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376A6" w:rsidRPr="00B86BE0" w14:paraId="18707619" w14:textId="77777777">
        <w:trPr>
          <w:trHeight w:hRule="exact" w:val="1417"/>
          <w:jc w:val="center"/>
        </w:trPr>
        <w:tc>
          <w:tcPr>
            <w:tcW w:w="6804" w:type="dxa"/>
            <w:vAlign w:val="center"/>
          </w:tcPr>
          <w:p w14:paraId="04B28C7C" w14:textId="77777777" w:rsidR="006376A6" w:rsidRPr="00B86BE0" w:rsidRDefault="004E4D30">
            <w:pPr>
              <w:pStyle w:val="EPName"/>
            </w:pPr>
            <w:r w:rsidRPr="00B86BE0">
              <w:t>Parlement européen</w:t>
            </w:r>
          </w:p>
          <w:p w14:paraId="50C416CF" w14:textId="77777777" w:rsidR="006376A6" w:rsidRPr="00B86BE0" w:rsidRDefault="004E4D30">
            <w:pPr>
              <w:pStyle w:val="EPTerm"/>
            </w:pPr>
            <w:r w:rsidRPr="00B86BE0">
              <w:t>2019-2024</w:t>
            </w:r>
          </w:p>
        </w:tc>
        <w:tc>
          <w:tcPr>
            <w:tcW w:w="2268" w:type="dxa"/>
          </w:tcPr>
          <w:p w14:paraId="0DABF206" w14:textId="77777777" w:rsidR="006376A6" w:rsidRPr="00B86BE0" w:rsidRDefault="004E4D30">
            <w:pPr>
              <w:pStyle w:val="EPLogo"/>
            </w:pPr>
            <w:r w:rsidRPr="00B86BE0">
              <w:rPr>
                <w:noProof/>
                <w:lang w:eastAsia="fr-FR"/>
              </w:rPr>
              <w:drawing>
                <wp:inline distT="0" distB="0" distL="0" distR="0" wp14:anchorId="4DC8AC4E" wp14:editId="26870654">
                  <wp:extent cx="1162812" cy="647954"/>
                  <wp:effectExtent l="0" t="0" r="0" b="0"/>
                  <wp:docPr id="100001" name="Imag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42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2D6F4D1D" w14:textId="77777777" w:rsidR="006376A6" w:rsidRPr="00B86BE0" w:rsidRDefault="006376A6">
      <w:pPr>
        <w:pStyle w:val="LineTop"/>
      </w:pPr>
    </w:p>
    <w:p w14:paraId="21EE1592" w14:textId="77777777" w:rsidR="006376A6" w:rsidRPr="00B86BE0" w:rsidRDefault="004E4D30">
      <w:pPr>
        <w:pStyle w:val="EPBody"/>
      </w:pPr>
      <w:r w:rsidRPr="00B86BE0">
        <w:rPr>
          <w:rStyle w:val="HideTWBExt"/>
          <w:noProof w:val="0"/>
          <w:color w:val="auto"/>
        </w:rPr>
        <w:t>&lt;Commission&gt;</w:t>
      </w:r>
      <w:r w:rsidRPr="00B86BE0">
        <w:rPr>
          <w:rStyle w:val="HideTWBInt"/>
          <w:color w:val="auto"/>
        </w:rPr>
        <w:t>{LIBE}</w:t>
      </w:r>
      <w:r w:rsidRPr="00B86BE0">
        <w:t>Commission des libertés civiles, de la justice et des affaires intérieures</w:t>
      </w:r>
      <w:r w:rsidRPr="00B86BE0">
        <w:rPr>
          <w:rStyle w:val="HideTWBExt"/>
          <w:noProof w:val="0"/>
          <w:color w:val="auto"/>
        </w:rPr>
        <w:t>&lt;/Commission&gt;</w:t>
      </w:r>
    </w:p>
    <w:p w14:paraId="45BE592E" w14:textId="77777777" w:rsidR="006376A6" w:rsidRPr="00B86BE0" w:rsidRDefault="006376A6">
      <w:pPr>
        <w:pStyle w:val="LineBottom"/>
      </w:pPr>
    </w:p>
    <w:p w14:paraId="32701D11" w14:textId="77777777" w:rsidR="006376A6" w:rsidRPr="00B86BE0" w:rsidRDefault="004E4D30">
      <w:pPr>
        <w:pStyle w:val="CoverReference"/>
      </w:pPr>
      <w:r w:rsidRPr="00B86BE0">
        <w:rPr>
          <w:rStyle w:val="HideTWBExt"/>
          <w:noProof w:val="0"/>
          <w:color w:val="auto"/>
        </w:rPr>
        <w:t>&lt;RefProc&gt;</w:t>
      </w:r>
      <w:r w:rsidRPr="00B86BE0">
        <w:t>2020/0279</w:t>
      </w:r>
      <w:r w:rsidRPr="00B86BE0">
        <w:rPr>
          <w:rStyle w:val="HideTWBExt"/>
          <w:noProof w:val="0"/>
          <w:color w:val="auto"/>
        </w:rPr>
        <w:t>&lt;/RefProc&gt;&lt;RefTypeProc&gt;</w:t>
      </w:r>
      <w:r w:rsidRPr="00B86BE0">
        <w:t>(COD)</w:t>
      </w:r>
      <w:r w:rsidRPr="00B86BE0">
        <w:rPr>
          <w:rStyle w:val="HideTWBExt"/>
          <w:noProof w:val="0"/>
          <w:color w:val="auto"/>
        </w:rPr>
        <w:t>&lt;/RefTypeProc&gt;</w:t>
      </w:r>
    </w:p>
    <w:p w14:paraId="1217E979" w14:textId="77777777" w:rsidR="006376A6" w:rsidRPr="003853CC" w:rsidRDefault="004E4D30">
      <w:pPr>
        <w:pStyle w:val="CoverDate"/>
        <w:rPr>
          <w:lang w:val="en-GB"/>
        </w:rPr>
      </w:pPr>
      <w:r w:rsidRPr="003853CC">
        <w:rPr>
          <w:rStyle w:val="HideTWBExt"/>
          <w:noProof w:val="0"/>
          <w:color w:val="auto"/>
          <w:lang w:val="en-GB"/>
        </w:rPr>
        <w:t>&lt;Date&gt;</w:t>
      </w:r>
      <w:r w:rsidRPr="003853CC">
        <w:rPr>
          <w:rStyle w:val="HideTWBInt"/>
          <w:color w:val="auto"/>
          <w:lang w:val="en-GB"/>
        </w:rPr>
        <w:t>{09/12/2021}</w:t>
      </w:r>
      <w:r w:rsidRPr="003853CC">
        <w:rPr>
          <w:lang w:val="en-GB"/>
        </w:rPr>
        <w:t>9.12.2021</w:t>
      </w:r>
      <w:r w:rsidRPr="003853CC">
        <w:rPr>
          <w:rStyle w:val="HideTWBExt"/>
          <w:noProof w:val="0"/>
          <w:color w:val="auto"/>
          <w:lang w:val="en-GB"/>
        </w:rPr>
        <w:t>&lt;/Date&gt;</w:t>
      </w:r>
    </w:p>
    <w:p w14:paraId="3A6487B2" w14:textId="77777777" w:rsidR="006376A6" w:rsidRPr="003853CC" w:rsidRDefault="004E4D30">
      <w:pPr>
        <w:pStyle w:val="CoverDocType"/>
        <w:rPr>
          <w:lang w:val="en-GB"/>
        </w:rPr>
      </w:pPr>
      <w:r w:rsidRPr="003853CC">
        <w:rPr>
          <w:rStyle w:val="HideTWBExt"/>
          <w:noProof w:val="0"/>
          <w:color w:val="auto"/>
          <w:lang w:val="en-GB"/>
        </w:rPr>
        <w:t>&lt;TypeAM&gt;</w:t>
      </w:r>
      <w:r w:rsidRPr="003853CC">
        <w:rPr>
          <w:lang w:val="en-GB"/>
        </w:rPr>
        <w:t>AMENDEMENTS</w:t>
      </w:r>
      <w:r w:rsidRPr="003853CC">
        <w:rPr>
          <w:rStyle w:val="HideTWBExt"/>
          <w:noProof w:val="0"/>
          <w:color w:val="auto"/>
          <w:lang w:val="en-GB"/>
        </w:rPr>
        <w:t>&lt;/TypeAM&gt;</w:t>
      </w:r>
    </w:p>
    <w:p w14:paraId="3DB68F1B" w14:textId="77777777" w:rsidR="006376A6" w:rsidRPr="00B86BE0" w:rsidRDefault="004E4D30">
      <w:pPr>
        <w:pStyle w:val="CoverDocType24a"/>
      </w:pPr>
      <w:r w:rsidRPr="00B86BE0">
        <w:rPr>
          <w:rStyle w:val="HideTWBExt"/>
          <w:noProof w:val="0"/>
          <w:color w:val="auto"/>
        </w:rPr>
        <w:t>&lt;RangeAM&gt;</w:t>
      </w:r>
      <w:r w:rsidRPr="00B86BE0">
        <w:t>1589 - 2000</w:t>
      </w:r>
      <w:r w:rsidRPr="00B86BE0">
        <w:rPr>
          <w:rStyle w:val="HideTWBExt"/>
          <w:noProof w:val="0"/>
          <w:color w:val="auto"/>
        </w:rPr>
        <w:t>&lt;/RangeAM&gt;</w:t>
      </w:r>
    </w:p>
    <w:p w14:paraId="1F9CD7AD" w14:textId="77777777" w:rsidR="006376A6" w:rsidRPr="00B86BE0" w:rsidRDefault="004E4D30">
      <w:pPr>
        <w:pStyle w:val="CoverBold"/>
      </w:pPr>
      <w:r w:rsidRPr="00B86BE0">
        <w:rPr>
          <w:rStyle w:val="HideTWBExt"/>
          <w:noProof w:val="0"/>
          <w:color w:val="auto"/>
        </w:rPr>
        <w:t>&lt;TitreType&gt;</w:t>
      </w:r>
      <w:r w:rsidRPr="00B86BE0">
        <w:t>Projet de rapport</w:t>
      </w:r>
      <w:r w:rsidRPr="00B86BE0">
        <w:rPr>
          <w:rStyle w:val="HideTWBExt"/>
          <w:noProof w:val="0"/>
          <w:color w:val="auto"/>
        </w:rPr>
        <w:t>&lt;/TitreType&gt;</w:t>
      </w:r>
    </w:p>
    <w:p w14:paraId="5F0ACBA8" w14:textId="77777777" w:rsidR="006376A6" w:rsidRPr="00B86BE0" w:rsidRDefault="004E4D30">
      <w:pPr>
        <w:pStyle w:val="CoverBold"/>
      </w:pPr>
      <w:r w:rsidRPr="00B86BE0">
        <w:rPr>
          <w:rStyle w:val="HideTWBExt"/>
          <w:noProof w:val="0"/>
          <w:color w:val="auto"/>
        </w:rPr>
        <w:t>&lt;Rapporteur&gt;</w:t>
      </w:r>
      <w:r w:rsidRPr="00B86BE0">
        <w:t>Tomas Tobé</w:t>
      </w:r>
      <w:r w:rsidRPr="00B86BE0">
        <w:rPr>
          <w:rStyle w:val="HideTWBExt"/>
          <w:noProof w:val="0"/>
          <w:color w:val="auto"/>
        </w:rPr>
        <w:t>&lt;/Rapporteur&gt;</w:t>
      </w:r>
    </w:p>
    <w:p w14:paraId="3C33D4A2" w14:textId="77777777" w:rsidR="006376A6" w:rsidRPr="00B86BE0" w:rsidRDefault="004E4D30">
      <w:pPr>
        <w:pStyle w:val="CoverNormal24a"/>
      </w:pPr>
      <w:r w:rsidRPr="00B86BE0">
        <w:rPr>
          <w:rStyle w:val="HideTWBExt"/>
          <w:noProof w:val="0"/>
          <w:color w:val="auto"/>
        </w:rPr>
        <w:t>&lt;DocRefPE&gt;</w:t>
      </w:r>
      <w:r w:rsidRPr="00B86BE0">
        <w:t>(PE698.950v01-00)</w:t>
      </w:r>
      <w:r w:rsidRPr="00B86BE0">
        <w:rPr>
          <w:rStyle w:val="HideTWBExt"/>
          <w:noProof w:val="0"/>
          <w:color w:val="auto"/>
        </w:rPr>
        <w:t>&lt;/DocRefPE&gt;</w:t>
      </w:r>
    </w:p>
    <w:p w14:paraId="2B711435" w14:textId="77777777" w:rsidR="006376A6" w:rsidRPr="00B86BE0" w:rsidRDefault="004E4D30">
      <w:pPr>
        <w:pStyle w:val="CoverNormal24a"/>
      </w:pPr>
      <w:r w:rsidRPr="00B86BE0">
        <w:rPr>
          <w:rStyle w:val="HideTWBExt"/>
          <w:noProof w:val="0"/>
          <w:color w:val="auto"/>
        </w:rPr>
        <w:t>&lt;Titre&gt;</w:t>
      </w:r>
      <w:r w:rsidRPr="00B86BE0">
        <w:t>relatif à la gestion de l’asile et de la migration et modifiant la directive 2003/109/CE du Conseil et la proposition de règlement (UE) XXX/XXX [établissant le Fonds «Asile et migration»]</w:t>
      </w:r>
      <w:r w:rsidRPr="00B86BE0">
        <w:rPr>
          <w:rStyle w:val="HideTWBExt"/>
          <w:noProof w:val="0"/>
          <w:color w:val="auto"/>
        </w:rPr>
        <w:t>&lt;/Titre&gt;</w:t>
      </w:r>
    </w:p>
    <w:p w14:paraId="2C21086D" w14:textId="77777777" w:rsidR="006376A6" w:rsidRPr="00B86BE0" w:rsidRDefault="004E4D30">
      <w:pPr>
        <w:pStyle w:val="CoverNormal"/>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A4D08E7" w14:textId="77777777" w:rsidR="006376A6" w:rsidRPr="003853CC" w:rsidRDefault="004E4D30">
      <w:pPr>
        <w:pStyle w:val="CoverNormal24a"/>
        <w:rPr>
          <w:lang w:val="pt-PT"/>
        </w:rPr>
      </w:pPr>
      <w:r w:rsidRPr="003853CC">
        <w:rPr>
          <w:rStyle w:val="HideTWBExt"/>
          <w:noProof w:val="0"/>
          <w:color w:val="auto"/>
          <w:lang w:val="pt-PT"/>
        </w:rPr>
        <w:t>&lt;DocRef&gt;</w:t>
      </w:r>
      <w:r w:rsidRPr="003853CC">
        <w:rPr>
          <w:lang w:val="pt-PT"/>
        </w:rPr>
        <w:t>(COM(2020)0610 – C9-0309/2020 – 2020/0279(COD))</w:t>
      </w:r>
      <w:r w:rsidRPr="003853CC">
        <w:rPr>
          <w:rStyle w:val="HideTWBExt"/>
          <w:noProof w:val="0"/>
          <w:color w:val="auto"/>
          <w:lang w:val="pt-PT"/>
        </w:rPr>
        <w:t>&lt;/DocRef&gt;</w:t>
      </w:r>
    </w:p>
    <w:p w14:paraId="485B4E73" w14:textId="77777777" w:rsidR="006376A6" w:rsidRPr="003853CC" w:rsidRDefault="004E4D30">
      <w:pPr>
        <w:rPr>
          <w:lang w:val="de-DE"/>
        </w:rPr>
      </w:pPr>
      <w:r w:rsidRPr="003853CC">
        <w:rPr>
          <w:lang w:val="de-DE"/>
        </w:rPr>
        <w:br w:type="page"/>
      </w:r>
      <w:r w:rsidRPr="003853CC">
        <w:rPr>
          <w:lang w:val="de-DE"/>
        </w:rPr>
        <w:lastRenderedPageBreak/>
        <w:t>AM_Com_LegReport</w:t>
      </w:r>
    </w:p>
    <w:p w14:paraId="5DDB6238" w14:textId="49B6A0CE" w:rsidR="00A01A54" w:rsidRPr="003853CC" w:rsidRDefault="004E4D30" w:rsidP="00A01A54">
      <w:pPr>
        <w:pStyle w:val="AmNumberTabs"/>
        <w:rPr>
          <w:lang w:val="de-DE"/>
        </w:rPr>
      </w:pPr>
      <w:r w:rsidRPr="003853CC">
        <w:rPr>
          <w:lang w:val="de-DE"/>
        </w:rPr>
        <w:br w:type="page"/>
      </w:r>
      <w:r w:rsidR="00A01A54" w:rsidRPr="003853CC">
        <w:rPr>
          <w:rStyle w:val="HideTWBExt"/>
          <w:b w:val="0"/>
          <w:noProof w:val="0"/>
          <w:color w:val="auto"/>
          <w:lang w:val="de-DE"/>
        </w:rPr>
        <w:lastRenderedPageBreak/>
        <w:t>&lt;RepeatBlock-Amend&gt;</w:t>
      </w:r>
      <w:r w:rsidR="00A01A54" w:rsidRPr="003853CC">
        <w:rPr>
          <w:rStyle w:val="HideTWBExt"/>
          <w:noProof w:val="0"/>
          <w:color w:val="auto"/>
          <w:lang w:val="de-DE"/>
        </w:rPr>
        <w:t>&lt;Amend&gt;</w:t>
      </w:r>
      <w:r w:rsidR="00A01A54" w:rsidRPr="003853CC">
        <w:rPr>
          <w:lang w:val="de-DE"/>
        </w:rPr>
        <w:t>Amendement</w:t>
      </w:r>
      <w:r w:rsidR="00A01A54" w:rsidRPr="003853CC">
        <w:rPr>
          <w:lang w:val="de-DE"/>
        </w:rPr>
        <w:tab/>
      </w:r>
      <w:r w:rsidR="00A01A54" w:rsidRPr="003853CC">
        <w:rPr>
          <w:lang w:val="de-DE"/>
        </w:rPr>
        <w:tab/>
      </w:r>
      <w:r w:rsidR="00A01A54" w:rsidRPr="003853CC">
        <w:rPr>
          <w:rStyle w:val="HideTWBExt"/>
          <w:noProof w:val="0"/>
          <w:color w:val="auto"/>
          <w:lang w:val="de-DE"/>
        </w:rPr>
        <w:t>&lt;NumAm&gt;</w:t>
      </w:r>
      <w:r w:rsidR="00A01A54" w:rsidRPr="003853CC">
        <w:rPr>
          <w:lang w:val="de-DE"/>
        </w:rPr>
        <w:t>1589</w:t>
      </w:r>
      <w:r w:rsidR="00A01A54" w:rsidRPr="003853CC">
        <w:rPr>
          <w:rStyle w:val="HideTWBExt"/>
          <w:noProof w:val="0"/>
          <w:color w:val="auto"/>
          <w:lang w:val="de-DE"/>
        </w:rPr>
        <w:t>&lt;/NumAm&gt;</w:t>
      </w:r>
    </w:p>
    <w:p w14:paraId="4453E8D2" w14:textId="77777777" w:rsidR="00A01A54" w:rsidRPr="003853CC" w:rsidRDefault="00A01A54" w:rsidP="00A01A54">
      <w:pPr>
        <w:pStyle w:val="NormalBold"/>
        <w:rPr>
          <w:lang w:val="de-DE"/>
        </w:rPr>
      </w:pPr>
      <w:r w:rsidRPr="003853CC">
        <w:rPr>
          <w:rStyle w:val="HideTWBExt"/>
          <w:noProof w:val="0"/>
          <w:color w:val="auto"/>
          <w:lang w:val="de-DE"/>
        </w:rPr>
        <w:t>&lt;RepeatBlock-By&gt;&lt;Members&gt;</w:t>
      </w:r>
      <w:r w:rsidRPr="003853CC">
        <w:rPr>
          <w:lang w:val="de-DE"/>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de-DE"/>
        </w:rPr>
        <w:t>&lt;/Members&gt;</w:t>
      </w:r>
    </w:p>
    <w:p w14:paraId="62178F09" w14:textId="77777777" w:rsidR="00A01A54" w:rsidRPr="00B86BE0" w:rsidRDefault="00A01A54" w:rsidP="00A01A54">
      <w:pPr>
        <w:pStyle w:val="NormalBold"/>
      </w:pPr>
      <w:r w:rsidRPr="00B86BE0">
        <w:rPr>
          <w:rStyle w:val="HideTWBExt"/>
          <w:noProof w:val="0"/>
          <w:color w:val="auto"/>
        </w:rPr>
        <w:t>&lt;/RepeatBlock-By&gt;</w:t>
      </w:r>
    </w:p>
    <w:p w14:paraId="3CD748C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A10B5F8" w14:textId="77777777" w:rsidR="00A01A54" w:rsidRPr="00B86BE0" w:rsidRDefault="00A01A54" w:rsidP="00A01A54">
      <w:pPr>
        <w:pStyle w:val="NormalBold"/>
      </w:pPr>
      <w:r w:rsidRPr="00B86BE0">
        <w:rPr>
          <w:rStyle w:val="HideTWBExt"/>
          <w:noProof w:val="0"/>
          <w:color w:val="auto"/>
        </w:rPr>
        <w:t>&lt;Article&gt;</w:t>
      </w:r>
      <w:r w:rsidRPr="00B86BE0">
        <w:t>Article 23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C3FE807" w14:textId="77777777" w:rsidTr="003853CC">
        <w:trPr>
          <w:trHeight w:hRule="exact" w:val="240"/>
          <w:jc w:val="center"/>
        </w:trPr>
        <w:tc>
          <w:tcPr>
            <w:tcW w:w="9752" w:type="dxa"/>
            <w:gridSpan w:val="2"/>
          </w:tcPr>
          <w:p w14:paraId="5E21A83C" w14:textId="77777777" w:rsidR="00A01A54" w:rsidRPr="00B86BE0" w:rsidRDefault="00A01A54" w:rsidP="003853CC"/>
        </w:tc>
      </w:tr>
      <w:tr w:rsidR="00A01A54" w:rsidRPr="00B86BE0" w14:paraId="22E0087F" w14:textId="77777777" w:rsidTr="003853CC">
        <w:trPr>
          <w:trHeight w:val="240"/>
          <w:jc w:val="center"/>
        </w:trPr>
        <w:tc>
          <w:tcPr>
            <w:tcW w:w="4876" w:type="dxa"/>
          </w:tcPr>
          <w:p w14:paraId="4AB53367" w14:textId="77777777" w:rsidR="00A01A54" w:rsidRPr="00B86BE0" w:rsidRDefault="00A01A54" w:rsidP="003853CC">
            <w:pPr>
              <w:pStyle w:val="AmColumnHeading"/>
            </w:pPr>
            <w:r w:rsidRPr="00B86BE0">
              <w:t>Texte proposé par la Commission</w:t>
            </w:r>
          </w:p>
        </w:tc>
        <w:tc>
          <w:tcPr>
            <w:tcW w:w="4876" w:type="dxa"/>
          </w:tcPr>
          <w:p w14:paraId="2481CE9C" w14:textId="77777777" w:rsidR="00A01A54" w:rsidRPr="00B86BE0" w:rsidRDefault="00A01A54" w:rsidP="003853CC">
            <w:pPr>
              <w:pStyle w:val="AmColumnHeading"/>
            </w:pPr>
            <w:r w:rsidRPr="00B86BE0">
              <w:t>Amendement</w:t>
            </w:r>
          </w:p>
        </w:tc>
      </w:tr>
      <w:tr w:rsidR="00A01A54" w:rsidRPr="00B86BE0" w14:paraId="70876076" w14:textId="77777777" w:rsidTr="003853CC">
        <w:trPr>
          <w:jc w:val="center"/>
        </w:trPr>
        <w:tc>
          <w:tcPr>
            <w:tcW w:w="4876" w:type="dxa"/>
          </w:tcPr>
          <w:p w14:paraId="07B2B11A" w14:textId="77777777" w:rsidR="00A01A54" w:rsidRPr="00B86BE0" w:rsidRDefault="00A01A54" w:rsidP="003853CC">
            <w:pPr>
              <w:pStyle w:val="NormalBoldItalicCenter6a"/>
            </w:pPr>
            <w:r w:rsidRPr="00B86BE0">
              <w:t>Article 23</w:t>
            </w:r>
          </w:p>
        </w:tc>
        <w:tc>
          <w:tcPr>
            <w:tcW w:w="4876" w:type="dxa"/>
          </w:tcPr>
          <w:p w14:paraId="6D40F86D" w14:textId="77777777" w:rsidR="00A01A54" w:rsidRPr="00B86BE0" w:rsidRDefault="00A01A54" w:rsidP="003853CC">
            <w:pPr>
              <w:pStyle w:val="Normal6a"/>
            </w:pPr>
            <w:r w:rsidRPr="00B86BE0">
              <w:rPr>
                <w:b/>
                <w:i/>
              </w:rPr>
              <w:t>supprimé</w:t>
            </w:r>
          </w:p>
        </w:tc>
      </w:tr>
      <w:tr w:rsidR="00A01A54" w:rsidRPr="00B86BE0" w14:paraId="15CB0E47" w14:textId="77777777" w:rsidTr="003853CC">
        <w:trPr>
          <w:jc w:val="center"/>
        </w:trPr>
        <w:tc>
          <w:tcPr>
            <w:tcW w:w="4876" w:type="dxa"/>
          </w:tcPr>
          <w:p w14:paraId="148C7A3E" w14:textId="77777777" w:rsidR="00A01A54" w:rsidRPr="00B86BE0" w:rsidRDefault="00A01A54" w:rsidP="003853CC">
            <w:pPr>
              <w:pStyle w:val="NormalBoldItalicCenter6a"/>
            </w:pPr>
            <w:r w:rsidRPr="00B86BE0">
              <w:t>Demande présentée dans la zone de transit international d’un aéroport</w:t>
            </w:r>
          </w:p>
        </w:tc>
        <w:tc>
          <w:tcPr>
            <w:tcW w:w="4876" w:type="dxa"/>
          </w:tcPr>
          <w:p w14:paraId="6C3A5B3C" w14:textId="77777777" w:rsidR="00A01A54" w:rsidRPr="00B86BE0" w:rsidRDefault="00A01A54" w:rsidP="003853CC">
            <w:pPr>
              <w:pStyle w:val="Normal6a"/>
            </w:pPr>
          </w:p>
        </w:tc>
      </w:tr>
      <w:tr w:rsidR="00A01A54" w:rsidRPr="00B86BE0" w14:paraId="545DD00C" w14:textId="77777777" w:rsidTr="003853CC">
        <w:trPr>
          <w:jc w:val="center"/>
        </w:trPr>
        <w:tc>
          <w:tcPr>
            <w:tcW w:w="4876" w:type="dxa"/>
          </w:tcPr>
          <w:p w14:paraId="29EF687A" w14:textId="77777777" w:rsidR="00A01A54" w:rsidRPr="00B86BE0" w:rsidRDefault="00A01A54" w:rsidP="003853CC">
            <w:pPr>
              <w:pStyle w:val="Normal6a"/>
            </w:pPr>
            <w:r w:rsidRPr="00B86BE0">
              <w:rPr>
                <w:b/>
                <w:i/>
              </w:rPr>
              <w:t>Lorsque la demande de protection internationale est présentée dans la zone de transit international d’un aéroport d’un État membre par un ressortissant de pays tiers ou par un apatride, cet État membre est responsable de l’examen de la demande.</w:t>
            </w:r>
          </w:p>
        </w:tc>
        <w:tc>
          <w:tcPr>
            <w:tcW w:w="4876" w:type="dxa"/>
          </w:tcPr>
          <w:p w14:paraId="6087CA03" w14:textId="77777777" w:rsidR="00A01A54" w:rsidRPr="00B86BE0" w:rsidRDefault="00A01A54" w:rsidP="003853CC">
            <w:pPr>
              <w:pStyle w:val="Normal6a"/>
            </w:pPr>
          </w:p>
        </w:tc>
      </w:tr>
    </w:tbl>
    <w:p w14:paraId="2E0338F9"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CAD6F6A" w14:textId="77777777" w:rsidR="00A01A54" w:rsidRPr="003853CC" w:rsidRDefault="00A01A54" w:rsidP="00A01A54">
      <w:pPr>
        <w:rPr>
          <w:lang w:val="en-GB"/>
        </w:rPr>
      </w:pPr>
      <w:r w:rsidRPr="003853CC">
        <w:rPr>
          <w:rStyle w:val="HideTWBExt"/>
          <w:noProof w:val="0"/>
          <w:color w:val="auto"/>
          <w:lang w:val="en-GB"/>
        </w:rPr>
        <w:t>&lt;/Amend&gt;</w:t>
      </w:r>
    </w:p>
    <w:p w14:paraId="334CB7C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1590</w:t>
      </w:r>
      <w:r w:rsidRPr="003853CC">
        <w:rPr>
          <w:rStyle w:val="HideTWBExt"/>
          <w:noProof w:val="0"/>
          <w:color w:val="auto"/>
          <w:lang w:val="en-GB"/>
        </w:rPr>
        <w:t>&lt;/NumAm&gt;</w:t>
      </w:r>
    </w:p>
    <w:p w14:paraId="2134478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6DA9033F" w14:textId="77777777" w:rsidR="00A01A54" w:rsidRPr="00B86BE0" w:rsidRDefault="00A01A54" w:rsidP="00A01A54">
      <w:pPr>
        <w:pStyle w:val="NormalBold"/>
      </w:pPr>
      <w:r w:rsidRPr="00B86BE0">
        <w:rPr>
          <w:rStyle w:val="HideTWBExt"/>
          <w:noProof w:val="0"/>
          <w:color w:val="auto"/>
        </w:rPr>
        <w:t>&lt;/RepeatBlock-By&gt;</w:t>
      </w:r>
    </w:p>
    <w:p w14:paraId="07EE75B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2276BDC" w14:textId="77777777" w:rsidR="00A01A54" w:rsidRPr="00B86BE0" w:rsidRDefault="00A01A54" w:rsidP="00A01A54">
      <w:pPr>
        <w:pStyle w:val="NormalBold"/>
      </w:pPr>
      <w:r w:rsidRPr="00B86BE0">
        <w:rPr>
          <w:rStyle w:val="HideTWBExt"/>
          <w:noProof w:val="0"/>
          <w:color w:val="auto"/>
        </w:rPr>
        <w:t>&lt;Article&gt;</w:t>
      </w:r>
      <w:r w:rsidRPr="00B86BE0">
        <w:t>Article 23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BA0EE27" w14:textId="77777777" w:rsidTr="003853CC">
        <w:trPr>
          <w:trHeight w:hRule="exact" w:val="240"/>
          <w:jc w:val="center"/>
        </w:trPr>
        <w:tc>
          <w:tcPr>
            <w:tcW w:w="9752" w:type="dxa"/>
            <w:gridSpan w:val="2"/>
          </w:tcPr>
          <w:p w14:paraId="1D61CA77" w14:textId="77777777" w:rsidR="00A01A54" w:rsidRPr="00B86BE0" w:rsidRDefault="00A01A54" w:rsidP="003853CC"/>
        </w:tc>
      </w:tr>
      <w:tr w:rsidR="00A01A54" w:rsidRPr="00B86BE0" w14:paraId="0E94A28A" w14:textId="77777777" w:rsidTr="003853CC">
        <w:trPr>
          <w:trHeight w:val="240"/>
          <w:jc w:val="center"/>
        </w:trPr>
        <w:tc>
          <w:tcPr>
            <w:tcW w:w="4876" w:type="dxa"/>
          </w:tcPr>
          <w:p w14:paraId="77DD2D79" w14:textId="77777777" w:rsidR="00A01A54" w:rsidRPr="00B86BE0" w:rsidRDefault="00A01A54" w:rsidP="003853CC">
            <w:pPr>
              <w:pStyle w:val="AmColumnHeading"/>
            </w:pPr>
            <w:r w:rsidRPr="00B86BE0">
              <w:t>Texte proposé par la Commission</w:t>
            </w:r>
          </w:p>
        </w:tc>
        <w:tc>
          <w:tcPr>
            <w:tcW w:w="4876" w:type="dxa"/>
          </w:tcPr>
          <w:p w14:paraId="7B267CF4" w14:textId="77777777" w:rsidR="00A01A54" w:rsidRPr="00B86BE0" w:rsidRDefault="00A01A54" w:rsidP="003853CC">
            <w:pPr>
              <w:pStyle w:val="AmColumnHeading"/>
            </w:pPr>
            <w:r w:rsidRPr="00B86BE0">
              <w:t>Amendement</w:t>
            </w:r>
          </w:p>
        </w:tc>
      </w:tr>
      <w:tr w:rsidR="00A01A54" w:rsidRPr="00B86BE0" w14:paraId="08934546" w14:textId="77777777" w:rsidTr="003853CC">
        <w:trPr>
          <w:jc w:val="center"/>
        </w:trPr>
        <w:tc>
          <w:tcPr>
            <w:tcW w:w="4876" w:type="dxa"/>
          </w:tcPr>
          <w:p w14:paraId="772C5262" w14:textId="77777777" w:rsidR="00A01A54" w:rsidRPr="00B86BE0" w:rsidRDefault="00A01A54" w:rsidP="003853CC">
            <w:pPr>
              <w:pStyle w:val="Normal6a"/>
            </w:pPr>
            <w:r w:rsidRPr="00B86BE0">
              <w:t>Lorsque la demande de protection internationale est présentée dans la zone de transit international d’un aéroport d’un État membre par un ressortissant de pays tiers ou par un apatride, cet État membre est responsable de l’examen de la demande.</w:t>
            </w:r>
          </w:p>
        </w:tc>
        <w:tc>
          <w:tcPr>
            <w:tcW w:w="4876" w:type="dxa"/>
          </w:tcPr>
          <w:p w14:paraId="7A617A07" w14:textId="77777777" w:rsidR="00A01A54" w:rsidRPr="00B86BE0" w:rsidRDefault="00A01A54" w:rsidP="003853CC">
            <w:pPr>
              <w:pStyle w:val="Normal6a"/>
            </w:pPr>
            <w:r w:rsidRPr="00B86BE0">
              <w:t xml:space="preserve">Lorsque la demande de protection internationale est présentée dans la zone de transit international d’un aéroport d’un État membre par un ressortissant de pays tiers ou par un apatride, </w:t>
            </w:r>
            <w:r w:rsidRPr="00B86BE0">
              <w:rPr>
                <w:b/>
                <w:i/>
              </w:rPr>
              <w:t>en vertu de l’article 1</w:t>
            </w:r>
            <w:r w:rsidRPr="00B86BE0">
              <w:rPr>
                <w:b/>
                <w:i/>
                <w:vertAlign w:val="superscript"/>
              </w:rPr>
              <w:t>er</w:t>
            </w:r>
            <w:r w:rsidRPr="00B86BE0">
              <w:rPr>
                <w:b/>
                <w:i/>
              </w:rPr>
              <w:t>, paragraphe 1, de la Convention de 1954 relative au statut des apatrides,</w:t>
            </w:r>
            <w:r w:rsidRPr="00B86BE0">
              <w:t xml:space="preserve"> cet État membre est responsable de l’examen de la demande.</w:t>
            </w:r>
          </w:p>
        </w:tc>
      </w:tr>
    </w:tbl>
    <w:p w14:paraId="14D5431B"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47C30E2" w14:textId="77777777" w:rsidR="00A01A54" w:rsidRPr="003853CC" w:rsidRDefault="00A01A54" w:rsidP="00A01A54">
      <w:pPr>
        <w:rPr>
          <w:lang w:val="en-GB"/>
        </w:rPr>
      </w:pPr>
      <w:r w:rsidRPr="003853CC">
        <w:rPr>
          <w:rStyle w:val="HideTWBExt"/>
          <w:noProof w:val="0"/>
          <w:color w:val="auto"/>
          <w:lang w:val="en-GB"/>
        </w:rPr>
        <w:lastRenderedPageBreak/>
        <w:t>&lt;/Amend&gt;</w:t>
      </w:r>
    </w:p>
    <w:p w14:paraId="0C93F06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1591</w:t>
      </w:r>
      <w:r w:rsidRPr="003853CC">
        <w:rPr>
          <w:rStyle w:val="HideTWBExt"/>
          <w:noProof w:val="0"/>
          <w:color w:val="auto"/>
          <w:lang w:val="en-GB"/>
        </w:rPr>
        <w:t>&lt;/NumAm&gt;</w:t>
      </w:r>
    </w:p>
    <w:p w14:paraId="227A547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4A074A26" w14:textId="77777777" w:rsidR="00A01A54" w:rsidRPr="00B86BE0" w:rsidRDefault="00A01A54" w:rsidP="00A01A54">
      <w:pPr>
        <w:pStyle w:val="NormalBold"/>
      </w:pPr>
      <w:r w:rsidRPr="00B86BE0">
        <w:rPr>
          <w:rStyle w:val="HideTWBExt"/>
          <w:noProof w:val="0"/>
          <w:color w:val="auto"/>
        </w:rPr>
        <w:t>&lt;/RepeatBlock-By&gt;</w:t>
      </w:r>
    </w:p>
    <w:p w14:paraId="14B4636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7555654" w14:textId="77777777" w:rsidR="00A01A54" w:rsidRPr="00B86BE0" w:rsidRDefault="00A01A54" w:rsidP="00A01A54">
      <w:pPr>
        <w:pStyle w:val="NormalBold"/>
      </w:pPr>
      <w:r w:rsidRPr="00B86BE0">
        <w:rPr>
          <w:rStyle w:val="HideTWBExt"/>
          <w:noProof w:val="0"/>
          <w:color w:val="auto"/>
        </w:rPr>
        <w:t>&lt;Article&gt;</w:t>
      </w:r>
      <w:r w:rsidRPr="00B86BE0">
        <w:t>Article 23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A845C0C" w14:textId="77777777" w:rsidTr="003853CC">
        <w:trPr>
          <w:trHeight w:hRule="exact" w:val="240"/>
          <w:jc w:val="center"/>
        </w:trPr>
        <w:tc>
          <w:tcPr>
            <w:tcW w:w="9752" w:type="dxa"/>
            <w:gridSpan w:val="2"/>
          </w:tcPr>
          <w:p w14:paraId="4FDDC967" w14:textId="77777777" w:rsidR="00A01A54" w:rsidRPr="00B86BE0" w:rsidRDefault="00A01A54" w:rsidP="003853CC"/>
        </w:tc>
      </w:tr>
      <w:tr w:rsidR="00A01A54" w:rsidRPr="00B86BE0" w14:paraId="5F25F832" w14:textId="77777777" w:rsidTr="003853CC">
        <w:trPr>
          <w:trHeight w:val="240"/>
          <w:jc w:val="center"/>
        </w:trPr>
        <w:tc>
          <w:tcPr>
            <w:tcW w:w="4876" w:type="dxa"/>
          </w:tcPr>
          <w:p w14:paraId="12CBF3DB" w14:textId="77777777" w:rsidR="00A01A54" w:rsidRPr="00B86BE0" w:rsidRDefault="00A01A54" w:rsidP="003853CC">
            <w:pPr>
              <w:pStyle w:val="AmColumnHeading"/>
            </w:pPr>
            <w:r w:rsidRPr="00B86BE0">
              <w:t>Texte proposé par la Commission</w:t>
            </w:r>
          </w:p>
        </w:tc>
        <w:tc>
          <w:tcPr>
            <w:tcW w:w="4876" w:type="dxa"/>
          </w:tcPr>
          <w:p w14:paraId="3556D494" w14:textId="77777777" w:rsidR="00A01A54" w:rsidRPr="00B86BE0" w:rsidRDefault="00A01A54" w:rsidP="003853CC">
            <w:pPr>
              <w:pStyle w:val="AmColumnHeading"/>
            </w:pPr>
            <w:r w:rsidRPr="00B86BE0">
              <w:t>Amendement</w:t>
            </w:r>
          </w:p>
        </w:tc>
      </w:tr>
      <w:tr w:rsidR="00A01A54" w:rsidRPr="00B86BE0" w14:paraId="6988691C" w14:textId="77777777" w:rsidTr="003853CC">
        <w:trPr>
          <w:jc w:val="center"/>
        </w:trPr>
        <w:tc>
          <w:tcPr>
            <w:tcW w:w="4876" w:type="dxa"/>
          </w:tcPr>
          <w:p w14:paraId="4EAF8C7A" w14:textId="77777777" w:rsidR="00A01A54" w:rsidRPr="00B86BE0" w:rsidRDefault="00A01A54" w:rsidP="003853CC">
            <w:pPr>
              <w:pStyle w:val="Normal6a"/>
            </w:pPr>
          </w:p>
        </w:tc>
        <w:tc>
          <w:tcPr>
            <w:tcW w:w="4876" w:type="dxa"/>
          </w:tcPr>
          <w:p w14:paraId="3FACF6E4" w14:textId="77777777" w:rsidR="00A01A54" w:rsidRPr="00B86BE0" w:rsidRDefault="00A01A54" w:rsidP="003853CC">
            <w:pPr>
              <w:pStyle w:val="NormalBoldItalicCenter6a"/>
            </w:pPr>
            <w:r w:rsidRPr="00B86BE0">
              <w:t>Article 23 bis</w:t>
            </w:r>
          </w:p>
        </w:tc>
      </w:tr>
      <w:tr w:rsidR="00A01A54" w:rsidRPr="00B86BE0" w14:paraId="6580B260" w14:textId="77777777" w:rsidTr="003853CC">
        <w:trPr>
          <w:jc w:val="center"/>
        </w:trPr>
        <w:tc>
          <w:tcPr>
            <w:tcW w:w="4876" w:type="dxa"/>
          </w:tcPr>
          <w:p w14:paraId="313540AC" w14:textId="77777777" w:rsidR="00A01A54" w:rsidRPr="00B86BE0" w:rsidRDefault="00A01A54" w:rsidP="003853CC">
            <w:pPr>
              <w:pStyle w:val="Normal6a"/>
            </w:pPr>
          </w:p>
        </w:tc>
        <w:tc>
          <w:tcPr>
            <w:tcW w:w="4876" w:type="dxa"/>
          </w:tcPr>
          <w:p w14:paraId="62FED6BB" w14:textId="77777777" w:rsidR="00A01A54" w:rsidRPr="00B86BE0" w:rsidRDefault="00A01A54" w:rsidP="003853CC">
            <w:pPr>
              <w:pStyle w:val="NormalBoldItalicCenter6a"/>
            </w:pPr>
            <w:r w:rsidRPr="00B86BE0">
              <w:t>Relocalisation automatique</w:t>
            </w:r>
          </w:p>
        </w:tc>
      </w:tr>
      <w:tr w:rsidR="00A01A54" w:rsidRPr="00B86BE0" w14:paraId="2A1F283B" w14:textId="77777777" w:rsidTr="003853CC">
        <w:trPr>
          <w:jc w:val="center"/>
        </w:trPr>
        <w:tc>
          <w:tcPr>
            <w:tcW w:w="4876" w:type="dxa"/>
          </w:tcPr>
          <w:p w14:paraId="1548030A" w14:textId="77777777" w:rsidR="00A01A54" w:rsidRPr="00B86BE0" w:rsidRDefault="00A01A54" w:rsidP="003853CC">
            <w:pPr>
              <w:pStyle w:val="Normal6a"/>
            </w:pPr>
          </w:p>
        </w:tc>
        <w:tc>
          <w:tcPr>
            <w:tcW w:w="4876" w:type="dxa"/>
          </w:tcPr>
          <w:p w14:paraId="06A95B45" w14:textId="77777777" w:rsidR="00A01A54" w:rsidRPr="00B86BE0" w:rsidRDefault="00A01A54" w:rsidP="003853CC">
            <w:pPr>
              <w:pStyle w:val="Normal6a"/>
            </w:pPr>
            <w:r w:rsidRPr="00B86BE0">
              <w:rPr>
                <w:b/>
                <w:i/>
              </w:rPr>
              <w:t>Lorsqu’il est impossible de déterminer l’État membre responsable sur la base des critères énoncés au présent chapitre, l’État membre responsable est désigné parmi les dix États membres ayant le nombre de demandeurs le moins élevé par rapport à leur part conformément à la clé de référence visée à l’article 54, et est déterminé selon la procédure définie au point 23 ter du présent règlement.</w:t>
            </w:r>
          </w:p>
        </w:tc>
      </w:tr>
    </w:tbl>
    <w:p w14:paraId="085721D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1B94C95" w14:textId="77777777" w:rsidR="00A01A54" w:rsidRPr="003853CC" w:rsidRDefault="00A01A54" w:rsidP="00A01A54">
      <w:pPr>
        <w:rPr>
          <w:lang w:val="en-GB"/>
        </w:rPr>
      </w:pPr>
      <w:r w:rsidRPr="003853CC">
        <w:rPr>
          <w:rStyle w:val="HideTWBExt"/>
          <w:noProof w:val="0"/>
          <w:color w:val="auto"/>
          <w:lang w:val="en-GB"/>
        </w:rPr>
        <w:t>&lt;/Amend&gt;</w:t>
      </w:r>
    </w:p>
    <w:p w14:paraId="415AE72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1592</w:t>
      </w:r>
      <w:r w:rsidRPr="003853CC">
        <w:rPr>
          <w:rStyle w:val="HideTWBExt"/>
          <w:noProof w:val="0"/>
          <w:color w:val="auto"/>
          <w:lang w:val="en-GB"/>
        </w:rPr>
        <w:t>&lt;/NumAm&gt;</w:t>
      </w:r>
    </w:p>
    <w:p w14:paraId="57619C2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56B062BA" w14:textId="77777777" w:rsidR="00A01A54" w:rsidRPr="00B86BE0" w:rsidRDefault="00A01A54" w:rsidP="00A01A54">
      <w:pPr>
        <w:pStyle w:val="NormalBold"/>
      </w:pPr>
      <w:r w:rsidRPr="00B86BE0">
        <w:rPr>
          <w:rStyle w:val="HideTWBExt"/>
          <w:noProof w:val="0"/>
          <w:color w:val="auto"/>
        </w:rPr>
        <w:t>&lt;/RepeatBlock-By&gt;</w:t>
      </w:r>
    </w:p>
    <w:p w14:paraId="47C85C4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C87E58E" w14:textId="77777777" w:rsidR="00A01A54" w:rsidRPr="00B86BE0" w:rsidRDefault="00A01A54" w:rsidP="00A01A54">
      <w:pPr>
        <w:pStyle w:val="NormalBold"/>
      </w:pPr>
      <w:r w:rsidRPr="00B86BE0">
        <w:rPr>
          <w:rStyle w:val="HideTWBExt"/>
          <w:noProof w:val="0"/>
          <w:color w:val="auto"/>
        </w:rPr>
        <w:t>&lt;Article&gt;</w:t>
      </w:r>
      <w:r w:rsidRPr="00B86BE0">
        <w:t>Article 23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EF8DCA6" w14:textId="77777777" w:rsidTr="003853CC">
        <w:trPr>
          <w:trHeight w:hRule="exact" w:val="240"/>
          <w:jc w:val="center"/>
        </w:trPr>
        <w:tc>
          <w:tcPr>
            <w:tcW w:w="9752" w:type="dxa"/>
            <w:gridSpan w:val="2"/>
          </w:tcPr>
          <w:p w14:paraId="347E5E6A" w14:textId="77777777" w:rsidR="00A01A54" w:rsidRPr="00B86BE0" w:rsidRDefault="00A01A54" w:rsidP="003853CC"/>
        </w:tc>
      </w:tr>
      <w:tr w:rsidR="00A01A54" w:rsidRPr="00B86BE0" w14:paraId="32981FAC" w14:textId="77777777" w:rsidTr="003853CC">
        <w:trPr>
          <w:trHeight w:val="240"/>
          <w:jc w:val="center"/>
        </w:trPr>
        <w:tc>
          <w:tcPr>
            <w:tcW w:w="4876" w:type="dxa"/>
          </w:tcPr>
          <w:p w14:paraId="5C35CBD5" w14:textId="77777777" w:rsidR="00A01A54" w:rsidRPr="00B86BE0" w:rsidRDefault="00A01A54" w:rsidP="003853CC">
            <w:pPr>
              <w:pStyle w:val="AmColumnHeading"/>
            </w:pPr>
            <w:r w:rsidRPr="00B86BE0">
              <w:t>Texte proposé par la Commission</w:t>
            </w:r>
          </w:p>
        </w:tc>
        <w:tc>
          <w:tcPr>
            <w:tcW w:w="4876" w:type="dxa"/>
          </w:tcPr>
          <w:p w14:paraId="16D98A37" w14:textId="77777777" w:rsidR="00A01A54" w:rsidRPr="00B86BE0" w:rsidRDefault="00A01A54" w:rsidP="003853CC">
            <w:pPr>
              <w:pStyle w:val="AmColumnHeading"/>
            </w:pPr>
            <w:r w:rsidRPr="00B86BE0">
              <w:t>Amendement</w:t>
            </w:r>
          </w:p>
        </w:tc>
      </w:tr>
      <w:tr w:rsidR="00A01A54" w:rsidRPr="00B86BE0" w14:paraId="415F15F0" w14:textId="77777777" w:rsidTr="003853CC">
        <w:trPr>
          <w:jc w:val="center"/>
        </w:trPr>
        <w:tc>
          <w:tcPr>
            <w:tcW w:w="4876" w:type="dxa"/>
          </w:tcPr>
          <w:p w14:paraId="1103CC19" w14:textId="77777777" w:rsidR="00A01A54" w:rsidRPr="00B86BE0" w:rsidRDefault="00A01A54" w:rsidP="003853CC">
            <w:pPr>
              <w:pStyle w:val="Normal6a"/>
            </w:pPr>
          </w:p>
        </w:tc>
        <w:tc>
          <w:tcPr>
            <w:tcW w:w="4876" w:type="dxa"/>
          </w:tcPr>
          <w:p w14:paraId="59B9A0EA" w14:textId="77777777" w:rsidR="00A01A54" w:rsidRPr="00B86BE0" w:rsidRDefault="00A01A54" w:rsidP="003853CC">
            <w:pPr>
              <w:pStyle w:val="NormalBoldItalicCenter6a"/>
            </w:pPr>
            <w:r w:rsidRPr="00B86BE0">
              <w:t>Article 23 bis</w:t>
            </w:r>
          </w:p>
        </w:tc>
      </w:tr>
      <w:tr w:rsidR="00A01A54" w:rsidRPr="00B86BE0" w14:paraId="627B57EC" w14:textId="77777777" w:rsidTr="003853CC">
        <w:trPr>
          <w:jc w:val="center"/>
        </w:trPr>
        <w:tc>
          <w:tcPr>
            <w:tcW w:w="4876" w:type="dxa"/>
          </w:tcPr>
          <w:p w14:paraId="77D9655C" w14:textId="77777777" w:rsidR="00A01A54" w:rsidRPr="00B86BE0" w:rsidRDefault="00A01A54" w:rsidP="003853CC">
            <w:pPr>
              <w:pStyle w:val="Normal6a"/>
            </w:pPr>
          </w:p>
        </w:tc>
        <w:tc>
          <w:tcPr>
            <w:tcW w:w="4876" w:type="dxa"/>
          </w:tcPr>
          <w:p w14:paraId="6A127E12" w14:textId="77777777" w:rsidR="00A01A54" w:rsidRPr="00B86BE0" w:rsidRDefault="00A01A54" w:rsidP="003853CC">
            <w:pPr>
              <w:pStyle w:val="Normal6a"/>
            </w:pPr>
            <w:r w:rsidRPr="00B86BE0">
              <w:rPr>
                <w:b/>
                <w:i/>
              </w:rPr>
              <w:t>Lorsqu’il est impossible de déterminer l’État membre responsable sur la base des critères énoncés au présent chapitre, l’État membre responsable est désigné selon la procédure définie à l’article 31 bis du présent règlement.</w:t>
            </w:r>
          </w:p>
        </w:tc>
      </w:tr>
    </w:tbl>
    <w:p w14:paraId="30E8DB5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03373F1" w14:textId="77777777" w:rsidR="00A01A54" w:rsidRPr="003853CC" w:rsidRDefault="00A01A54" w:rsidP="00A01A54">
      <w:pPr>
        <w:rPr>
          <w:lang w:val="en-GB"/>
        </w:rPr>
      </w:pPr>
      <w:r w:rsidRPr="003853CC">
        <w:rPr>
          <w:rStyle w:val="HideTWBExt"/>
          <w:noProof w:val="0"/>
          <w:color w:val="auto"/>
          <w:lang w:val="en-GB"/>
        </w:rPr>
        <w:t>&lt;/Amend&gt;</w:t>
      </w:r>
    </w:p>
    <w:p w14:paraId="4C764048"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1593</w:t>
      </w:r>
      <w:r w:rsidRPr="003853CC">
        <w:rPr>
          <w:rStyle w:val="HideTWBExt"/>
          <w:noProof w:val="0"/>
          <w:color w:val="auto"/>
          <w:lang w:val="en-GB"/>
        </w:rPr>
        <w:t>&lt;/NumAm&gt;</w:t>
      </w:r>
    </w:p>
    <w:p w14:paraId="6F8CE03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0A83C5C7" w14:textId="77777777" w:rsidR="00A01A54" w:rsidRPr="00B86BE0" w:rsidRDefault="00A01A54" w:rsidP="00A01A54">
      <w:pPr>
        <w:pStyle w:val="NormalBold"/>
      </w:pPr>
      <w:r w:rsidRPr="00B86BE0">
        <w:rPr>
          <w:rStyle w:val="HideTWBExt"/>
          <w:noProof w:val="0"/>
          <w:color w:val="auto"/>
        </w:rPr>
        <w:t>&lt;/RepeatBlock-By&gt;</w:t>
      </w:r>
    </w:p>
    <w:p w14:paraId="7C47248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0523D71" w14:textId="77777777" w:rsidR="00A01A54" w:rsidRPr="00B86BE0" w:rsidRDefault="00A01A54" w:rsidP="00A01A54">
      <w:pPr>
        <w:pStyle w:val="NormalBold"/>
      </w:pPr>
      <w:r w:rsidRPr="00B86BE0">
        <w:rPr>
          <w:rStyle w:val="HideTWBExt"/>
          <w:noProof w:val="0"/>
          <w:color w:val="auto"/>
        </w:rPr>
        <w:t>&lt;Article&gt;</w:t>
      </w:r>
      <w:r w:rsidRPr="00B86BE0">
        <w:t>Article 23 ter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C98FA80" w14:textId="77777777" w:rsidTr="003853CC">
        <w:trPr>
          <w:trHeight w:hRule="exact" w:val="240"/>
          <w:jc w:val="center"/>
        </w:trPr>
        <w:tc>
          <w:tcPr>
            <w:tcW w:w="9752" w:type="dxa"/>
            <w:gridSpan w:val="2"/>
          </w:tcPr>
          <w:p w14:paraId="7E0BFA94" w14:textId="77777777" w:rsidR="00A01A54" w:rsidRPr="00B86BE0" w:rsidRDefault="00A01A54" w:rsidP="003853CC"/>
        </w:tc>
      </w:tr>
      <w:tr w:rsidR="00A01A54" w:rsidRPr="00B86BE0" w14:paraId="4255F06C" w14:textId="77777777" w:rsidTr="003853CC">
        <w:trPr>
          <w:trHeight w:val="240"/>
          <w:jc w:val="center"/>
        </w:trPr>
        <w:tc>
          <w:tcPr>
            <w:tcW w:w="4876" w:type="dxa"/>
          </w:tcPr>
          <w:p w14:paraId="03CEC85C" w14:textId="77777777" w:rsidR="00A01A54" w:rsidRPr="00B86BE0" w:rsidRDefault="00A01A54" w:rsidP="003853CC">
            <w:pPr>
              <w:pStyle w:val="AmColumnHeading"/>
            </w:pPr>
            <w:r w:rsidRPr="00B86BE0">
              <w:t>Texte proposé par la Commission</w:t>
            </w:r>
          </w:p>
        </w:tc>
        <w:tc>
          <w:tcPr>
            <w:tcW w:w="4876" w:type="dxa"/>
          </w:tcPr>
          <w:p w14:paraId="2EE92C51" w14:textId="77777777" w:rsidR="00A01A54" w:rsidRPr="00B86BE0" w:rsidRDefault="00A01A54" w:rsidP="003853CC">
            <w:pPr>
              <w:pStyle w:val="AmColumnHeading"/>
            </w:pPr>
            <w:r w:rsidRPr="00B86BE0">
              <w:t>Amendement</w:t>
            </w:r>
          </w:p>
        </w:tc>
      </w:tr>
      <w:tr w:rsidR="00A01A54" w:rsidRPr="00B86BE0" w14:paraId="6A774213" w14:textId="77777777" w:rsidTr="003853CC">
        <w:trPr>
          <w:jc w:val="center"/>
        </w:trPr>
        <w:tc>
          <w:tcPr>
            <w:tcW w:w="4876" w:type="dxa"/>
          </w:tcPr>
          <w:p w14:paraId="75F546A2" w14:textId="77777777" w:rsidR="00A01A54" w:rsidRPr="00B86BE0" w:rsidRDefault="00A01A54" w:rsidP="003853CC">
            <w:pPr>
              <w:pStyle w:val="Normal6a"/>
            </w:pPr>
          </w:p>
        </w:tc>
        <w:tc>
          <w:tcPr>
            <w:tcW w:w="4876" w:type="dxa"/>
          </w:tcPr>
          <w:p w14:paraId="5DA3A82A" w14:textId="77777777" w:rsidR="00A01A54" w:rsidRPr="00B86BE0" w:rsidRDefault="00A01A54" w:rsidP="003853CC">
            <w:pPr>
              <w:pStyle w:val="NormalBoldItalicCenter6a"/>
            </w:pPr>
            <w:r w:rsidRPr="00B86BE0">
              <w:t>Article 23 ter</w:t>
            </w:r>
          </w:p>
        </w:tc>
      </w:tr>
      <w:tr w:rsidR="00A01A54" w:rsidRPr="00B86BE0" w14:paraId="78CF5DEF" w14:textId="77777777" w:rsidTr="003853CC">
        <w:trPr>
          <w:jc w:val="center"/>
        </w:trPr>
        <w:tc>
          <w:tcPr>
            <w:tcW w:w="4876" w:type="dxa"/>
          </w:tcPr>
          <w:p w14:paraId="7C2EC58A" w14:textId="77777777" w:rsidR="00A01A54" w:rsidRPr="00B86BE0" w:rsidRDefault="00A01A54" w:rsidP="003853CC">
            <w:pPr>
              <w:pStyle w:val="Normal6a"/>
            </w:pPr>
          </w:p>
        </w:tc>
        <w:tc>
          <w:tcPr>
            <w:tcW w:w="4876" w:type="dxa"/>
          </w:tcPr>
          <w:p w14:paraId="295D3BE4" w14:textId="77777777" w:rsidR="00A01A54" w:rsidRPr="00B86BE0" w:rsidRDefault="00A01A54" w:rsidP="003853CC">
            <w:pPr>
              <w:pStyle w:val="NormalBoldItalicCenter6a"/>
            </w:pPr>
            <w:r w:rsidRPr="00B86BE0">
              <w:t>Application de la clé de référence</w:t>
            </w:r>
          </w:p>
        </w:tc>
      </w:tr>
      <w:tr w:rsidR="00A01A54" w:rsidRPr="00B86BE0" w14:paraId="62163B23" w14:textId="77777777" w:rsidTr="003853CC">
        <w:trPr>
          <w:jc w:val="center"/>
        </w:trPr>
        <w:tc>
          <w:tcPr>
            <w:tcW w:w="4876" w:type="dxa"/>
          </w:tcPr>
          <w:p w14:paraId="46539E4C" w14:textId="77777777" w:rsidR="00A01A54" w:rsidRPr="00B86BE0" w:rsidRDefault="00A01A54" w:rsidP="003853CC">
            <w:pPr>
              <w:pStyle w:val="Normal6a"/>
            </w:pPr>
          </w:p>
        </w:tc>
        <w:tc>
          <w:tcPr>
            <w:tcW w:w="4876" w:type="dxa"/>
          </w:tcPr>
          <w:p w14:paraId="10ECA8D9" w14:textId="77777777" w:rsidR="00A01A54" w:rsidRPr="00B86BE0" w:rsidRDefault="00A01A54" w:rsidP="003853CC">
            <w:pPr>
              <w:pStyle w:val="Normal6a"/>
            </w:pPr>
            <w:r w:rsidRPr="00B86BE0">
              <w:rPr>
                <w:b/>
                <w:i/>
              </w:rPr>
              <w:t>1 bis. Lorsque l’État membre responsable ne peut être déterminé sur la base des critères énoncés au chapitre II, l’État membre procédant à la détermination indique au demandeur que sa demande de protection internationale sera examinée par un État membre d’attribution.</w:t>
            </w:r>
          </w:p>
        </w:tc>
      </w:tr>
      <w:tr w:rsidR="00A01A54" w:rsidRPr="00B86BE0" w14:paraId="74659726" w14:textId="77777777" w:rsidTr="003853CC">
        <w:trPr>
          <w:jc w:val="center"/>
        </w:trPr>
        <w:tc>
          <w:tcPr>
            <w:tcW w:w="4876" w:type="dxa"/>
          </w:tcPr>
          <w:p w14:paraId="09E7914C" w14:textId="77777777" w:rsidR="00A01A54" w:rsidRPr="00B86BE0" w:rsidRDefault="00A01A54" w:rsidP="003853CC">
            <w:pPr>
              <w:pStyle w:val="Normal6a"/>
            </w:pPr>
          </w:p>
        </w:tc>
        <w:tc>
          <w:tcPr>
            <w:tcW w:w="4876" w:type="dxa"/>
          </w:tcPr>
          <w:p w14:paraId="13BDD373" w14:textId="77777777" w:rsidR="00A01A54" w:rsidRPr="00B86BE0" w:rsidRDefault="00A01A54" w:rsidP="003853CC">
            <w:pPr>
              <w:pStyle w:val="Normal6a"/>
            </w:pPr>
            <w:r w:rsidRPr="00B86BE0">
              <w:rPr>
                <w:b/>
                <w:i/>
              </w:rPr>
              <w:t>1 ter. Sur la base de la clé de référence visée à l’article 54, une liste de dix États membres ayant le nombre de demandeurs le moins élevé par rapport à leur part conformément à ladite clé de référence est établie.</w:t>
            </w:r>
          </w:p>
        </w:tc>
      </w:tr>
      <w:tr w:rsidR="00A01A54" w:rsidRPr="00B86BE0" w14:paraId="04B87520" w14:textId="77777777" w:rsidTr="003853CC">
        <w:trPr>
          <w:jc w:val="center"/>
        </w:trPr>
        <w:tc>
          <w:tcPr>
            <w:tcW w:w="4876" w:type="dxa"/>
          </w:tcPr>
          <w:p w14:paraId="78648BBB" w14:textId="77777777" w:rsidR="00A01A54" w:rsidRPr="00B86BE0" w:rsidRDefault="00A01A54" w:rsidP="003853CC">
            <w:pPr>
              <w:pStyle w:val="Normal6a"/>
            </w:pPr>
          </w:p>
        </w:tc>
        <w:tc>
          <w:tcPr>
            <w:tcW w:w="4876" w:type="dxa"/>
          </w:tcPr>
          <w:p w14:paraId="445179BF" w14:textId="77777777" w:rsidR="00A01A54" w:rsidRPr="00B86BE0" w:rsidRDefault="00A01A54" w:rsidP="003853CC">
            <w:pPr>
              <w:pStyle w:val="Normal6a"/>
            </w:pPr>
            <w:r w:rsidRPr="00B86BE0">
              <w:rPr>
                <w:b/>
                <w:i/>
              </w:rPr>
              <w:t>1 quater. L’État membre procédant à la détermination communique au demandeur la liste visée au paragraphe 1 ter, ainsi que des informations sur les États membres figurant sur cette liste. Dans un délai de cinq jours à compter de cette communication, le demandeur a la possibilité de choisir trois États membres d’attribution par ordre de préférence parmi les États membres inscrits sur la liste.</w:t>
            </w:r>
          </w:p>
        </w:tc>
      </w:tr>
      <w:tr w:rsidR="00A01A54" w:rsidRPr="00B86BE0" w14:paraId="451F8563" w14:textId="77777777" w:rsidTr="003853CC">
        <w:trPr>
          <w:jc w:val="center"/>
        </w:trPr>
        <w:tc>
          <w:tcPr>
            <w:tcW w:w="4876" w:type="dxa"/>
          </w:tcPr>
          <w:p w14:paraId="3371ECD8" w14:textId="77777777" w:rsidR="00A01A54" w:rsidRPr="00B86BE0" w:rsidRDefault="00A01A54" w:rsidP="003853CC">
            <w:pPr>
              <w:pStyle w:val="Normal6a"/>
            </w:pPr>
          </w:p>
        </w:tc>
        <w:tc>
          <w:tcPr>
            <w:tcW w:w="4876" w:type="dxa"/>
          </w:tcPr>
          <w:p w14:paraId="3497F85B" w14:textId="77777777" w:rsidR="00A01A54" w:rsidRPr="00B86BE0" w:rsidRDefault="00A01A54" w:rsidP="003853CC">
            <w:pPr>
              <w:pStyle w:val="Normal6a"/>
            </w:pPr>
            <w:r w:rsidRPr="00B86BE0">
              <w:rPr>
                <w:b/>
                <w:i/>
              </w:rPr>
              <w:t>Si le demandeur ne choisit pas un État membre conformément au premier alinéa du présent paragraphe, l’État membre procédant à la détermination attribue au demandeur l’État membre de la liste ayant le nombre de demandeurs le moins élevé par rapport à leur part conformément à la clé de référence visée à l’article 54, lorsque la liste a été établie conformément au paragraphe 1 ter du présent article.</w:t>
            </w:r>
          </w:p>
        </w:tc>
      </w:tr>
    </w:tbl>
    <w:p w14:paraId="654D07FF"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738A417" w14:textId="77777777" w:rsidR="00A01A54" w:rsidRPr="003853CC" w:rsidRDefault="00A01A54" w:rsidP="00A01A54">
      <w:pPr>
        <w:rPr>
          <w:lang w:val="en-GB"/>
        </w:rPr>
      </w:pPr>
      <w:r w:rsidRPr="003853CC">
        <w:rPr>
          <w:rStyle w:val="HideTWBExt"/>
          <w:noProof w:val="0"/>
          <w:color w:val="auto"/>
          <w:lang w:val="en-GB"/>
        </w:rPr>
        <w:t>&lt;/Amend&gt;</w:t>
      </w:r>
    </w:p>
    <w:p w14:paraId="28FFEB6C"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1594</w:t>
      </w:r>
      <w:r w:rsidRPr="003853CC">
        <w:rPr>
          <w:rStyle w:val="HideTWBExt"/>
          <w:noProof w:val="0"/>
          <w:color w:val="auto"/>
          <w:lang w:val="en-GB"/>
        </w:rPr>
        <w:t>&lt;/NumAm&gt;</w:t>
      </w:r>
    </w:p>
    <w:p w14:paraId="7CF7541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3760F51B" w14:textId="77777777" w:rsidR="00A01A54" w:rsidRPr="00B86BE0" w:rsidRDefault="00A01A54" w:rsidP="00A01A54">
      <w:pPr>
        <w:pStyle w:val="NormalBold"/>
      </w:pPr>
      <w:r w:rsidRPr="00B86BE0">
        <w:rPr>
          <w:rStyle w:val="HideTWBExt"/>
          <w:noProof w:val="0"/>
          <w:color w:val="auto"/>
        </w:rPr>
        <w:t>&lt;/RepeatBlock-By&gt;</w:t>
      </w:r>
    </w:p>
    <w:p w14:paraId="1DA7DA1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B6555B4" w14:textId="77777777" w:rsidR="00A01A54" w:rsidRPr="00B86BE0" w:rsidRDefault="00A01A54" w:rsidP="00A01A54">
      <w:pPr>
        <w:pStyle w:val="NormalBold"/>
      </w:pPr>
      <w:r w:rsidRPr="00B86BE0">
        <w:rPr>
          <w:rStyle w:val="HideTWBExt"/>
          <w:noProof w:val="0"/>
          <w:color w:val="auto"/>
        </w:rPr>
        <w:t>&lt;Article&gt;</w:t>
      </w:r>
      <w:r w:rsidRPr="00B86BE0">
        <w:t>Article 23 quater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F63CAC7" w14:textId="77777777" w:rsidTr="003853CC">
        <w:trPr>
          <w:trHeight w:hRule="exact" w:val="240"/>
          <w:jc w:val="center"/>
        </w:trPr>
        <w:tc>
          <w:tcPr>
            <w:tcW w:w="9752" w:type="dxa"/>
            <w:gridSpan w:val="2"/>
          </w:tcPr>
          <w:p w14:paraId="0995B595" w14:textId="77777777" w:rsidR="00A01A54" w:rsidRPr="00B86BE0" w:rsidRDefault="00A01A54" w:rsidP="003853CC"/>
        </w:tc>
      </w:tr>
      <w:tr w:rsidR="00A01A54" w:rsidRPr="00B86BE0" w14:paraId="533F5482" w14:textId="77777777" w:rsidTr="003853CC">
        <w:trPr>
          <w:trHeight w:val="240"/>
          <w:jc w:val="center"/>
        </w:trPr>
        <w:tc>
          <w:tcPr>
            <w:tcW w:w="4876" w:type="dxa"/>
          </w:tcPr>
          <w:p w14:paraId="4267103B" w14:textId="77777777" w:rsidR="00A01A54" w:rsidRPr="00B86BE0" w:rsidRDefault="00A01A54" w:rsidP="003853CC">
            <w:pPr>
              <w:pStyle w:val="AmColumnHeading"/>
            </w:pPr>
            <w:r w:rsidRPr="00B86BE0">
              <w:t>Texte proposé par la Commission</w:t>
            </w:r>
          </w:p>
        </w:tc>
        <w:tc>
          <w:tcPr>
            <w:tcW w:w="4876" w:type="dxa"/>
          </w:tcPr>
          <w:p w14:paraId="06E67C68" w14:textId="77777777" w:rsidR="00A01A54" w:rsidRPr="00B86BE0" w:rsidRDefault="00A01A54" w:rsidP="003853CC">
            <w:pPr>
              <w:pStyle w:val="AmColumnHeading"/>
            </w:pPr>
            <w:r w:rsidRPr="00B86BE0">
              <w:t>Amendement</w:t>
            </w:r>
          </w:p>
        </w:tc>
      </w:tr>
      <w:tr w:rsidR="00A01A54" w:rsidRPr="00B86BE0" w14:paraId="2D7053DD" w14:textId="77777777" w:rsidTr="003853CC">
        <w:trPr>
          <w:jc w:val="center"/>
        </w:trPr>
        <w:tc>
          <w:tcPr>
            <w:tcW w:w="4876" w:type="dxa"/>
          </w:tcPr>
          <w:p w14:paraId="3F99D7F1" w14:textId="77777777" w:rsidR="00A01A54" w:rsidRPr="00B86BE0" w:rsidRDefault="00A01A54" w:rsidP="003853CC">
            <w:pPr>
              <w:pStyle w:val="Normal6a"/>
            </w:pPr>
          </w:p>
        </w:tc>
        <w:tc>
          <w:tcPr>
            <w:tcW w:w="4876" w:type="dxa"/>
          </w:tcPr>
          <w:p w14:paraId="0BFE14CA" w14:textId="77777777" w:rsidR="00A01A54" w:rsidRPr="00B86BE0" w:rsidRDefault="00A01A54" w:rsidP="003853CC">
            <w:pPr>
              <w:pStyle w:val="NormalBoldItalicCenter6a"/>
            </w:pPr>
            <w:r w:rsidRPr="00B86BE0">
              <w:t>Article 23 quater</w:t>
            </w:r>
          </w:p>
        </w:tc>
      </w:tr>
      <w:tr w:rsidR="00A01A54" w:rsidRPr="00B86BE0" w14:paraId="56C27A25" w14:textId="77777777" w:rsidTr="003853CC">
        <w:trPr>
          <w:jc w:val="center"/>
        </w:trPr>
        <w:tc>
          <w:tcPr>
            <w:tcW w:w="4876" w:type="dxa"/>
          </w:tcPr>
          <w:p w14:paraId="494E0DE4" w14:textId="77777777" w:rsidR="00A01A54" w:rsidRPr="00B86BE0" w:rsidRDefault="00A01A54" w:rsidP="003853CC">
            <w:pPr>
              <w:pStyle w:val="Normal6a"/>
            </w:pPr>
          </w:p>
        </w:tc>
        <w:tc>
          <w:tcPr>
            <w:tcW w:w="4876" w:type="dxa"/>
          </w:tcPr>
          <w:p w14:paraId="5277BE0A" w14:textId="77777777" w:rsidR="00A01A54" w:rsidRPr="00B86BE0" w:rsidRDefault="00A01A54" w:rsidP="003853CC">
            <w:pPr>
              <w:pStyle w:val="NormalBoldItalicCenter6a"/>
            </w:pPr>
            <w:r w:rsidRPr="00B86BE0">
              <w:t>Actes délégués de la Commission concernant le mécanisme automatisé</w:t>
            </w:r>
          </w:p>
        </w:tc>
      </w:tr>
      <w:tr w:rsidR="00A01A54" w:rsidRPr="00B86BE0" w14:paraId="556A2939" w14:textId="77777777" w:rsidTr="003853CC">
        <w:trPr>
          <w:jc w:val="center"/>
        </w:trPr>
        <w:tc>
          <w:tcPr>
            <w:tcW w:w="4876" w:type="dxa"/>
          </w:tcPr>
          <w:p w14:paraId="7DD4C896" w14:textId="77777777" w:rsidR="00A01A54" w:rsidRPr="00B86BE0" w:rsidRDefault="00A01A54" w:rsidP="003853CC">
            <w:pPr>
              <w:pStyle w:val="Normal6a"/>
            </w:pPr>
          </w:p>
        </w:tc>
        <w:tc>
          <w:tcPr>
            <w:tcW w:w="4876" w:type="dxa"/>
          </w:tcPr>
          <w:p w14:paraId="672018F4" w14:textId="77777777" w:rsidR="00A01A54" w:rsidRPr="00B86BE0" w:rsidRDefault="00A01A54" w:rsidP="003853CC">
            <w:pPr>
              <w:pStyle w:val="Normal6a"/>
            </w:pPr>
            <w:r w:rsidRPr="00B86BE0">
              <w:rPr>
                <w:b/>
                <w:i/>
              </w:rPr>
              <w:t>La Commission est habilitée à adopter des actes délégués en conformité avec l’article 68 en ce qui concerne les modalités relatives à l’application automatique de:</w:t>
            </w:r>
          </w:p>
        </w:tc>
      </w:tr>
      <w:tr w:rsidR="00A01A54" w:rsidRPr="00B86BE0" w14:paraId="44653240" w14:textId="77777777" w:rsidTr="003853CC">
        <w:trPr>
          <w:jc w:val="center"/>
        </w:trPr>
        <w:tc>
          <w:tcPr>
            <w:tcW w:w="4876" w:type="dxa"/>
          </w:tcPr>
          <w:p w14:paraId="64BC4EB7" w14:textId="77777777" w:rsidR="00A01A54" w:rsidRPr="00B86BE0" w:rsidRDefault="00A01A54" w:rsidP="003853CC">
            <w:pPr>
              <w:pStyle w:val="Normal6a"/>
            </w:pPr>
          </w:p>
        </w:tc>
        <w:tc>
          <w:tcPr>
            <w:tcW w:w="4876" w:type="dxa"/>
          </w:tcPr>
          <w:p w14:paraId="2724A89C" w14:textId="77777777" w:rsidR="00A01A54" w:rsidRPr="00B86BE0" w:rsidRDefault="00A01A54" w:rsidP="003853CC">
            <w:pPr>
              <w:pStyle w:val="Normal6a"/>
            </w:pPr>
            <w:r w:rsidRPr="00B86BE0">
              <w:rPr>
                <w:b/>
                <w:i/>
              </w:rPr>
              <w:t>a) la clé de référence visée à l’article 54, et</w:t>
            </w:r>
          </w:p>
        </w:tc>
      </w:tr>
      <w:tr w:rsidR="00A01A54" w:rsidRPr="00B86BE0" w14:paraId="7266E428" w14:textId="77777777" w:rsidTr="003853CC">
        <w:trPr>
          <w:jc w:val="center"/>
        </w:trPr>
        <w:tc>
          <w:tcPr>
            <w:tcW w:w="4876" w:type="dxa"/>
          </w:tcPr>
          <w:p w14:paraId="7945A952" w14:textId="77777777" w:rsidR="00A01A54" w:rsidRPr="00B86BE0" w:rsidRDefault="00A01A54" w:rsidP="003853CC">
            <w:pPr>
              <w:pStyle w:val="Normal6a"/>
            </w:pPr>
          </w:p>
        </w:tc>
        <w:tc>
          <w:tcPr>
            <w:tcW w:w="4876" w:type="dxa"/>
          </w:tcPr>
          <w:p w14:paraId="007DBA76" w14:textId="77777777" w:rsidR="00A01A54" w:rsidRPr="00B86BE0" w:rsidRDefault="00A01A54" w:rsidP="003853CC">
            <w:pPr>
              <w:pStyle w:val="Normal6a"/>
            </w:pPr>
            <w:r w:rsidRPr="00B86BE0">
              <w:rPr>
                <w:b/>
                <w:i/>
              </w:rPr>
              <w:t>b) la procédure définie à l’article 23 ter.</w:t>
            </w:r>
          </w:p>
        </w:tc>
      </w:tr>
      <w:tr w:rsidR="00A01A54" w:rsidRPr="00B86BE0" w14:paraId="3EF3C1AE" w14:textId="77777777" w:rsidTr="003853CC">
        <w:trPr>
          <w:jc w:val="center"/>
        </w:trPr>
        <w:tc>
          <w:tcPr>
            <w:tcW w:w="4876" w:type="dxa"/>
          </w:tcPr>
          <w:p w14:paraId="704BC193" w14:textId="77777777" w:rsidR="00A01A54" w:rsidRPr="00B86BE0" w:rsidRDefault="00A01A54" w:rsidP="003853CC">
            <w:pPr>
              <w:pStyle w:val="Normal6a"/>
            </w:pPr>
          </w:p>
        </w:tc>
        <w:tc>
          <w:tcPr>
            <w:tcW w:w="4876" w:type="dxa"/>
          </w:tcPr>
          <w:p w14:paraId="254E1120" w14:textId="77777777" w:rsidR="00A01A54" w:rsidRPr="00B86BE0" w:rsidRDefault="00A01A54" w:rsidP="003853CC">
            <w:pPr>
              <w:pStyle w:val="Normal6a"/>
            </w:pPr>
            <w:r w:rsidRPr="00B86BE0">
              <w:rPr>
                <w:b/>
                <w:i/>
              </w:rPr>
              <w:t>Dans l’exercice de ses pouvoirs lui permettant d’adopter des actes délégués, la Commission consulte l’Agence pour l’asile. La Commission consulte également le coordinateur de l’Union en matière de relocalisation en ce qui concerne l’application de ces articles à la partie IV du présent règlement.</w:t>
            </w:r>
          </w:p>
        </w:tc>
      </w:tr>
    </w:tbl>
    <w:p w14:paraId="285A0DE0"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1D2FFCD" w14:textId="77777777" w:rsidR="00A01A54" w:rsidRPr="003853CC" w:rsidRDefault="00A01A54" w:rsidP="00A01A54">
      <w:pPr>
        <w:rPr>
          <w:lang w:val="en-GB"/>
        </w:rPr>
      </w:pPr>
      <w:r w:rsidRPr="003853CC">
        <w:rPr>
          <w:rStyle w:val="HideTWBExt"/>
          <w:noProof w:val="0"/>
          <w:color w:val="auto"/>
          <w:lang w:val="en-GB"/>
        </w:rPr>
        <w:t>&lt;/Amend&gt;</w:t>
      </w:r>
    </w:p>
    <w:p w14:paraId="519A3B7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1595</w:t>
      </w:r>
      <w:r w:rsidRPr="003853CC">
        <w:rPr>
          <w:rStyle w:val="HideTWBExt"/>
          <w:noProof w:val="0"/>
          <w:color w:val="auto"/>
          <w:lang w:val="en-GB"/>
        </w:rPr>
        <w:t>&lt;/NumAm&gt;</w:t>
      </w:r>
    </w:p>
    <w:p w14:paraId="24E8CE7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1244F9C8" w14:textId="77777777" w:rsidR="00A01A54" w:rsidRPr="00B86BE0" w:rsidRDefault="00A01A54" w:rsidP="00A01A54">
      <w:pPr>
        <w:pStyle w:val="NormalBold"/>
      </w:pPr>
      <w:r w:rsidRPr="00B86BE0">
        <w:rPr>
          <w:rStyle w:val="HideTWBExt"/>
          <w:noProof w:val="0"/>
          <w:color w:val="auto"/>
        </w:rPr>
        <w:t>&lt;/RepeatBlock-By&gt;</w:t>
      </w:r>
    </w:p>
    <w:p w14:paraId="7B2F25A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AC35F43" w14:textId="77777777" w:rsidR="00A01A54" w:rsidRPr="00B86BE0" w:rsidRDefault="00A01A54" w:rsidP="00A01A54">
      <w:pPr>
        <w:pStyle w:val="NormalBold"/>
      </w:pPr>
      <w:r w:rsidRPr="00B86BE0">
        <w:rPr>
          <w:rStyle w:val="HideTWBExt"/>
          <w:noProof w:val="0"/>
          <w:color w:val="auto"/>
        </w:rPr>
        <w:t>&lt;Article&gt;</w:t>
      </w:r>
      <w:r w:rsidRPr="00B86BE0">
        <w:t>Partie III – chapitre III – titre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CE9FD2C" w14:textId="77777777" w:rsidTr="003853CC">
        <w:trPr>
          <w:trHeight w:hRule="exact" w:val="240"/>
          <w:jc w:val="center"/>
        </w:trPr>
        <w:tc>
          <w:tcPr>
            <w:tcW w:w="9752" w:type="dxa"/>
            <w:gridSpan w:val="2"/>
          </w:tcPr>
          <w:p w14:paraId="142A7C29" w14:textId="77777777" w:rsidR="00A01A54" w:rsidRPr="00B86BE0" w:rsidRDefault="00A01A54" w:rsidP="003853CC"/>
        </w:tc>
      </w:tr>
      <w:tr w:rsidR="00A01A54" w:rsidRPr="00B86BE0" w14:paraId="33219C93" w14:textId="77777777" w:rsidTr="003853CC">
        <w:trPr>
          <w:trHeight w:val="240"/>
          <w:jc w:val="center"/>
        </w:trPr>
        <w:tc>
          <w:tcPr>
            <w:tcW w:w="4876" w:type="dxa"/>
          </w:tcPr>
          <w:p w14:paraId="77A25760" w14:textId="77777777" w:rsidR="00A01A54" w:rsidRPr="00B86BE0" w:rsidRDefault="00A01A54" w:rsidP="003853CC">
            <w:pPr>
              <w:pStyle w:val="AmColumnHeading"/>
            </w:pPr>
            <w:r w:rsidRPr="00B86BE0">
              <w:t>Texte proposé par la Commission</w:t>
            </w:r>
          </w:p>
        </w:tc>
        <w:tc>
          <w:tcPr>
            <w:tcW w:w="4876" w:type="dxa"/>
          </w:tcPr>
          <w:p w14:paraId="29FEE846" w14:textId="77777777" w:rsidR="00A01A54" w:rsidRPr="00B86BE0" w:rsidRDefault="00A01A54" w:rsidP="003853CC">
            <w:pPr>
              <w:pStyle w:val="AmColumnHeading"/>
            </w:pPr>
            <w:r w:rsidRPr="00B86BE0">
              <w:t>Amendement</w:t>
            </w:r>
          </w:p>
        </w:tc>
      </w:tr>
      <w:tr w:rsidR="00A01A54" w:rsidRPr="00B86BE0" w14:paraId="2566F8A6" w14:textId="77777777" w:rsidTr="003853CC">
        <w:trPr>
          <w:jc w:val="center"/>
        </w:trPr>
        <w:tc>
          <w:tcPr>
            <w:tcW w:w="4876" w:type="dxa"/>
          </w:tcPr>
          <w:p w14:paraId="2B807065" w14:textId="77777777" w:rsidR="00A01A54" w:rsidRPr="00B86BE0" w:rsidRDefault="00A01A54" w:rsidP="003853CC">
            <w:pPr>
              <w:pStyle w:val="Normal6a"/>
            </w:pPr>
            <w:r w:rsidRPr="00B86BE0">
              <w:t>III</w:t>
            </w:r>
            <w:r w:rsidRPr="00B86BE0">
              <w:tab/>
              <w:t xml:space="preserve">PERSONNES À CHARGE </w:t>
            </w:r>
            <w:r w:rsidRPr="00B86BE0">
              <w:rPr>
                <w:b/>
                <w:i/>
              </w:rPr>
              <w:t>ET</w:t>
            </w:r>
            <w:r w:rsidRPr="00B86BE0">
              <w:t xml:space="preserve"> CLAUSES DISCRÉTIONNAIRES</w:t>
            </w:r>
          </w:p>
        </w:tc>
        <w:tc>
          <w:tcPr>
            <w:tcW w:w="4876" w:type="dxa"/>
          </w:tcPr>
          <w:p w14:paraId="7964A6FC" w14:textId="77777777" w:rsidR="00A01A54" w:rsidRPr="00B86BE0" w:rsidRDefault="00A01A54" w:rsidP="003853CC">
            <w:pPr>
              <w:pStyle w:val="Normal6a"/>
            </w:pPr>
            <w:r w:rsidRPr="00B86BE0">
              <w:t>III</w:t>
            </w:r>
            <w:r w:rsidRPr="00B86BE0">
              <w:tab/>
              <w:t>PERSONNES À CHARGE</w:t>
            </w:r>
            <w:r w:rsidRPr="00B86BE0">
              <w:rPr>
                <w:b/>
                <w:i/>
              </w:rPr>
              <w:t>,</w:t>
            </w:r>
            <w:r w:rsidRPr="00B86BE0">
              <w:t xml:space="preserve"> CLAUSES DISCRÉTIONNAIRES </w:t>
            </w:r>
            <w:r w:rsidRPr="00B86BE0">
              <w:rPr>
                <w:b/>
                <w:i/>
              </w:rPr>
              <w:t>ET PROCÉDURES SIMPLIFIÉES</w:t>
            </w:r>
          </w:p>
        </w:tc>
      </w:tr>
    </w:tbl>
    <w:p w14:paraId="7A5DCFBE"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BF7AB40" w14:textId="77777777" w:rsidR="00A01A54" w:rsidRPr="003853CC" w:rsidRDefault="00A01A54" w:rsidP="00A01A54">
      <w:pPr>
        <w:rPr>
          <w:lang w:val="en-GB"/>
        </w:rPr>
      </w:pPr>
      <w:r w:rsidRPr="003853CC">
        <w:rPr>
          <w:rStyle w:val="HideTWBExt"/>
          <w:noProof w:val="0"/>
          <w:color w:val="auto"/>
          <w:lang w:val="en-GB"/>
        </w:rPr>
        <w:t>&lt;/Amend&gt;</w:t>
      </w:r>
    </w:p>
    <w:p w14:paraId="0450B69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1596</w:t>
      </w:r>
      <w:r w:rsidRPr="003853CC">
        <w:rPr>
          <w:rStyle w:val="HideTWBExt"/>
          <w:noProof w:val="0"/>
          <w:color w:val="auto"/>
          <w:lang w:val="en-GB"/>
        </w:rPr>
        <w:t>&lt;/NumAm&gt;</w:t>
      </w:r>
    </w:p>
    <w:p w14:paraId="277A73D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1FBB9C0F" w14:textId="77777777" w:rsidR="00A01A54" w:rsidRPr="00B86BE0" w:rsidRDefault="00A01A54" w:rsidP="00A01A54">
      <w:pPr>
        <w:pStyle w:val="NormalBold"/>
      </w:pPr>
      <w:r w:rsidRPr="00B86BE0">
        <w:rPr>
          <w:rStyle w:val="HideTWBExt"/>
          <w:noProof w:val="0"/>
          <w:color w:val="auto"/>
        </w:rPr>
        <w:t>&lt;/RepeatBlock-By&gt;</w:t>
      </w:r>
    </w:p>
    <w:p w14:paraId="7B5EBCD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C7EA82A" w14:textId="77777777" w:rsidR="00A01A54" w:rsidRPr="00B86BE0" w:rsidRDefault="00A01A54" w:rsidP="00A01A54">
      <w:pPr>
        <w:pStyle w:val="NormalBold"/>
      </w:pPr>
      <w:r w:rsidRPr="00B86BE0">
        <w:rPr>
          <w:rStyle w:val="HideTWBExt"/>
          <w:noProof w:val="0"/>
          <w:color w:val="auto"/>
        </w:rPr>
        <w:t>&lt;Article&gt;</w:t>
      </w:r>
      <w:r w:rsidRPr="00B86BE0">
        <w:t>Article 24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87A5F14" w14:textId="77777777" w:rsidTr="003853CC">
        <w:trPr>
          <w:trHeight w:hRule="exact" w:val="240"/>
          <w:jc w:val="center"/>
        </w:trPr>
        <w:tc>
          <w:tcPr>
            <w:tcW w:w="9752" w:type="dxa"/>
            <w:gridSpan w:val="2"/>
          </w:tcPr>
          <w:p w14:paraId="22065868" w14:textId="77777777" w:rsidR="00A01A54" w:rsidRPr="00B86BE0" w:rsidRDefault="00A01A54" w:rsidP="003853CC"/>
        </w:tc>
      </w:tr>
      <w:tr w:rsidR="00A01A54" w:rsidRPr="00B86BE0" w14:paraId="6596C297" w14:textId="77777777" w:rsidTr="003853CC">
        <w:trPr>
          <w:trHeight w:val="240"/>
          <w:jc w:val="center"/>
        </w:trPr>
        <w:tc>
          <w:tcPr>
            <w:tcW w:w="4876" w:type="dxa"/>
          </w:tcPr>
          <w:p w14:paraId="399E5F2D" w14:textId="77777777" w:rsidR="00A01A54" w:rsidRPr="00B86BE0" w:rsidRDefault="00A01A54" w:rsidP="003853CC">
            <w:pPr>
              <w:pStyle w:val="AmColumnHeading"/>
            </w:pPr>
            <w:r w:rsidRPr="00B86BE0">
              <w:t>Texte proposé par la Commission</w:t>
            </w:r>
          </w:p>
        </w:tc>
        <w:tc>
          <w:tcPr>
            <w:tcW w:w="4876" w:type="dxa"/>
          </w:tcPr>
          <w:p w14:paraId="0BB6242E" w14:textId="77777777" w:rsidR="00A01A54" w:rsidRPr="00B86BE0" w:rsidRDefault="00A01A54" w:rsidP="003853CC">
            <w:pPr>
              <w:pStyle w:val="AmColumnHeading"/>
            </w:pPr>
            <w:r w:rsidRPr="00B86BE0">
              <w:t>Amendement</w:t>
            </w:r>
          </w:p>
        </w:tc>
      </w:tr>
      <w:tr w:rsidR="00A01A54" w:rsidRPr="00B86BE0" w14:paraId="0E55C52B" w14:textId="77777777" w:rsidTr="003853CC">
        <w:trPr>
          <w:jc w:val="center"/>
        </w:trPr>
        <w:tc>
          <w:tcPr>
            <w:tcW w:w="4876" w:type="dxa"/>
          </w:tcPr>
          <w:p w14:paraId="63B3F870" w14:textId="77777777" w:rsidR="00A01A54" w:rsidRPr="00B86BE0" w:rsidRDefault="00A01A54" w:rsidP="003853CC">
            <w:pPr>
              <w:pStyle w:val="Normal6a"/>
            </w:pPr>
            <w:r w:rsidRPr="00B86BE0">
              <w:t>1.</w:t>
            </w:r>
            <w:r w:rsidRPr="00B86BE0">
              <w:tab/>
              <w:t>Lorsque, du fait d’une grossesse</w:t>
            </w:r>
            <w:r w:rsidRPr="00B86BE0">
              <w:rPr>
                <w:b/>
                <w:i/>
              </w:rPr>
              <w:t>, ou parce qu’il a un enfant nouveau-né, une maladie grave, un handicap grave ou un traumatisme sévère, ou en raison de la vieillesse</w:t>
            </w:r>
            <w:r w:rsidRPr="00B86BE0">
              <w:t xml:space="preserve">, le demandeur est dépendant de l’assistance de son enfant, de son père ou de sa mère résidant légalement dans un des États membres, ou lorsque son enfant, son père ou sa mère, qui réside légalement dans un État membre, est dépendant de l’assistance du demandeur, les États membres laissent </w:t>
            </w:r>
            <w:r w:rsidRPr="00B86BE0">
              <w:rPr>
                <w:b/>
                <w:i/>
              </w:rPr>
              <w:t>généralement</w:t>
            </w:r>
            <w:r w:rsidRPr="00B86BE0">
              <w:t xml:space="preserve"> ensemble ou rapprochent le demandeur et cet enfant, ce père ou cette mère, à condition que </w:t>
            </w:r>
            <w:r w:rsidRPr="00B86BE0">
              <w:rPr>
                <w:b/>
                <w:i/>
              </w:rPr>
              <w:t>les liens familiaux aient existé avant l’arrivée du demandeur sur le territoire des États membres, que</w:t>
            </w:r>
            <w:r w:rsidRPr="00B86BE0">
              <w:t xml:space="preserve"> l’enfant, le père ou la mère ou le demandeur soit capable de prendre soin de la personne à charge et que les personnes concernées en aient exprimé le souhait par écrit.</w:t>
            </w:r>
          </w:p>
        </w:tc>
        <w:tc>
          <w:tcPr>
            <w:tcW w:w="4876" w:type="dxa"/>
          </w:tcPr>
          <w:p w14:paraId="0A4EDBE0" w14:textId="77777777" w:rsidR="00A01A54" w:rsidRPr="00B86BE0" w:rsidRDefault="00A01A54" w:rsidP="003853CC">
            <w:pPr>
              <w:pStyle w:val="Normal6a"/>
            </w:pPr>
            <w:r w:rsidRPr="00B86BE0">
              <w:t>1.</w:t>
            </w:r>
            <w:r w:rsidRPr="00B86BE0">
              <w:tab/>
              <w:t xml:space="preserve">Lorsque, du fait d’une grossesse, le demandeur est dépendant de l’assistance </w:t>
            </w:r>
            <w:r w:rsidRPr="00B86BE0">
              <w:rPr>
                <w:b/>
                <w:i/>
              </w:rPr>
              <w:t>de son époux ou épouse,</w:t>
            </w:r>
            <w:r w:rsidRPr="00B86BE0">
              <w:t xml:space="preserve"> de son enfant, </w:t>
            </w:r>
            <w:r w:rsidRPr="00B86BE0">
              <w:rPr>
                <w:b/>
                <w:i/>
              </w:rPr>
              <w:t>de ses frères ou sœurs, ou</w:t>
            </w:r>
            <w:r w:rsidRPr="00B86BE0">
              <w:t xml:space="preserve"> de son père ou de sa mère résidant légalement dans un des États membres, ou lorsque </w:t>
            </w:r>
            <w:r w:rsidRPr="00B86BE0">
              <w:rPr>
                <w:b/>
                <w:i/>
              </w:rPr>
              <w:t>son époux ou épouse,</w:t>
            </w:r>
            <w:r w:rsidRPr="00B86BE0">
              <w:t xml:space="preserve"> son enfant, </w:t>
            </w:r>
            <w:r w:rsidRPr="00B86BE0">
              <w:rPr>
                <w:b/>
                <w:i/>
              </w:rPr>
              <w:t>son frère ou sa sœur, ou</w:t>
            </w:r>
            <w:r w:rsidRPr="00B86BE0">
              <w:t xml:space="preserve"> son père ou sa mère, qui réside légalement dans un État membre, est dépendant de l’assistance du demandeur, les États membres laissent ensemble ou rapprochent le demandeur et </w:t>
            </w:r>
            <w:r w:rsidRPr="00B86BE0">
              <w:rPr>
                <w:b/>
                <w:i/>
              </w:rPr>
              <w:t>cet époux ou cette épouse,</w:t>
            </w:r>
            <w:r w:rsidRPr="00B86BE0">
              <w:t xml:space="preserve"> cet enfant, </w:t>
            </w:r>
            <w:r w:rsidRPr="00B86BE0">
              <w:rPr>
                <w:b/>
                <w:i/>
              </w:rPr>
              <w:t>ce frère ou cette sœur, ou</w:t>
            </w:r>
            <w:r w:rsidRPr="00B86BE0">
              <w:t xml:space="preserve"> ce père ou cette mère, à condition que </w:t>
            </w:r>
            <w:r w:rsidRPr="00B86BE0">
              <w:rPr>
                <w:b/>
                <w:i/>
              </w:rPr>
              <w:t>l’époux ou l’épouse,</w:t>
            </w:r>
            <w:r w:rsidRPr="00B86BE0">
              <w:t xml:space="preserve"> l’enfant, </w:t>
            </w:r>
            <w:r w:rsidRPr="00B86BE0">
              <w:rPr>
                <w:b/>
                <w:i/>
              </w:rPr>
              <w:t>le frère ou la sœur, ou</w:t>
            </w:r>
            <w:r w:rsidRPr="00B86BE0">
              <w:t xml:space="preserve"> le père ou la mère ou le demandeur soit capable de prendre soin de la personne à charge et que les personnes concernées en aient exprimé le souhait par écrit.</w:t>
            </w:r>
          </w:p>
        </w:tc>
      </w:tr>
    </w:tbl>
    <w:p w14:paraId="0B79BD3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85CC277" w14:textId="77777777" w:rsidR="00A01A54" w:rsidRPr="003853CC" w:rsidRDefault="00A01A54" w:rsidP="00A01A54">
      <w:pPr>
        <w:rPr>
          <w:lang w:val="en-GB"/>
        </w:rPr>
      </w:pPr>
      <w:r w:rsidRPr="003853CC">
        <w:rPr>
          <w:rStyle w:val="HideTWBExt"/>
          <w:noProof w:val="0"/>
          <w:color w:val="auto"/>
          <w:lang w:val="en-GB"/>
        </w:rPr>
        <w:t>&lt;/Amend&gt;</w:t>
      </w:r>
    </w:p>
    <w:p w14:paraId="22DEEF2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1597</w:t>
      </w:r>
      <w:r w:rsidRPr="003853CC">
        <w:rPr>
          <w:rStyle w:val="HideTWBExt"/>
          <w:noProof w:val="0"/>
          <w:color w:val="auto"/>
          <w:lang w:val="en-GB"/>
        </w:rPr>
        <w:t>&lt;/NumAm&gt;</w:t>
      </w:r>
    </w:p>
    <w:p w14:paraId="5D8AAC9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2C0C5136" w14:textId="77777777" w:rsidR="00A01A54" w:rsidRPr="00B86BE0" w:rsidRDefault="00A01A54" w:rsidP="00A01A54">
      <w:pPr>
        <w:pStyle w:val="NormalBold"/>
      </w:pPr>
      <w:r w:rsidRPr="00B86BE0">
        <w:rPr>
          <w:rStyle w:val="HideTWBExt"/>
          <w:noProof w:val="0"/>
          <w:color w:val="auto"/>
        </w:rPr>
        <w:t>&lt;/RepeatBlock-By&gt;</w:t>
      </w:r>
    </w:p>
    <w:p w14:paraId="6F94401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56C548E" w14:textId="77777777" w:rsidR="00A01A54" w:rsidRPr="00B86BE0" w:rsidRDefault="00A01A54" w:rsidP="00A01A54">
      <w:pPr>
        <w:pStyle w:val="NormalBold"/>
      </w:pPr>
      <w:r w:rsidRPr="00B86BE0">
        <w:rPr>
          <w:rStyle w:val="HideTWBExt"/>
          <w:noProof w:val="0"/>
          <w:color w:val="auto"/>
        </w:rPr>
        <w:t>&lt;Article&gt;</w:t>
      </w:r>
      <w:r w:rsidRPr="00B86BE0">
        <w:t>Article 24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C9579A4" w14:textId="77777777" w:rsidTr="003853CC">
        <w:trPr>
          <w:trHeight w:hRule="exact" w:val="240"/>
          <w:jc w:val="center"/>
        </w:trPr>
        <w:tc>
          <w:tcPr>
            <w:tcW w:w="9752" w:type="dxa"/>
            <w:gridSpan w:val="2"/>
          </w:tcPr>
          <w:p w14:paraId="47F49218" w14:textId="77777777" w:rsidR="00A01A54" w:rsidRPr="00B86BE0" w:rsidRDefault="00A01A54" w:rsidP="003853CC"/>
        </w:tc>
      </w:tr>
      <w:tr w:rsidR="00A01A54" w:rsidRPr="00B86BE0" w14:paraId="3BA52A7C" w14:textId="77777777" w:rsidTr="003853CC">
        <w:trPr>
          <w:trHeight w:val="240"/>
          <w:jc w:val="center"/>
        </w:trPr>
        <w:tc>
          <w:tcPr>
            <w:tcW w:w="4876" w:type="dxa"/>
          </w:tcPr>
          <w:p w14:paraId="5D6830AA" w14:textId="77777777" w:rsidR="00A01A54" w:rsidRPr="00B86BE0" w:rsidRDefault="00A01A54" w:rsidP="003853CC">
            <w:pPr>
              <w:pStyle w:val="AmColumnHeading"/>
            </w:pPr>
            <w:r w:rsidRPr="00B86BE0">
              <w:lastRenderedPageBreak/>
              <w:t>Texte proposé par la Commission</w:t>
            </w:r>
          </w:p>
        </w:tc>
        <w:tc>
          <w:tcPr>
            <w:tcW w:w="4876" w:type="dxa"/>
          </w:tcPr>
          <w:p w14:paraId="011FCA6B" w14:textId="77777777" w:rsidR="00A01A54" w:rsidRPr="00B86BE0" w:rsidRDefault="00A01A54" w:rsidP="003853CC">
            <w:pPr>
              <w:pStyle w:val="AmColumnHeading"/>
            </w:pPr>
            <w:r w:rsidRPr="00B86BE0">
              <w:t>Amendement</w:t>
            </w:r>
          </w:p>
        </w:tc>
      </w:tr>
      <w:tr w:rsidR="00A01A54" w:rsidRPr="00B86BE0" w14:paraId="4779E866" w14:textId="77777777" w:rsidTr="003853CC">
        <w:trPr>
          <w:jc w:val="center"/>
        </w:trPr>
        <w:tc>
          <w:tcPr>
            <w:tcW w:w="4876" w:type="dxa"/>
          </w:tcPr>
          <w:p w14:paraId="4A5BB90E" w14:textId="77777777" w:rsidR="00A01A54" w:rsidRPr="00B86BE0" w:rsidRDefault="00A01A54" w:rsidP="003853CC">
            <w:pPr>
              <w:pStyle w:val="Normal6a"/>
            </w:pPr>
            <w:r w:rsidRPr="00B86BE0">
              <w:t>1.</w:t>
            </w:r>
            <w:r w:rsidRPr="00B86BE0">
              <w:tab/>
              <w:t xml:space="preserve">Lorsque, du fait d’une grossesse, ou parce qu’il a un enfant nouveau-né, une maladie grave, un handicap grave ou un traumatisme </w:t>
            </w:r>
            <w:r w:rsidRPr="00B86BE0">
              <w:rPr>
                <w:b/>
                <w:i/>
              </w:rPr>
              <w:t>sévère</w:t>
            </w:r>
            <w:r w:rsidRPr="00B86BE0">
              <w:t xml:space="preserve">, ou en raison de la vieillesse, le demandeur </w:t>
            </w:r>
            <w:r w:rsidRPr="00B86BE0">
              <w:rPr>
                <w:b/>
                <w:i/>
              </w:rPr>
              <w:t>est dépendant</w:t>
            </w:r>
            <w:r w:rsidRPr="00B86BE0">
              <w:t xml:space="preserve"> de l’assistance de son enfant, de son père ou de sa mère résidant légalement dans un des États membres, ou lorsque son enfant, son père ou sa mère, qui réside légalement dans un État membre, </w:t>
            </w:r>
            <w:r w:rsidRPr="00B86BE0">
              <w:rPr>
                <w:b/>
                <w:i/>
              </w:rPr>
              <w:t>est dépendant</w:t>
            </w:r>
            <w:r w:rsidRPr="00B86BE0">
              <w:t xml:space="preserve"> de l’assistance du demandeur, les États membres laissent généralement ensemble ou rapprochent le demandeur et cet enfant, ce père ou cette mère, à condition que </w:t>
            </w:r>
            <w:r w:rsidRPr="00B86BE0">
              <w:rPr>
                <w:b/>
                <w:i/>
              </w:rPr>
              <w:t>les liens familiaux aient existé avant l’arrivée du demandeur sur le territoire des États membres, que</w:t>
            </w:r>
            <w:r w:rsidRPr="00B86BE0">
              <w:t xml:space="preserve"> l’enfant, le père ou la mère ou le demandeur soit capable de prendre soin de la personne à charge et que les personnes concernées en aient exprimé le souhait par écrit.</w:t>
            </w:r>
          </w:p>
        </w:tc>
        <w:tc>
          <w:tcPr>
            <w:tcW w:w="4876" w:type="dxa"/>
          </w:tcPr>
          <w:p w14:paraId="3BD72381" w14:textId="77777777" w:rsidR="00A01A54" w:rsidRPr="00B86BE0" w:rsidRDefault="00A01A54" w:rsidP="003853CC">
            <w:pPr>
              <w:pStyle w:val="Normal6a"/>
            </w:pPr>
            <w:r w:rsidRPr="00B86BE0">
              <w:t>1.</w:t>
            </w:r>
            <w:r w:rsidRPr="00B86BE0">
              <w:tab/>
              <w:t xml:space="preserve">Lorsque, du fait d’une grossesse, ou parce qu’il a un enfant nouveau-né, une maladie grave, un handicap grave ou un traumatisme, ou en raison de la vieillesse </w:t>
            </w:r>
            <w:r w:rsidRPr="00B86BE0">
              <w:rPr>
                <w:b/>
                <w:i/>
              </w:rPr>
              <w:t>ou d’autres vulnérabilités psychologiques ou physiques pertinentes</w:t>
            </w:r>
            <w:r w:rsidRPr="00B86BE0">
              <w:t xml:space="preserve">, le demandeur </w:t>
            </w:r>
            <w:r w:rsidRPr="00B86BE0">
              <w:rPr>
                <w:b/>
                <w:i/>
              </w:rPr>
              <w:t>a besoin</w:t>
            </w:r>
            <w:r w:rsidRPr="00B86BE0">
              <w:t xml:space="preserve"> de l’assistance de son enfant, </w:t>
            </w:r>
            <w:r w:rsidRPr="00B86BE0">
              <w:rPr>
                <w:b/>
                <w:i/>
              </w:rPr>
              <w:t>de ses frères ou sœurs,</w:t>
            </w:r>
            <w:r w:rsidRPr="00B86BE0">
              <w:t xml:space="preserve"> de son père ou de sa mère</w:t>
            </w:r>
            <w:r w:rsidRPr="00B86BE0">
              <w:rPr>
                <w:b/>
                <w:i/>
              </w:rPr>
              <w:t>, ou de son grand-père ou de sa grand-mère</w:t>
            </w:r>
            <w:r w:rsidRPr="00B86BE0">
              <w:t xml:space="preserve"> résidant légalement dans un des États membres, ou lorsque son enfant, </w:t>
            </w:r>
            <w:r w:rsidRPr="00B86BE0">
              <w:rPr>
                <w:b/>
                <w:i/>
              </w:rPr>
              <w:t>son frère ou sa sœur,</w:t>
            </w:r>
            <w:r w:rsidRPr="00B86BE0">
              <w:t xml:space="preserve"> son père ou sa mère</w:t>
            </w:r>
            <w:r w:rsidRPr="00B86BE0">
              <w:rPr>
                <w:b/>
                <w:i/>
              </w:rPr>
              <w:t>, son grand-père ou sa grand-mère</w:t>
            </w:r>
            <w:r w:rsidRPr="00B86BE0">
              <w:t xml:space="preserve">, qui réside légalement dans un État membre, </w:t>
            </w:r>
            <w:r w:rsidRPr="00B86BE0">
              <w:rPr>
                <w:b/>
                <w:i/>
              </w:rPr>
              <w:t>a besoin</w:t>
            </w:r>
            <w:r w:rsidRPr="00B86BE0">
              <w:t xml:space="preserve"> de l’assistance du demandeur, les États membres laissent généralement ensemble ou rapprochent le demandeur et cet enfant, </w:t>
            </w:r>
            <w:r w:rsidRPr="00B86BE0">
              <w:rPr>
                <w:b/>
                <w:i/>
              </w:rPr>
              <w:t>ce frère ou cette sœur,</w:t>
            </w:r>
            <w:r w:rsidRPr="00B86BE0">
              <w:t xml:space="preserve"> ce père ou cette mère</w:t>
            </w:r>
            <w:r w:rsidRPr="00B86BE0">
              <w:rPr>
                <w:b/>
                <w:i/>
              </w:rPr>
              <w:t>, ce grand-père ou cette grand-mère</w:t>
            </w:r>
            <w:r w:rsidRPr="00B86BE0">
              <w:t xml:space="preserve">, à condition que l’enfant, </w:t>
            </w:r>
            <w:r w:rsidRPr="00B86BE0">
              <w:rPr>
                <w:b/>
                <w:i/>
              </w:rPr>
              <w:t>le frère ou la sœur,</w:t>
            </w:r>
            <w:r w:rsidRPr="00B86BE0">
              <w:t xml:space="preserve"> le père ou la mère</w:t>
            </w:r>
            <w:r w:rsidRPr="00B86BE0">
              <w:rPr>
                <w:b/>
                <w:i/>
              </w:rPr>
              <w:t>, le grand-père ou la grand-mère</w:t>
            </w:r>
            <w:r w:rsidRPr="00B86BE0">
              <w:t xml:space="preserve"> ou le demandeur soit capable de prendre soin de la personne à charge et que les personnes concernées en aient exprimé le souhait par écrit.</w:t>
            </w:r>
          </w:p>
        </w:tc>
      </w:tr>
    </w:tbl>
    <w:p w14:paraId="2AD57769"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A52AF44" w14:textId="77777777" w:rsidR="00A01A54" w:rsidRPr="003853CC" w:rsidRDefault="00A01A54" w:rsidP="00A01A54">
      <w:pPr>
        <w:rPr>
          <w:lang w:val="en-GB"/>
        </w:rPr>
      </w:pPr>
      <w:r w:rsidRPr="003853CC">
        <w:rPr>
          <w:rStyle w:val="HideTWBExt"/>
          <w:noProof w:val="0"/>
          <w:color w:val="auto"/>
          <w:lang w:val="en-GB"/>
        </w:rPr>
        <w:t>&lt;/Amend&gt;</w:t>
      </w:r>
    </w:p>
    <w:p w14:paraId="4A884C4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1598</w:t>
      </w:r>
      <w:r w:rsidRPr="003853CC">
        <w:rPr>
          <w:rStyle w:val="HideTWBExt"/>
          <w:noProof w:val="0"/>
          <w:color w:val="auto"/>
          <w:lang w:val="en-GB"/>
        </w:rPr>
        <w:t>&lt;/NumAm&gt;</w:t>
      </w:r>
    </w:p>
    <w:p w14:paraId="69E3A03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Maria Walsh, Deirdre Clune, Seán Kelly, Frances Fitzgerald, Colm Markey</w:t>
      </w:r>
      <w:r w:rsidRPr="003853CC">
        <w:rPr>
          <w:rStyle w:val="HideTWBExt"/>
          <w:noProof w:val="0"/>
          <w:color w:val="auto"/>
          <w:lang w:val="en-GB"/>
        </w:rPr>
        <w:t>&lt;/Members&gt;</w:t>
      </w:r>
    </w:p>
    <w:p w14:paraId="5C85C541" w14:textId="77777777" w:rsidR="00A01A54" w:rsidRPr="00B86BE0" w:rsidRDefault="00A01A54" w:rsidP="00A01A54">
      <w:pPr>
        <w:pStyle w:val="NormalBold"/>
      </w:pPr>
      <w:r w:rsidRPr="00B86BE0">
        <w:rPr>
          <w:rStyle w:val="HideTWBExt"/>
          <w:noProof w:val="0"/>
          <w:color w:val="auto"/>
        </w:rPr>
        <w:t>&lt;/RepeatBlock-By&gt;</w:t>
      </w:r>
    </w:p>
    <w:p w14:paraId="12ED2AB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F8BF7EF" w14:textId="77777777" w:rsidR="00A01A54" w:rsidRPr="00B86BE0" w:rsidRDefault="00A01A54" w:rsidP="00A01A54">
      <w:pPr>
        <w:pStyle w:val="NormalBold"/>
      </w:pPr>
      <w:r w:rsidRPr="00B86BE0">
        <w:rPr>
          <w:rStyle w:val="HideTWBExt"/>
          <w:noProof w:val="0"/>
          <w:color w:val="auto"/>
        </w:rPr>
        <w:t>&lt;Article&gt;</w:t>
      </w:r>
      <w:r w:rsidRPr="00B86BE0">
        <w:t>Article 24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6F70BF3" w14:textId="77777777" w:rsidTr="003853CC">
        <w:trPr>
          <w:trHeight w:hRule="exact" w:val="240"/>
          <w:jc w:val="center"/>
        </w:trPr>
        <w:tc>
          <w:tcPr>
            <w:tcW w:w="9752" w:type="dxa"/>
            <w:gridSpan w:val="2"/>
          </w:tcPr>
          <w:p w14:paraId="27B35CAC" w14:textId="77777777" w:rsidR="00A01A54" w:rsidRPr="00B86BE0" w:rsidRDefault="00A01A54" w:rsidP="003853CC"/>
        </w:tc>
      </w:tr>
      <w:tr w:rsidR="00A01A54" w:rsidRPr="00B86BE0" w14:paraId="168CC036" w14:textId="77777777" w:rsidTr="003853CC">
        <w:trPr>
          <w:trHeight w:val="240"/>
          <w:jc w:val="center"/>
        </w:trPr>
        <w:tc>
          <w:tcPr>
            <w:tcW w:w="4876" w:type="dxa"/>
          </w:tcPr>
          <w:p w14:paraId="6E923E78" w14:textId="77777777" w:rsidR="00A01A54" w:rsidRPr="00B86BE0" w:rsidRDefault="00A01A54" w:rsidP="003853CC">
            <w:pPr>
              <w:pStyle w:val="AmColumnHeading"/>
            </w:pPr>
            <w:r w:rsidRPr="00B86BE0">
              <w:t>Texte proposé par la Commission</w:t>
            </w:r>
          </w:p>
        </w:tc>
        <w:tc>
          <w:tcPr>
            <w:tcW w:w="4876" w:type="dxa"/>
          </w:tcPr>
          <w:p w14:paraId="7B736F96" w14:textId="77777777" w:rsidR="00A01A54" w:rsidRPr="00B86BE0" w:rsidRDefault="00A01A54" w:rsidP="003853CC">
            <w:pPr>
              <w:pStyle w:val="AmColumnHeading"/>
            </w:pPr>
            <w:r w:rsidRPr="00B86BE0">
              <w:t>Amendement</w:t>
            </w:r>
          </w:p>
        </w:tc>
      </w:tr>
      <w:tr w:rsidR="00A01A54" w:rsidRPr="00B86BE0" w14:paraId="45F45578" w14:textId="77777777" w:rsidTr="003853CC">
        <w:trPr>
          <w:jc w:val="center"/>
        </w:trPr>
        <w:tc>
          <w:tcPr>
            <w:tcW w:w="4876" w:type="dxa"/>
          </w:tcPr>
          <w:p w14:paraId="30B68EB1" w14:textId="77777777" w:rsidR="00A01A54" w:rsidRPr="00B86BE0" w:rsidRDefault="00A01A54" w:rsidP="003853CC">
            <w:pPr>
              <w:pStyle w:val="Normal6a"/>
            </w:pPr>
            <w:r w:rsidRPr="00B86BE0">
              <w:t>1.</w:t>
            </w:r>
            <w:r w:rsidRPr="00B86BE0">
              <w:tab/>
              <w:t xml:space="preserve">Lorsque, du fait d’une grossesse, ou parce qu’il a un enfant nouveau-né, une maladie grave, un handicap grave ou un traumatisme sévère, ou en raison de la vieillesse, le demandeur est dépendant de l’assistance de son enfant, de son père ou de sa mère résidant légalement dans un des </w:t>
            </w:r>
            <w:r w:rsidRPr="00B86BE0">
              <w:lastRenderedPageBreak/>
              <w:t>États membres, ou lorsque son enfant, son père ou sa mère, qui réside légalement dans un État membre, est dépendant de l’assistance du demandeur, les États membres laissent généralement ensemble ou rapprochent le demandeur et cet enfant, ce père ou cette mère, à condition que les liens familiaux aient existé avant l’arrivée du demandeur sur le territoire des États membres, que l’enfant, le père ou la mère ou le demandeur soit capable de prendre soin de la personne à charge et que les personnes concernées en aient exprimé le souhait par écrit.</w:t>
            </w:r>
          </w:p>
        </w:tc>
        <w:tc>
          <w:tcPr>
            <w:tcW w:w="4876" w:type="dxa"/>
          </w:tcPr>
          <w:p w14:paraId="668CE32E" w14:textId="77777777" w:rsidR="00A01A54" w:rsidRPr="00B86BE0" w:rsidRDefault="00A01A54" w:rsidP="003853CC">
            <w:pPr>
              <w:pStyle w:val="Normal6a"/>
            </w:pPr>
            <w:r w:rsidRPr="00B86BE0">
              <w:lastRenderedPageBreak/>
              <w:t>1.</w:t>
            </w:r>
            <w:r w:rsidRPr="00B86BE0">
              <w:tab/>
              <w:t xml:space="preserve">Lorsque, du fait d’une grossesse, ou parce qu’il a un enfant nouveau-né, une maladie grave, un handicap grave ou un traumatisme sévère, ou en raison de la vieillesse, le demandeur est dépendant de l’assistance de son enfant, </w:t>
            </w:r>
            <w:r w:rsidRPr="00B86BE0">
              <w:rPr>
                <w:b/>
                <w:i/>
              </w:rPr>
              <w:t>de ses frères ou sœurs, ou</w:t>
            </w:r>
            <w:r w:rsidRPr="00B86BE0">
              <w:t xml:space="preserve"> de son père ou de sa mère </w:t>
            </w:r>
            <w:r w:rsidRPr="00B86BE0">
              <w:lastRenderedPageBreak/>
              <w:t xml:space="preserve">résidant légalement dans un des États membres, ou lorsque son enfant, </w:t>
            </w:r>
            <w:r w:rsidRPr="00B86BE0">
              <w:rPr>
                <w:b/>
                <w:i/>
              </w:rPr>
              <w:t>son frère ou sa sœur, ou</w:t>
            </w:r>
            <w:r w:rsidRPr="00B86BE0">
              <w:t xml:space="preserve"> son père ou sa mère, qui réside légalement dans un État membre est dépendant de l’assistance du demandeur, les États membres laissent généralement ensemble ou rapprochent le demandeur et cet enfant, </w:t>
            </w:r>
            <w:r w:rsidRPr="00B86BE0">
              <w:rPr>
                <w:b/>
                <w:i/>
              </w:rPr>
              <w:t>ce frère ou cette sœur, ou</w:t>
            </w:r>
            <w:r w:rsidRPr="00B86BE0">
              <w:t xml:space="preserve"> ce père ou cette mère, à condition que les liens familiaux aient existé avant l’arrivée du demandeur sur le territoire des États membres, que l’enfant, </w:t>
            </w:r>
            <w:r w:rsidRPr="00B86BE0">
              <w:rPr>
                <w:b/>
                <w:i/>
              </w:rPr>
              <w:t>le frère ou la sœur, ou</w:t>
            </w:r>
            <w:r w:rsidRPr="00B86BE0">
              <w:t xml:space="preserve"> le père ou la mère ou le demandeur soit capable de prendre soin de la personne à charge et que les personnes concernées en aient exprimé le souhait par écrit.</w:t>
            </w:r>
          </w:p>
        </w:tc>
      </w:tr>
    </w:tbl>
    <w:p w14:paraId="497FBCCD"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47AE701" w14:textId="77777777" w:rsidR="00A01A54" w:rsidRPr="003853CC" w:rsidRDefault="00A01A54" w:rsidP="00A01A54">
      <w:pPr>
        <w:rPr>
          <w:lang w:val="en-GB"/>
        </w:rPr>
      </w:pPr>
      <w:r w:rsidRPr="003853CC">
        <w:rPr>
          <w:rStyle w:val="HideTWBExt"/>
          <w:noProof w:val="0"/>
          <w:color w:val="auto"/>
          <w:lang w:val="en-GB"/>
        </w:rPr>
        <w:t>&lt;/Amend&gt;</w:t>
      </w:r>
    </w:p>
    <w:p w14:paraId="788E0981"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1599</w:t>
      </w:r>
      <w:r w:rsidRPr="003853CC">
        <w:rPr>
          <w:rStyle w:val="HideTWBExt"/>
          <w:noProof w:val="0"/>
          <w:color w:val="auto"/>
          <w:lang w:val="en-GB"/>
        </w:rPr>
        <w:t>&lt;/NumAm&gt;</w:t>
      </w:r>
    </w:p>
    <w:p w14:paraId="7C0F824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7A0718FE" w14:textId="77777777" w:rsidR="00A01A54" w:rsidRPr="00B86BE0" w:rsidRDefault="00A01A54" w:rsidP="00A01A54">
      <w:pPr>
        <w:pStyle w:val="NormalBold"/>
      </w:pPr>
      <w:r w:rsidRPr="00B86BE0">
        <w:rPr>
          <w:rStyle w:val="HideTWBExt"/>
          <w:noProof w:val="0"/>
          <w:color w:val="auto"/>
        </w:rPr>
        <w:t>&lt;/RepeatBlock-By&gt;</w:t>
      </w:r>
    </w:p>
    <w:p w14:paraId="7D56B1B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1EBE963" w14:textId="77777777" w:rsidR="00A01A54" w:rsidRPr="00B86BE0" w:rsidRDefault="00A01A54" w:rsidP="00A01A54">
      <w:pPr>
        <w:pStyle w:val="NormalBold"/>
      </w:pPr>
      <w:r w:rsidRPr="00B86BE0">
        <w:rPr>
          <w:rStyle w:val="HideTWBExt"/>
          <w:noProof w:val="0"/>
          <w:color w:val="auto"/>
        </w:rPr>
        <w:t>&lt;Article&gt;</w:t>
      </w:r>
      <w:r w:rsidRPr="00B86BE0">
        <w:t>Article 24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DB6821C" w14:textId="77777777" w:rsidTr="003853CC">
        <w:trPr>
          <w:trHeight w:hRule="exact" w:val="240"/>
          <w:jc w:val="center"/>
        </w:trPr>
        <w:tc>
          <w:tcPr>
            <w:tcW w:w="9752" w:type="dxa"/>
            <w:gridSpan w:val="2"/>
          </w:tcPr>
          <w:p w14:paraId="526527D9" w14:textId="77777777" w:rsidR="00A01A54" w:rsidRPr="00B86BE0" w:rsidRDefault="00A01A54" w:rsidP="003853CC"/>
        </w:tc>
      </w:tr>
      <w:tr w:rsidR="00A01A54" w:rsidRPr="00B86BE0" w14:paraId="3065A3EA" w14:textId="77777777" w:rsidTr="003853CC">
        <w:trPr>
          <w:trHeight w:val="240"/>
          <w:jc w:val="center"/>
        </w:trPr>
        <w:tc>
          <w:tcPr>
            <w:tcW w:w="4876" w:type="dxa"/>
          </w:tcPr>
          <w:p w14:paraId="2DAA2139" w14:textId="77777777" w:rsidR="00A01A54" w:rsidRPr="00B86BE0" w:rsidRDefault="00A01A54" w:rsidP="003853CC">
            <w:pPr>
              <w:pStyle w:val="AmColumnHeading"/>
            </w:pPr>
            <w:r w:rsidRPr="00B86BE0">
              <w:t>Texte proposé par la Commission</w:t>
            </w:r>
          </w:p>
        </w:tc>
        <w:tc>
          <w:tcPr>
            <w:tcW w:w="4876" w:type="dxa"/>
          </w:tcPr>
          <w:p w14:paraId="72C95242" w14:textId="77777777" w:rsidR="00A01A54" w:rsidRPr="00B86BE0" w:rsidRDefault="00A01A54" w:rsidP="003853CC">
            <w:pPr>
              <w:pStyle w:val="AmColumnHeading"/>
            </w:pPr>
            <w:r w:rsidRPr="00B86BE0">
              <w:t>Amendement</w:t>
            </w:r>
          </w:p>
        </w:tc>
      </w:tr>
      <w:tr w:rsidR="00A01A54" w:rsidRPr="00B86BE0" w14:paraId="08DD7A81" w14:textId="77777777" w:rsidTr="003853CC">
        <w:trPr>
          <w:jc w:val="center"/>
        </w:trPr>
        <w:tc>
          <w:tcPr>
            <w:tcW w:w="4876" w:type="dxa"/>
          </w:tcPr>
          <w:p w14:paraId="464E1E40" w14:textId="77777777" w:rsidR="00A01A54" w:rsidRPr="00B86BE0" w:rsidRDefault="00A01A54" w:rsidP="003853CC">
            <w:pPr>
              <w:pStyle w:val="Normal6a"/>
            </w:pPr>
            <w:r w:rsidRPr="00B86BE0">
              <w:t>1.</w:t>
            </w:r>
            <w:r w:rsidRPr="00B86BE0">
              <w:tab/>
              <w:t>Lorsque</w:t>
            </w:r>
            <w:r w:rsidRPr="00B86BE0">
              <w:rPr>
                <w:b/>
                <w:i/>
              </w:rPr>
              <w:t>, du fait d’une grossesse, ou parce qu’il a un enfant nouveau-né, une maladie grave, un handicap grave ou un traumatisme sévère, ou en raison de la vieillesse,</w:t>
            </w:r>
            <w:r w:rsidRPr="00B86BE0">
              <w:t xml:space="preserve"> le demandeur est dépendant de l’assistance de son enfant, de son père ou de sa mère résidant légalement dans un des États membres, ou lorsque son enfant, son père ou sa mère, qui réside légalement dans un État membre, est dépendant de l’assistance du demandeur, les États membres laissent </w:t>
            </w:r>
            <w:r w:rsidRPr="00B86BE0">
              <w:rPr>
                <w:b/>
                <w:i/>
              </w:rPr>
              <w:t>généralement</w:t>
            </w:r>
            <w:r w:rsidRPr="00B86BE0">
              <w:t xml:space="preserve"> ensemble ou rapprochent le demandeur et cet enfant, ce père ou cette mère, à condition que les liens familiaux aient existé avant l’arrivée du demandeur sur le territoire des États membres, que l’enfant, le père ou la mère ou le demandeur soit capable de prendre soin de la personne à charge et</w:t>
            </w:r>
            <w:r w:rsidRPr="00B86BE0">
              <w:rPr>
                <w:b/>
                <w:i/>
              </w:rPr>
              <w:t xml:space="preserve"> que</w:t>
            </w:r>
            <w:r w:rsidRPr="00B86BE0">
              <w:t xml:space="preserve"> les </w:t>
            </w:r>
            <w:r w:rsidRPr="00B86BE0">
              <w:lastRenderedPageBreak/>
              <w:t>personnes concernées en aient exprimé le souhait par écrit.</w:t>
            </w:r>
          </w:p>
        </w:tc>
        <w:tc>
          <w:tcPr>
            <w:tcW w:w="4876" w:type="dxa"/>
          </w:tcPr>
          <w:p w14:paraId="3DEB59B6" w14:textId="77777777" w:rsidR="00A01A54" w:rsidRPr="00B86BE0" w:rsidRDefault="00A01A54" w:rsidP="003853CC">
            <w:pPr>
              <w:pStyle w:val="Normal6a"/>
            </w:pPr>
            <w:r w:rsidRPr="00B86BE0">
              <w:lastRenderedPageBreak/>
              <w:t>1.</w:t>
            </w:r>
            <w:r w:rsidRPr="00B86BE0">
              <w:tab/>
              <w:t xml:space="preserve">Lorsque le demandeur est dépendant de l’assistance </w:t>
            </w:r>
            <w:r w:rsidRPr="00B86BE0">
              <w:rPr>
                <w:b/>
                <w:i/>
              </w:rPr>
              <w:t>de son époux ou épouse,</w:t>
            </w:r>
            <w:r w:rsidRPr="00B86BE0">
              <w:t xml:space="preserve"> de son enfant, </w:t>
            </w:r>
            <w:r w:rsidRPr="00B86BE0">
              <w:rPr>
                <w:b/>
                <w:i/>
              </w:rPr>
              <w:t>de ses frères ou sœurs, ou</w:t>
            </w:r>
            <w:r w:rsidRPr="00B86BE0">
              <w:t xml:space="preserve"> de son père ou de sa mère résidant légalement dans un des États membres, ou lorsque </w:t>
            </w:r>
            <w:r w:rsidRPr="00B86BE0">
              <w:rPr>
                <w:b/>
                <w:i/>
              </w:rPr>
              <w:t>son époux ou épouse,</w:t>
            </w:r>
            <w:r w:rsidRPr="00B86BE0">
              <w:t xml:space="preserve"> son enfant, </w:t>
            </w:r>
            <w:r w:rsidRPr="00B86BE0">
              <w:rPr>
                <w:b/>
                <w:i/>
              </w:rPr>
              <w:t>son frère ou sa sœur, ou</w:t>
            </w:r>
            <w:r w:rsidRPr="00B86BE0">
              <w:t xml:space="preserve"> son père ou sa mère, qui réside légalement dans un État membre est dépendant de l’assistance du demandeur, les États membres laissent ensemble ou rapprochent le demandeur et </w:t>
            </w:r>
            <w:r w:rsidRPr="00B86BE0">
              <w:rPr>
                <w:b/>
                <w:i/>
              </w:rPr>
              <w:t>cet époux ou cette épouse,</w:t>
            </w:r>
            <w:r w:rsidRPr="00B86BE0">
              <w:t xml:space="preserve"> cet enfant, </w:t>
            </w:r>
            <w:r w:rsidRPr="00B86BE0">
              <w:rPr>
                <w:b/>
                <w:i/>
              </w:rPr>
              <w:t>ce frère ou cette sœur, ou</w:t>
            </w:r>
            <w:r w:rsidRPr="00B86BE0">
              <w:t xml:space="preserve"> ce père ou cette mère, à condition que les liens familiaux aient existé avant l’arrivée du demandeur sur le territoire des États membres, que </w:t>
            </w:r>
            <w:r w:rsidRPr="00B86BE0">
              <w:rPr>
                <w:b/>
                <w:i/>
              </w:rPr>
              <w:t>l’époux ou l’épouse,</w:t>
            </w:r>
            <w:r w:rsidRPr="00B86BE0">
              <w:t xml:space="preserve"> l’enfant, </w:t>
            </w:r>
            <w:r w:rsidRPr="00B86BE0">
              <w:rPr>
                <w:b/>
                <w:i/>
              </w:rPr>
              <w:t>le frère ou la sœur, ou</w:t>
            </w:r>
            <w:r w:rsidRPr="00B86BE0">
              <w:t xml:space="preserve"> le père ou la mère ou le demandeur soit capable de </w:t>
            </w:r>
            <w:r w:rsidRPr="00B86BE0">
              <w:lastRenderedPageBreak/>
              <w:t>prendre soin de la personne à charge et</w:t>
            </w:r>
            <w:r w:rsidRPr="00B86BE0">
              <w:rPr>
                <w:b/>
                <w:i/>
              </w:rPr>
              <w:t>, qu’après avoir été informées de cette possibilité,</w:t>
            </w:r>
            <w:r w:rsidRPr="00B86BE0">
              <w:t xml:space="preserve"> les personnes concernées en aient exprimé le souhait par écrit.</w:t>
            </w:r>
          </w:p>
        </w:tc>
      </w:tr>
    </w:tbl>
    <w:p w14:paraId="33B1631B"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733DE26" w14:textId="77777777" w:rsidR="00A01A54" w:rsidRPr="003853CC" w:rsidRDefault="00A01A54" w:rsidP="00A01A54">
      <w:pPr>
        <w:rPr>
          <w:lang w:val="en-GB"/>
        </w:rPr>
      </w:pPr>
      <w:r w:rsidRPr="003853CC">
        <w:rPr>
          <w:rStyle w:val="HideTWBExt"/>
          <w:noProof w:val="0"/>
          <w:color w:val="auto"/>
          <w:lang w:val="en-GB"/>
        </w:rPr>
        <w:t>&lt;/Amend&gt;</w:t>
      </w:r>
    </w:p>
    <w:p w14:paraId="7BD8AA81"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1600</w:t>
      </w:r>
      <w:r w:rsidRPr="003853CC">
        <w:rPr>
          <w:rStyle w:val="HideTWBExt"/>
          <w:noProof w:val="0"/>
          <w:color w:val="auto"/>
          <w:lang w:val="en-GB"/>
        </w:rPr>
        <w:t>&lt;/NumAm&gt;</w:t>
      </w:r>
    </w:p>
    <w:p w14:paraId="42120F5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49E3A62B" w14:textId="77777777" w:rsidR="00A01A54" w:rsidRPr="00B86BE0" w:rsidRDefault="00A01A54" w:rsidP="00A01A54">
      <w:pPr>
        <w:pStyle w:val="NormalBold"/>
      </w:pPr>
      <w:r w:rsidRPr="00B86BE0">
        <w:rPr>
          <w:rStyle w:val="HideTWBExt"/>
          <w:noProof w:val="0"/>
          <w:color w:val="auto"/>
        </w:rPr>
        <w:t>&lt;/RepeatBlock-By&gt;</w:t>
      </w:r>
    </w:p>
    <w:p w14:paraId="3D6A9B7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DDBB20C" w14:textId="77777777" w:rsidR="00A01A54" w:rsidRPr="00B86BE0" w:rsidRDefault="00A01A54" w:rsidP="00A01A54">
      <w:pPr>
        <w:pStyle w:val="NormalBold"/>
      </w:pPr>
      <w:r w:rsidRPr="00B86BE0">
        <w:rPr>
          <w:rStyle w:val="HideTWBExt"/>
          <w:noProof w:val="0"/>
          <w:color w:val="auto"/>
        </w:rPr>
        <w:t>&lt;Article&gt;</w:t>
      </w:r>
      <w:r w:rsidRPr="00B86BE0">
        <w:t>Article 24 – paragraphe 1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E74E062" w14:textId="77777777" w:rsidTr="003853CC">
        <w:trPr>
          <w:trHeight w:hRule="exact" w:val="240"/>
          <w:jc w:val="center"/>
        </w:trPr>
        <w:tc>
          <w:tcPr>
            <w:tcW w:w="9752" w:type="dxa"/>
            <w:gridSpan w:val="2"/>
          </w:tcPr>
          <w:p w14:paraId="304A5392" w14:textId="77777777" w:rsidR="00A01A54" w:rsidRPr="00B86BE0" w:rsidRDefault="00A01A54" w:rsidP="003853CC"/>
        </w:tc>
      </w:tr>
      <w:tr w:rsidR="00A01A54" w:rsidRPr="00B86BE0" w14:paraId="056A28F1" w14:textId="77777777" w:rsidTr="003853CC">
        <w:trPr>
          <w:trHeight w:val="240"/>
          <w:jc w:val="center"/>
        </w:trPr>
        <w:tc>
          <w:tcPr>
            <w:tcW w:w="4876" w:type="dxa"/>
          </w:tcPr>
          <w:p w14:paraId="54D0C8FF" w14:textId="77777777" w:rsidR="00A01A54" w:rsidRPr="00B86BE0" w:rsidRDefault="00A01A54" w:rsidP="003853CC">
            <w:pPr>
              <w:pStyle w:val="AmColumnHeading"/>
            </w:pPr>
            <w:r w:rsidRPr="00B86BE0">
              <w:t>Texte proposé par la Commission</w:t>
            </w:r>
          </w:p>
        </w:tc>
        <w:tc>
          <w:tcPr>
            <w:tcW w:w="4876" w:type="dxa"/>
          </w:tcPr>
          <w:p w14:paraId="68BBBDB8" w14:textId="77777777" w:rsidR="00A01A54" w:rsidRPr="00B86BE0" w:rsidRDefault="00A01A54" w:rsidP="003853CC">
            <w:pPr>
              <w:pStyle w:val="AmColumnHeading"/>
            </w:pPr>
            <w:r w:rsidRPr="00B86BE0">
              <w:t>Amendement</w:t>
            </w:r>
          </w:p>
        </w:tc>
      </w:tr>
      <w:tr w:rsidR="00A01A54" w:rsidRPr="00B86BE0" w14:paraId="3509E421" w14:textId="77777777" w:rsidTr="003853CC">
        <w:trPr>
          <w:jc w:val="center"/>
        </w:trPr>
        <w:tc>
          <w:tcPr>
            <w:tcW w:w="4876" w:type="dxa"/>
          </w:tcPr>
          <w:p w14:paraId="54B16B02" w14:textId="77777777" w:rsidR="00A01A54" w:rsidRPr="00B86BE0" w:rsidRDefault="00A01A54" w:rsidP="003853CC">
            <w:pPr>
              <w:pStyle w:val="Normal6a"/>
            </w:pPr>
            <w:r w:rsidRPr="00B86BE0">
              <w:t>Lorsqu’il existe des indices qu’un enfant, un père ou une mère réside légalement sur le territoire de l’État membre dans lequel se trouve la personne à charge, cet État membre vérifie si l’enfant, le père ou la mère peut prendre soin de la personne à charge, avant de présenter une requête aux fins de prise en charge conformément à l’article 29.</w:t>
            </w:r>
          </w:p>
        </w:tc>
        <w:tc>
          <w:tcPr>
            <w:tcW w:w="4876" w:type="dxa"/>
          </w:tcPr>
          <w:p w14:paraId="3563142D" w14:textId="77777777" w:rsidR="00A01A54" w:rsidRPr="00B86BE0" w:rsidRDefault="00A01A54" w:rsidP="003853CC">
            <w:pPr>
              <w:pStyle w:val="Normal6a"/>
            </w:pPr>
            <w:r w:rsidRPr="00B86BE0">
              <w:t>Lorsqu’il existe des indices qu’un enfant</w:t>
            </w:r>
            <w:r w:rsidRPr="00B86BE0">
              <w:rPr>
                <w:b/>
                <w:i/>
              </w:rPr>
              <w:t>, un frère ou une sœur</w:t>
            </w:r>
            <w:r w:rsidRPr="00B86BE0">
              <w:t>, un père ou une mère</w:t>
            </w:r>
            <w:r w:rsidRPr="00B86BE0">
              <w:rPr>
                <w:b/>
                <w:i/>
              </w:rPr>
              <w:t>, ou un grand-père ou une grand-mère</w:t>
            </w:r>
            <w:r w:rsidRPr="00B86BE0">
              <w:t xml:space="preserve"> réside légalement sur le territoire de l’État membre dans lequel se trouve la personne à charge, cet État membre vérifie si l’enfant</w:t>
            </w:r>
            <w:r w:rsidRPr="00B86BE0">
              <w:rPr>
                <w:b/>
                <w:i/>
              </w:rPr>
              <w:t>, le frère ou la sœur</w:t>
            </w:r>
            <w:r w:rsidRPr="00B86BE0">
              <w:t>, le père ou la mère</w:t>
            </w:r>
            <w:r w:rsidRPr="00B86BE0">
              <w:rPr>
                <w:b/>
                <w:i/>
              </w:rPr>
              <w:t>, ou le grand-père ou la grand-mère</w:t>
            </w:r>
            <w:r w:rsidRPr="00B86BE0">
              <w:t xml:space="preserve"> peut prendre soin de la personne à charge, avant de présenter une requête aux fins de prise en charge conformément à l’article 29.</w:t>
            </w:r>
          </w:p>
        </w:tc>
      </w:tr>
    </w:tbl>
    <w:p w14:paraId="5781A16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319B6F9" w14:textId="77777777" w:rsidR="00A01A54" w:rsidRPr="003853CC" w:rsidRDefault="00A01A54" w:rsidP="00A01A54">
      <w:pPr>
        <w:rPr>
          <w:lang w:val="en-GB"/>
        </w:rPr>
      </w:pPr>
      <w:r w:rsidRPr="003853CC">
        <w:rPr>
          <w:rStyle w:val="HideTWBExt"/>
          <w:noProof w:val="0"/>
          <w:color w:val="auto"/>
          <w:lang w:val="en-GB"/>
        </w:rPr>
        <w:t>&lt;/Amend&gt;</w:t>
      </w:r>
    </w:p>
    <w:p w14:paraId="5503D5DC"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1601</w:t>
      </w:r>
      <w:r w:rsidRPr="003853CC">
        <w:rPr>
          <w:rStyle w:val="HideTWBExt"/>
          <w:noProof w:val="0"/>
          <w:color w:val="auto"/>
          <w:lang w:val="en-GB"/>
        </w:rPr>
        <w:t>&lt;/NumAm&gt;</w:t>
      </w:r>
    </w:p>
    <w:p w14:paraId="0F30469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4A11F23D" w14:textId="77777777" w:rsidR="00A01A54" w:rsidRPr="00B86BE0" w:rsidRDefault="00A01A54" w:rsidP="00A01A54">
      <w:pPr>
        <w:pStyle w:val="NormalBold"/>
      </w:pPr>
      <w:r w:rsidRPr="00B86BE0">
        <w:rPr>
          <w:rStyle w:val="HideTWBExt"/>
          <w:noProof w:val="0"/>
          <w:color w:val="auto"/>
        </w:rPr>
        <w:t>&lt;/RepeatBlock-By&gt;</w:t>
      </w:r>
    </w:p>
    <w:p w14:paraId="2D86FC0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E7E9725" w14:textId="77777777" w:rsidR="00A01A54" w:rsidRPr="00B86BE0" w:rsidRDefault="00A01A54" w:rsidP="00A01A54">
      <w:pPr>
        <w:pStyle w:val="NormalBold"/>
      </w:pPr>
      <w:r w:rsidRPr="00B86BE0">
        <w:rPr>
          <w:rStyle w:val="HideTWBExt"/>
          <w:noProof w:val="0"/>
          <w:color w:val="auto"/>
        </w:rPr>
        <w:t>&lt;Article&gt;</w:t>
      </w:r>
      <w:r w:rsidRPr="00B86BE0">
        <w:t>Article 24 – paragraphe 1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7A769BD" w14:textId="77777777" w:rsidTr="003853CC">
        <w:trPr>
          <w:trHeight w:hRule="exact" w:val="240"/>
          <w:jc w:val="center"/>
        </w:trPr>
        <w:tc>
          <w:tcPr>
            <w:tcW w:w="9752" w:type="dxa"/>
            <w:gridSpan w:val="2"/>
          </w:tcPr>
          <w:p w14:paraId="497925AE" w14:textId="77777777" w:rsidR="00A01A54" w:rsidRPr="00B86BE0" w:rsidRDefault="00A01A54" w:rsidP="003853CC"/>
        </w:tc>
      </w:tr>
      <w:tr w:rsidR="00A01A54" w:rsidRPr="00B86BE0" w14:paraId="21241990" w14:textId="77777777" w:rsidTr="003853CC">
        <w:trPr>
          <w:trHeight w:val="240"/>
          <w:jc w:val="center"/>
        </w:trPr>
        <w:tc>
          <w:tcPr>
            <w:tcW w:w="4876" w:type="dxa"/>
          </w:tcPr>
          <w:p w14:paraId="7C905637" w14:textId="77777777" w:rsidR="00A01A54" w:rsidRPr="00B86BE0" w:rsidRDefault="00A01A54" w:rsidP="003853CC">
            <w:pPr>
              <w:pStyle w:val="AmColumnHeading"/>
            </w:pPr>
            <w:r w:rsidRPr="00B86BE0">
              <w:t>Texte proposé par la Commission</w:t>
            </w:r>
          </w:p>
        </w:tc>
        <w:tc>
          <w:tcPr>
            <w:tcW w:w="4876" w:type="dxa"/>
          </w:tcPr>
          <w:p w14:paraId="48488506" w14:textId="77777777" w:rsidR="00A01A54" w:rsidRPr="00B86BE0" w:rsidRDefault="00A01A54" w:rsidP="003853CC">
            <w:pPr>
              <w:pStyle w:val="AmColumnHeading"/>
            </w:pPr>
            <w:r w:rsidRPr="00B86BE0">
              <w:t>Amendement</w:t>
            </w:r>
          </w:p>
        </w:tc>
      </w:tr>
      <w:tr w:rsidR="00A01A54" w:rsidRPr="00B86BE0" w14:paraId="64482FD0" w14:textId="77777777" w:rsidTr="003853CC">
        <w:trPr>
          <w:jc w:val="center"/>
        </w:trPr>
        <w:tc>
          <w:tcPr>
            <w:tcW w:w="4876" w:type="dxa"/>
          </w:tcPr>
          <w:p w14:paraId="00F56FC0" w14:textId="77777777" w:rsidR="00A01A54" w:rsidRPr="00B86BE0" w:rsidRDefault="00A01A54" w:rsidP="003853CC">
            <w:pPr>
              <w:pStyle w:val="Normal6a"/>
            </w:pPr>
            <w:r w:rsidRPr="00B86BE0">
              <w:t xml:space="preserve">Lorsqu’il existe des indices qu’un enfant, un père ou une mère réside légalement sur le territoire de l’État membre dans lequel se trouve la personne à charge, cet État </w:t>
            </w:r>
            <w:r w:rsidRPr="00B86BE0">
              <w:lastRenderedPageBreak/>
              <w:t>membre vérifie si l’enfant, le père ou la mère peut prendre soin de la personne à charge, avant de présenter une requête aux fins de prise en charge conformément à l’article 29.</w:t>
            </w:r>
          </w:p>
        </w:tc>
        <w:tc>
          <w:tcPr>
            <w:tcW w:w="4876" w:type="dxa"/>
          </w:tcPr>
          <w:p w14:paraId="62CCC255" w14:textId="77777777" w:rsidR="00A01A54" w:rsidRPr="00B86BE0" w:rsidRDefault="00A01A54" w:rsidP="003853CC">
            <w:pPr>
              <w:pStyle w:val="Normal6a"/>
            </w:pPr>
            <w:r w:rsidRPr="00B86BE0">
              <w:lastRenderedPageBreak/>
              <w:t xml:space="preserve">Lorsqu’il existe des indices qu’un </w:t>
            </w:r>
            <w:r w:rsidRPr="00B86BE0">
              <w:rPr>
                <w:b/>
                <w:i/>
              </w:rPr>
              <w:t>époux ou une épouse, un</w:t>
            </w:r>
            <w:r w:rsidRPr="00B86BE0">
              <w:t xml:space="preserve"> enfant, </w:t>
            </w:r>
            <w:r w:rsidRPr="00B86BE0">
              <w:rPr>
                <w:b/>
                <w:i/>
              </w:rPr>
              <w:t>un frère ou une sœur, ou</w:t>
            </w:r>
            <w:r w:rsidRPr="00B86BE0">
              <w:t xml:space="preserve"> un père ou une mère réside légalement sur le territoire de l’État </w:t>
            </w:r>
            <w:r w:rsidRPr="00B86BE0">
              <w:lastRenderedPageBreak/>
              <w:t xml:space="preserve">membre dans lequel se trouve la personne à charge, cet État membre vérifie si </w:t>
            </w:r>
            <w:r w:rsidRPr="00B86BE0">
              <w:rPr>
                <w:b/>
                <w:i/>
              </w:rPr>
              <w:t>l’époux ou l’épouse,</w:t>
            </w:r>
            <w:r w:rsidRPr="00B86BE0">
              <w:t xml:space="preserve"> l’enfant, </w:t>
            </w:r>
            <w:r w:rsidRPr="00B86BE0">
              <w:rPr>
                <w:b/>
                <w:i/>
              </w:rPr>
              <w:t>le frère ou la sœur, ou</w:t>
            </w:r>
            <w:r w:rsidRPr="00B86BE0">
              <w:t xml:space="preserve"> le père ou la mère peut prendre soin de la personne à charge, avant de présenter une requête aux fins de prise en charge conformément à l’article 29.</w:t>
            </w:r>
          </w:p>
        </w:tc>
      </w:tr>
    </w:tbl>
    <w:p w14:paraId="405F2A4F"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DE6FA2F" w14:textId="77777777" w:rsidR="00A01A54" w:rsidRPr="003853CC" w:rsidRDefault="00A01A54" w:rsidP="00A01A54">
      <w:pPr>
        <w:rPr>
          <w:lang w:val="en-GB"/>
        </w:rPr>
      </w:pPr>
      <w:r w:rsidRPr="003853CC">
        <w:rPr>
          <w:rStyle w:val="HideTWBExt"/>
          <w:noProof w:val="0"/>
          <w:color w:val="auto"/>
          <w:lang w:val="en-GB"/>
        </w:rPr>
        <w:t>&lt;/Amend&gt;</w:t>
      </w:r>
    </w:p>
    <w:p w14:paraId="419DC39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1602</w:t>
      </w:r>
      <w:r w:rsidRPr="003853CC">
        <w:rPr>
          <w:rStyle w:val="HideTWBExt"/>
          <w:noProof w:val="0"/>
          <w:color w:val="auto"/>
          <w:lang w:val="en-GB"/>
        </w:rPr>
        <w:t>&lt;/NumAm&gt;</w:t>
      </w:r>
    </w:p>
    <w:p w14:paraId="5C64B27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1E1F9E28" w14:textId="77777777" w:rsidR="00A01A54" w:rsidRPr="00B86BE0" w:rsidRDefault="00A01A54" w:rsidP="00A01A54">
      <w:pPr>
        <w:pStyle w:val="NormalBold"/>
      </w:pPr>
      <w:r w:rsidRPr="00B86BE0">
        <w:rPr>
          <w:rStyle w:val="HideTWBExt"/>
          <w:noProof w:val="0"/>
          <w:color w:val="auto"/>
        </w:rPr>
        <w:t>&lt;/RepeatBlock-By&gt;</w:t>
      </w:r>
    </w:p>
    <w:p w14:paraId="3E0321F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93B2533" w14:textId="77777777" w:rsidR="00A01A54" w:rsidRPr="00B86BE0" w:rsidRDefault="00A01A54" w:rsidP="00A01A54">
      <w:pPr>
        <w:pStyle w:val="NormalBold"/>
      </w:pPr>
      <w:r w:rsidRPr="00B86BE0">
        <w:rPr>
          <w:rStyle w:val="HideTWBExt"/>
          <w:noProof w:val="0"/>
          <w:color w:val="auto"/>
        </w:rPr>
        <w:t>&lt;Article&gt;</w:t>
      </w:r>
      <w:r w:rsidRPr="00B86BE0">
        <w:t>Article 24 – paragraphe 1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F49EE9C" w14:textId="77777777" w:rsidTr="003853CC">
        <w:trPr>
          <w:trHeight w:hRule="exact" w:val="240"/>
          <w:jc w:val="center"/>
        </w:trPr>
        <w:tc>
          <w:tcPr>
            <w:tcW w:w="9752" w:type="dxa"/>
            <w:gridSpan w:val="2"/>
          </w:tcPr>
          <w:p w14:paraId="0D0EE3E8" w14:textId="77777777" w:rsidR="00A01A54" w:rsidRPr="00B86BE0" w:rsidRDefault="00A01A54" w:rsidP="003853CC"/>
        </w:tc>
      </w:tr>
      <w:tr w:rsidR="00A01A54" w:rsidRPr="00B86BE0" w14:paraId="4073D4FC" w14:textId="77777777" w:rsidTr="003853CC">
        <w:trPr>
          <w:trHeight w:val="240"/>
          <w:jc w:val="center"/>
        </w:trPr>
        <w:tc>
          <w:tcPr>
            <w:tcW w:w="4876" w:type="dxa"/>
          </w:tcPr>
          <w:p w14:paraId="22539A69" w14:textId="77777777" w:rsidR="00A01A54" w:rsidRPr="00B86BE0" w:rsidRDefault="00A01A54" w:rsidP="003853CC">
            <w:pPr>
              <w:pStyle w:val="AmColumnHeading"/>
            </w:pPr>
            <w:r w:rsidRPr="00B86BE0">
              <w:t>Texte proposé par la Commission</w:t>
            </w:r>
          </w:p>
        </w:tc>
        <w:tc>
          <w:tcPr>
            <w:tcW w:w="4876" w:type="dxa"/>
          </w:tcPr>
          <w:p w14:paraId="7C576969" w14:textId="77777777" w:rsidR="00A01A54" w:rsidRPr="00B86BE0" w:rsidRDefault="00A01A54" w:rsidP="003853CC">
            <w:pPr>
              <w:pStyle w:val="AmColumnHeading"/>
            </w:pPr>
            <w:r w:rsidRPr="00B86BE0">
              <w:t>Amendement</w:t>
            </w:r>
          </w:p>
        </w:tc>
      </w:tr>
      <w:tr w:rsidR="00A01A54" w:rsidRPr="00B86BE0" w14:paraId="45364CAA" w14:textId="77777777" w:rsidTr="003853CC">
        <w:trPr>
          <w:jc w:val="center"/>
        </w:trPr>
        <w:tc>
          <w:tcPr>
            <w:tcW w:w="4876" w:type="dxa"/>
          </w:tcPr>
          <w:p w14:paraId="36BE9A7E" w14:textId="77777777" w:rsidR="00A01A54" w:rsidRPr="00B86BE0" w:rsidRDefault="00A01A54" w:rsidP="003853CC">
            <w:pPr>
              <w:pStyle w:val="Normal6a"/>
            </w:pPr>
            <w:r w:rsidRPr="00B86BE0">
              <w:t>Lorsqu’il existe des indices qu’un enfant, un père ou une mère réside légalement sur le territoire de l’État membre dans lequel se trouve la personne à charge, cet État membre vérifie si l’enfant, le père ou la mère peut prendre soin de la personne à charge, avant de présenter une requête aux fins de prise en charge conformément à l’article 29.</w:t>
            </w:r>
          </w:p>
        </w:tc>
        <w:tc>
          <w:tcPr>
            <w:tcW w:w="4876" w:type="dxa"/>
          </w:tcPr>
          <w:p w14:paraId="4939B089" w14:textId="77777777" w:rsidR="00A01A54" w:rsidRPr="00B86BE0" w:rsidRDefault="00A01A54" w:rsidP="003853CC">
            <w:pPr>
              <w:pStyle w:val="Normal6a"/>
            </w:pPr>
            <w:r w:rsidRPr="00B86BE0">
              <w:t xml:space="preserve">Lorsqu’il existe des indices qu’un </w:t>
            </w:r>
            <w:r w:rsidRPr="00B86BE0">
              <w:rPr>
                <w:b/>
                <w:i/>
              </w:rPr>
              <w:t>époux ou une épouse, un</w:t>
            </w:r>
            <w:r w:rsidRPr="00B86BE0">
              <w:t xml:space="preserve"> enfant, </w:t>
            </w:r>
            <w:r w:rsidRPr="00B86BE0">
              <w:rPr>
                <w:b/>
                <w:i/>
              </w:rPr>
              <w:t>un frère ou une sœur, ou</w:t>
            </w:r>
            <w:r w:rsidRPr="00B86BE0">
              <w:t xml:space="preserve"> un père ou une mère réside légalement sur le territoire de l’État membre dans lequel se trouve la personne à charge, cet État membre vérifie si </w:t>
            </w:r>
            <w:r w:rsidRPr="00B86BE0">
              <w:rPr>
                <w:b/>
                <w:i/>
              </w:rPr>
              <w:t>l’époux ou l’épouse,</w:t>
            </w:r>
            <w:r w:rsidRPr="00B86BE0">
              <w:t xml:space="preserve"> l’enfant, </w:t>
            </w:r>
            <w:r w:rsidRPr="00B86BE0">
              <w:rPr>
                <w:b/>
                <w:i/>
              </w:rPr>
              <w:t>le frère ou la sœur, ou</w:t>
            </w:r>
            <w:r w:rsidRPr="00B86BE0">
              <w:t xml:space="preserve"> le père ou la mère peut prendre soin de la personne à charge, avant de présenter une requête aux fins de prise en charge conformément à l’article 29.</w:t>
            </w:r>
          </w:p>
        </w:tc>
      </w:tr>
    </w:tbl>
    <w:p w14:paraId="4F27E7E1"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8F77F93" w14:textId="77777777" w:rsidR="00A01A54" w:rsidRPr="003853CC" w:rsidRDefault="00A01A54" w:rsidP="00A01A54">
      <w:pPr>
        <w:rPr>
          <w:lang w:val="en-GB"/>
        </w:rPr>
      </w:pPr>
      <w:r w:rsidRPr="003853CC">
        <w:rPr>
          <w:rStyle w:val="HideTWBExt"/>
          <w:noProof w:val="0"/>
          <w:color w:val="auto"/>
          <w:lang w:val="en-GB"/>
        </w:rPr>
        <w:t>&lt;/Amend&gt;</w:t>
      </w:r>
    </w:p>
    <w:p w14:paraId="433E083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1603</w:t>
      </w:r>
      <w:r w:rsidRPr="003853CC">
        <w:rPr>
          <w:rStyle w:val="HideTWBExt"/>
          <w:noProof w:val="0"/>
          <w:color w:val="auto"/>
          <w:lang w:val="en-GB"/>
        </w:rPr>
        <w:t>&lt;/NumAm&gt;</w:t>
      </w:r>
    </w:p>
    <w:p w14:paraId="3DCD94D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Maria Walsh, Deirdre Clune, Seán Kelly, Frances Fitzgerald, Colm Markey</w:t>
      </w:r>
      <w:r w:rsidRPr="003853CC">
        <w:rPr>
          <w:rStyle w:val="HideTWBExt"/>
          <w:noProof w:val="0"/>
          <w:color w:val="auto"/>
          <w:lang w:val="en-GB"/>
        </w:rPr>
        <w:t>&lt;/Members&gt;</w:t>
      </w:r>
    </w:p>
    <w:p w14:paraId="12D325A4" w14:textId="77777777" w:rsidR="00A01A54" w:rsidRPr="00B86BE0" w:rsidRDefault="00A01A54" w:rsidP="00A01A54">
      <w:pPr>
        <w:pStyle w:val="NormalBold"/>
      </w:pPr>
      <w:r w:rsidRPr="00B86BE0">
        <w:rPr>
          <w:rStyle w:val="HideTWBExt"/>
          <w:noProof w:val="0"/>
          <w:color w:val="auto"/>
        </w:rPr>
        <w:t>&lt;/RepeatBlock-By&gt;</w:t>
      </w:r>
    </w:p>
    <w:p w14:paraId="4957C6E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775E927" w14:textId="77777777" w:rsidR="00A01A54" w:rsidRPr="00B86BE0" w:rsidRDefault="00A01A54" w:rsidP="00A01A54">
      <w:pPr>
        <w:pStyle w:val="NormalBold"/>
      </w:pPr>
      <w:r w:rsidRPr="00B86BE0">
        <w:rPr>
          <w:rStyle w:val="HideTWBExt"/>
          <w:noProof w:val="0"/>
          <w:color w:val="auto"/>
        </w:rPr>
        <w:t>&lt;Article&gt;</w:t>
      </w:r>
      <w:r w:rsidRPr="00B86BE0">
        <w:t>Article 24 – paragraphe 1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53ECC06" w14:textId="77777777" w:rsidTr="003853CC">
        <w:trPr>
          <w:trHeight w:hRule="exact" w:val="240"/>
          <w:jc w:val="center"/>
        </w:trPr>
        <w:tc>
          <w:tcPr>
            <w:tcW w:w="9752" w:type="dxa"/>
            <w:gridSpan w:val="2"/>
          </w:tcPr>
          <w:p w14:paraId="117E4C38" w14:textId="77777777" w:rsidR="00A01A54" w:rsidRPr="00B86BE0" w:rsidRDefault="00A01A54" w:rsidP="003853CC"/>
        </w:tc>
      </w:tr>
      <w:tr w:rsidR="00A01A54" w:rsidRPr="00B86BE0" w14:paraId="14420033" w14:textId="77777777" w:rsidTr="003853CC">
        <w:trPr>
          <w:trHeight w:val="240"/>
          <w:jc w:val="center"/>
        </w:trPr>
        <w:tc>
          <w:tcPr>
            <w:tcW w:w="4876" w:type="dxa"/>
          </w:tcPr>
          <w:p w14:paraId="4525C730" w14:textId="77777777" w:rsidR="00A01A54" w:rsidRPr="00B86BE0" w:rsidRDefault="00A01A54" w:rsidP="003853CC">
            <w:pPr>
              <w:pStyle w:val="AmColumnHeading"/>
            </w:pPr>
            <w:r w:rsidRPr="00B86BE0">
              <w:t>Texte proposé par la Commission</w:t>
            </w:r>
          </w:p>
        </w:tc>
        <w:tc>
          <w:tcPr>
            <w:tcW w:w="4876" w:type="dxa"/>
          </w:tcPr>
          <w:p w14:paraId="55576171" w14:textId="77777777" w:rsidR="00A01A54" w:rsidRPr="00B86BE0" w:rsidRDefault="00A01A54" w:rsidP="003853CC">
            <w:pPr>
              <w:pStyle w:val="AmColumnHeading"/>
            </w:pPr>
            <w:r w:rsidRPr="00B86BE0">
              <w:t>Amendement</w:t>
            </w:r>
          </w:p>
        </w:tc>
      </w:tr>
      <w:tr w:rsidR="00A01A54" w:rsidRPr="00B86BE0" w14:paraId="6055A9A4" w14:textId="77777777" w:rsidTr="003853CC">
        <w:trPr>
          <w:jc w:val="center"/>
        </w:trPr>
        <w:tc>
          <w:tcPr>
            <w:tcW w:w="4876" w:type="dxa"/>
          </w:tcPr>
          <w:p w14:paraId="430E5754" w14:textId="77777777" w:rsidR="00A01A54" w:rsidRPr="00B86BE0" w:rsidRDefault="00A01A54" w:rsidP="003853CC">
            <w:pPr>
              <w:pStyle w:val="Normal6a"/>
            </w:pPr>
            <w:r w:rsidRPr="00B86BE0">
              <w:t xml:space="preserve">Lorsqu’il existe des indices qu’un enfant, un père ou une mère réside légalement sur </w:t>
            </w:r>
            <w:r w:rsidRPr="00B86BE0">
              <w:lastRenderedPageBreak/>
              <w:t>le territoire de l’État membre dans lequel se trouve la personne à charge, cet État membre vérifie si l’enfant, le père ou la mère peut prendre soin de la personne à charge, avant de présenter une requête aux fins de prise en charge conformément à l’article 29.</w:t>
            </w:r>
          </w:p>
        </w:tc>
        <w:tc>
          <w:tcPr>
            <w:tcW w:w="4876" w:type="dxa"/>
          </w:tcPr>
          <w:p w14:paraId="18391134" w14:textId="77777777" w:rsidR="00A01A54" w:rsidRPr="00B86BE0" w:rsidRDefault="00A01A54" w:rsidP="003853CC">
            <w:pPr>
              <w:pStyle w:val="Normal6a"/>
            </w:pPr>
            <w:r w:rsidRPr="00B86BE0">
              <w:lastRenderedPageBreak/>
              <w:t xml:space="preserve">Lorsqu’il existe des indices qu’un enfant, </w:t>
            </w:r>
            <w:r w:rsidRPr="00B86BE0">
              <w:rPr>
                <w:b/>
                <w:i/>
              </w:rPr>
              <w:t>un frère ou une sœur, ou</w:t>
            </w:r>
            <w:r w:rsidRPr="00B86BE0">
              <w:t xml:space="preserve"> un père ou une </w:t>
            </w:r>
            <w:r w:rsidRPr="00B86BE0">
              <w:lastRenderedPageBreak/>
              <w:t xml:space="preserve">mère réside légalement sur le territoire de l’État membre dans lequel se trouve la personne à charge, cet État membre vérifie si l’enfant, </w:t>
            </w:r>
            <w:r w:rsidRPr="00B86BE0">
              <w:rPr>
                <w:b/>
                <w:i/>
              </w:rPr>
              <w:t>le frère ou la sœur, ou</w:t>
            </w:r>
            <w:r w:rsidRPr="00B86BE0">
              <w:t xml:space="preserve"> le père ou la mère peut prendre soin de la personne à charge, avant de présenter une requête aux fins de prise en charge conformément à l’article 29.</w:t>
            </w:r>
          </w:p>
        </w:tc>
      </w:tr>
    </w:tbl>
    <w:p w14:paraId="5159E9CB"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16AFC33" w14:textId="77777777" w:rsidR="00A01A54" w:rsidRPr="003853CC" w:rsidRDefault="00A01A54" w:rsidP="00A01A54">
      <w:pPr>
        <w:rPr>
          <w:lang w:val="en-GB"/>
        </w:rPr>
      </w:pPr>
      <w:r w:rsidRPr="003853CC">
        <w:rPr>
          <w:rStyle w:val="HideTWBExt"/>
          <w:noProof w:val="0"/>
          <w:color w:val="auto"/>
          <w:lang w:val="en-GB"/>
        </w:rPr>
        <w:t>&lt;/Amend&gt;</w:t>
      </w:r>
    </w:p>
    <w:p w14:paraId="100FB28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1604</w:t>
      </w:r>
      <w:r w:rsidRPr="003853CC">
        <w:rPr>
          <w:rStyle w:val="HideTWBExt"/>
          <w:noProof w:val="0"/>
          <w:color w:val="auto"/>
          <w:lang w:val="en-GB"/>
        </w:rPr>
        <w:t>&lt;/NumAm&gt;</w:t>
      </w:r>
    </w:p>
    <w:p w14:paraId="45410F9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6BFF8A7D" w14:textId="77777777" w:rsidR="00A01A54" w:rsidRPr="00B86BE0" w:rsidRDefault="00A01A54" w:rsidP="00A01A54">
      <w:pPr>
        <w:pStyle w:val="NormalBold"/>
      </w:pPr>
      <w:r w:rsidRPr="00B86BE0">
        <w:rPr>
          <w:rStyle w:val="HideTWBExt"/>
          <w:noProof w:val="0"/>
          <w:color w:val="auto"/>
        </w:rPr>
        <w:t>&lt;/RepeatBlock-By&gt;</w:t>
      </w:r>
    </w:p>
    <w:p w14:paraId="4570C29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1E4F08C" w14:textId="77777777" w:rsidR="00A01A54" w:rsidRPr="00B86BE0" w:rsidRDefault="00A01A54" w:rsidP="00A01A54">
      <w:pPr>
        <w:pStyle w:val="NormalBold"/>
      </w:pPr>
      <w:r w:rsidRPr="00B86BE0">
        <w:rPr>
          <w:rStyle w:val="HideTWBExt"/>
          <w:noProof w:val="0"/>
          <w:color w:val="auto"/>
        </w:rPr>
        <w:t>&lt;Article&gt;</w:t>
      </w:r>
      <w:r w:rsidRPr="00B86BE0">
        <w:t>Article 24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8DAF240" w14:textId="77777777" w:rsidTr="003853CC">
        <w:trPr>
          <w:trHeight w:hRule="exact" w:val="240"/>
          <w:jc w:val="center"/>
        </w:trPr>
        <w:tc>
          <w:tcPr>
            <w:tcW w:w="9752" w:type="dxa"/>
            <w:gridSpan w:val="2"/>
          </w:tcPr>
          <w:p w14:paraId="16ECE35C" w14:textId="77777777" w:rsidR="00A01A54" w:rsidRPr="00B86BE0" w:rsidRDefault="00A01A54" w:rsidP="003853CC"/>
        </w:tc>
      </w:tr>
      <w:tr w:rsidR="00A01A54" w:rsidRPr="00B86BE0" w14:paraId="6702CAA1" w14:textId="77777777" w:rsidTr="003853CC">
        <w:trPr>
          <w:trHeight w:val="240"/>
          <w:jc w:val="center"/>
        </w:trPr>
        <w:tc>
          <w:tcPr>
            <w:tcW w:w="4876" w:type="dxa"/>
          </w:tcPr>
          <w:p w14:paraId="228C5313" w14:textId="77777777" w:rsidR="00A01A54" w:rsidRPr="00B86BE0" w:rsidRDefault="00A01A54" w:rsidP="003853CC">
            <w:pPr>
              <w:pStyle w:val="AmColumnHeading"/>
            </w:pPr>
            <w:r w:rsidRPr="00B86BE0">
              <w:t>Texte proposé par la Commission</w:t>
            </w:r>
          </w:p>
        </w:tc>
        <w:tc>
          <w:tcPr>
            <w:tcW w:w="4876" w:type="dxa"/>
          </w:tcPr>
          <w:p w14:paraId="7C5BC0DD" w14:textId="77777777" w:rsidR="00A01A54" w:rsidRPr="00B86BE0" w:rsidRDefault="00A01A54" w:rsidP="003853CC">
            <w:pPr>
              <w:pStyle w:val="AmColumnHeading"/>
            </w:pPr>
            <w:r w:rsidRPr="00B86BE0">
              <w:t>Amendement</w:t>
            </w:r>
          </w:p>
        </w:tc>
      </w:tr>
      <w:tr w:rsidR="00A01A54" w:rsidRPr="00B86BE0" w14:paraId="46A20A3D" w14:textId="77777777" w:rsidTr="003853CC">
        <w:trPr>
          <w:jc w:val="center"/>
        </w:trPr>
        <w:tc>
          <w:tcPr>
            <w:tcW w:w="4876" w:type="dxa"/>
          </w:tcPr>
          <w:p w14:paraId="71247580" w14:textId="77777777" w:rsidR="00A01A54" w:rsidRPr="00B86BE0" w:rsidRDefault="00A01A54" w:rsidP="003853CC">
            <w:pPr>
              <w:pStyle w:val="Normal6a"/>
            </w:pPr>
            <w:r w:rsidRPr="00B86BE0">
              <w:t>2.</w:t>
            </w:r>
            <w:r w:rsidRPr="00B86BE0">
              <w:tab/>
              <w:t xml:space="preserve">Lorsque l’enfant, le père ou la mère visé au paragraphe 1 réside légalement dans un État membre autre que celui où se trouve le demandeur, l’État membre responsable est celui dans lequel l’enfant, le père ou la mère réside légalement, à moins que l’état de santé du demandeur ne l’empêche pendant un temps assez long de se rendre dans cet État membre. Dans un tel cas, l’État membre responsable est celui dans lequel le demandeur se trouve. </w:t>
            </w:r>
            <w:r w:rsidRPr="00B86BE0">
              <w:rPr>
                <w:b/>
                <w:i/>
              </w:rPr>
              <w:t>Cet État membre n’est pas soumis à l’obligation de faire venir l’enfant, le père ou la mère sur son territoire.</w:t>
            </w:r>
          </w:p>
        </w:tc>
        <w:tc>
          <w:tcPr>
            <w:tcW w:w="4876" w:type="dxa"/>
          </w:tcPr>
          <w:p w14:paraId="1EBCA8BD" w14:textId="77777777" w:rsidR="00A01A54" w:rsidRPr="00B86BE0" w:rsidRDefault="00A01A54" w:rsidP="003853CC">
            <w:pPr>
              <w:pStyle w:val="Normal6a"/>
            </w:pPr>
            <w:r w:rsidRPr="00B86BE0">
              <w:t>2.</w:t>
            </w:r>
            <w:r w:rsidRPr="00B86BE0">
              <w:tab/>
              <w:t xml:space="preserve">Lorsque </w:t>
            </w:r>
            <w:r w:rsidRPr="00B86BE0">
              <w:rPr>
                <w:b/>
                <w:i/>
              </w:rPr>
              <w:t>l’époux ou l’épouse,</w:t>
            </w:r>
            <w:r w:rsidRPr="00B86BE0">
              <w:t xml:space="preserve"> l’enfant, </w:t>
            </w:r>
            <w:r w:rsidRPr="00B86BE0">
              <w:rPr>
                <w:b/>
                <w:i/>
              </w:rPr>
              <w:t>le frère ou la sœur, ou</w:t>
            </w:r>
            <w:r w:rsidRPr="00B86BE0">
              <w:t xml:space="preserve"> le père ou la mère visé au paragraphe 1 réside légalement dans un État membre autre que celui où se trouve le demandeur, l’État membre responsable est celui dans lequel </w:t>
            </w:r>
            <w:r w:rsidRPr="00B86BE0">
              <w:rPr>
                <w:b/>
                <w:i/>
              </w:rPr>
              <w:t>l’époux ou l’épouse,</w:t>
            </w:r>
            <w:r w:rsidRPr="00B86BE0">
              <w:t xml:space="preserve"> l’enfant, </w:t>
            </w:r>
            <w:r w:rsidRPr="00B86BE0">
              <w:rPr>
                <w:b/>
                <w:i/>
              </w:rPr>
              <w:t>le frère ou la sœur, ou</w:t>
            </w:r>
            <w:r w:rsidRPr="00B86BE0">
              <w:t xml:space="preserve"> le père ou la mère réside légalement, à moins que l’état de santé du demandeur ne l’empêche pendant un temps assez long de se rendre dans cet État membre. Dans un tel cas, l’État membre responsable est celui dans lequel le demandeur se trouve.</w:t>
            </w:r>
          </w:p>
        </w:tc>
      </w:tr>
    </w:tbl>
    <w:p w14:paraId="516FAD1C"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450FB0A" w14:textId="77777777" w:rsidR="00A01A54" w:rsidRPr="003853CC" w:rsidRDefault="00A01A54" w:rsidP="00A01A54">
      <w:pPr>
        <w:rPr>
          <w:lang w:val="en-GB"/>
        </w:rPr>
      </w:pPr>
      <w:r w:rsidRPr="003853CC">
        <w:rPr>
          <w:rStyle w:val="HideTWBExt"/>
          <w:noProof w:val="0"/>
          <w:color w:val="auto"/>
          <w:lang w:val="en-GB"/>
        </w:rPr>
        <w:t>&lt;/Amend&gt;</w:t>
      </w:r>
    </w:p>
    <w:p w14:paraId="083D801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1605</w:t>
      </w:r>
      <w:r w:rsidRPr="003853CC">
        <w:rPr>
          <w:rStyle w:val="HideTWBExt"/>
          <w:noProof w:val="0"/>
          <w:color w:val="auto"/>
          <w:lang w:val="en-GB"/>
        </w:rPr>
        <w:t>&lt;/NumAm&gt;</w:t>
      </w:r>
    </w:p>
    <w:p w14:paraId="3A6709D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1DF0FB4F" w14:textId="77777777" w:rsidR="00A01A54" w:rsidRPr="00B86BE0" w:rsidRDefault="00A01A54" w:rsidP="00A01A54">
      <w:pPr>
        <w:pStyle w:val="NormalBold"/>
      </w:pPr>
      <w:r w:rsidRPr="00B86BE0">
        <w:rPr>
          <w:rStyle w:val="HideTWBExt"/>
          <w:noProof w:val="0"/>
          <w:color w:val="auto"/>
        </w:rPr>
        <w:t>&lt;/RepeatBlock-By&gt;</w:t>
      </w:r>
    </w:p>
    <w:p w14:paraId="40E5D1C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BAC9A9A" w14:textId="77777777" w:rsidR="00A01A54" w:rsidRPr="00B86BE0" w:rsidRDefault="00A01A54" w:rsidP="00A01A54">
      <w:pPr>
        <w:pStyle w:val="NormalBold"/>
      </w:pPr>
      <w:r w:rsidRPr="00B86BE0">
        <w:rPr>
          <w:rStyle w:val="HideTWBExt"/>
          <w:noProof w:val="0"/>
          <w:color w:val="auto"/>
        </w:rPr>
        <w:t>&lt;Article&gt;</w:t>
      </w:r>
      <w:r w:rsidRPr="00B86BE0">
        <w:t>Article 24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932C3FD" w14:textId="77777777" w:rsidTr="003853CC">
        <w:trPr>
          <w:trHeight w:hRule="exact" w:val="240"/>
          <w:jc w:val="center"/>
        </w:trPr>
        <w:tc>
          <w:tcPr>
            <w:tcW w:w="9752" w:type="dxa"/>
            <w:gridSpan w:val="2"/>
          </w:tcPr>
          <w:p w14:paraId="37B3D658" w14:textId="77777777" w:rsidR="00A01A54" w:rsidRPr="00B86BE0" w:rsidRDefault="00A01A54" w:rsidP="003853CC"/>
        </w:tc>
      </w:tr>
      <w:tr w:rsidR="00A01A54" w:rsidRPr="00B86BE0" w14:paraId="6BADE073" w14:textId="77777777" w:rsidTr="003853CC">
        <w:trPr>
          <w:trHeight w:val="240"/>
          <w:jc w:val="center"/>
        </w:trPr>
        <w:tc>
          <w:tcPr>
            <w:tcW w:w="4876" w:type="dxa"/>
          </w:tcPr>
          <w:p w14:paraId="7B958877" w14:textId="77777777" w:rsidR="00A01A54" w:rsidRPr="00B86BE0" w:rsidRDefault="00A01A54" w:rsidP="003853CC">
            <w:pPr>
              <w:pStyle w:val="AmColumnHeading"/>
            </w:pPr>
            <w:r w:rsidRPr="00B86BE0">
              <w:lastRenderedPageBreak/>
              <w:t>Texte proposé par la Commission</w:t>
            </w:r>
          </w:p>
        </w:tc>
        <w:tc>
          <w:tcPr>
            <w:tcW w:w="4876" w:type="dxa"/>
          </w:tcPr>
          <w:p w14:paraId="32A128FA" w14:textId="77777777" w:rsidR="00A01A54" w:rsidRPr="00B86BE0" w:rsidRDefault="00A01A54" w:rsidP="003853CC">
            <w:pPr>
              <w:pStyle w:val="AmColumnHeading"/>
            </w:pPr>
            <w:r w:rsidRPr="00B86BE0">
              <w:t>Amendement</w:t>
            </w:r>
          </w:p>
        </w:tc>
      </w:tr>
      <w:tr w:rsidR="00A01A54" w:rsidRPr="00B86BE0" w14:paraId="1827D3BC" w14:textId="77777777" w:rsidTr="003853CC">
        <w:trPr>
          <w:jc w:val="center"/>
        </w:trPr>
        <w:tc>
          <w:tcPr>
            <w:tcW w:w="4876" w:type="dxa"/>
          </w:tcPr>
          <w:p w14:paraId="08888F9F" w14:textId="77777777" w:rsidR="00A01A54" w:rsidRPr="00B86BE0" w:rsidRDefault="00A01A54" w:rsidP="003853CC">
            <w:pPr>
              <w:pStyle w:val="Normal6a"/>
            </w:pPr>
            <w:r w:rsidRPr="00B86BE0">
              <w:t>2.</w:t>
            </w:r>
            <w:r w:rsidRPr="00B86BE0">
              <w:tab/>
              <w:t>Lorsque l’enfant, le père ou la mère visé au paragraphe 1 réside légalement dans un État membre autre que celui où se trouve le demandeur, l’État membre responsable est celui dans lequel l’enfant, le père ou la mère réside légalement, à moins que l’état de santé du demandeur ne l’empêche pendant un temps assez long de se rendre dans cet État membre. Dans un tel cas, l’État membre responsable est celui dans lequel le demandeur se trouve. Cet État membre n’est pas soumis à l’obligation de faire venir l’enfant, le père ou la mère sur son territoire.</w:t>
            </w:r>
          </w:p>
        </w:tc>
        <w:tc>
          <w:tcPr>
            <w:tcW w:w="4876" w:type="dxa"/>
          </w:tcPr>
          <w:p w14:paraId="79FA7357" w14:textId="77777777" w:rsidR="00A01A54" w:rsidRPr="00B86BE0" w:rsidRDefault="00A01A54" w:rsidP="003853CC">
            <w:pPr>
              <w:pStyle w:val="Normal6a"/>
            </w:pPr>
            <w:r w:rsidRPr="00B86BE0">
              <w:t>2.</w:t>
            </w:r>
            <w:r w:rsidRPr="00B86BE0">
              <w:tab/>
              <w:t xml:space="preserve">Lorsque </w:t>
            </w:r>
            <w:r w:rsidRPr="00B86BE0">
              <w:rPr>
                <w:b/>
                <w:i/>
              </w:rPr>
              <w:t>l’époux ou l’épouse,</w:t>
            </w:r>
            <w:r w:rsidRPr="00B86BE0">
              <w:t xml:space="preserve"> l’enfant, </w:t>
            </w:r>
            <w:r w:rsidRPr="00B86BE0">
              <w:rPr>
                <w:b/>
                <w:i/>
              </w:rPr>
              <w:t>le frère ou la sœur, ou</w:t>
            </w:r>
            <w:r w:rsidRPr="00B86BE0">
              <w:t xml:space="preserve"> le père ou la mère visé au paragraphe 1 réside légalement dans un État membre autre que celui où se trouve le demandeur, l’État membre responsable est celui dans lequel </w:t>
            </w:r>
            <w:r w:rsidRPr="00B86BE0">
              <w:rPr>
                <w:b/>
                <w:i/>
              </w:rPr>
              <w:t>l’époux ou l’épouse,</w:t>
            </w:r>
            <w:r w:rsidRPr="00B86BE0">
              <w:t xml:space="preserve"> l’enfant, </w:t>
            </w:r>
            <w:r w:rsidRPr="00B86BE0">
              <w:rPr>
                <w:b/>
                <w:i/>
              </w:rPr>
              <w:t>le frère ou la sœur, ou</w:t>
            </w:r>
            <w:r w:rsidRPr="00B86BE0">
              <w:t xml:space="preserve"> le père ou la mère réside légalement, à moins que l’état de santé du demandeur ne l’empêche pendant un temps assez long de se rendre dans cet État membre. Dans un tel cas, l’État membre responsable est celui dans lequel le demandeur se trouve. Cet État membre n’est pas soumis à l’obligation de faire venir l’enfant, </w:t>
            </w:r>
            <w:r w:rsidRPr="00B86BE0">
              <w:rPr>
                <w:b/>
                <w:i/>
              </w:rPr>
              <w:t>le frère ou la sœur, ou</w:t>
            </w:r>
            <w:r w:rsidRPr="00B86BE0">
              <w:t xml:space="preserve"> le père ou la mère sur son territoire.</w:t>
            </w:r>
          </w:p>
        </w:tc>
      </w:tr>
    </w:tbl>
    <w:p w14:paraId="4AF281FA"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47133E1" w14:textId="77777777" w:rsidR="00A01A54" w:rsidRPr="003853CC" w:rsidRDefault="00A01A54" w:rsidP="00A01A54">
      <w:pPr>
        <w:rPr>
          <w:lang w:val="en-GB"/>
        </w:rPr>
      </w:pPr>
      <w:r w:rsidRPr="003853CC">
        <w:rPr>
          <w:rStyle w:val="HideTWBExt"/>
          <w:noProof w:val="0"/>
          <w:color w:val="auto"/>
          <w:lang w:val="en-GB"/>
        </w:rPr>
        <w:t>&lt;/Amend&gt;</w:t>
      </w:r>
    </w:p>
    <w:p w14:paraId="7C0F451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1606</w:t>
      </w:r>
      <w:r w:rsidRPr="003853CC">
        <w:rPr>
          <w:rStyle w:val="HideTWBExt"/>
          <w:noProof w:val="0"/>
          <w:color w:val="auto"/>
          <w:lang w:val="en-GB"/>
        </w:rPr>
        <w:t>&lt;/NumAm&gt;</w:t>
      </w:r>
    </w:p>
    <w:p w14:paraId="70DB6FF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Maria Walsh, Deirdre Clune, Seán Kelly, Frances Fitzgerald, Colm Markey</w:t>
      </w:r>
      <w:r w:rsidRPr="003853CC">
        <w:rPr>
          <w:rStyle w:val="HideTWBExt"/>
          <w:noProof w:val="0"/>
          <w:color w:val="auto"/>
          <w:lang w:val="en-GB"/>
        </w:rPr>
        <w:t>&lt;/Members&gt;</w:t>
      </w:r>
    </w:p>
    <w:p w14:paraId="2D62DEC0" w14:textId="77777777" w:rsidR="00A01A54" w:rsidRPr="00B86BE0" w:rsidRDefault="00A01A54" w:rsidP="00A01A54">
      <w:pPr>
        <w:pStyle w:val="NormalBold"/>
      </w:pPr>
      <w:r w:rsidRPr="00B86BE0">
        <w:rPr>
          <w:rStyle w:val="HideTWBExt"/>
          <w:noProof w:val="0"/>
          <w:color w:val="auto"/>
        </w:rPr>
        <w:t>&lt;/RepeatBlock-By&gt;</w:t>
      </w:r>
    </w:p>
    <w:p w14:paraId="4508300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626A8C5" w14:textId="77777777" w:rsidR="00A01A54" w:rsidRPr="00B86BE0" w:rsidRDefault="00A01A54" w:rsidP="00A01A54">
      <w:pPr>
        <w:pStyle w:val="NormalBold"/>
      </w:pPr>
      <w:r w:rsidRPr="00B86BE0">
        <w:rPr>
          <w:rStyle w:val="HideTWBExt"/>
          <w:noProof w:val="0"/>
          <w:color w:val="auto"/>
        </w:rPr>
        <w:t>&lt;Article&gt;</w:t>
      </w:r>
      <w:r w:rsidRPr="00B86BE0">
        <w:t>Article 24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F4F5527" w14:textId="77777777" w:rsidTr="003853CC">
        <w:trPr>
          <w:trHeight w:hRule="exact" w:val="240"/>
          <w:jc w:val="center"/>
        </w:trPr>
        <w:tc>
          <w:tcPr>
            <w:tcW w:w="9752" w:type="dxa"/>
            <w:gridSpan w:val="2"/>
          </w:tcPr>
          <w:p w14:paraId="74258AEB" w14:textId="77777777" w:rsidR="00A01A54" w:rsidRPr="00B86BE0" w:rsidRDefault="00A01A54" w:rsidP="003853CC"/>
        </w:tc>
      </w:tr>
      <w:tr w:rsidR="00A01A54" w:rsidRPr="00B86BE0" w14:paraId="26475783" w14:textId="77777777" w:rsidTr="003853CC">
        <w:trPr>
          <w:trHeight w:val="240"/>
          <w:jc w:val="center"/>
        </w:trPr>
        <w:tc>
          <w:tcPr>
            <w:tcW w:w="4876" w:type="dxa"/>
          </w:tcPr>
          <w:p w14:paraId="018295B5" w14:textId="77777777" w:rsidR="00A01A54" w:rsidRPr="00B86BE0" w:rsidRDefault="00A01A54" w:rsidP="003853CC">
            <w:pPr>
              <w:pStyle w:val="AmColumnHeading"/>
            </w:pPr>
            <w:r w:rsidRPr="00B86BE0">
              <w:t>Texte proposé par la Commission</w:t>
            </w:r>
          </w:p>
        </w:tc>
        <w:tc>
          <w:tcPr>
            <w:tcW w:w="4876" w:type="dxa"/>
          </w:tcPr>
          <w:p w14:paraId="09B600BF" w14:textId="77777777" w:rsidR="00A01A54" w:rsidRPr="00B86BE0" w:rsidRDefault="00A01A54" w:rsidP="003853CC">
            <w:pPr>
              <w:pStyle w:val="AmColumnHeading"/>
            </w:pPr>
            <w:r w:rsidRPr="00B86BE0">
              <w:t>Amendement</w:t>
            </w:r>
          </w:p>
        </w:tc>
      </w:tr>
      <w:tr w:rsidR="00A01A54" w:rsidRPr="00B86BE0" w14:paraId="62296CB4" w14:textId="77777777" w:rsidTr="003853CC">
        <w:trPr>
          <w:jc w:val="center"/>
        </w:trPr>
        <w:tc>
          <w:tcPr>
            <w:tcW w:w="4876" w:type="dxa"/>
          </w:tcPr>
          <w:p w14:paraId="19F4FD71" w14:textId="77777777" w:rsidR="00A01A54" w:rsidRPr="00B86BE0" w:rsidRDefault="00A01A54" w:rsidP="003853CC">
            <w:pPr>
              <w:pStyle w:val="Normal6a"/>
            </w:pPr>
            <w:r w:rsidRPr="00B86BE0">
              <w:t>2.</w:t>
            </w:r>
            <w:r w:rsidRPr="00B86BE0">
              <w:tab/>
              <w:t>Lorsque l’enfant, le père ou la mère visé au paragraphe 1 réside légalement dans un État membre autre que celui où se trouve le demandeur, l’État membre responsable est celui dans lequel l’enfant, le père ou la mère réside légalement, à moins que l’état de santé du demandeur ne l’empêche pendant un temps assez long de se rendre dans cet État membre. Dans un tel cas, l’État membre responsable est celui dans lequel le demandeur se trouve. Cet État membre n’est pas soumis à l’obligation de faire venir l’enfant, le père ou la mère sur son territoire.</w:t>
            </w:r>
          </w:p>
        </w:tc>
        <w:tc>
          <w:tcPr>
            <w:tcW w:w="4876" w:type="dxa"/>
          </w:tcPr>
          <w:p w14:paraId="66ABA6C3" w14:textId="77777777" w:rsidR="00A01A54" w:rsidRPr="00B86BE0" w:rsidRDefault="00A01A54" w:rsidP="003853CC">
            <w:pPr>
              <w:pStyle w:val="Normal6a"/>
            </w:pPr>
            <w:r w:rsidRPr="00B86BE0">
              <w:t>2.</w:t>
            </w:r>
            <w:r w:rsidRPr="00B86BE0">
              <w:tab/>
              <w:t xml:space="preserve">Lorsque l’enfant, </w:t>
            </w:r>
            <w:r w:rsidRPr="00B86BE0">
              <w:rPr>
                <w:b/>
                <w:i/>
              </w:rPr>
              <w:t>le frère ou la sœur, ou</w:t>
            </w:r>
            <w:r w:rsidRPr="00B86BE0">
              <w:t xml:space="preserve"> le père ou la mère visé au paragraphe 1 réside légalement dans un État membre autre que celui où se trouve le demandeur, l’État membre responsable est celui dans lequel l’enfant, </w:t>
            </w:r>
            <w:r w:rsidRPr="00B86BE0">
              <w:rPr>
                <w:b/>
                <w:i/>
              </w:rPr>
              <w:t>le frère ou la sœur, ou</w:t>
            </w:r>
            <w:r w:rsidRPr="00B86BE0">
              <w:t xml:space="preserve"> le père ou la mère réside légalement, à moins que l’état de santé du demandeur ne l’empêche pendant un temps assez long de se rendre dans cet État membre. Dans un tel cas, l’État membre responsable est celui dans lequel le demandeur se trouve. Cet État membre n’est pas soumis à l’obligation de faire venir l’enfant, </w:t>
            </w:r>
            <w:r w:rsidRPr="00B86BE0">
              <w:rPr>
                <w:b/>
                <w:i/>
              </w:rPr>
              <w:t>le frère ou la sœur, ou</w:t>
            </w:r>
            <w:r w:rsidRPr="00B86BE0">
              <w:t xml:space="preserve"> le </w:t>
            </w:r>
            <w:r w:rsidRPr="00B86BE0">
              <w:lastRenderedPageBreak/>
              <w:t>père ou la mère sur son territoire.</w:t>
            </w:r>
          </w:p>
        </w:tc>
      </w:tr>
    </w:tbl>
    <w:p w14:paraId="6A3C2016"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FA7DF02" w14:textId="77777777" w:rsidR="00A01A54" w:rsidRPr="003853CC" w:rsidRDefault="00A01A54" w:rsidP="00A01A54">
      <w:pPr>
        <w:rPr>
          <w:lang w:val="en-GB"/>
        </w:rPr>
      </w:pPr>
      <w:r w:rsidRPr="003853CC">
        <w:rPr>
          <w:rStyle w:val="HideTWBExt"/>
          <w:noProof w:val="0"/>
          <w:color w:val="auto"/>
          <w:lang w:val="en-GB"/>
        </w:rPr>
        <w:t>&lt;/Amend&gt;</w:t>
      </w:r>
    </w:p>
    <w:p w14:paraId="567D464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1607</w:t>
      </w:r>
      <w:r w:rsidRPr="003853CC">
        <w:rPr>
          <w:rStyle w:val="HideTWBExt"/>
          <w:noProof w:val="0"/>
          <w:color w:val="auto"/>
          <w:lang w:val="en-GB"/>
        </w:rPr>
        <w:t>&lt;/NumAm&gt;</w:t>
      </w:r>
    </w:p>
    <w:p w14:paraId="1EFECC1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2FE97410" w14:textId="77777777" w:rsidR="00A01A54" w:rsidRPr="00B86BE0" w:rsidRDefault="00A01A54" w:rsidP="00A01A54">
      <w:pPr>
        <w:pStyle w:val="NormalBold"/>
      </w:pPr>
      <w:r w:rsidRPr="00B86BE0">
        <w:rPr>
          <w:rStyle w:val="HideTWBExt"/>
          <w:noProof w:val="0"/>
          <w:color w:val="auto"/>
        </w:rPr>
        <w:t>&lt;/RepeatBlock-By&gt;</w:t>
      </w:r>
    </w:p>
    <w:p w14:paraId="2A16697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8DA0541" w14:textId="77777777" w:rsidR="00A01A54" w:rsidRPr="00B86BE0" w:rsidRDefault="00A01A54" w:rsidP="00A01A54">
      <w:pPr>
        <w:pStyle w:val="NormalBold"/>
      </w:pPr>
      <w:r w:rsidRPr="00B86BE0">
        <w:rPr>
          <w:rStyle w:val="HideTWBExt"/>
          <w:noProof w:val="0"/>
          <w:color w:val="auto"/>
        </w:rPr>
        <w:t>&lt;Article&gt;</w:t>
      </w:r>
      <w:r w:rsidRPr="00B86BE0">
        <w:t>Article 24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E5D15AE" w14:textId="77777777" w:rsidTr="003853CC">
        <w:trPr>
          <w:trHeight w:hRule="exact" w:val="240"/>
          <w:jc w:val="center"/>
        </w:trPr>
        <w:tc>
          <w:tcPr>
            <w:tcW w:w="9752" w:type="dxa"/>
            <w:gridSpan w:val="2"/>
          </w:tcPr>
          <w:p w14:paraId="1F085978" w14:textId="77777777" w:rsidR="00A01A54" w:rsidRPr="00B86BE0" w:rsidRDefault="00A01A54" w:rsidP="003853CC"/>
        </w:tc>
      </w:tr>
      <w:tr w:rsidR="00A01A54" w:rsidRPr="00B86BE0" w14:paraId="530FFF9A" w14:textId="77777777" w:rsidTr="003853CC">
        <w:trPr>
          <w:trHeight w:val="240"/>
          <w:jc w:val="center"/>
        </w:trPr>
        <w:tc>
          <w:tcPr>
            <w:tcW w:w="4876" w:type="dxa"/>
          </w:tcPr>
          <w:p w14:paraId="741579D1" w14:textId="77777777" w:rsidR="00A01A54" w:rsidRPr="00B86BE0" w:rsidRDefault="00A01A54" w:rsidP="003853CC">
            <w:pPr>
              <w:pStyle w:val="AmColumnHeading"/>
            </w:pPr>
            <w:r w:rsidRPr="00B86BE0">
              <w:t>Texte proposé par la Commission</w:t>
            </w:r>
          </w:p>
        </w:tc>
        <w:tc>
          <w:tcPr>
            <w:tcW w:w="4876" w:type="dxa"/>
          </w:tcPr>
          <w:p w14:paraId="76EF3D4F" w14:textId="77777777" w:rsidR="00A01A54" w:rsidRPr="00B86BE0" w:rsidRDefault="00A01A54" w:rsidP="003853CC">
            <w:pPr>
              <w:pStyle w:val="AmColumnHeading"/>
            </w:pPr>
            <w:r w:rsidRPr="00B86BE0">
              <w:t>Amendement</w:t>
            </w:r>
          </w:p>
        </w:tc>
      </w:tr>
      <w:tr w:rsidR="00A01A54" w:rsidRPr="00B86BE0" w14:paraId="15E3DC32" w14:textId="77777777" w:rsidTr="003853CC">
        <w:trPr>
          <w:jc w:val="center"/>
        </w:trPr>
        <w:tc>
          <w:tcPr>
            <w:tcW w:w="4876" w:type="dxa"/>
          </w:tcPr>
          <w:p w14:paraId="27CD932F" w14:textId="77777777" w:rsidR="00A01A54" w:rsidRPr="00B86BE0" w:rsidRDefault="00A01A54" w:rsidP="003853CC">
            <w:pPr>
              <w:pStyle w:val="Normal6a"/>
            </w:pPr>
            <w:r w:rsidRPr="00B86BE0">
              <w:t>2.</w:t>
            </w:r>
            <w:r w:rsidRPr="00B86BE0">
              <w:tab/>
              <w:t>Lorsque l’enfant, le père ou la mère visé au paragraphe 1 réside légalement dans un État membre autre que celui où se trouve le demandeur, l’État membre responsable est celui dans lequel l’enfant, le père ou la mère réside légalement</w:t>
            </w:r>
            <w:r w:rsidRPr="00B86BE0">
              <w:rPr>
                <w:b/>
                <w:i/>
              </w:rPr>
              <w:t>, à moins que l’état de santé du demandeur ne l’empêche pendant un temps assez long de se rendre dans cet État membre</w:t>
            </w:r>
            <w:r w:rsidRPr="00B86BE0">
              <w:t>. Dans un tel cas, l’État membre responsable est celui dans lequel le demandeur se trouve. Cet État membre n’est pas soumis à l’obligation de faire venir l’enfant, le père ou la mère sur son territoire.</w:t>
            </w:r>
          </w:p>
        </w:tc>
        <w:tc>
          <w:tcPr>
            <w:tcW w:w="4876" w:type="dxa"/>
          </w:tcPr>
          <w:p w14:paraId="14943C8E" w14:textId="77777777" w:rsidR="00A01A54" w:rsidRPr="00B86BE0" w:rsidRDefault="00A01A54" w:rsidP="003853CC">
            <w:pPr>
              <w:pStyle w:val="Normal6a"/>
            </w:pPr>
            <w:r w:rsidRPr="00B86BE0">
              <w:t>2.</w:t>
            </w:r>
            <w:r w:rsidRPr="00B86BE0">
              <w:tab/>
              <w:t xml:space="preserve">Lorsque l’enfant, </w:t>
            </w:r>
            <w:r w:rsidRPr="00B86BE0">
              <w:rPr>
                <w:b/>
                <w:i/>
              </w:rPr>
              <w:t>le frère ou la sœur,</w:t>
            </w:r>
            <w:r w:rsidRPr="00B86BE0">
              <w:t xml:space="preserve"> le père ou la mère</w:t>
            </w:r>
            <w:r w:rsidRPr="00B86BE0">
              <w:rPr>
                <w:b/>
                <w:i/>
              </w:rPr>
              <w:t>, ou le grand-père ou la grand-mère</w:t>
            </w:r>
            <w:r w:rsidRPr="00B86BE0">
              <w:t xml:space="preserve"> visé au paragraphe 1 réside légalement dans un État membre autre que celui où se trouve le demandeur, l’État membre responsable est celui dans lequel l’enfant, </w:t>
            </w:r>
            <w:r w:rsidRPr="00B86BE0">
              <w:rPr>
                <w:b/>
                <w:i/>
              </w:rPr>
              <w:t>le frère ou la sœur,</w:t>
            </w:r>
            <w:r w:rsidRPr="00B86BE0">
              <w:t xml:space="preserve"> le père ou la mère</w:t>
            </w:r>
            <w:r w:rsidRPr="00B86BE0">
              <w:rPr>
                <w:b/>
                <w:i/>
              </w:rPr>
              <w:t>, ou le grand-père ou la grand-mère</w:t>
            </w:r>
            <w:r w:rsidRPr="00B86BE0">
              <w:t xml:space="preserve"> réside légalement. Dans un tel cas, l’État membre responsable est celui dans lequel le demandeur se trouve. Cet État membre n’est pas soumis à l’obligation de faire venir l’enfant, </w:t>
            </w:r>
            <w:r w:rsidRPr="00B86BE0">
              <w:rPr>
                <w:b/>
                <w:i/>
              </w:rPr>
              <w:t>le frère ou la sœur,</w:t>
            </w:r>
            <w:r w:rsidRPr="00B86BE0">
              <w:t xml:space="preserve"> le père ou la mère</w:t>
            </w:r>
            <w:r w:rsidRPr="00B86BE0">
              <w:rPr>
                <w:b/>
                <w:i/>
              </w:rPr>
              <w:t>, ou le grand-père ou la grand-mère</w:t>
            </w:r>
            <w:r w:rsidRPr="00B86BE0">
              <w:t xml:space="preserve"> sur son territoire.</w:t>
            </w:r>
          </w:p>
        </w:tc>
      </w:tr>
    </w:tbl>
    <w:p w14:paraId="61831E0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E234D9A" w14:textId="77777777" w:rsidR="00A01A54" w:rsidRPr="003853CC" w:rsidRDefault="00A01A54" w:rsidP="00A01A54">
      <w:pPr>
        <w:rPr>
          <w:lang w:val="en-GB"/>
        </w:rPr>
      </w:pPr>
      <w:r w:rsidRPr="003853CC">
        <w:rPr>
          <w:rStyle w:val="HideTWBExt"/>
          <w:noProof w:val="0"/>
          <w:color w:val="auto"/>
          <w:lang w:val="en-GB"/>
        </w:rPr>
        <w:t>&lt;/Amend&gt;</w:t>
      </w:r>
    </w:p>
    <w:p w14:paraId="315B8A5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1608</w:t>
      </w:r>
      <w:r w:rsidRPr="003853CC">
        <w:rPr>
          <w:rStyle w:val="HideTWBExt"/>
          <w:noProof w:val="0"/>
          <w:color w:val="auto"/>
          <w:lang w:val="en-GB"/>
        </w:rPr>
        <w:t>&lt;/NumAm&gt;</w:t>
      </w:r>
    </w:p>
    <w:p w14:paraId="1FD7729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2754F2AA" w14:textId="77777777" w:rsidR="00A01A54" w:rsidRPr="00B86BE0" w:rsidRDefault="00A01A54" w:rsidP="00A01A54">
      <w:pPr>
        <w:pStyle w:val="NormalBold"/>
      </w:pPr>
      <w:r w:rsidRPr="00B86BE0">
        <w:rPr>
          <w:rStyle w:val="HideTWBExt"/>
          <w:noProof w:val="0"/>
          <w:color w:val="auto"/>
        </w:rPr>
        <w:t>&lt;/RepeatBlock-By&gt;</w:t>
      </w:r>
    </w:p>
    <w:p w14:paraId="00EE206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A5CDAB1" w14:textId="77777777" w:rsidR="00A01A54" w:rsidRPr="00B86BE0" w:rsidRDefault="00A01A54" w:rsidP="00A01A54">
      <w:pPr>
        <w:pStyle w:val="NormalBold"/>
      </w:pPr>
      <w:r w:rsidRPr="00B86BE0">
        <w:rPr>
          <w:rStyle w:val="HideTWBExt"/>
          <w:noProof w:val="0"/>
          <w:color w:val="auto"/>
        </w:rPr>
        <w:t>&lt;Article&gt;</w:t>
      </w:r>
      <w:r w:rsidRPr="00B86BE0">
        <w:t>Article 24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5CCD3F9" w14:textId="77777777" w:rsidTr="003853CC">
        <w:trPr>
          <w:trHeight w:hRule="exact" w:val="240"/>
          <w:jc w:val="center"/>
        </w:trPr>
        <w:tc>
          <w:tcPr>
            <w:tcW w:w="9752" w:type="dxa"/>
            <w:gridSpan w:val="2"/>
          </w:tcPr>
          <w:p w14:paraId="673E8DA5" w14:textId="77777777" w:rsidR="00A01A54" w:rsidRPr="00B86BE0" w:rsidRDefault="00A01A54" w:rsidP="003853CC"/>
        </w:tc>
      </w:tr>
      <w:tr w:rsidR="00A01A54" w:rsidRPr="00B86BE0" w14:paraId="389F8F0C" w14:textId="77777777" w:rsidTr="003853CC">
        <w:trPr>
          <w:trHeight w:val="240"/>
          <w:jc w:val="center"/>
        </w:trPr>
        <w:tc>
          <w:tcPr>
            <w:tcW w:w="4876" w:type="dxa"/>
          </w:tcPr>
          <w:p w14:paraId="7DECD9E9" w14:textId="77777777" w:rsidR="00A01A54" w:rsidRPr="00B86BE0" w:rsidRDefault="00A01A54" w:rsidP="003853CC">
            <w:pPr>
              <w:pStyle w:val="AmColumnHeading"/>
            </w:pPr>
            <w:r w:rsidRPr="00B86BE0">
              <w:t>Texte proposé par la Commission</w:t>
            </w:r>
          </w:p>
        </w:tc>
        <w:tc>
          <w:tcPr>
            <w:tcW w:w="4876" w:type="dxa"/>
          </w:tcPr>
          <w:p w14:paraId="0270B36A" w14:textId="77777777" w:rsidR="00A01A54" w:rsidRPr="00B86BE0" w:rsidRDefault="00A01A54" w:rsidP="003853CC">
            <w:pPr>
              <w:pStyle w:val="AmColumnHeading"/>
            </w:pPr>
            <w:r w:rsidRPr="00B86BE0">
              <w:t>Amendement</w:t>
            </w:r>
          </w:p>
        </w:tc>
      </w:tr>
      <w:tr w:rsidR="00A01A54" w:rsidRPr="00B86BE0" w14:paraId="75A45F1A" w14:textId="77777777" w:rsidTr="003853CC">
        <w:trPr>
          <w:jc w:val="center"/>
        </w:trPr>
        <w:tc>
          <w:tcPr>
            <w:tcW w:w="4876" w:type="dxa"/>
          </w:tcPr>
          <w:p w14:paraId="5C3F9946" w14:textId="77777777" w:rsidR="00A01A54" w:rsidRPr="00B86BE0" w:rsidRDefault="00A01A54" w:rsidP="003853CC">
            <w:pPr>
              <w:pStyle w:val="Normal6a"/>
            </w:pPr>
            <w:r w:rsidRPr="00B86BE0">
              <w:rPr>
                <w:b/>
                <w:i/>
              </w:rPr>
              <w:t>3.</w:t>
            </w:r>
            <w:r w:rsidRPr="00B86BE0">
              <w:tab/>
            </w:r>
            <w:r w:rsidRPr="00B86BE0">
              <w:rPr>
                <w:b/>
                <w:i/>
              </w:rPr>
              <w:t>La Commission est habilitée à adopter des actes délégués en conformité avec l’article 68 en ce qui concerne:</w:t>
            </w:r>
          </w:p>
        </w:tc>
        <w:tc>
          <w:tcPr>
            <w:tcW w:w="4876" w:type="dxa"/>
          </w:tcPr>
          <w:p w14:paraId="0EE80213" w14:textId="77777777" w:rsidR="00A01A54" w:rsidRPr="00B86BE0" w:rsidRDefault="00A01A54" w:rsidP="003853CC">
            <w:pPr>
              <w:pStyle w:val="Normal6a"/>
            </w:pPr>
            <w:r w:rsidRPr="00B86BE0">
              <w:rPr>
                <w:b/>
                <w:i/>
              </w:rPr>
              <w:t>supprimé</w:t>
            </w:r>
          </w:p>
        </w:tc>
      </w:tr>
      <w:tr w:rsidR="00A01A54" w:rsidRPr="00B86BE0" w14:paraId="47B0C668" w14:textId="77777777" w:rsidTr="003853CC">
        <w:trPr>
          <w:jc w:val="center"/>
        </w:trPr>
        <w:tc>
          <w:tcPr>
            <w:tcW w:w="4876" w:type="dxa"/>
          </w:tcPr>
          <w:p w14:paraId="3DE15E3C" w14:textId="77777777" w:rsidR="00A01A54" w:rsidRPr="00B86BE0" w:rsidRDefault="00A01A54" w:rsidP="003853CC">
            <w:pPr>
              <w:pStyle w:val="Normal6a"/>
            </w:pPr>
            <w:r w:rsidRPr="00B86BE0">
              <w:rPr>
                <w:b/>
                <w:i/>
              </w:rPr>
              <w:lastRenderedPageBreak/>
              <w:t>a) les éléments à prendre en considération pour évaluer le lien de dépendance;</w:t>
            </w:r>
          </w:p>
        </w:tc>
        <w:tc>
          <w:tcPr>
            <w:tcW w:w="4876" w:type="dxa"/>
          </w:tcPr>
          <w:p w14:paraId="09E8EBF5" w14:textId="77777777" w:rsidR="00A01A54" w:rsidRPr="00B86BE0" w:rsidRDefault="00A01A54" w:rsidP="003853CC">
            <w:pPr>
              <w:pStyle w:val="Normal6a"/>
            </w:pPr>
          </w:p>
        </w:tc>
      </w:tr>
      <w:tr w:rsidR="00A01A54" w:rsidRPr="00B86BE0" w14:paraId="27316AB1" w14:textId="77777777" w:rsidTr="003853CC">
        <w:trPr>
          <w:jc w:val="center"/>
        </w:trPr>
        <w:tc>
          <w:tcPr>
            <w:tcW w:w="4876" w:type="dxa"/>
          </w:tcPr>
          <w:p w14:paraId="63B86AA8" w14:textId="77777777" w:rsidR="00A01A54" w:rsidRPr="00B86BE0" w:rsidRDefault="00A01A54" w:rsidP="003853CC">
            <w:pPr>
              <w:pStyle w:val="Normal6a"/>
            </w:pPr>
            <w:r w:rsidRPr="00B86BE0">
              <w:rPr>
                <w:b/>
                <w:i/>
              </w:rPr>
              <w:t>b) les critères permettant d’établir l’existence de liens familiaux avérés;</w:t>
            </w:r>
          </w:p>
        </w:tc>
        <w:tc>
          <w:tcPr>
            <w:tcW w:w="4876" w:type="dxa"/>
          </w:tcPr>
          <w:p w14:paraId="34E097EF" w14:textId="77777777" w:rsidR="00A01A54" w:rsidRPr="00B86BE0" w:rsidRDefault="00A01A54" w:rsidP="003853CC">
            <w:pPr>
              <w:pStyle w:val="Normal6a"/>
            </w:pPr>
          </w:p>
        </w:tc>
      </w:tr>
      <w:tr w:rsidR="00A01A54" w:rsidRPr="00B86BE0" w14:paraId="4A5EDEED" w14:textId="77777777" w:rsidTr="003853CC">
        <w:trPr>
          <w:jc w:val="center"/>
        </w:trPr>
        <w:tc>
          <w:tcPr>
            <w:tcW w:w="4876" w:type="dxa"/>
          </w:tcPr>
          <w:p w14:paraId="2DD6CAFD" w14:textId="77777777" w:rsidR="00A01A54" w:rsidRPr="00B86BE0" w:rsidRDefault="00A01A54" w:rsidP="003853CC">
            <w:pPr>
              <w:pStyle w:val="Normal6a"/>
            </w:pPr>
            <w:r w:rsidRPr="00B86BE0">
              <w:rPr>
                <w:b/>
                <w:i/>
              </w:rPr>
              <w:t>c) les critères permettant d’évaluer la capacité de la personne concernée à prendre soin de la personne à charge;</w:t>
            </w:r>
          </w:p>
        </w:tc>
        <w:tc>
          <w:tcPr>
            <w:tcW w:w="4876" w:type="dxa"/>
          </w:tcPr>
          <w:p w14:paraId="243618B7" w14:textId="77777777" w:rsidR="00A01A54" w:rsidRPr="00B86BE0" w:rsidRDefault="00A01A54" w:rsidP="003853CC">
            <w:pPr>
              <w:pStyle w:val="Normal6a"/>
            </w:pPr>
          </w:p>
        </w:tc>
      </w:tr>
      <w:tr w:rsidR="00A01A54" w:rsidRPr="00B86BE0" w14:paraId="1066FE3F" w14:textId="77777777" w:rsidTr="003853CC">
        <w:trPr>
          <w:jc w:val="center"/>
        </w:trPr>
        <w:tc>
          <w:tcPr>
            <w:tcW w:w="4876" w:type="dxa"/>
          </w:tcPr>
          <w:p w14:paraId="349AF7A6" w14:textId="77777777" w:rsidR="00A01A54" w:rsidRPr="00B86BE0" w:rsidRDefault="00A01A54" w:rsidP="003853CC">
            <w:pPr>
              <w:pStyle w:val="Normal6a"/>
            </w:pPr>
            <w:r w:rsidRPr="00B86BE0">
              <w:rPr>
                <w:b/>
                <w:i/>
              </w:rPr>
              <w:t>d) et les éléments à prendre en considération pour évaluer l’incapacité du demandeur à se déplacer pendant un temps assez long.</w:t>
            </w:r>
          </w:p>
        </w:tc>
        <w:tc>
          <w:tcPr>
            <w:tcW w:w="4876" w:type="dxa"/>
          </w:tcPr>
          <w:p w14:paraId="381B7512" w14:textId="77777777" w:rsidR="00A01A54" w:rsidRPr="00B86BE0" w:rsidRDefault="00A01A54" w:rsidP="003853CC">
            <w:pPr>
              <w:pStyle w:val="Normal6a"/>
            </w:pPr>
          </w:p>
        </w:tc>
      </w:tr>
    </w:tbl>
    <w:p w14:paraId="5A346E0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86E1D1F" w14:textId="77777777" w:rsidR="00A01A54" w:rsidRPr="003853CC" w:rsidRDefault="00A01A54" w:rsidP="00A01A54">
      <w:pPr>
        <w:rPr>
          <w:lang w:val="en-GB"/>
        </w:rPr>
      </w:pPr>
      <w:r w:rsidRPr="003853CC">
        <w:rPr>
          <w:rStyle w:val="HideTWBExt"/>
          <w:noProof w:val="0"/>
          <w:color w:val="auto"/>
          <w:lang w:val="en-GB"/>
        </w:rPr>
        <w:t>&lt;/Amend&gt;</w:t>
      </w:r>
    </w:p>
    <w:p w14:paraId="33F38FA9"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1609</w:t>
      </w:r>
      <w:r w:rsidRPr="003853CC">
        <w:rPr>
          <w:rStyle w:val="HideTWBExt"/>
          <w:noProof w:val="0"/>
          <w:color w:val="auto"/>
          <w:lang w:val="en-GB"/>
        </w:rPr>
        <w:t>&lt;/NumAm&gt;</w:t>
      </w:r>
    </w:p>
    <w:p w14:paraId="21DB1F4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6E4B1126" w14:textId="77777777" w:rsidR="00A01A54" w:rsidRPr="00B86BE0" w:rsidRDefault="00A01A54" w:rsidP="00A01A54">
      <w:pPr>
        <w:pStyle w:val="NormalBold"/>
      </w:pPr>
      <w:r w:rsidRPr="00B86BE0">
        <w:rPr>
          <w:rStyle w:val="HideTWBExt"/>
          <w:noProof w:val="0"/>
          <w:color w:val="auto"/>
        </w:rPr>
        <w:t>&lt;/RepeatBlock-By&gt;</w:t>
      </w:r>
    </w:p>
    <w:p w14:paraId="50DDC76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737AA22" w14:textId="77777777" w:rsidR="00A01A54" w:rsidRPr="00B86BE0" w:rsidRDefault="00A01A54" w:rsidP="00A01A54">
      <w:pPr>
        <w:pStyle w:val="NormalBold"/>
      </w:pPr>
      <w:r w:rsidRPr="00B86BE0">
        <w:rPr>
          <w:rStyle w:val="HideTWBExt"/>
          <w:noProof w:val="0"/>
          <w:color w:val="auto"/>
        </w:rPr>
        <w:t>&lt;Article&gt;</w:t>
      </w:r>
      <w:r w:rsidRPr="00B86BE0">
        <w:t>Article 24 – paragraphe 3 – point c</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87B76C5" w14:textId="77777777" w:rsidTr="003853CC">
        <w:trPr>
          <w:trHeight w:hRule="exact" w:val="240"/>
          <w:jc w:val="center"/>
        </w:trPr>
        <w:tc>
          <w:tcPr>
            <w:tcW w:w="9752" w:type="dxa"/>
            <w:gridSpan w:val="2"/>
          </w:tcPr>
          <w:p w14:paraId="5D86D3E2" w14:textId="77777777" w:rsidR="00A01A54" w:rsidRPr="00B86BE0" w:rsidRDefault="00A01A54" w:rsidP="003853CC"/>
        </w:tc>
      </w:tr>
      <w:tr w:rsidR="00A01A54" w:rsidRPr="00B86BE0" w14:paraId="5830FEC9" w14:textId="77777777" w:rsidTr="003853CC">
        <w:trPr>
          <w:trHeight w:val="240"/>
          <w:jc w:val="center"/>
        </w:trPr>
        <w:tc>
          <w:tcPr>
            <w:tcW w:w="4876" w:type="dxa"/>
          </w:tcPr>
          <w:p w14:paraId="53882C19" w14:textId="77777777" w:rsidR="00A01A54" w:rsidRPr="00B86BE0" w:rsidRDefault="00A01A54" w:rsidP="003853CC">
            <w:pPr>
              <w:pStyle w:val="AmColumnHeading"/>
            </w:pPr>
            <w:r w:rsidRPr="00B86BE0">
              <w:t>Texte proposé par la Commission</w:t>
            </w:r>
          </w:p>
        </w:tc>
        <w:tc>
          <w:tcPr>
            <w:tcW w:w="4876" w:type="dxa"/>
          </w:tcPr>
          <w:p w14:paraId="2A108E54" w14:textId="77777777" w:rsidR="00A01A54" w:rsidRPr="00B86BE0" w:rsidRDefault="00A01A54" w:rsidP="003853CC">
            <w:pPr>
              <w:pStyle w:val="AmColumnHeading"/>
            </w:pPr>
            <w:r w:rsidRPr="00B86BE0">
              <w:t>Amendement</w:t>
            </w:r>
          </w:p>
        </w:tc>
      </w:tr>
      <w:tr w:rsidR="00A01A54" w:rsidRPr="00B86BE0" w14:paraId="0FFECEE7" w14:textId="77777777" w:rsidTr="003853CC">
        <w:trPr>
          <w:jc w:val="center"/>
        </w:trPr>
        <w:tc>
          <w:tcPr>
            <w:tcW w:w="4876" w:type="dxa"/>
          </w:tcPr>
          <w:p w14:paraId="6AAB4FCA" w14:textId="77777777" w:rsidR="00A01A54" w:rsidRPr="00B86BE0" w:rsidRDefault="00A01A54" w:rsidP="003853CC">
            <w:pPr>
              <w:pStyle w:val="Normal6a"/>
            </w:pPr>
            <w:r w:rsidRPr="00B86BE0">
              <w:rPr>
                <w:b/>
                <w:i/>
              </w:rPr>
              <w:t>(c)</w:t>
            </w:r>
            <w:r w:rsidRPr="00B86BE0">
              <w:tab/>
            </w:r>
            <w:r w:rsidRPr="00B86BE0">
              <w:rPr>
                <w:b/>
                <w:i/>
              </w:rPr>
              <w:t>les critères permettant d’évaluer la capacité de la personne concernée à prendre soin de la personne à charge;</w:t>
            </w:r>
          </w:p>
        </w:tc>
        <w:tc>
          <w:tcPr>
            <w:tcW w:w="4876" w:type="dxa"/>
          </w:tcPr>
          <w:p w14:paraId="4920F25E" w14:textId="77777777" w:rsidR="00A01A54" w:rsidRPr="00B86BE0" w:rsidRDefault="00A01A54" w:rsidP="003853CC">
            <w:pPr>
              <w:pStyle w:val="Normal6a"/>
            </w:pPr>
            <w:r w:rsidRPr="00B86BE0">
              <w:rPr>
                <w:b/>
                <w:i/>
              </w:rPr>
              <w:t>supprimé</w:t>
            </w:r>
          </w:p>
        </w:tc>
      </w:tr>
    </w:tbl>
    <w:p w14:paraId="3D5423B9"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5FEB45B3" w14:textId="77777777" w:rsidR="00A01A54" w:rsidRPr="00B86BE0" w:rsidRDefault="00A01A54" w:rsidP="00A01A54">
      <w:r w:rsidRPr="00B86BE0">
        <w:rPr>
          <w:rStyle w:val="HideTWBExt"/>
          <w:noProof w:val="0"/>
          <w:color w:val="auto"/>
        </w:rPr>
        <w:t>&lt;/Amend&gt;</w:t>
      </w:r>
    </w:p>
    <w:p w14:paraId="65FA0368"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1610</w:t>
      </w:r>
      <w:r w:rsidRPr="00B86BE0">
        <w:rPr>
          <w:rStyle w:val="HideTWBExt"/>
          <w:noProof w:val="0"/>
          <w:color w:val="auto"/>
        </w:rPr>
        <w:t>&lt;/NumAm&gt;</w:t>
      </w:r>
    </w:p>
    <w:p w14:paraId="4361A30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13B7C26C" w14:textId="77777777" w:rsidR="00A01A54" w:rsidRPr="00B86BE0" w:rsidRDefault="00A01A54" w:rsidP="00A01A54">
      <w:pPr>
        <w:pStyle w:val="NormalBold"/>
      </w:pPr>
      <w:r w:rsidRPr="00B86BE0">
        <w:rPr>
          <w:rStyle w:val="HideTWBExt"/>
          <w:noProof w:val="0"/>
          <w:color w:val="auto"/>
        </w:rPr>
        <w:t>&lt;/RepeatBlock-By&gt;</w:t>
      </w:r>
    </w:p>
    <w:p w14:paraId="0BAA674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348D18E" w14:textId="77777777" w:rsidR="00A01A54" w:rsidRPr="00B86BE0" w:rsidRDefault="00A01A54" w:rsidP="00A01A54">
      <w:pPr>
        <w:pStyle w:val="NormalBold"/>
      </w:pPr>
      <w:r w:rsidRPr="00B86BE0">
        <w:rPr>
          <w:rStyle w:val="HideTWBExt"/>
          <w:noProof w:val="0"/>
          <w:color w:val="auto"/>
        </w:rPr>
        <w:t>&lt;Article&gt;</w:t>
      </w:r>
      <w:r w:rsidRPr="00B86BE0">
        <w:t>Article 24 – paragraphe 3 – alinéa 1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BF967BE" w14:textId="77777777" w:rsidTr="003853CC">
        <w:trPr>
          <w:trHeight w:hRule="exact" w:val="240"/>
          <w:jc w:val="center"/>
        </w:trPr>
        <w:tc>
          <w:tcPr>
            <w:tcW w:w="9752" w:type="dxa"/>
            <w:gridSpan w:val="2"/>
          </w:tcPr>
          <w:p w14:paraId="3B9C085B" w14:textId="77777777" w:rsidR="00A01A54" w:rsidRPr="00B86BE0" w:rsidRDefault="00A01A54" w:rsidP="003853CC"/>
        </w:tc>
      </w:tr>
      <w:tr w:rsidR="00A01A54" w:rsidRPr="00B86BE0" w14:paraId="37C5CBCC" w14:textId="77777777" w:rsidTr="003853CC">
        <w:trPr>
          <w:trHeight w:val="240"/>
          <w:jc w:val="center"/>
        </w:trPr>
        <w:tc>
          <w:tcPr>
            <w:tcW w:w="4876" w:type="dxa"/>
          </w:tcPr>
          <w:p w14:paraId="5A0DD850" w14:textId="77777777" w:rsidR="00A01A54" w:rsidRPr="00B86BE0" w:rsidRDefault="00A01A54" w:rsidP="003853CC">
            <w:pPr>
              <w:pStyle w:val="AmColumnHeading"/>
            </w:pPr>
            <w:r w:rsidRPr="00B86BE0">
              <w:t>Texte proposé par la Commission</w:t>
            </w:r>
          </w:p>
        </w:tc>
        <w:tc>
          <w:tcPr>
            <w:tcW w:w="4876" w:type="dxa"/>
          </w:tcPr>
          <w:p w14:paraId="60304B4E" w14:textId="77777777" w:rsidR="00A01A54" w:rsidRPr="00B86BE0" w:rsidRDefault="00A01A54" w:rsidP="003853CC">
            <w:pPr>
              <w:pStyle w:val="AmColumnHeading"/>
            </w:pPr>
            <w:r w:rsidRPr="00B86BE0">
              <w:t>Amendement</w:t>
            </w:r>
          </w:p>
        </w:tc>
      </w:tr>
      <w:tr w:rsidR="00A01A54" w:rsidRPr="00B86BE0" w14:paraId="51BB4893" w14:textId="77777777" w:rsidTr="003853CC">
        <w:trPr>
          <w:jc w:val="center"/>
        </w:trPr>
        <w:tc>
          <w:tcPr>
            <w:tcW w:w="4876" w:type="dxa"/>
          </w:tcPr>
          <w:p w14:paraId="3A28307E" w14:textId="77777777" w:rsidR="00A01A54" w:rsidRPr="00B86BE0" w:rsidRDefault="00A01A54" w:rsidP="003853CC">
            <w:pPr>
              <w:pStyle w:val="Normal6a"/>
            </w:pPr>
          </w:p>
        </w:tc>
        <w:tc>
          <w:tcPr>
            <w:tcW w:w="4876" w:type="dxa"/>
          </w:tcPr>
          <w:p w14:paraId="32D93461" w14:textId="77777777" w:rsidR="00A01A54" w:rsidRPr="00B86BE0" w:rsidRDefault="00A01A54" w:rsidP="003853CC">
            <w:pPr>
              <w:pStyle w:val="Normal6a"/>
            </w:pPr>
            <w:r w:rsidRPr="00B86BE0">
              <w:rPr>
                <w:b/>
                <w:i/>
              </w:rPr>
              <w:t>Dans l’exercice de ses pouvoirs lui permettant d’adopter des actes délégués, la Commission consulte des experts dans les domaines des droits de l’enfant, de la médecine et de la protection sociale.</w:t>
            </w:r>
          </w:p>
        </w:tc>
      </w:tr>
    </w:tbl>
    <w:p w14:paraId="18DC195B"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EC56564" w14:textId="77777777" w:rsidR="00A01A54" w:rsidRPr="003853CC" w:rsidRDefault="00A01A54" w:rsidP="00A01A54">
      <w:pPr>
        <w:rPr>
          <w:lang w:val="en-GB"/>
        </w:rPr>
      </w:pPr>
      <w:r w:rsidRPr="003853CC">
        <w:rPr>
          <w:rStyle w:val="HideTWBExt"/>
          <w:noProof w:val="0"/>
          <w:color w:val="auto"/>
          <w:lang w:val="en-GB"/>
        </w:rPr>
        <w:lastRenderedPageBreak/>
        <w:t>&lt;/Amend&gt;</w:t>
      </w:r>
    </w:p>
    <w:p w14:paraId="3020B6C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1611</w:t>
      </w:r>
      <w:r w:rsidRPr="003853CC">
        <w:rPr>
          <w:rStyle w:val="HideTWBExt"/>
          <w:noProof w:val="0"/>
          <w:color w:val="auto"/>
          <w:lang w:val="en-GB"/>
        </w:rPr>
        <w:t>&lt;/NumAm&gt;</w:t>
      </w:r>
    </w:p>
    <w:p w14:paraId="721147B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1BF901A9" w14:textId="77777777" w:rsidR="00A01A54" w:rsidRPr="00B86BE0" w:rsidRDefault="00A01A54" w:rsidP="00A01A54">
      <w:pPr>
        <w:pStyle w:val="NormalBold"/>
      </w:pPr>
      <w:r w:rsidRPr="00B86BE0">
        <w:rPr>
          <w:rStyle w:val="HideTWBExt"/>
          <w:noProof w:val="0"/>
          <w:color w:val="auto"/>
        </w:rPr>
        <w:t>&lt;/RepeatBlock-By&gt;</w:t>
      </w:r>
    </w:p>
    <w:p w14:paraId="3AC183A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CE3FCDA" w14:textId="77777777" w:rsidR="00A01A54" w:rsidRPr="00B86BE0" w:rsidRDefault="00A01A54" w:rsidP="00A01A54">
      <w:pPr>
        <w:pStyle w:val="NormalBold"/>
      </w:pPr>
      <w:r w:rsidRPr="00B86BE0">
        <w:rPr>
          <w:rStyle w:val="HideTWBExt"/>
          <w:noProof w:val="0"/>
          <w:color w:val="auto"/>
        </w:rPr>
        <w:t>&lt;Article&gt;</w:t>
      </w:r>
      <w:r w:rsidRPr="00B86BE0">
        <w:t>Article 24 – paragraphe 3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D2C3CEE" w14:textId="77777777" w:rsidTr="003853CC">
        <w:trPr>
          <w:trHeight w:hRule="exact" w:val="240"/>
          <w:jc w:val="center"/>
        </w:trPr>
        <w:tc>
          <w:tcPr>
            <w:tcW w:w="9752" w:type="dxa"/>
            <w:gridSpan w:val="2"/>
          </w:tcPr>
          <w:p w14:paraId="4167FB9B" w14:textId="77777777" w:rsidR="00A01A54" w:rsidRPr="00B86BE0" w:rsidRDefault="00A01A54" w:rsidP="003853CC"/>
        </w:tc>
      </w:tr>
      <w:tr w:rsidR="00A01A54" w:rsidRPr="00B86BE0" w14:paraId="7B143A82" w14:textId="77777777" w:rsidTr="003853CC">
        <w:trPr>
          <w:trHeight w:val="240"/>
          <w:jc w:val="center"/>
        </w:trPr>
        <w:tc>
          <w:tcPr>
            <w:tcW w:w="4876" w:type="dxa"/>
          </w:tcPr>
          <w:p w14:paraId="352A4536" w14:textId="77777777" w:rsidR="00A01A54" w:rsidRPr="00B86BE0" w:rsidRDefault="00A01A54" w:rsidP="003853CC">
            <w:pPr>
              <w:pStyle w:val="AmColumnHeading"/>
            </w:pPr>
            <w:r w:rsidRPr="00B86BE0">
              <w:t>Texte proposé par la Commission</w:t>
            </w:r>
          </w:p>
        </w:tc>
        <w:tc>
          <w:tcPr>
            <w:tcW w:w="4876" w:type="dxa"/>
          </w:tcPr>
          <w:p w14:paraId="31ADFEC9" w14:textId="77777777" w:rsidR="00A01A54" w:rsidRPr="00B86BE0" w:rsidRDefault="00A01A54" w:rsidP="003853CC">
            <w:pPr>
              <w:pStyle w:val="AmColumnHeading"/>
            </w:pPr>
            <w:r w:rsidRPr="00B86BE0">
              <w:t>Amendement</w:t>
            </w:r>
          </w:p>
        </w:tc>
      </w:tr>
      <w:tr w:rsidR="00A01A54" w:rsidRPr="00B86BE0" w14:paraId="6EB82A22" w14:textId="77777777" w:rsidTr="003853CC">
        <w:trPr>
          <w:jc w:val="center"/>
        </w:trPr>
        <w:tc>
          <w:tcPr>
            <w:tcW w:w="4876" w:type="dxa"/>
          </w:tcPr>
          <w:p w14:paraId="52159718" w14:textId="77777777" w:rsidR="00A01A54" w:rsidRPr="00B86BE0" w:rsidRDefault="00A01A54" w:rsidP="003853CC">
            <w:pPr>
              <w:pStyle w:val="Normal6a"/>
            </w:pPr>
          </w:p>
        </w:tc>
        <w:tc>
          <w:tcPr>
            <w:tcW w:w="4876" w:type="dxa"/>
          </w:tcPr>
          <w:p w14:paraId="215255F4" w14:textId="77777777" w:rsidR="00A01A54" w:rsidRPr="00B86BE0" w:rsidRDefault="00A01A54" w:rsidP="003853CC">
            <w:pPr>
              <w:pStyle w:val="Normal6a"/>
            </w:pPr>
            <w:r w:rsidRPr="00B86BE0">
              <w:rPr>
                <w:b/>
                <w:i/>
              </w:rPr>
              <w:t>3 bis.</w:t>
            </w:r>
            <w:r w:rsidRPr="00B86BE0">
              <w:tab/>
            </w:r>
            <w:r w:rsidRPr="00B86BE0">
              <w:rPr>
                <w:b/>
                <w:i/>
              </w:rPr>
              <w:t>Dans l’exercice de ses pouvoirs lui permettant d’adopter des actes délégués, la Commission consulte des experts compétents, notamment des experts dans les domaines des droits de l’enfant, médical et socio-médical, y compris des ONG de défense des droits de l’enfant.</w:t>
            </w:r>
          </w:p>
        </w:tc>
      </w:tr>
    </w:tbl>
    <w:p w14:paraId="2A3558E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BA08E2D" w14:textId="77777777" w:rsidR="00A01A54" w:rsidRPr="003853CC" w:rsidRDefault="00A01A54" w:rsidP="00A01A54">
      <w:pPr>
        <w:rPr>
          <w:lang w:val="en-GB"/>
        </w:rPr>
      </w:pPr>
      <w:r w:rsidRPr="003853CC">
        <w:rPr>
          <w:rStyle w:val="HideTWBExt"/>
          <w:noProof w:val="0"/>
          <w:color w:val="auto"/>
          <w:lang w:val="en-GB"/>
        </w:rPr>
        <w:t>&lt;/Amend&gt;</w:t>
      </w:r>
    </w:p>
    <w:p w14:paraId="512DC09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1612</w:t>
      </w:r>
      <w:r w:rsidRPr="003853CC">
        <w:rPr>
          <w:rStyle w:val="HideTWBExt"/>
          <w:noProof w:val="0"/>
          <w:color w:val="auto"/>
          <w:lang w:val="en-GB"/>
        </w:rPr>
        <w:t>&lt;/NumAm&gt;</w:t>
      </w:r>
    </w:p>
    <w:p w14:paraId="634172E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60E3291E" w14:textId="77777777" w:rsidR="00A01A54" w:rsidRPr="00B86BE0" w:rsidRDefault="00A01A54" w:rsidP="00A01A54">
      <w:pPr>
        <w:pStyle w:val="NormalBold"/>
      </w:pPr>
      <w:r w:rsidRPr="00B86BE0">
        <w:rPr>
          <w:rStyle w:val="HideTWBExt"/>
          <w:noProof w:val="0"/>
          <w:color w:val="auto"/>
        </w:rPr>
        <w:t>&lt;/RepeatBlock-By&gt;</w:t>
      </w:r>
    </w:p>
    <w:p w14:paraId="05AD4C2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44E3480" w14:textId="77777777" w:rsidR="00A01A54" w:rsidRPr="00B86BE0" w:rsidRDefault="00A01A54" w:rsidP="00A01A54">
      <w:pPr>
        <w:pStyle w:val="NormalBold"/>
      </w:pPr>
      <w:r w:rsidRPr="00B86BE0">
        <w:rPr>
          <w:rStyle w:val="HideTWBExt"/>
          <w:noProof w:val="0"/>
          <w:color w:val="auto"/>
        </w:rPr>
        <w:t>&lt;Article&gt;</w:t>
      </w:r>
      <w:r w:rsidRPr="00B86BE0">
        <w:t>Article 24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2CE3F3A" w14:textId="77777777" w:rsidTr="003853CC">
        <w:trPr>
          <w:trHeight w:hRule="exact" w:val="240"/>
          <w:jc w:val="center"/>
        </w:trPr>
        <w:tc>
          <w:tcPr>
            <w:tcW w:w="9752" w:type="dxa"/>
            <w:gridSpan w:val="2"/>
          </w:tcPr>
          <w:p w14:paraId="2740FA47" w14:textId="77777777" w:rsidR="00A01A54" w:rsidRPr="00B86BE0" w:rsidRDefault="00A01A54" w:rsidP="003853CC"/>
        </w:tc>
      </w:tr>
      <w:tr w:rsidR="00A01A54" w:rsidRPr="00B86BE0" w14:paraId="7AA8D45C" w14:textId="77777777" w:rsidTr="003853CC">
        <w:trPr>
          <w:trHeight w:val="240"/>
          <w:jc w:val="center"/>
        </w:trPr>
        <w:tc>
          <w:tcPr>
            <w:tcW w:w="4876" w:type="dxa"/>
          </w:tcPr>
          <w:p w14:paraId="3D5C47D9" w14:textId="77777777" w:rsidR="00A01A54" w:rsidRPr="00B86BE0" w:rsidRDefault="00A01A54" w:rsidP="003853CC">
            <w:pPr>
              <w:pStyle w:val="AmColumnHeading"/>
            </w:pPr>
            <w:r w:rsidRPr="00B86BE0">
              <w:t>Texte proposé par la Commission</w:t>
            </w:r>
          </w:p>
        </w:tc>
        <w:tc>
          <w:tcPr>
            <w:tcW w:w="4876" w:type="dxa"/>
          </w:tcPr>
          <w:p w14:paraId="183D1705" w14:textId="77777777" w:rsidR="00A01A54" w:rsidRPr="00B86BE0" w:rsidRDefault="00A01A54" w:rsidP="003853CC">
            <w:pPr>
              <w:pStyle w:val="AmColumnHeading"/>
            </w:pPr>
            <w:r w:rsidRPr="00B86BE0">
              <w:t>Amendement</w:t>
            </w:r>
          </w:p>
        </w:tc>
      </w:tr>
      <w:tr w:rsidR="00A01A54" w:rsidRPr="00B86BE0" w14:paraId="339D1B5C" w14:textId="77777777" w:rsidTr="003853CC">
        <w:trPr>
          <w:jc w:val="center"/>
        </w:trPr>
        <w:tc>
          <w:tcPr>
            <w:tcW w:w="4876" w:type="dxa"/>
          </w:tcPr>
          <w:p w14:paraId="39E7BA71" w14:textId="77777777" w:rsidR="00A01A54" w:rsidRPr="00B86BE0" w:rsidRDefault="00A01A54" w:rsidP="003853CC">
            <w:pPr>
              <w:pStyle w:val="Normal6a"/>
            </w:pPr>
            <w:r w:rsidRPr="00B86BE0">
              <w:t>4.</w:t>
            </w:r>
            <w:r w:rsidRPr="00B86BE0">
              <w:tab/>
              <w:t>La Commission établit, par voie d’actes d’exécution, les conditions uniformes pour la consultation et l’échange d’informations entre les États membres. Ces actes d’exécution sont adoptés en conformité avec la procédure d’examen visée à l’article 67, paragraphe 2.</w:t>
            </w:r>
          </w:p>
        </w:tc>
        <w:tc>
          <w:tcPr>
            <w:tcW w:w="4876" w:type="dxa"/>
          </w:tcPr>
          <w:p w14:paraId="09E865FC" w14:textId="77777777" w:rsidR="00A01A54" w:rsidRPr="00B86BE0" w:rsidRDefault="00A01A54" w:rsidP="003853CC">
            <w:pPr>
              <w:pStyle w:val="Normal6a"/>
            </w:pPr>
            <w:r w:rsidRPr="00B86BE0">
              <w:t>4.</w:t>
            </w:r>
            <w:r w:rsidRPr="00B86BE0">
              <w:tab/>
              <w:t xml:space="preserve">La Commission établit, par voie d’actes d’exécution, les conditions uniformes pour la consultation et l’échange d’informations entre les États membres. Ces actes d’exécution sont adoptés en conformité avec la procédure d’examen visée à l’article 67, paragraphe 2. </w:t>
            </w:r>
            <w:r w:rsidRPr="00B86BE0">
              <w:rPr>
                <w:b/>
                <w:i/>
              </w:rPr>
              <w:t>Les États membres utilisent le système commun et sécurisé de transmission et de communication électroniques visé à l’article 40 bis pour échanger des informations au titre du présent article.</w:t>
            </w:r>
          </w:p>
        </w:tc>
      </w:tr>
    </w:tbl>
    <w:p w14:paraId="2D2F75B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0C38011" w14:textId="77777777" w:rsidR="00A01A54" w:rsidRPr="003853CC" w:rsidRDefault="00A01A54" w:rsidP="00A01A54">
      <w:pPr>
        <w:rPr>
          <w:lang w:val="en-GB"/>
        </w:rPr>
      </w:pPr>
      <w:r w:rsidRPr="003853CC">
        <w:rPr>
          <w:rStyle w:val="HideTWBExt"/>
          <w:noProof w:val="0"/>
          <w:color w:val="auto"/>
          <w:lang w:val="en-GB"/>
        </w:rPr>
        <w:t>&lt;/Amend&gt;</w:t>
      </w:r>
    </w:p>
    <w:p w14:paraId="40674752"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1613</w:t>
      </w:r>
      <w:r w:rsidRPr="003853CC">
        <w:rPr>
          <w:rStyle w:val="HideTWBExt"/>
          <w:noProof w:val="0"/>
          <w:color w:val="auto"/>
          <w:lang w:val="en-GB"/>
        </w:rPr>
        <w:t>&lt;/NumAm&gt;</w:t>
      </w:r>
    </w:p>
    <w:p w14:paraId="5527D95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Birgit Sippel, Franco Roberti, Cyrus Engerer, Caterina Chinnici</w:t>
      </w:r>
      <w:r w:rsidRPr="003853CC">
        <w:rPr>
          <w:rStyle w:val="HideTWBExt"/>
          <w:noProof w:val="0"/>
          <w:color w:val="auto"/>
          <w:lang w:val="en-GB"/>
        </w:rPr>
        <w:t>&lt;/Members&gt;</w:t>
      </w:r>
    </w:p>
    <w:p w14:paraId="74CA0CE3" w14:textId="77777777" w:rsidR="00A01A54" w:rsidRPr="00B86BE0" w:rsidRDefault="00A01A54" w:rsidP="00A01A54">
      <w:pPr>
        <w:pStyle w:val="NormalBold"/>
      </w:pPr>
      <w:r w:rsidRPr="00B86BE0">
        <w:rPr>
          <w:rStyle w:val="HideTWBExt"/>
          <w:noProof w:val="0"/>
          <w:color w:val="auto"/>
        </w:rPr>
        <w:t>&lt;/RepeatBlock-By&gt;</w:t>
      </w:r>
    </w:p>
    <w:p w14:paraId="065D4D5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46CB33C" w14:textId="77777777" w:rsidR="00A01A54" w:rsidRPr="00B86BE0" w:rsidRDefault="00A01A54" w:rsidP="00A01A54">
      <w:pPr>
        <w:pStyle w:val="NormalBold"/>
      </w:pPr>
      <w:r w:rsidRPr="00B86BE0">
        <w:rPr>
          <w:rStyle w:val="HideTWBExt"/>
          <w:noProof w:val="0"/>
          <w:color w:val="auto"/>
        </w:rPr>
        <w:t>&lt;Article&gt;</w:t>
      </w:r>
      <w:r w:rsidRPr="00B86BE0">
        <w:t>Article 24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5D44C85" w14:textId="77777777" w:rsidTr="003853CC">
        <w:trPr>
          <w:trHeight w:hRule="exact" w:val="240"/>
          <w:jc w:val="center"/>
        </w:trPr>
        <w:tc>
          <w:tcPr>
            <w:tcW w:w="9752" w:type="dxa"/>
            <w:gridSpan w:val="2"/>
          </w:tcPr>
          <w:p w14:paraId="1924DA38" w14:textId="77777777" w:rsidR="00A01A54" w:rsidRPr="00B86BE0" w:rsidRDefault="00A01A54" w:rsidP="003853CC"/>
        </w:tc>
      </w:tr>
      <w:tr w:rsidR="00A01A54" w:rsidRPr="00B86BE0" w14:paraId="63D00400" w14:textId="77777777" w:rsidTr="003853CC">
        <w:trPr>
          <w:trHeight w:val="240"/>
          <w:jc w:val="center"/>
        </w:trPr>
        <w:tc>
          <w:tcPr>
            <w:tcW w:w="4876" w:type="dxa"/>
          </w:tcPr>
          <w:p w14:paraId="2C884A4F" w14:textId="77777777" w:rsidR="00A01A54" w:rsidRPr="00B86BE0" w:rsidRDefault="00A01A54" w:rsidP="003853CC">
            <w:pPr>
              <w:pStyle w:val="AmColumnHeading"/>
            </w:pPr>
            <w:r w:rsidRPr="00B86BE0">
              <w:t>Texte proposé par la Commission</w:t>
            </w:r>
          </w:p>
        </w:tc>
        <w:tc>
          <w:tcPr>
            <w:tcW w:w="4876" w:type="dxa"/>
          </w:tcPr>
          <w:p w14:paraId="039770D3" w14:textId="77777777" w:rsidR="00A01A54" w:rsidRPr="00B86BE0" w:rsidRDefault="00A01A54" w:rsidP="003853CC">
            <w:pPr>
              <w:pStyle w:val="AmColumnHeading"/>
            </w:pPr>
            <w:r w:rsidRPr="00B86BE0">
              <w:t>Amendement</w:t>
            </w:r>
          </w:p>
        </w:tc>
      </w:tr>
      <w:tr w:rsidR="00A01A54" w:rsidRPr="00B86BE0" w14:paraId="6A8DE350" w14:textId="77777777" w:rsidTr="003853CC">
        <w:trPr>
          <w:jc w:val="center"/>
        </w:trPr>
        <w:tc>
          <w:tcPr>
            <w:tcW w:w="4876" w:type="dxa"/>
          </w:tcPr>
          <w:p w14:paraId="3E365A6D" w14:textId="77777777" w:rsidR="00A01A54" w:rsidRPr="00B86BE0" w:rsidRDefault="00A01A54" w:rsidP="003853CC">
            <w:pPr>
              <w:pStyle w:val="Normal6a"/>
            </w:pPr>
          </w:p>
        </w:tc>
        <w:tc>
          <w:tcPr>
            <w:tcW w:w="4876" w:type="dxa"/>
          </w:tcPr>
          <w:p w14:paraId="4637ED0D" w14:textId="77777777" w:rsidR="00A01A54" w:rsidRPr="00B86BE0" w:rsidRDefault="00A01A54" w:rsidP="003853CC">
            <w:pPr>
              <w:pStyle w:val="NormalBoldItalicCenter6a"/>
            </w:pPr>
            <w:r w:rsidRPr="00B86BE0">
              <w:t>Article 24 bis</w:t>
            </w:r>
          </w:p>
        </w:tc>
      </w:tr>
      <w:tr w:rsidR="00A01A54" w:rsidRPr="00B86BE0" w14:paraId="5909D154" w14:textId="77777777" w:rsidTr="003853CC">
        <w:trPr>
          <w:jc w:val="center"/>
        </w:trPr>
        <w:tc>
          <w:tcPr>
            <w:tcW w:w="4876" w:type="dxa"/>
          </w:tcPr>
          <w:p w14:paraId="60565ADD" w14:textId="77777777" w:rsidR="00A01A54" w:rsidRPr="00B86BE0" w:rsidRDefault="00A01A54" w:rsidP="003853CC">
            <w:pPr>
              <w:pStyle w:val="Normal6a"/>
            </w:pPr>
          </w:p>
        </w:tc>
        <w:tc>
          <w:tcPr>
            <w:tcW w:w="4876" w:type="dxa"/>
          </w:tcPr>
          <w:p w14:paraId="6BE8B237" w14:textId="77777777" w:rsidR="00A01A54" w:rsidRPr="00B86BE0" w:rsidRDefault="00A01A54" w:rsidP="003853CC">
            <w:pPr>
              <w:pStyle w:val="NormalBoldItalicCenter6a"/>
            </w:pPr>
            <w:r w:rsidRPr="00B86BE0">
              <w:t>Invitation au regroupement</w:t>
            </w:r>
          </w:p>
        </w:tc>
      </w:tr>
      <w:tr w:rsidR="00A01A54" w:rsidRPr="00B86BE0" w14:paraId="5221C274" w14:textId="77777777" w:rsidTr="003853CC">
        <w:trPr>
          <w:jc w:val="center"/>
        </w:trPr>
        <w:tc>
          <w:tcPr>
            <w:tcW w:w="4876" w:type="dxa"/>
          </w:tcPr>
          <w:p w14:paraId="68B06C57" w14:textId="77777777" w:rsidR="00A01A54" w:rsidRPr="00B86BE0" w:rsidRDefault="00A01A54" w:rsidP="003853CC">
            <w:pPr>
              <w:pStyle w:val="Normal6a"/>
            </w:pPr>
          </w:p>
        </w:tc>
        <w:tc>
          <w:tcPr>
            <w:tcW w:w="4876" w:type="dxa"/>
          </w:tcPr>
          <w:p w14:paraId="533923DD" w14:textId="77777777" w:rsidR="00A01A54" w:rsidRPr="00B86BE0" w:rsidRDefault="00A01A54" w:rsidP="003853CC">
            <w:pPr>
              <w:pStyle w:val="Normal6a"/>
            </w:pPr>
            <w:r w:rsidRPr="00B86BE0">
              <w:rPr>
                <w:b/>
                <w:i/>
              </w:rPr>
              <w:t>1. Un État membre peut prévoir la possibilité, pour les organisations agréées travaillant dans cet État membre dans les domaines des programmes de protection des réfugiés et de la prévention de la traite des êtres humains, de devenir le regroupant d’un demandeur qui a présenté une demande de protection internationale dans l’Union. L’organisation qui invite un demandeur à la rejoindre prend des dispositions concernant sa relocalisation et son séjour dans l’État membre jusqu’à l’adoption d’une décision définitive relative à sa demande de protection internationale.</w:t>
            </w:r>
          </w:p>
        </w:tc>
      </w:tr>
      <w:tr w:rsidR="00A01A54" w:rsidRPr="00B86BE0" w14:paraId="6BEF7B9D" w14:textId="77777777" w:rsidTr="003853CC">
        <w:trPr>
          <w:jc w:val="center"/>
        </w:trPr>
        <w:tc>
          <w:tcPr>
            <w:tcW w:w="4876" w:type="dxa"/>
          </w:tcPr>
          <w:p w14:paraId="742DCEEE" w14:textId="77777777" w:rsidR="00A01A54" w:rsidRPr="00B86BE0" w:rsidRDefault="00A01A54" w:rsidP="003853CC">
            <w:pPr>
              <w:pStyle w:val="Normal6a"/>
            </w:pPr>
          </w:p>
        </w:tc>
        <w:tc>
          <w:tcPr>
            <w:tcW w:w="4876" w:type="dxa"/>
          </w:tcPr>
          <w:p w14:paraId="1C6864CB" w14:textId="77777777" w:rsidR="00A01A54" w:rsidRPr="00B86BE0" w:rsidRDefault="00A01A54" w:rsidP="003853CC">
            <w:pPr>
              <w:pStyle w:val="Normal6a"/>
            </w:pPr>
            <w:r w:rsidRPr="00B86BE0">
              <w:rPr>
                <w:b/>
                <w:i/>
              </w:rPr>
              <w:t>2. Si l’État membre dans lequel l’organisation est établie accepte de prendre en charge le demandeur, il devient l’État membre responsable de l’examen de la demande de protection internationale.</w:t>
            </w:r>
          </w:p>
        </w:tc>
      </w:tr>
    </w:tbl>
    <w:p w14:paraId="5D6614E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03C6D88" w14:textId="77777777" w:rsidR="00A01A54" w:rsidRPr="003853CC" w:rsidRDefault="00A01A54" w:rsidP="00A01A54">
      <w:pPr>
        <w:rPr>
          <w:lang w:val="en-GB"/>
        </w:rPr>
      </w:pPr>
      <w:r w:rsidRPr="003853CC">
        <w:rPr>
          <w:rStyle w:val="HideTWBExt"/>
          <w:noProof w:val="0"/>
          <w:color w:val="auto"/>
          <w:lang w:val="en-GB"/>
        </w:rPr>
        <w:t>&lt;/Amend&gt;</w:t>
      </w:r>
    </w:p>
    <w:p w14:paraId="6975068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1614</w:t>
      </w:r>
      <w:r w:rsidRPr="003853CC">
        <w:rPr>
          <w:rStyle w:val="HideTWBExt"/>
          <w:noProof w:val="0"/>
          <w:color w:val="auto"/>
          <w:lang w:val="en-GB"/>
        </w:rPr>
        <w:t>&lt;/NumAm&gt;</w:t>
      </w:r>
    </w:p>
    <w:p w14:paraId="498785E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6F292FEE" w14:textId="77777777" w:rsidR="00A01A54" w:rsidRPr="00B86BE0" w:rsidRDefault="00A01A54" w:rsidP="00A01A54">
      <w:pPr>
        <w:pStyle w:val="NormalBold"/>
      </w:pPr>
      <w:r w:rsidRPr="00B86BE0">
        <w:rPr>
          <w:rStyle w:val="HideTWBExt"/>
          <w:noProof w:val="0"/>
          <w:color w:val="auto"/>
        </w:rPr>
        <w:t>&lt;/RepeatBlock-By&gt;</w:t>
      </w:r>
    </w:p>
    <w:p w14:paraId="1A20BA1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48EFAB6" w14:textId="77777777" w:rsidR="00A01A54" w:rsidRPr="00B86BE0" w:rsidRDefault="00A01A54" w:rsidP="00A01A54">
      <w:pPr>
        <w:pStyle w:val="NormalBold"/>
      </w:pPr>
      <w:r w:rsidRPr="00B86BE0">
        <w:rPr>
          <w:rStyle w:val="HideTWBExt"/>
          <w:noProof w:val="0"/>
          <w:color w:val="auto"/>
        </w:rPr>
        <w:t>&lt;Article&gt;</w:t>
      </w:r>
      <w:r w:rsidRPr="00B86BE0">
        <w:t>Article 25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813203B" w14:textId="77777777" w:rsidTr="003853CC">
        <w:trPr>
          <w:trHeight w:hRule="exact" w:val="240"/>
          <w:jc w:val="center"/>
        </w:trPr>
        <w:tc>
          <w:tcPr>
            <w:tcW w:w="9752" w:type="dxa"/>
            <w:gridSpan w:val="2"/>
          </w:tcPr>
          <w:p w14:paraId="2C34FE79" w14:textId="77777777" w:rsidR="00A01A54" w:rsidRPr="00B86BE0" w:rsidRDefault="00A01A54" w:rsidP="003853CC"/>
        </w:tc>
      </w:tr>
      <w:tr w:rsidR="00A01A54" w:rsidRPr="00B86BE0" w14:paraId="0F8C89C0" w14:textId="77777777" w:rsidTr="003853CC">
        <w:trPr>
          <w:trHeight w:val="240"/>
          <w:jc w:val="center"/>
        </w:trPr>
        <w:tc>
          <w:tcPr>
            <w:tcW w:w="4876" w:type="dxa"/>
          </w:tcPr>
          <w:p w14:paraId="60C83AB8" w14:textId="77777777" w:rsidR="00A01A54" w:rsidRPr="00B86BE0" w:rsidRDefault="00A01A54" w:rsidP="003853CC">
            <w:pPr>
              <w:pStyle w:val="AmColumnHeading"/>
            </w:pPr>
            <w:r w:rsidRPr="00B86BE0">
              <w:lastRenderedPageBreak/>
              <w:t>Texte proposé par la Commission</w:t>
            </w:r>
          </w:p>
        </w:tc>
        <w:tc>
          <w:tcPr>
            <w:tcW w:w="4876" w:type="dxa"/>
          </w:tcPr>
          <w:p w14:paraId="7C818306" w14:textId="77777777" w:rsidR="00A01A54" w:rsidRPr="00B86BE0" w:rsidRDefault="00A01A54" w:rsidP="003853CC">
            <w:pPr>
              <w:pStyle w:val="AmColumnHeading"/>
            </w:pPr>
            <w:r w:rsidRPr="00B86BE0">
              <w:t>Amendement</w:t>
            </w:r>
          </w:p>
        </w:tc>
      </w:tr>
      <w:tr w:rsidR="00A01A54" w:rsidRPr="00B86BE0" w14:paraId="75D5EFF8" w14:textId="77777777" w:rsidTr="003853CC">
        <w:trPr>
          <w:jc w:val="center"/>
        </w:trPr>
        <w:tc>
          <w:tcPr>
            <w:tcW w:w="4876" w:type="dxa"/>
          </w:tcPr>
          <w:p w14:paraId="1D8D34F0" w14:textId="77777777" w:rsidR="00A01A54" w:rsidRPr="00B86BE0" w:rsidRDefault="00A01A54" w:rsidP="003853CC">
            <w:pPr>
              <w:pStyle w:val="Normal6a"/>
            </w:pPr>
            <w:r w:rsidRPr="00B86BE0">
              <w:t>1.</w:t>
            </w:r>
            <w:r w:rsidRPr="00B86BE0">
              <w:tab/>
              <w:t xml:space="preserve">Par dérogation à l’article 8, paragraphe 1, chaque État membre peut décider d’examiner la demande de protection internationale qu’un ressortissant de pays tiers ou un apatride a enregistrée sur son territoire, même si cet examen ne lui incombe pas en vertu des critères fixés dans le </w:t>
            </w:r>
            <w:r w:rsidRPr="00B86BE0">
              <w:rPr>
                <w:b/>
                <w:i/>
              </w:rPr>
              <w:t>présent règlement</w:t>
            </w:r>
            <w:r w:rsidRPr="00B86BE0">
              <w:t>.</w:t>
            </w:r>
          </w:p>
        </w:tc>
        <w:tc>
          <w:tcPr>
            <w:tcW w:w="4876" w:type="dxa"/>
          </w:tcPr>
          <w:p w14:paraId="4D3498C7" w14:textId="77777777" w:rsidR="00A01A54" w:rsidRPr="00B86BE0" w:rsidRDefault="00A01A54" w:rsidP="003853CC">
            <w:pPr>
              <w:pStyle w:val="Normal6a"/>
            </w:pPr>
            <w:r w:rsidRPr="00B86BE0">
              <w:t>1.</w:t>
            </w:r>
            <w:r w:rsidRPr="00B86BE0">
              <w:tab/>
              <w:t xml:space="preserve">Par dérogation à l’article 8, paragraphe 1, chaque État membre peut décider d’examiner la demande de protection internationale qu’un ressortissant de pays tiers ou un apatride a enregistrée sur son territoire </w:t>
            </w:r>
            <w:r w:rsidRPr="00B86BE0">
              <w:rPr>
                <w:b/>
                <w:i/>
              </w:rPr>
              <w:t>en vertu de l’article 1</w:t>
            </w:r>
            <w:r w:rsidRPr="00B86BE0">
              <w:rPr>
                <w:b/>
                <w:i/>
                <w:vertAlign w:val="superscript"/>
              </w:rPr>
              <w:t>er</w:t>
            </w:r>
            <w:r w:rsidRPr="00B86BE0">
              <w:rPr>
                <w:b/>
                <w:i/>
              </w:rPr>
              <w:t>, paragraphe 1, de la Convention de 1954 relative au statut des apatrides</w:t>
            </w:r>
            <w:r w:rsidRPr="00B86BE0">
              <w:t xml:space="preserve">, même si cet examen ne lui incombe pas en vertu des critères fixés dans le </w:t>
            </w:r>
            <w:r w:rsidRPr="00B86BE0">
              <w:rPr>
                <w:b/>
                <w:i/>
              </w:rPr>
              <w:t>chapitre II</w:t>
            </w:r>
            <w:r w:rsidRPr="00B86BE0">
              <w:t>.</w:t>
            </w:r>
          </w:p>
        </w:tc>
      </w:tr>
    </w:tbl>
    <w:p w14:paraId="2B63E99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305204C" w14:textId="77777777" w:rsidR="00A01A54" w:rsidRPr="003853CC" w:rsidRDefault="00A01A54" w:rsidP="00A01A54">
      <w:pPr>
        <w:rPr>
          <w:lang w:val="en-GB"/>
        </w:rPr>
      </w:pPr>
      <w:r w:rsidRPr="003853CC">
        <w:rPr>
          <w:rStyle w:val="HideTWBExt"/>
          <w:noProof w:val="0"/>
          <w:color w:val="auto"/>
          <w:lang w:val="en-GB"/>
        </w:rPr>
        <w:t>&lt;/Amend&gt;</w:t>
      </w:r>
    </w:p>
    <w:p w14:paraId="4F3650C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1615</w:t>
      </w:r>
      <w:r w:rsidRPr="003853CC">
        <w:rPr>
          <w:rStyle w:val="HideTWBExt"/>
          <w:noProof w:val="0"/>
          <w:color w:val="auto"/>
          <w:lang w:val="en-GB"/>
        </w:rPr>
        <w:t>&lt;/NumAm&gt;</w:t>
      </w:r>
    </w:p>
    <w:p w14:paraId="71C4B68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229C5981" w14:textId="77777777" w:rsidR="00A01A54" w:rsidRPr="00B86BE0" w:rsidRDefault="00A01A54" w:rsidP="00A01A54">
      <w:pPr>
        <w:pStyle w:val="NormalBold"/>
      </w:pPr>
      <w:r w:rsidRPr="00B86BE0">
        <w:rPr>
          <w:rStyle w:val="HideTWBExt"/>
          <w:noProof w:val="0"/>
          <w:color w:val="auto"/>
        </w:rPr>
        <w:t>&lt;/RepeatBlock-By&gt;</w:t>
      </w:r>
    </w:p>
    <w:p w14:paraId="63225D5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863A447" w14:textId="77777777" w:rsidR="00A01A54" w:rsidRPr="00B86BE0" w:rsidRDefault="00A01A54" w:rsidP="00A01A54">
      <w:pPr>
        <w:pStyle w:val="NormalBold"/>
      </w:pPr>
      <w:r w:rsidRPr="00B86BE0">
        <w:rPr>
          <w:rStyle w:val="HideTWBExt"/>
          <w:noProof w:val="0"/>
          <w:color w:val="auto"/>
        </w:rPr>
        <w:t>&lt;Article&gt;</w:t>
      </w:r>
      <w:r w:rsidRPr="00B86BE0">
        <w:t>Article 25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17A064D" w14:textId="77777777" w:rsidTr="003853CC">
        <w:trPr>
          <w:trHeight w:hRule="exact" w:val="240"/>
          <w:jc w:val="center"/>
        </w:trPr>
        <w:tc>
          <w:tcPr>
            <w:tcW w:w="9752" w:type="dxa"/>
            <w:gridSpan w:val="2"/>
          </w:tcPr>
          <w:p w14:paraId="61A2112E" w14:textId="77777777" w:rsidR="00A01A54" w:rsidRPr="00B86BE0" w:rsidRDefault="00A01A54" w:rsidP="003853CC"/>
        </w:tc>
      </w:tr>
      <w:tr w:rsidR="00A01A54" w:rsidRPr="00B86BE0" w14:paraId="1837D5BF" w14:textId="77777777" w:rsidTr="003853CC">
        <w:trPr>
          <w:trHeight w:val="240"/>
          <w:jc w:val="center"/>
        </w:trPr>
        <w:tc>
          <w:tcPr>
            <w:tcW w:w="4876" w:type="dxa"/>
          </w:tcPr>
          <w:p w14:paraId="615083B9" w14:textId="77777777" w:rsidR="00A01A54" w:rsidRPr="00B86BE0" w:rsidRDefault="00A01A54" w:rsidP="003853CC">
            <w:pPr>
              <w:pStyle w:val="AmColumnHeading"/>
            </w:pPr>
            <w:r w:rsidRPr="00B86BE0">
              <w:t>Texte proposé par la Commission</w:t>
            </w:r>
          </w:p>
        </w:tc>
        <w:tc>
          <w:tcPr>
            <w:tcW w:w="4876" w:type="dxa"/>
          </w:tcPr>
          <w:p w14:paraId="68DA428C" w14:textId="77777777" w:rsidR="00A01A54" w:rsidRPr="00B86BE0" w:rsidRDefault="00A01A54" w:rsidP="003853CC">
            <w:pPr>
              <w:pStyle w:val="AmColumnHeading"/>
            </w:pPr>
            <w:r w:rsidRPr="00B86BE0">
              <w:t>Amendement</w:t>
            </w:r>
          </w:p>
        </w:tc>
      </w:tr>
      <w:tr w:rsidR="00A01A54" w:rsidRPr="00B86BE0" w14:paraId="604E9028" w14:textId="77777777" w:rsidTr="003853CC">
        <w:trPr>
          <w:jc w:val="center"/>
        </w:trPr>
        <w:tc>
          <w:tcPr>
            <w:tcW w:w="4876" w:type="dxa"/>
          </w:tcPr>
          <w:p w14:paraId="310FAE8B" w14:textId="77777777" w:rsidR="00A01A54" w:rsidRPr="00B86BE0" w:rsidRDefault="00A01A54" w:rsidP="003853CC">
            <w:pPr>
              <w:pStyle w:val="Normal6a"/>
            </w:pPr>
            <w:r w:rsidRPr="00B86BE0">
              <w:t>1.</w:t>
            </w:r>
            <w:r w:rsidRPr="00B86BE0">
              <w:tab/>
              <w:t xml:space="preserve">Par dérogation à l’article 8, paragraphe 1, chaque État membre peut décider d’examiner la demande de protection internationale </w:t>
            </w:r>
            <w:r w:rsidRPr="00B86BE0">
              <w:rPr>
                <w:b/>
                <w:i/>
              </w:rPr>
              <w:t>qu’un</w:t>
            </w:r>
            <w:r w:rsidRPr="00B86BE0">
              <w:t xml:space="preserve"> ressortissant de pays tiers ou un apatride </w:t>
            </w:r>
            <w:r w:rsidRPr="00B86BE0">
              <w:rPr>
                <w:b/>
                <w:i/>
              </w:rPr>
              <w:t>a enregistrée sur son territoire</w:t>
            </w:r>
            <w:r w:rsidRPr="00B86BE0">
              <w:t>, même si cet examen ne lui incombe pas en vertu des critères fixés dans le présent règlement.</w:t>
            </w:r>
          </w:p>
        </w:tc>
        <w:tc>
          <w:tcPr>
            <w:tcW w:w="4876" w:type="dxa"/>
          </w:tcPr>
          <w:p w14:paraId="41A7E024" w14:textId="77777777" w:rsidR="00A01A54" w:rsidRPr="00B86BE0" w:rsidRDefault="00A01A54" w:rsidP="003853CC">
            <w:pPr>
              <w:pStyle w:val="Normal6a"/>
            </w:pPr>
            <w:r w:rsidRPr="00B86BE0">
              <w:t>1.</w:t>
            </w:r>
            <w:r w:rsidRPr="00B86BE0">
              <w:tab/>
              <w:t xml:space="preserve">Par dérogation à l’article 8, paragraphe 1, chaque État membre peut décider d’examiner une demande de protection internationale </w:t>
            </w:r>
            <w:r w:rsidRPr="00B86BE0">
              <w:rPr>
                <w:b/>
                <w:i/>
              </w:rPr>
              <w:t>qui lui est présentée par un</w:t>
            </w:r>
            <w:r w:rsidRPr="00B86BE0">
              <w:t xml:space="preserve"> ressortissant de pays tiers ou un apatride, même si cet examen ne lui incombe pas en vertu des critères fixés dans le présent règlement.</w:t>
            </w:r>
          </w:p>
        </w:tc>
      </w:tr>
    </w:tbl>
    <w:p w14:paraId="40FD288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B0855ED" w14:textId="77777777" w:rsidR="00A01A54" w:rsidRPr="003853CC" w:rsidRDefault="00A01A54" w:rsidP="00A01A54">
      <w:pPr>
        <w:rPr>
          <w:lang w:val="en-GB"/>
        </w:rPr>
      </w:pPr>
      <w:r w:rsidRPr="003853CC">
        <w:rPr>
          <w:rStyle w:val="HideTWBExt"/>
          <w:noProof w:val="0"/>
          <w:color w:val="auto"/>
          <w:lang w:val="en-GB"/>
        </w:rPr>
        <w:t>&lt;/Amend&gt;</w:t>
      </w:r>
    </w:p>
    <w:p w14:paraId="2BDDEBB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1616</w:t>
      </w:r>
      <w:r w:rsidRPr="003853CC">
        <w:rPr>
          <w:rStyle w:val="HideTWBExt"/>
          <w:noProof w:val="0"/>
          <w:color w:val="auto"/>
          <w:lang w:val="en-GB"/>
        </w:rPr>
        <w:t>&lt;/NumAm&gt;</w:t>
      </w:r>
    </w:p>
    <w:p w14:paraId="7BA9AF1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37AEE1BE" w14:textId="77777777" w:rsidR="00A01A54" w:rsidRPr="00B86BE0" w:rsidRDefault="00A01A54" w:rsidP="00A01A54">
      <w:pPr>
        <w:pStyle w:val="NormalBold"/>
      </w:pPr>
      <w:r w:rsidRPr="00B86BE0">
        <w:rPr>
          <w:rStyle w:val="HideTWBExt"/>
          <w:noProof w:val="0"/>
          <w:color w:val="auto"/>
        </w:rPr>
        <w:t>&lt;/RepeatBlock-By&gt;</w:t>
      </w:r>
    </w:p>
    <w:p w14:paraId="4B170E8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E94A549" w14:textId="77777777" w:rsidR="00A01A54" w:rsidRPr="00B86BE0" w:rsidRDefault="00A01A54" w:rsidP="00A01A54">
      <w:pPr>
        <w:pStyle w:val="NormalBold"/>
      </w:pPr>
      <w:r w:rsidRPr="00B86BE0">
        <w:rPr>
          <w:rStyle w:val="HideTWBExt"/>
          <w:noProof w:val="0"/>
          <w:color w:val="auto"/>
        </w:rPr>
        <w:t>&lt;Article&gt;</w:t>
      </w:r>
      <w:r w:rsidRPr="00B86BE0">
        <w:t>Article 25 – alinéa 1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5CE8F45" w14:textId="77777777" w:rsidTr="003853CC">
        <w:trPr>
          <w:trHeight w:hRule="exact" w:val="240"/>
          <w:jc w:val="center"/>
        </w:trPr>
        <w:tc>
          <w:tcPr>
            <w:tcW w:w="9752" w:type="dxa"/>
            <w:gridSpan w:val="2"/>
          </w:tcPr>
          <w:p w14:paraId="3795B85D" w14:textId="77777777" w:rsidR="00A01A54" w:rsidRPr="00B86BE0" w:rsidRDefault="00A01A54" w:rsidP="003853CC"/>
        </w:tc>
      </w:tr>
      <w:tr w:rsidR="00A01A54" w:rsidRPr="00B86BE0" w14:paraId="7052A20B" w14:textId="77777777" w:rsidTr="003853CC">
        <w:trPr>
          <w:trHeight w:val="240"/>
          <w:jc w:val="center"/>
        </w:trPr>
        <w:tc>
          <w:tcPr>
            <w:tcW w:w="4876" w:type="dxa"/>
          </w:tcPr>
          <w:p w14:paraId="605B087B" w14:textId="77777777" w:rsidR="00A01A54" w:rsidRPr="00B86BE0" w:rsidRDefault="00A01A54" w:rsidP="003853CC">
            <w:pPr>
              <w:pStyle w:val="AmColumnHeading"/>
            </w:pPr>
            <w:r w:rsidRPr="00B86BE0">
              <w:t>Texte proposé par la Commission</w:t>
            </w:r>
          </w:p>
        </w:tc>
        <w:tc>
          <w:tcPr>
            <w:tcW w:w="4876" w:type="dxa"/>
          </w:tcPr>
          <w:p w14:paraId="1F613C4A" w14:textId="77777777" w:rsidR="00A01A54" w:rsidRPr="00B86BE0" w:rsidRDefault="00A01A54" w:rsidP="003853CC">
            <w:pPr>
              <w:pStyle w:val="AmColumnHeading"/>
            </w:pPr>
            <w:r w:rsidRPr="00B86BE0">
              <w:t>Amendement</w:t>
            </w:r>
          </w:p>
        </w:tc>
      </w:tr>
      <w:tr w:rsidR="00A01A54" w:rsidRPr="00B86BE0" w14:paraId="4D9CAAC5" w14:textId="77777777" w:rsidTr="003853CC">
        <w:trPr>
          <w:jc w:val="center"/>
        </w:trPr>
        <w:tc>
          <w:tcPr>
            <w:tcW w:w="4876" w:type="dxa"/>
          </w:tcPr>
          <w:p w14:paraId="2D1F84EC" w14:textId="77777777" w:rsidR="00A01A54" w:rsidRPr="00B86BE0" w:rsidRDefault="00A01A54" w:rsidP="003853CC">
            <w:pPr>
              <w:pStyle w:val="Normal6a"/>
            </w:pPr>
          </w:p>
        </w:tc>
        <w:tc>
          <w:tcPr>
            <w:tcW w:w="4876" w:type="dxa"/>
          </w:tcPr>
          <w:p w14:paraId="2D3B0E34" w14:textId="77777777" w:rsidR="00A01A54" w:rsidRPr="00B86BE0" w:rsidRDefault="00A01A54" w:rsidP="003853CC">
            <w:pPr>
              <w:pStyle w:val="Normal6a"/>
            </w:pPr>
            <w:r w:rsidRPr="00B86BE0">
              <w:rPr>
                <w:b/>
                <w:i/>
              </w:rPr>
              <w:t>1 bis.</w:t>
            </w:r>
            <w:r w:rsidRPr="00B86BE0">
              <w:tab/>
            </w:r>
            <w:r w:rsidRPr="00B86BE0">
              <w:rPr>
                <w:b/>
                <w:i/>
              </w:rPr>
              <w:t>Un demandeur peut demander à tout État membre d’appliquer le présent paragraphe. Une telle demande est faite par écrit et est dûment motivée.</w:t>
            </w:r>
          </w:p>
        </w:tc>
      </w:tr>
    </w:tbl>
    <w:p w14:paraId="0E50252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3AE1DFD" w14:textId="77777777" w:rsidR="00A01A54" w:rsidRPr="003853CC" w:rsidRDefault="00A01A54" w:rsidP="00A01A54">
      <w:pPr>
        <w:rPr>
          <w:lang w:val="en-GB"/>
        </w:rPr>
      </w:pPr>
      <w:r w:rsidRPr="003853CC">
        <w:rPr>
          <w:rStyle w:val="HideTWBExt"/>
          <w:noProof w:val="0"/>
          <w:color w:val="auto"/>
          <w:lang w:val="en-GB"/>
        </w:rPr>
        <w:t>&lt;/Amend&gt;</w:t>
      </w:r>
    </w:p>
    <w:p w14:paraId="1050C6B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1617</w:t>
      </w:r>
      <w:r w:rsidRPr="003853CC">
        <w:rPr>
          <w:rStyle w:val="HideTWBExt"/>
          <w:noProof w:val="0"/>
          <w:color w:val="auto"/>
          <w:lang w:val="en-GB"/>
        </w:rPr>
        <w:t>&lt;/NumAm&gt;</w:t>
      </w:r>
    </w:p>
    <w:p w14:paraId="05E345C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7AF79B3B" w14:textId="77777777" w:rsidR="00A01A54" w:rsidRPr="00B86BE0" w:rsidRDefault="00A01A54" w:rsidP="00A01A54">
      <w:pPr>
        <w:pStyle w:val="NormalBold"/>
      </w:pPr>
      <w:r w:rsidRPr="00B86BE0">
        <w:rPr>
          <w:rStyle w:val="HideTWBExt"/>
          <w:noProof w:val="0"/>
          <w:color w:val="auto"/>
        </w:rPr>
        <w:t>&lt;/RepeatBlock-By&gt;</w:t>
      </w:r>
    </w:p>
    <w:p w14:paraId="080B276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EF2CBAB" w14:textId="77777777" w:rsidR="00A01A54" w:rsidRPr="00B86BE0" w:rsidRDefault="00A01A54" w:rsidP="00A01A54">
      <w:pPr>
        <w:pStyle w:val="NormalBold"/>
      </w:pPr>
      <w:r w:rsidRPr="00B86BE0">
        <w:rPr>
          <w:rStyle w:val="HideTWBExt"/>
          <w:noProof w:val="0"/>
          <w:color w:val="auto"/>
        </w:rPr>
        <w:t>&lt;Article&gt;</w:t>
      </w:r>
      <w:r w:rsidRPr="00B86BE0">
        <w:t>Article 25 – paragraphe 2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02EE0B4" w14:textId="77777777" w:rsidTr="003853CC">
        <w:trPr>
          <w:trHeight w:hRule="exact" w:val="240"/>
          <w:jc w:val="center"/>
        </w:trPr>
        <w:tc>
          <w:tcPr>
            <w:tcW w:w="9752" w:type="dxa"/>
            <w:gridSpan w:val="2"/>
          </w:tcPr>
          <w:p w14:paraId="337C3CA2" w14:textId="77777777" w:rsidR="00A01A54" w:rsidRPr="00B86BE0" w:rsidRDefault="00A01A54" w:rsidP="003853CC"/>
        </w:tc>
      </w:tr>
      <w:tr w:rsidR="00A01A54" w:rsidRPr="00B86BE0" w14:paraId="1233029E" w14:textId="77777777" w:rsidTr="003853CC">
        <w:trPr>
          <w:trHeight w:val="240"/>
          <w:jc w:val="center"/>
        </w:trPr>
        <w:tc>
          <w:tcPr>
            <w:tcW w:w="4876" w:type="dxa"/>
          </w:tcPr>
          <w:p w14:paraId="616F28AA" w14:textId="77777777" w:rsidR="00A01A54" w:rsidRPr="00B86BE0" w:rsidRDefault="00A01A54" w:rsidP="003853CC">
            <w:pPr>
              <w:pStyle w:val="AmColumnHeading"/>
            </w:pPr>
            <w:r w:rsidRPr="00B86BE0">
              <w:t>Texte proposé par la Commission</w:t>
            </w:r>
          </w:p>
        </w:tc>
        <w:tc>
          <w:tcPr>
            <w:tcW w:w="4876" w:type="dxa"/>
          </w:tcPr>
          <w:p w14:paraId="0077E258" w14:textId="77777777" w:rsidR="00A01A54" w:rsidRPr="00B86BE0" w:rsidRDefault="00A01A54" w:rsidP="003853CC">
            <w:pPr>
              <w:pStyle w:val="AmColumnHeading"/>
            </w:pPr>
            <w:r w:rsidRPr="00B86BE0">
              <w:t>Amendement</w:t>
            </w:r>
          </w:p>
        </w:tc>
      </w:tr>
      <w:tr w:rsidR="00A01A54" w:rsidRPr="00B86BE0" w14:paraId="296E18EE" w14:textId="77777777" w:rsidTr="003853CC">
        <w:trPr>
          <w:jc w:val="center"/>
        </w:trPr>
        <w:tc>
          <w:tcPr>
            <w:tcW w:w="4876" w:type="dxa"/>
          </w:tcPr>
          <w:p w14:paraId="49F8272A" w14:textId="77777777" w:rsidR="00A01A54" w:rsidRPr="00B86BE0" w:rsidRDefault="00A01A54" w:rsidP="003853CC">
            <w:pPr>
              <w:pStyle w:val="Normal6a"/>
            </w:pPr>
            <w:r w:rsidRPr="00B86BE0">
              <w:t>2.</w:t>
            </w:r>
            <w:r w:rsidRPr="00B86BE0">
              <w:tab/>
              <w:t xml:space="preserve">L’État membre dans lequel une demande de protection internationale est </w:t>
            </w:r>
            <w:r w:rsidRPr="00B86BE0">
              <w:rPr>
                <w:b/>
                <w:i/>
              </w:rPr>
              <w:t>enregistrée</w:t>
            </w:r>
            <w:r w:rsidRPr="00B86BE0">
              <w:t xml:space="preserve"> et qui procède à la détermination de l’État membre responsable, ou l’État membre responsable, peut à tout moment, avant qu’une première décision ne soit prise sur le fond, demander à un autre État membre de prendre un demandeur en charge pour rapprocher tout parent pour des raisons humanitaires fondées, notamment, sur des motifs familiaux </w:t>
            </w:r>
            <w:r w:rsidRPr="00B86BE0">
              <w:rPr>
                <w:b/>
                <w:i/>
              </w:rPr>
              <w:t>ou</w:t>
            </w:r>
            <w:r w:rsidRPr="00B86BE0">
              <w:t xml:space="preserve"> culturels, même si cet autre État membre n’est pas responsable au titre des critères définis </w:t>
            </w:r>
            <w:r w:rsidRPr="00B86BE0">
              <w:rPr>
                <w:b/>
                <w:i/>
              </w:rPr>
              <w:t>aux articles 15 à 18 et 24</w:t>
            </w:r>
            <w:r w:rsidRPr="00B86BE0">
              <w:t>. Les personnes concernées doivent exprimer leur consentement par écrit.</w:t>
            </w:r>
          </w:p>
        </w:tc>
        <w:tc>
          <w:tcPr>
            <w:tcW w:w="4876" w:type="dxa"/>
          </w:tcPr>
          <w:p w14:paraId="50034B57" w14:textId="77777777" w:rsidR="00A01A54" w:rsidRPr="00B86BE0" w:rsidRDefault="00A01A54" w:rsidP="003853CC">
            <w:pPr>
              <w:pStyle w:val="Normal6a"/>
            </w:pPr>
            <w:r w:rsidRPr="00B86BE0">
              <w:t>2.</w:t>
            </w:r>
            <w:r w:rsidRPr="00B86BE0">
              <w:tab/>
              <w:t xml:space="preserve">L’État membre dans lequel une demande de protection internationale est </w:t>
            </w:r>
            <w:r w:rsidRPr="00B86BE0">
              <w:rPr>
                <w:b/>
                <w:i/>
              </w:rPr>
              <w:t>présentée</w:t>
            </w:r>
            <w:r w:rsidRPr="00B86BE0">
              <w:t xml:space="preserve"> et qui procède à la détermination de l’État membre responsable, ou l’État membre responsable, peut à tout moment, avant qu’une première décision ne soit prise sur le fond, demander à un autre État membre de prendre un demandeur en charge pour rapprocher tout parent</w:t>
            </w:r>
            <w:r w:rsidRPr="00B86BE0">
              <w:rPr>
                <w:b/>
                <w:i/>
              </w:rPr>
              <w:t>, en particulier</w:t>
            </w:r>
            <w:r w:rsidRPr="00B86BE0">
              <w:t xml:space="preserve"> pour des raisons humanitaires fondées, notamment, sur des motifs familiaux</w:t>
            </w:r>
            <w:r w:rsidRPr="00B86BE0">
              <w:rPr>
                <w:b/>
                <w:i/>
              </w:rPr>
              <w:t>,</w:t>
            </w:r>
            <w:r w:rsidRPr="00B86BE0">
              <w:t xml:space="preserve"> culturels </w:t>
            </w:r>
            <w:r w:rsidRPr="00B86BE0">
              <w:rPr>
                <w:b/>
                <w:i/>
              </w:rPr>
              <w:t>ou sociaux, des capacités linguistiques ou d’autres liens significatifs qui faciliteraient son intégration</w:t>
            </w:r>
            <w:r w:rsidRPr="00B86BE0">
              <w:t xml:space="preserve">, même si cet autre État membre n’est pas responsable au titre des critères définis </w:t>
            </w:r>
            <w:r w:rsidRPr="00B86BE0">
              <w:rPr>
                <w:b/>
                <w:i/>
              </w:rPr>
              <w:t>au chapitre II</w:t>
            </w:r>
            <w:r w:rsidRPr="00B86BE0">
              <w:t>. Les personnes concernées doivent exprimer leur consentement par écrit.</w:t>
            </w:r>
          </w:p>
        </w:tc>
      </w:tr>
    </w:tbl>
    <w:p w14:paraId="7FBF3182"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64DB3A44" w14:textId="77777777" w:rsidR="00A01A54" w:rsidRPr="00B86BE0" w:rsidRDefault="00A01A54" w:rsidP="00A01A54">
      <w:r w:rsidRPr="00B86BE0">
        <w:rPr>
          <w:rStyle w:val="HideTWBExt"/>
          <w:noProof w:val="0"/>
          <w:color w:val="auto"/>
        </w:rPr>
        <w:t>&lt;/Amend&gt;</w:t>
      </w:r>
    </w:p>
    <w:p w14:paraId="3E03047E"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1618</w:t>
      </w:r>
      <w:r w:rsidRPr="00B86BE0">
        <w:rPr>
          <w:rStyle w:val="HideTWBExt"/>
          <w:noProof w:val="0"/>
          <w:color w:val="auto"/>
        </w:rPr>
        <w:t>&lt;/NumAm&gt;</w:t>
      </w:r>
    </w:p>
    <w:p w14:paraId="14D02C3E" w14:textId="77777777" w:rsidR="00A01A54" w:rsidRPr="00B86BE0" w:rsidRDefault="00A01A54" w:rsidP="00A01A54">
      <w:pPr>
        <w:pStyle w:val="NormalBold"/>
      </w:pPr>
      <w:r w:rsidRPr="00B86BE0">
        <w:rPr>
          <w:rStyle w:val="HideTWBExt"/>
          <w:noProof w:val="0"/>
          <w:color w:val="auto"/>
        </w:rPr>
        <w:t>&lt;RepeatBlock-By&gt;&lt;Members&gt;</w:t>
      </w:r>
      <w:r w:rsidRPr="00B86BE0">
        <w:t xml:space="preserve">Pietro Bartolo, Sylvie Guillaume, Juan Fernando López Aguilar, Bettina Vollath, Javier Moreno Sánchez, </w:t>
      </w:r>
      <w:r w:rsidRPr="00B86BE0">
        <w:lastRenderedPageBreak/>
        <w:t>Domènec Ruiz Devesa, Giuliano Pisapia, Elena Yoncheva, Thijs Reuten, Franco Roberti, Cyrus Engerer, Caterina Chinnici</w:t>
      </w:r>
      <w:r w:rsidRPr="00B86BE0">
        <w:rPr>
          <w:rStyle w:val="HideTWBExt"/>
          <w:noProof w:val="0"/>
          <w:color w:val="auto"/>
        </w:rPr>
        <w:t>&lt;/Members&gt;</w:t>
      </w:r>
    </w:p>
    <w:p w14:paraId="113E1188" w14:textId="77777777" w:rsidR="00A01A54" w:rsidRPr="00B86BE0" w:rsidRDefault="00A01A54" w:rsidP="00A01A54">
      <w:pPr>
        <w:pStyle w:val="NormalBold"/>
      </w:pPr>
      <w:r w:rsidRPr="00B86BE0">
        <w:rPr>
          <w:rStyle w:val="HideTWBExt"/>
          <w:noProof w:val="0"/>
          <w:color w:val="auto"/>
        </w:rPr>
        <w:t>&lt;/RepeatBlock-By&gt;</w:t>
      </w:r>
    </w:p>
    <w:p w14:paraId="15333B1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96DB88A" w14:textId="77777777" w:rsidR="00A01A54" w:rsidRPr="00B86BE0" w:rsidRDefault="00A01A54" w:rsidP="00A01A54">
      <w:pPr>
        <w:pStyle w:val="NormalBold"/>
      </w:pPr>
      <w:r w:rsidRPr="00B86BE0">
        <w:rPr>
          <w:rStyle w:val="HideTWBExt"/>
          <w:noProof w:val="0"/>
          <w:color w:val="auto"/>
        </w:rPr>
        <w:t>&lt;Article&gt;</w:t>
      </w:r>
      <w:r w:rsidRPr="00B86BE0">
        <w:t>Article 25 – paragraphe 2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4CB9291" w14:textId="77777777" w:rsidTr="003853CC">
        <w:trPr>
          <w:trHeight w:hRule="exact" w:val="240"/>
          <w:jc w:val="center"/>
        </w:trPr>
        <w:tc>
          <w:tcPr>
            <w:tcW w:w="9752" w:type="dxa"/>
            <w:gridSpan w:val="2"/>
          </w:tcPr>
          <w:p w14:paraId="314D7D45" w14:textId="77777777" w:rsidR="00A01A54" w:rsidRPr="00B86BE0" w:rsidRDefault="00A01A54" w:rsidP="003853CC"/>
        </w:tc>
      </w:tr>
      <w:tr w:rsidR="00A01A54" w:rsidRPr="00B86BE0" w14:paraId="7565C942" w14:textId="77777777" w:rsidTr="003853CC">
        <w:trPr>
          <w:trHeight w:val="240"/>
          <w:jc w:val="center"/>
        </w:trPr>
        <w:tc>
          <w:tcPr>
            <w:tcW w:w="4876" w:type="dxa"/>
          </w:tcPr>
          <w:p w14:paraId="10C277A1" w14:textId="77777777" w:rsidR="00A01A54" w:rsidRPr="00B86BE0" w:rsidRDefault="00A01A54" w:rsidP="003853CC">
            <w:pPr>
              <w:pStyle w:val="AmColumnHeading"/>
            </w:pPr>
            <w:r w:rsidRPr="00B86BE0">
              <w:t>Texte proposé par la Commission</w:t>
            </w:r>
          </w:p>
        </w:tc>
        <w:tc>
          <w:tcPr>
            <w:tcW w:w="4876" w:type="dxa"/>
          </w:tcPr>
          <w:p w14:paraId="0F7422C0" w14:textId="77777777" w:rsidR="00A01A54" w:rsidRPr="00B86BE0" w:rsidRDefault="00A01A54" w:rsidP="003853CC">
            <w:pPr>
              <w:pStyle w:val="AmColumnHeading"/>
            </w:pPr>
            <w:r w:rsidRPr="00B86BE0">
              <w:t>Amendement</w:t>
            </w:r>
          </w:p>
        </w:tc>
      </w:tr>
      <w:tr w:rsidR="00A01A54" w:rsidRPr="00B86BE0" w14:paraId="485AE0A3" w14:textId="77777777" w:rsidTr="003853CC">
        <w:trPr>
          <w:jc w:val="center"/>
        </w:trPr>
        <w:tc>
          <w:tcPr>
            <w:tcW w:w="4876" w:type="dxa"/>
          </w:tcPr>
          <w:p w14:paraId="5CE6DAF1" w14:textId="77777777" w:rsidR="00A01A54" w:rsidRPr="00B86BE0" w:rsidRDefault="00A01A54" w:rsidP="003853CC">
            <w:pPr>
              <w:pStyle w:val="Normal6a"/>
            </w:pPr>
            <w:r w:rsidRPr="00B86BE0">
              <w:t>2.</w:t>
            </w:r>
            <w:r w:rsidRPr="00B86BE0">
              <w:tab/>
              <w:t>L’État membre dans lequel une demande de protection internationale est enregistrée et qui procède à la détermination de l’État membre responsable, ou l’État membre responsable, peut à tout moment, avant qu’une première décision ne soit prise sur le fond, demander à un autre État membre de prendre un demandeur en charge pour rapprocher tout parent pour des raisons humanitaires fondées, notamment, sur des motifs familiaux ou culturels, même si cet autre État membre n’est pas responsable au titre des critères définis aux articles 15 à 18 et 24. Les personnes concernées doivent exprimer leur consentement par écrit.</w:t>
            </w:r>
          </w:p>
        </w:tc>
        <w:tc>
          <w:tcPr>
            <w:tcW w:w="4876" w:type="dxa"/>
          </w:tcPr>
          <w:p w14:paraId="1F6A3408" w14:textId="77777777" w:rsidR="00A01A54" w:rsidRPr="00B86BE0" w:rsidRDefault="00A01A54" w:rsidP="003853CC">
            <w:pPr>
              <w:pStyle w:val="Normal6a"/>
            </w:pPr>
            <w:r w:rsidRPr="00B86BE0">
              <w:t>2.</w:t>
            </w:r>
            <w:r w:rsidRPr="00B86BE0">
              <w:tab/>
              <w:t>L’État membre dans lequel une demande de protection internationale est enregistrée et qui procède à la détermination de l’État membre responsable, ou l’État membre responsable, peut à tout moment, avant qu’une première décision ne soit prise sur le fond, demander à un autre État membre de prendre un demandeur en charge pour rapprocher tout parent pour des raisons humanitaires fondées, notamment, sur des motifs familiaux ou culturels</w:t>
            </w:r>
            <w:r w:rsidRPr="00B86BE0">
              <w:rPr>
                <w:b/>
                <w:i/>
              </w:rPr>
              <w:t>, des liens sociaux, des capacités linguistiques ou d’autres liens significatifs qui faciliteraient son intégration dans cet autre État membre</w:t>
            </w:r>
            <w:r w:rsidRPr="00B86BE0">
              <w:t>, même si cet autre État membre n’est pas responsable au titre des critères définis aux articles 15 à 18 et 24. Les personnes concernées doivent exprimer leur consentement par écrit.</w:t>
            </w:r>
          </w:p>
        </w:tc>
      </w:tr>
    </w:tbl>
    <w:p w14:paraId="61689CDD"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556A75A" w14:textId="77777777" w:rsidR="00A01A54" w:rsidRPr="003853CC" w:rsidRDefault="00A01A54" w:rsidP="00A01A54">
      <w:pPr>
        <w:rPr>
          <w:lang w:val="en-GB"/>
        </w:rPr>
      </w:pPr>
      <w:r w:rsidRPr="003853CC">
        <w:rPr>
          <w:rStyle w:val="HideTWBExt"/>
          <w:noProof w:val="0"/>
          <w:color w:val="auto"/>
          <w:lang w:val="en-GB"/>
        </w:rPr>
        <w:t>&lt;/Amend&gt;</w:t>
      </w:r>
    </w:p>
    <w:p w14:paraId="1D5639B1"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1619</w:t>
      </w:r>
      <w:r w:rsidRPr="003853CC">
        <w:rPr>
          <w:rStyle w:val="HideTWBExt"/>
          <w:noProof w:val="0"/>
          <w:color w:val="auto"/>
          <w:lang w:val="en-GB"/>
        </w:rPr>
        <w:t>&lt;/NumAm&gt;</w:t>
      </w:r>
    </w:p>
    <w:p w14:paraId="0FF00BD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070367CA" w14:textId="77777777" w:rsidR="00A01A54" w:rsidRPr="00B86BE0" w:rsidRDefault="00A01A54" w:rsidP="00A01A54">
      <w:pPr>
        <w:pStyle w:val="NormalBold"/>
      </w:pPr>
      <w:r w:rsidRPr="00B86BE0">
        <w:rPr>
          <w:rStyle w:val="HideTWBExt"/>
          <w:noProof w:val="0"/>
          <w:color w:val="auto"/>
        </w:rPr>
        <w:t>&lt;/RepeatBlock-By&gt;</w:t>
      </w:r>
    </w:p>
    <w:p w14:paraId="28B16FB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A16EC29" w14:textId="77777777" w:rsidR="00A01A54" w:rsidRPr="00B86BE0" w:rsidRDefault="00A01A54" w:rsidP="00A01A54">
      <w:pPr>
        <w:pStyle w:val="NormalBold"/>
      </w:pPr>
      <w:r w:rsidRPr="00B86BE0">
        <w:rPr>
          <w:rStyle w:val="HideTWBExt"/>
          <w:noProof w:val="0"/>
          <w:color w:val="auto"/>
        </w:rPr>
        <w:t>&lt;Article&gt;</w:t>
      </w:r>
      <w:r w:rsidRPr="00B86BE0">
        <w:t>Article 25 – paragraphe 2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F158EEF" w14:textId="77777777" w:rsidTr="003853CC">
        <w:trPr>
          <w:trHeight w:hRule="exact" w:val="240"/>
          <w:jc w:val="center"/>
        </w:trPr>
        <w:tc>
          <w:tcPr>
            <w:tcW w:w="9752" w:type="dxa"/>
            <w:gridSpan w:val="2"/>
          </w:tcPr>
          <w:p w14:paraId="1C6EBB56" w14:textId="77777777" w:rsidR="00A01A54" w:rsidRPr="00B86BE0" w:rsidRDefault="00A01A54" w:rsidP="003853CC"/>
        </w:tc>
      </w:tr>
      <w:tr w:rsidR="00A01A54" w:rsidRPr="00B86BE0" w14:paraId="6E632122" w14:textId="77777777" w:rsidTr="003853CC">
        <w:trPr>
          <w:trHeight w:val="240"/>
          <w:jc w:val="center"/>
        </w:trPr>
        <w:tc>
          <w:tcPr>
            <w:tcW w:w="4876" w:type="dxa"/>
          </w:tcPr>
          <w:p w14:paraId="5919459B" w14:textId="77777777" w:rsidR="00A01A54" w:rsidRPr="00B86BE0" w:rsidRDefault="00A01A54" w:rsidP="003853CC">
            <w:pPr>
              <w:pStyle w:val="AmColumnHeading"/>
            </w:pPr>
            <w:r w:rsidRPr="00B86BE0">
              <w:t>Texte proposé par la Commission</w:t>
            </w:r>
          </w:p>
        </w:tc>
        <w:tc>
          <w:tcPr>
            <w:tcW w:w="4876" w:type="dxa"/>
          </w:tcPr>
          <w:p w14:paraId="399042E5" w14:textId="77777777" w:rsidR="00A01A54" w:rsidRPr="00B86BE0" w:rsidRDefault="00A01A54" w:rsidP="003853CC">
            <w:pPr>
              <w:pStyle w:val="AmColumnHeading"/>
            </w:pPr>
            <w:r w:rsidRPr="00B86BE0">
              <w:t>Amendement</w:t>
            </w:r>
          </w:p>
        </w:tc>
      </w:tr>
      <w:tr w:rsidR="00A01A54" w:rsidRPr="00B86BE0" w14:paraId="2D28AA08" w14:textId="77777777" w:rsidTr="003853CC">
        <w:trPr>
          <w:jc w:val="center"/>
        </w:trPr>
        <w:tc>
          <w:tcPr>
            <w:tcW w:w="4876" w:type="dxa"/>
          </w:tcPr>
          <w:p w14:paraId="6BFAFC4D" w14:textId="77777777" w:rsidR="00A01A54" w:rsidRPr="00B86BE0" w:rsidRDefault="00A01A54" w:rsidP="003853CC">
            <w:pPr>
              <w:pStyle w:val="Normal6a"/>
            </w:pPr>
            <w:r w:rsidRPr="00B86BE0">
              <w:t>2.</w:t>
            </w:r>
            <w:r w:rsidRPr="00B86BE0">
              <w:tab/>
              <w:t xml:space="preserve">L’État membre dans lequel une demande de protection internationale est enregistrée et qui procède à la détermination de l’État membre responsable, ou l’État membre responsable, peut à tout moment, avant qu’une première décision ne soit prise sur le fond, demander </w:t>
            </w:r>
            <w:r w:rsidRPr="00B86BE0">
              <w:lastRenderedPageBreak/>
              <w:t>à un autre État membre de prendre un demandeur en charge pour rapprocher tout parent pour des raisons humanitaires fondées, notamment, sur des motifs familiaux ou culturels, même si cet autre État membre n’est pas responsable au titre des critères définis aux articles 15 à 18 et 24. Les personnes concernées doivent exprimer leur consentement par écrit.</w:t>
            </w:r>
          </w:p>
        </w:tc>
        <w:tc>
          <w:tcPr>
            <w:tcW w:w="4876" w:type="dxa"/>
          </w:tcPr>
          <w:p w14:paraId="16AE05FE" w14:textId="77777777" w:rsidR="00A01A54" w:rsidRPr="00B86BE0" w:rsidRDefault="00A01A54" w:rsidP="003853CC">
            <w:pPr>
              <w:pStyle w:val="Normal6a"/>
            </w:pPr>
            <w:r w:rsidRPr="00B86BE0">
              <w:lastRenderedPageBreak/>
              <w:t>2.</w:t>
            </w:r>
            <w:r w:rsidRPr="00B86BE0">
              <w:tab/>
              <w:t xml:space="preserve">L’État membre dans lequel une demande de protection internationale est enregistrée et qui procède à la détermination de l’État membre responsable, ou l’État membre responsable, peut à tout moment, avant qu’une première décision ne soit prise sur le fond, demander </w:t>
            </w:r>
            <w:r w:rsidRPr="00B86BE0">
              <w:lastRenderedPageBreak/>
              <w:t xml:space="preserve">à un autre État membre de prendre un demandeur en charge pour rapprocher tout parent pour des raisons humanitaires fondées, notamment, sur des motifs familiaux ou culturels, </w:t>
            </w:r>
            <w:r w:rsidRPr="00B86BE0">
              <w:rPr>
                <w:b/>
                <w:i/>
              </w:rPr>
              <w:t>ou pour aider un État membre soumis à une pression migratoire ou risquant de l’être,</w:t>
            </w:r>
            <w:r w:rsidRPr="00B86BE0">
              <w:t xml:space="preserve"> même si cet autre État membre n’est pas responsable au titre des critères définis aux articles 15 à 18 et 24. Les personnes concernées doivent exprimer leur consentement par écrit.</w:t>
            </w:r>
          </w:p>
        </w:tc>
      </w:tr>
    </w:tbl>
    <w:p w14:paraId="0C0FB6B2"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1E09092" w14:textId="77777777" w:rsidR="00A01A54" w:rsidRPr="003853CC" w:rsidRDefault="00A01A54" w:rsidP="00A01A54">
      <w:pPr>
        <w:rPr>
          <w:lang w:val="en-GB"/>
        </w:rPr>
      </w:pPr>
      <w:r w:rsidRPr="003853CC">
        <w:rPr>
          <w:rStyle w:val="HideTWBExt"/>
          <w:noProof w:val="0"/>
          <w:color w:val="auto"/>
          <w:lang w:val="en-GB"/>
        </w:rPr>
        <w:t>&lt;/Amend&gt;</w:t>
      </w:r>
    </w:p>
    <w:p w14:paraId="5F110241"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1620</w:t>
      </w:r>
      <w:r w:rsidRPr="003853CC">
        <w:rPr>
          <w:rStyle w:val="HideTWBExt"/>
          <w:noProof w:val="0"/>
          <w:color w:val="auto"/>
          <w:lang w:val="en-GB"/>
        </w:rPr>
        <w:t>&lt;/NumAm&gt;</w:t>
      </w:r>
    </w:p>
    <w:p w14:paraId="2A906DB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01CD5010" w14:textId="77777777" w:rsidR="00A01A54" w:rsidRPr="00B86BE0" w:rsidRDefault="00A01A54" w:rsidP="00A01A54">
      <w:pPr>
        <w:pStyle w:val="NormalBold"/>
      </w:pPr>
      <w:r w:rsidRPr="00B86BE0">
        <w:rPr>
          <w:rStyle w:val="HideTWBExt"/>
          <w:noProof w:val="0"/>
          <w:color w:val="auto"/>
        </w:rPr>
        <w:t>&lt;/RepeatBlock-By&gt;</w:t>
      </w:r>
    </w:p>
    <w:p w14:paraId="3C8515B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89F8F4F" w14:textId="77777777" w:rsidR="00A01A54" w:rsidRPr="00B86BE0" w:rsidRDefault="00A01A54" w:rsidP="00A01A54">
      <w:pPr>
        <w:pStyle w:val="NormalBold"/>
      </w:pPr>
      <w:r w:rsidRPr="00B86BE0">
        <w:rPr>
          <w:rStyle w:val="HideTWBExt"/>
          <w:noProof w:val="0"/>
          <w:color w:val="auto"/>
        </w:rPr>
        <w:t>&lt;Article&gt;</w:t>
      </w:r>
      <w:r w:rsidRPr="00B86BE0">
        <w:t>Article 25 – paragraphe 2 – alinéa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3AB8D6C" w14:textId="77777777" w:rsidTr="003853CC">
        <w:trPr>
          <w:trHeight w:hRule="exact" w:val="240"/>
          <w:jc w:val="center"/>
        </w:trPr>
        <w:tc>
          <w:tcPr>
            <w:tcW w:w="9752" w:type="dxa"/>
            <w:gridSpan w:val="2"/>
          </w:tcPr>
          <w:p w14:paraId="7C49BB83" w14:textId="77777777" w:rsidR="00A01A54" w:rsidRPr="00B86BE0" w:rsidRDefault="00A01A54" w:rsidP="003853CC"/>
        </w:tc>
      </w:tr>
      <w:tr w:rsidR="00A01A54" w:rsidRPr="00B86BE0" w14:paraId="0519623A" w14:textId="77777777" w:rsidTr="003853CC">
        <w:trPr>
          <w:trHeight w:val="240"/>
          <w:jc w:val="center"/>
        </w:trPr>
        <w:tc>
          <w:tcPr>
            <w:tcW w:w="4876" w:type="dxa"/>
          </w:tcPr>
          <w:p w14:paraId="575D3363" w14:textId="77777777" w:rsidR="00A01A54" w:rsidRPr="00B86BE0" w:rsidRDefault="00A01A54" w:rsidP="003853CC">
            <w:pPr>
              <w:pStyle w:val="AmColumnHeading"/>
            </w:pPr>
            <w:r w:rsidRPr="00B86BE0">
              <w:t>Texte proposé par la Commission</w:t>
            </w:r>
          </w:p>
        </w:tc>
        <w:tc>
          <w:tcPr>
            <w:tcW w:w="4876" w:type="dxa"/>
          </w:tcPr>
          <w:p w14:paraId="2D893DEC" w14:textId="77777777" w:rsidR="00A01A54" w:rsidRPr="00B86BE0" w:rsidRDefault="00A01A54" w:rsidP="003853CC">
            <w:pPr>
              <w:pStyle w:val="AmColumnHeading"/>
            </w:pPr>
            <w:r w:rsidRPr="00B86BE0">
              <w:t>Amendement</w:t>
            </w:r>
          </w:p>
        </w:tc>
      </w:tr>
      <w:tr w:rsidR="00A01A54" w:rsidRPr="00B86BE0" w14:paraId="08D6DAF0" w14:textId="77777777" w:rsidTr="003853CC">
        <w:trPr>
          <w:jc w:val="center"/>
        </w:trPr>
        <w:tc>
          <w:tcPr>
            <w:tcW w:w="4876" w:type="dxa"/>
          </w:tcPr>
          <w:p w14:paraId="39D9F63B" w14:textId="77777777" w:rsidR="00A01A54" w:rsidRPr="00B86BE0" w:rsidRDefault="00A01A54" w:rsidP="003853CC">
            <w:pPr>
              <w:pStyle w:val="Normal6a"/>
            </w:pPr>
            <w:r w:rsidRPr="00B86BE0">
              <w:t xml:space="preserve">L’État membre requis procède aux vérifications nécessaires pour examiner les raisons humanitaires invoquées et répond à l’État membre requérant, au moyen du réseau de communication électronique établi conformément à l’article 18 du règlement (CE) nº 1560/2003, dans un délai </w:t>
            </w:r>
            <w:r w:rsidRPr="00B86BE0">
              <w:rPr>
                <w:b/>
                <w:i/>
              </w:rPr>
              <w:t>de deux</w:t>
            </w:r>
            <w:r w:rsidRPr="00B86BE0">
              <w:t xml:space="preserve"> mois à compter de la réception de la requête. Les réponses refusant une requête doivent être motivées.</w:t>
            </w:r>
          </w:p>
        </w:tc>
        <w:tc>
          <w:tcPr>
            <w:tcW w:w="4876" w:type="dxa"/>
          </w:tcPr>
          <w:p w14:paraId="79C800E2" w14:textId="77777777" w:rsidR="00A01A54" w:rsidRPr="00B86BE0" w:rsidRDefault="00A01A54" w:rsidP="003853CC">
            <w:pPr>
              <w:pStyle w:val="Normal6a"/>
            </w:pPr>
            <w:r w:rsidRPr="00B86BE0">
              <w:t xml:space="preserve">L’État membre requis procède aux vérifications nécessaires pour examiner les raisons humanitaires invoquées et répond à l’État membre requérant, au moyen du réseau de communication électronique établi conformément à l’article 18 du règlement (CE) nº 1560/2003, dans un délai </w:t>
            </w:r>
            <w:r w:rsidRPr="00B86BE0">
              <w:rPr>
                <w:b/>
                <w:i/>
              </w:rPr>
              <w:t>d’un</w:t>
            </w:r>
            <w:r w:rsidRPr="00B86BE0">
              <w:t xml:space="preserve"> mois à compter de la réception de la requête. Les réponses refusant une requête doivent être motivées. </w:t>
            </w:r>
            <w:r w:rsidRPr="00B86BE0">
              <w:rPr>
                <w:b/>
                <w:i/>
              </w:rPr>
              <w:t>Si l’État membre requis accède à cette requête, la responsabilité de l’examen de la demande lui est transférée.</w:t>
            </w:r>
          </w:p>
        </w:tc>
      </w:tr>
    </w:tbl>
    <w:p w14:paraId="3599CDFA"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87FD0C6" w14:textId="77777777" w:rsidR="00A01A54" w:rsidRPr="003853CC" w:rsidRDefault="00A01A54" w:rsidP="00A01A54">
      <w:pPr>
        <w:rPr>
          <w:lang w:val="en-GB"/>
        </w:rPr>
      </w:pPr>
      <w:r w:rsidRPr="003853CC">
        <w:rPr>
          <w:rStyle w:val="HideTWBExt"/>
          <w:noProof w:val="0"/>
          <w:color w:val="auto"/>
          <w:lang w:val="en-GB"/>
        </w:rPr>
        <w:t>&lt;/Amend&gt;</w:t>
      </w:r>
    </w:p>
    <w:p w14:paraId="1411A2D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1621</w:t>
      </w:r>
      <w:r w:rsidRPr="003853CC">
        <w:rPr>
          <w:rStyle w:val="HideTWBExt"/>
          <w:noProof w:val="0"/>
          <w:color w:val="auto"/>
          <w:lang w:val="en-GB"/>
        </w:rPr>
        <w:t>&lt;/NumAm&gt;</w:t>
      </w:r>
    </w:p>
    <w:p w14:paraId="03A2129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7BAEF813" w14:textId="77777777" w:rsidR="00A01A54" w:rsidRPr="00B86BE0" w:rsidRDefault="00A01A54" w:rsidP="00A01A54">
      <w:pPr>
        <w:pStyle w:val="NormalBold"/>
      </w:pPr>
      <w:r w:rsidRPr="00B86BE0">
        <w:rPr>
          <w:rStyle w:val="HideTWBExt"/>
          <w:noProof w:val="0"/>
          <w:color w:val="auto"/>
        </w:rPr>
        <w:t>&lt;/RepeatBlock-By&gt;</w:t>
      </w:r>
    </w:p>
    <w:p w14:paraId="026FE1F9" w14:textId="77777777" w:rsidR="00A01A54" w:rsidRPr="00B86BE0" w:rsidRDefault="00A01A54" w:rsidP="00A01A54">
      <w:pPr>
        <w:pStyle w:val="NormalBold"/>
      </w:pPr>
      <w:r w:rsidRPr="00B86BE0">
        <w:rPr>
          <w:rStyle w:val="HideTWBExt"/>
          <w:noProof w:val="0"/>
          <w:color w:val="auto"/>
        </w:rPr>
        <w:lastRenderedPageBreak/>
        <w:t>&lt;DocAmend&gt;</w:t>
      </w:r>
      <w:r w:rsidRPr="00B86BE0">
        <w:t>Proposition de règlement</w:t>
      </w:r>
      <w:r w:rsidRPr="00B86BE0">
        <w:rPr>
          <w:rStyle w:val="HideTWBExt"/>
          <w:noProof w:val="0"/>
          <w:color w:val="auto"/>
        </w:rPr>
        <w:t>&lt;/DocAmend&gt;</w:t>
      </w:r>
    </w:p>
    <w:p w14:paraId="193CC4AF" w14:textId="77777777" w:rsidR="00A01A54" w:rsidRPr="00B86BE0" w:rsidRDefault="00A01A54" w:rsidP="00A01A54">
      <w:pPr>
        <w:pStyle w:val="NormalBold"/>
      </w:pPr>
      <w:r w:rsidRPr="00B86BE0">
        <w:rPr>
          <w:rStyle w:val="HideTWBExt"/>
          <w:noProof w:val="0"/>
          <w:color w:val="auto"/>
        </w:rPr>
        <w:t>&lt;Article&gt;</w:t>
      </w:r>
      <w:r w:rsidRPr="00B86BE0">
        <w:t>Article 25 – paragraphe 2 – alinéa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80A4110" w14:textId="77777777" w:rsidTr="003853CC">
        <w:trPr>
          <w:trHeight w:hRule="exact" w:val="240"/>
          <w:jc w:val="center"/>
        </w:trPr>
        <w:tc>
          <w:tcPr>
            <w:tcW w:w="9752" w:type="dxa"/>
            <w:gridSpan w:val="2"/>
          </w:tcPr>
          <w:p w14:paraId="4B521C08" w14:textId="77777777" w:rsidR="00A01A54" w:rsidRPr="00B86BE0" w:rsidRDefault="00A01A54" w:rsidP="003853CC"/>
        </w:tc>
      </w:tr>
      <w:tr w:rsidR="00A01A54" w:rsidRPr="00B86BE0" w14:paraId="423955D6" w14:textId="77777777" w:rsidTr="003853CC">
        <w:trPr>
          <w:trHeight w:val="240"/>
          <w:jc w:val="center"/>
        </w:trPr>
        <w:tc>
          <w:tcPr>
            <w:tcW w:w="4876" w:type="dxa"/>
          </w:tcPr>
          <w:p w14:paraId="2C6EDAB4" w14:textId="77777777" w:rsidR="00A01A54" w:rsidRPr="00B86BE0" w:rsidRDefault="00A01A54" w:rsidP="003853CC">
            <w:pPr>
              <w:pStyle w:val="AmColumnHeading"/>
            </w:pPr>
            <w:r w:rsidRPr="00B86BE0">
              <w:t>Texte proposé par la Commission</w:t>
            </w:r>
          </w:p>
        </w:tc>
        <w:tc>
          <w:tcPr>
            <w:tcW w:w="4876" w:type="dxa"/>
          </w:tcPr>
          <w:p w14:paraId="33C907B4" w14:textId="77777777" w:rsidR="00A01A54" w:rsidRPr="00B86BE0" w:rsidRDefault="00A01A54" w:rsidP="003853CC">
            <w:pPr>
              <w:pStyle w:val="AmColumnHeading"/>
            </w:pPr>
            <w:r w:rsidRPr="00B86BE0">
              <w:t>Amendement</w:t>
            </w:r>
          </w:p>
        </w:tc>
      </w:tr>
      <w:tr w:rsidR="00A01A54" w:rsidRPr="00B86BE0" w14:paraId="7028140A" w14:textId="77777777" w:rsidTr="003853CC">
        <w:trPr>
          <w:jc w:val="center"/>
        </w:trPr>
        <w:tc>
          <w:tcPr>
            <w:tcW w:w="4876" w:type="dxa"/>
          </w:tcPr>
          <w:p w14:paraId="2C9EDD97" w14:textId="77777777" w:rsidR="00A01A54" w:rsidRPr="00B86BE0" w:rsidRDefault="00A01A54" w:rsidP="003853CC">
            <w:pPr>
              <w:pStyle w:val="Normal6a"/>
            </w:pPr>
            <w:r w:rsidRPr="00B86BE0">
              <w:t>L’État membre requis procède aux vérifications nécessaires pour examiner les raisons humanitaires invoquées et répond à l’État membre requérant, au moyen du réseau de communication électronique établi conformément à l’article 18 du règlement (CE) nº 1560/2003, dans un délai de deux mois à compter de la réception de la requête. Les réponses refusant une requête doivent être motivées.</w:t>
            </w:r>
          </w:p>
        </w:tc>
        <w:tc>
          <w:tcPr>
            <w:tcW w:w="4876" w:type="dxa"/>
          </w:tcPr>
          <w:p w14:paraId="65A7C471" w14:textId="77777777" w:rsidR="00A01A54" w:rsidRPr="00B86BE0" w:rsidRDefault="00A01A54" w:rsidP="003853CC">
            <w:pPr>
              <w:pStyle w:val="Normal6a"/>
            </w:pPr>
            <w:r w:rsidRPr="00B86BE0">
              <w:t xml:space="preserve">L’État membre requis procède aux vérifications nécessaires pour examiner les raisons humanitaires invoquées et répond à l’État membre requérant, au moyen du réseau de communication électronique établi conformément à l’article 18 du règlement (CE) nº 1560/2003, dans un délai de deux mois à compter de la réception de la requête. </w:t>
            </w:r>
            <w:r w:rsidRPr="00B86BE0">
              <w:rPr>
                <w:b/>
                <w:i/>
              </w:rPr>
              <w:t>En l’absence de réponse dans le délai imparti, la requête est présumée acceptée.</w:t>
            </w:r>
            <w:r w:rsidRPr="00B86BE0">
              <w:t xml:space="preserve"> Les réponses refusant une requête doivent être motivées.</w:t>
            </w:r>
          </w:p>
        </w:tc>
      </w:tr>
    </w:tbl>
    <w:p w14:paraId="4C95C08A"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2808402E" w14:textId="77777777" w:rsidR="00A01A54" w:rsidRPr="00B86BE0" w:rsidRDefault="00A01A54" w:rsidP="00A01A54">
      <w:r w:rsidRPr="00B86BE0">
        <w:rPr>
          <w:rStyle w:val="HideTWBExt"/>
          <w:noProof w:val="0"/>
          <w:color w:val="auto"/>
        </w:rPr>
        <w:t>&lt;/Amend&gt;</w:t>
      </w:r>
    </w:p>
    <w:p w14:paraId="11C819FE"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1622</w:t>
      </w:r>
      <w:r w:rsidRPr="00B86BE0">
        <w:rPr>
          <w:rStyle w:val="HideTWBExt"/>
          <w:noProof w:val="0"/>
          <w:color w:val="auto"/>
        </w:rPr>
        <w:t>&lt;/NumAm&gt;</w:t>
      </w:r>
    </w:p>
    <w:p w14:paraId="4499D946" w14:textId="77777777" w:rsidR="00A01A54" w:rsidRPr="00B86BE0" w:rsidRDefault="00A01A54" w:rsidP="00A01A54">
      <w:pPr>
        <w:pStyle w:val="NormalBold"/>
      </w:pPr>
      <w:r w:rsidRPr="00B86BE0">
        <w:rPr>
          <w:rStyle w:val="HideTWBExt"/>
          <w:noProof w:val="0"/>
          <w:color w:val="auto"/>
        </w:rPr>
        <w:t>&lt;RepeatBlock-By&gt;&lt;Members&gt;</w:t>
      </w:r>
      <w:r w:rsidRPr="00B86BE0">
        <w:t>Fabienne Keller, Hilde Vautmans, Olivier Chastel, Jan-Christoph Oetjen, Malik Azmani, Sophia in ’t Veld, Karen Melchior</w:t>
      </w:r>
      <w:r w:rsidRPr="00B86BE0">
        <w:rPr>
          <w:rStyle w:val="HideTWBExt"/>
          <w:noProof w:val="0"/>
          <w:color w:val="auto"/>
        </w:rPr>
        <w:t>&lt;/Members&gt;</w:t>
      </w:r>
    </w:p>
    <w:p w14:paraId="5D312E84" w14:textId="77777777" w:rsidR="00A01A54" w:rsidRPr="00B86BE0" w:rsidRDefault="00A01A54" w:rsidP="00A01A54">
      <w:pPr>
        <w:pStyle w:val="NormalBold"/>
      </w:pPr>
      <w:r w:rsidRPr="00B86BE0">
        <w:rPr>
          <w:rStyle w:val="HideTWBExt"/>
          <w:noProof w:val="0"/>
          <w:color w:val="auto"/>
        </w:rPr>
        <w:t>&lt;/RepeatBlock-By&gt;</w:t>
      </w:r>
    </w:p>
    <w:p w14:paraId="42D260D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BDAA8C6" w14:textId="77777777" w:rsidR="00A01A54" w:rsidRPr="00B86BE0" w:rsidRDefault="00A01A54" w:rsidP="00A01A54">
      <w:pPr>
        <w:pStyle w:val="NormalBold"/>
      </w:pPr>
      <w:r w:rsidRPr="00B86BE0">
        <w:rPr>
          <w:rStyle w:val="HideTWBExt"/>
          <w:noProof w:val="0"/>
          <w:color w:val="auto"/>
        </w:rPr>
        <w:t>&lt;Article&gt;</w:t>
      </w:r>
      <w:r w:rsidRPr="00B86BE0">
        <w:t>Article 25 – paragraphe 2 – alinéa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8427319" w14:textId="77777777" w:rsidTr="003853CC">
        <w:trPr>
          <w:trHeight w:hRule="exact" w:val="240"/>
          <w:jc w:val="center"/>
        </w:trPr>
        <w:tc>
          <w:tcPr>
            <w:tcW w:w="9752" w:type="dxa"/>
            <w:gridSpan w:val="2"/>
          </w:tcPr>
          <w:p w14:paraId="2E896708" w14:textId="77777777" w:rsidR="00A01A54" w:rsidRPr="00B86BE0" w:rsidRDefault="00A01A54" w:rsidP="003853CC"/>
        </w:tc>
      </w:tr>
      <w:tr w:rsidR="00A01A54" w:rsidRPr="00B86BE0" w14:paraId="26F85DC3" w14:textId="77777777" w:rsidTr="003853CC">
        <w:trPr>
          <w:trHeight w:val="240"/>
          <w:jc w:val="center"/>
        </w:trPr>
        <w:tc>
          <w:tcPr>
            <w:tcW w:w="4876" w:type="dxa"/>
          </w:tcPr>
          <w:p w14:paraId="58467413" w14:textId="77777777" w:rsidR="00A01A54" w:rsidRPr="00B86BE0" w:rsidRDefault="00A01A54" w:rsidP="003853CC">
            <w:pPr>
              <w:pStyle w:val="AmColumnHeading"/>
            </w:pPr>
            <w:r w:rsidRPr="00B86BE0">
              <w:t>Texte proposé par la Commission</w:t>
            </w:r>
          </w:p>
        </w:tc>
        <w:tc>
          <w:tcPr>
            <w:tcW w:w="4876" w:type="dxa"/>
          </w:tcPr>
          <w:p w14:paraId="21DFEF9F" w14:textId="77777777" w:rsidR="00A01A54" w:rsidRPr="00B86BE0" w:rsidRDefault="00A01A54" w:rsidP="003853CC">
            <w:pPr>
              <w:pStyle w:val="AmColumnHeading"/>
            </w:pPr>
            <w:r w:rsidRPr="00B86BE0">
              <w:t>Amendement</w:t>
            </w:r>
          </w:p>
        </w:tc>
      </w:tr>
      <w:tr w:rsidR="00A01A54" w:rsidRPr="00B86BE0" w14:paraId="76D06052" w14:textId="77777777" w:rsidTr="003853CC">
        <w:trPr>
          <w:jc w:val="center"/>
        </w:trPr>
        <w:tc>
          <w:tcPr>
            <w:tcW w:w="4876" w:type="dxa"/>
          </w:tcPr>
          <w:p w14:paraId="2131C1C2" w14:textId="77777777" w:rsidR="00A01A54" w:rsidRPr="00B86BE0" w:rsidRDefault="00A01A54" w:rsidP="003853CC">
            <w:pPr>
              <w:pStyle w:val="Normal6a"/>
            </w:pPr>
            <w:r w:rsidRPr="00B86BE0">
              <w:t xml:space="preserve">L’État membre requis procède aux vérifications nécessaires pour examiner les raisons humanitaires invoquées et répond à l’État membre requérant, au moyen du </w:t>
            </w:r>
            <w:r w:rsidRPr="00B86BE0">
              <w:rPr>
                <w:b/>
                <w:i/>
              </w:rPr>
              <w:t>réseau</w:t>
            </w:r>
            <w:r w:rsidRPr="00B86BE0">
              <w:t xml:space="preserve"> de communication </w:t>
            </w:r>
            <w:r w:rsidRPr="00B86BE0">
              <w:rPr>
                <w:b/>
                <w:i/>
              </w:rPr>
              <w:t>électronique</w:t>
            </w:r>
            <w:r w:rsidRPr="00B86BE0">
              <w:t xml:space="preserve"> établi conformément à l’article </w:t>
            </w:r>
            <w:r w:rsidRPr="00B86BE0">
              <w:rPr>
                <w:b/>
                <w:i/>
              </w:rPr>
              <w:t>18 du</w:t>
            </w:r>
            <w:r w:rsidRPr="00B86BE0">
              <w:t xml:space="preserve"> règlement </w:t>
            </w:r>
            <w:r w:rsidRPr="00B86BE0">
              <w:rPr>
                <w:b/>
                <w:i/>
              </w:rPr>
              <w:t>(CE) nº 1560/2003</w:t>
            </w:r>
            <w:r w:rsidRPr="00B86BE0">
              <w:t>, dans un délai de deux mois à compter de la réception de la requête. Les réponses refusant une requête doivent être motivées.</w:t>
            </w:r>
          </w:p>
        </w:tc>
        <w:tc>
          <w:tcPr>
            <w:tcW w:w="4876" w:type="dxa"/>
          </w:tcPr>
          <w:p w14:paraId="0CE2E0A2" w14:textId="77777777" w:rsidR="00A01A54" w:rsidRPr="00B86BE0" w:rsidRDefault="00A01A54" w:rsidP="003853CC">
            <w:pPr>
              <w:pStyle w:val="Normal6a"/>
            </w:pPr>
            <w:r w:rsidRPr="00B86BE0">
              <w:t xml:space="preserve">L’État membre requis procède aux vérifications nécessaires pour examiner les raisons humanitaires invoquées et répond à l’État membre requérant, au moyen du </w:t>
            </w:r>
            <w:r w:rsidRPr="00B86BE0">
              <w:rPr>
                <w:b/>
                <w:i/>
              </w:rPr>
              <w:t>système commun et sécurisé de transmission et</w:t>
            </w:r>
            <w:r w:rsidRPr="00B86BE0">
              <w:t xml:space="preserve"> de communication </w:t>
            </w:r>
            <w:r w:rsidRPr="00B86BE0">
              <w:rPr>
                <w:b/>
                <w:i/>
              </w:rPr>
              <w:t>électroniques</w:t>
            </w:r>
            <w:r w:rsidRPr="00B86BE0">
              <w:t xml:space="preserve"> établi conformément à l’article </w:t>
            </w:r>
            <w:r w:rsidRPr="00B86BE0">
              <w:rPr>
                <w:b/>
                <w:i/>
              </w:rPr>
              <w:t>40 bis du présent</w:t>
            </w:r>
            <w:r w:rsidRPr="00B86BE0">
              <w:t xml:space="preserve"> règlement, dans un délai de deux mois à compter de la réception de la requête. Les réponses refusant une requête doivent être motivées.</w:t>
            </w:r>
          </w:p>
        </w:tc>
      </w:tr>
    </w:tbl>
    <w:p w14:paraId="330C0FD8"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70C8943A" w14:textId="77777777" w:rsidR="00A01A54" w:rsidRPr="00B86BE0" w:rsidRDefault="00A01A54" w:rsidP="00A01A54">
      <w:r w:rsidRPr="00B86BE0">
        <w:rPr>
          <w:rStyle w:val="HideTWBExt"/>
          <w:noProof w:val="0"/>
          <w:color w:val="auto"/>
        </w:rPr>
        <w:t>&lt;/Amend&gt;</w:t>
      </w:r>
    </w:p>
    <w:p w14:paraId="5BCD4C9D"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1623</w:t>
      </w:r>
      <w:r w:rsidRPr="00B86BE0">
        <w:rPr>
          <w:rStyle w:val="HideTWBExt"/>
          <w:noProof w:val="0"/>
          <w:color w:val="auto"/>
        </w:rPr>
        <w:t>&lt;/NumAm&gt;</w:t>
      </w:r>
    </w:p>
    <w:p w14:paraId="6E0104E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38258136" w14:textId="77777777" w:rsidR="00A01A54" w:rsidRPr="00B86BE0" w:rsidRDefault="00A01A54" w:rsidP="00A01A54">
      <w:pPr>
        <w:pStyle w:val="NormalBold"/>
      </w:pPr>
      <w:r w:rsidRPr="00B86BE0">
        <w:rPr>
          <w:rStyle w:val="HideTWBExt"/>
          <w:noProof w:val="0"/>
          <w:color w:val="auto"/>
        </w:rPr>
        <w:lastRenderedPageBreak/>
        <w:t>&lt;/RepeatBlock-By&gt;</w:t>
      </w:r>
    </w:p>
    <w:p w14:paraId="11DABB2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F49918C" w14:textId="77777777" w:rsidR="00A01A54" w:rsidRPr="00B86BE0" w:rsidRDefault="00A01A54" w:rsidP="00A01A54">
      <w:pPr>
        <w:pStyle w:val="NormalBold"/>
      </w:pPr>
      <w:r w:rsidRPr="00B86BE0">
        <w:rPr>
          <w:rStyle w:val="HideTWBExt"/>
          <w:noProof w:val="0"/>
          <w:color w:val="auto"/>
        </w:rPr>
        <w:t>&lt;Article&gt;</w:t>
      </w:r>
      <w:r w:rsidRPr="00B86BE0">
        <w:t>Article 25 – paragraphe 2 – alinéa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444D792" w14:textId="77777777" w:rsidTr="003853CC">
        <w:trPr>
          <w:trHeight w:hRule="exact" w:val="240"/>
          <w:jc w:val="center"/>
        </w:trPr>
        <w:tc>
          <w:tcPr>
            <w:tcW w:w="9752" w:type="dxa"/>
            <w:gridSpan w:val="2"/>
          </w:tcPr>
          <w:p w14:paraId="14614FF3" w14:textId="77777777" w:rsidR="00A01A54" w:rsidRPr="00B86BE0" w:rsidRDefault="00A01A54" w:rsidP="003853CC"/>
        </w:tc>
      </w:tr>
      <w:tr w:rsidR="00A01A54" w:rsidRPr="00B86BE0" w14:paraId="25D279B2" w14:textId="77777777" w:rsidTr="003853CC">
        <w:trPr>
          <w:trHeight w:val="240"/>
          <w:jc w:val="center"/>
        </w:trPr>
        <w:tc>
          <w:tcPr>
            <w:tcW w:w="4876" w:type="dxa"/>
          </w:tcPr>
          <w:p w14:paraId="100EE205" w14:textId="77777777" w:rsidR="00A01A54" w:rsidRPr="00B86BE0" w:rsidRDefault="00A01A54" w:rsidP="003853CC">
            <w:pPr>
              <w:pStyle w:val="AmColumnHeading"/>
            </w:pPr>
            <w:r w:rsidRPr="00B86BE0">
              <w:t>Texte proposé par la Commission</w:t>
            </w:r>
          </w:p>
        </w:tc>
        <w:tc>
          <w:tcPr>
            <w:tcW w:w="4876" w:type="dxa"/>
          </w:tcPr>
          <w:p w14:paraId="26019589" w14:textId="77777777" w:rsidR="00A01A54" w:rsidRPr="00B86BE0" w:rsidRDefault="00A01A54" w:rsidP="003853CC">
            <w:pPr>
              <w:pStyle w:val="AmColumnHeading"/>
            </w:pPr>
            <w:r w:rsidRPr="00B86BE0">
              <w:t>Amendement</w:t>
            </w:r>
          </w:p>
        </w:tc>
      </w:tr>
      <w:tr w:rsidR="00A01A54" w:rsidRPr="00B86BE0" w14:paraId="776E6084" w14:textId="77777777" w:rsidTr="003853CC">
        <w:trPr>
          <w:jc w:val="center"/>
        </w:trPr>
        <w:tc>
          <w:tcPr>
            <w:tcW w:w="4876" w:type="dxa"/>
          </w:tcPr>
          <w:p w14:paraId="16935BBD" w14:textId="77777777" w:rsidR="00A01A54" w:rsidRPr="00B86BE0" w:rsidRDefault="00A01A54" w:rsidP="003853CC">
            <w:pPr>
              <w:pStyle w:val="Normal6a"/>
            </w:pPr>
            <w:r w:rsidRPr="00B86BE0">
              <w:t xml:space="preserve">L’État membre requis procède aux vérifications nécessaires pour examiner les raisons </w:t>
            </w:r>
            <w:r w:rsidRPr="00B86BE0">
              <w:rPr>
                <w:b/>
                <w:i/>
              </w:rPr>
              <w:t>humanitaires</w:t>
            </w:r>
            <w:r w:rsidRPr="00B86BE0">
              <w:t xml:space="preserve"> invoquées et répond à l’État membre requérant, au moyen du réseau de communication électronique établi conformément à l’article 18 du règlement (CE) nº 1560/2003, dans un délai de deux mois à compter de la réception de la requête. Les réponses refusant une requête doivent être motivées.</w:t>
            </w:r>
          </w:p>
        </w:tc>
        <w:tc>
          <w:tcPr>
            <w:tcW w:w="4876" w:type="dxa"/>
          </w:tcPr>
          <w:p w14:paraId="2E330C5F" w14:textId="77777777" w:rsidR="00A01A54" w:rsidRPr="00B86BE0" w:rsidRDefault="00A01A54" w:rsidP="003853CC">
            <w:pPr>
              <w:pStyle w:val="Normal6a"/>
            </w:pPr>
            <w:r w:rsidRPr="00B86BE0">
              <w:t>L’État membre requis procède aux vérifications nécessaires pour examiner les raisons invoquées et répond à l’État membre requérant, au moyen du réseau de communication électronique établi conformément à l’article 18 du règlement (CE) nº 1560/2003, dans un délai de deux mois à compter de la réception de la requête. Les réponses refusant une requête doivent être motivées.</w:t>
            </w:r>
          </w:p>
        </w:tc>
      </w:tr>
    </w:tbl>
    <w:p w14:paraId="60799725"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33A85590" w14:textId="77777777" w:rsidR="00A01A54" w:rsidRPr="00B86BE0" w:rsidRDefault="00A01A54" w:rsidP="00A01A54">
      <w:r w:rsidRPr="00B86BE0">
        <w:rPr>
          <w:rStyle w:val="HideTWBExt"/>
          <w:noProof w:val="0"/>
          <w:color w:val="auto"/>
        </w:rPr>
        <w:t>&lt;/Amend&gt;</w:t>
      </w:r>
    </w:p>
    <w:p w14:paraId="2557A19A"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1624</w:t>
      </w:r>
      <w:r w:rsidRPr="00B86BE0">
        <w:rPr>
          <w:rStyle w:val="HideTWBExt"/>
          <w:noProof w:val="0"/>
          <w:color w:val="auto"/>
        </w:rPr>
        <w:t>&lt;/NumAm&gt;</w:t>
      </w:r>
    </w:p>
    <w:p w14:paraId="2DDF4D6A" w14:textId="77777777" w:rsidR="00A01A54" w:rsidRPr="00B86BE0" w:rsidRDefault="00A01A54" w:rsidP="00A01A54">
      <w:pPr>
        <w:pStyle w:val="NormalBold"/>
      </w:pPr>
      <w:r w:rsidRPr="00B86BE0">
        <w:rPr>
          <w:rStyle w:val="HideTWBExt"/>
          <w:noProof w:val="0"/>
          <w:color w:val="auto"/>
        </w:rPr>
        <w:t>&lt;RepeatBlock-By&gt;&lt;Members&gt;</w:t>
      </w:r>
      <w:r w:rsidRPr="00B86BE0">
        <w:t>Cornelia Ernst, Konstantinos Arvanitis, Sira Rego, Pernando Barrena Arza, Malin Björk, Miguel Urbán Crespo, Anne-Sophie Pelletier</w:t>
      </w:r>
      <w:r w:rsidRPr="00B86BE0">
        <w:rPr>
          <w:rStyle w:val="HideTWBExt"/>
          <w:noProof w:val="0"/>
          <w:color w:val="auto"/>
        </w:rPr>
        <w:t>&lt;/Members&gt;</w:t>
      </w:r>
    </w:p>
    <w:p w14:paraId="6AA9A563" w14:textId="77777777" w:rsidR="00A01A54" w:rsidRPr="00B86BE0" w:rsidRDefault="00A01A54" w:rsidP="00A01A54">
      <w:pPr>
        <w:pStyle w:val="NormalBold"/>
      </w:pPr>
      <w:r w:rsidRPr="00B86BE0">
        <w:rPr>
          <w:rStyle w:val="HideTWBExt"/>
          <w:noProof w:val="0"/>
          <w:color w:val="auto"/>
        </w:rPr>
        <w:t>&lt;/RepeatBlock-By&gt;</w:t>
      </w:r>
    </w:p>
    <w:p w14:paraId="093AA48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9C78A0B" w14:textId="77777777" w:rsidR="00A01A54" w:rsidRPr="00B86BE0" w:rsidRDefault="00A01A54" w:rsidP="00A01A54">
      <w:pPr>
        <w:pStyle w:val="NormalBold"/>
      </w:pPr>
      <w:r w:rsidRPr="00B86BE0">
        <w:rPr>
          <w:rStyle w:val="HideTWBExt"/>
          <w:noProof w:val="0"/>
          <w:color w:val="auto"/>
        </w:rPr>
        <w:t>&lt;Article&gt;</w:t>
      </w:r>
      <w:r w:rsidRPr="00B86BE0">
        <w:t>Article 25 – paragraphe 2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8A4F9C3" w14:textId="77777777" w:rsidTr="003853CC">
        <w:trPr>
          <w:trHeight w:hRule="exact" w:val="240"/>
          <w:jc w:val="center"/>
        </w:trPr>
        <w:tc>
          <w:tcPr>
            <w:tcW w:w="9752" w:type="dxa"/>
            <w:gridSpan w:val="2"/>
          </w:tcPr>
          <w:p w14:paraId="67079326" w14:textId="77777777" w:rsidR="00A01A54" w:rsidRPr="00B86BE0" w:rsidRDefault="00A01A54" w:rsidP="003853CC"/>
        </w:tc>
      </w:tr>
      <w:tr w:rsidR="00A01A54" w:rsidRPr="00B86BE0" w14:paraId="7247A415" w14:textId="77777777" w:rsidTr="003853CC">
        <w:trPr>
          <w:trHeight w:val="240"/>
          <w:jc w:val="center"/>
        </w:trPr>
        <w:tc>
          <w:tcPr>
            <w:tcW w:w="4876" w:type="dxa"/>
          </w:tcPr>
          <w:p w14:paraId="5C0E8953" w14:textId="77777777" w:rsidR="00A01A54" w:rsidRPr="00B86BE0" w:rsidRDefault="00A01A54" w:rsidP="003853CC">
            <w:pPr>
              <w:pStyle w:val="AmColumnHeading"/>
            </w:pPr>
            <w:r w:rsidRPr="00B86BE0">
              <w:t>Texte proposé par la Commission</w:t>
            </w:r>
          </w:p>
        </w:tc>
        <w:tc>
          <w:tcPr>
            <w:tcW w:w="4876" w:type="dxa"/>
          </w:tcPr>
          <w:p w14:paraId="34B72D0A" w14:textId="77777777" w:rsidR="00A01A54" w:rsidRPr="00B86BE0" w:rsidRDefault="00A01A54" w:rsidP="003853CC">
            <w:pPr>
              <w:pStyle w:val="AmColumnHeading"/>
            </w:pPr>
            <w:r w:rsidRPr="00B86BE0">
              <w:t>Amendement</w:t>
            </w:r>
          </w:p>
        </w:tc>
      </w:tr>
      <w:tr w:rsidR="00A01A54" w:rsidRPr="00B86BE0" w14:paraId="6186D8C6" w14:textId="77777777" w:rsidTr="003853CC">
        <w:trPr>
          <w:jc w:val="center"/>
        </w:trPr>
        <w:tc>
          <w:tcPr>
            <w:tcW w:w="4876" w:type="dxa"/>
          </w:tcPr>
          <w:p w14:paraId="416EB676" w14:textId="77777777" w:rsidR="00A01A54" w:rsidRPr="00B86BE0" w:rsidRDefault="00A01A54" w:rsidP="003853CC">
            <w:pPr>
              <w:pStyle w:val="Normal6a"/>
            </w:pPr>
          </w:p>
        </w:tc>
        <w:tc>
          <w:tcPr>
            <w:tcW w:w="4876" w:type="dxa"/>
          </w:tcPr>
          <w:p w14:paraId="4F5A9805" w14:textId="77777777" w:rsidR="00A01A54" w:rsidRPr="00B86BE0" w:rsidRDefault="00A01A54" w:rsidP="003853CC">
            <w:pPr>
              <w:pStyle w:val="Normal6a"/>
            </w:pPr>
            <w:r w:rsidRPr="00B86BE0">
              <w:rPr>
                <w:b/>
                <w:i/>
              </w:rPr>
              <w:t>2 bis.</w:t>
            </w:r>
            <w:r w:rsidRPr="00B86BE0">
              <w:tab/>
            </w:r>
            <w:r w:rsidRPr="00B86BE0">
              <w:rPr>
                <w:b/>
                <w:i/>
              </w:rPr>
              <w:t xml:space="preserve">Un demandeur peut demander à l’État membre dans lequel sa demande de protection internationale a été enregistrée d’appliquer le paragraphe 2. Cette demande, faite par écrit et dûment motivée, est à adresser aux autorités compétentes de l’État membre procédant à la détermination auprès duquel cette demande a été enregistrée. Les autorités compétentes de l’État membre procédant à la détermination veillent à ce qu’une demande au titre du présent paragraphe soit transmise aux autorités compétentes de l’État membre sollicité par le demandeur. L’État membre sollicité indique, dans un délai de deux semaines à compter de la réception de la demande, s’il entend assumer la responsabilité de la </w:t>
            </w:r>
            <w:r w:rsidRPr="00B86BE0">
              <w:rPr>
                <w:b/>
                <w:i/>
              </w:rPr>
              <w:lastRenderedPageBreak/>
              <w:t>demande de protection internationale. L’État membre sollicité peut prolonger le délai de deux semaines supplémentaires pour autant que cela soit notifié à l’État membre dans lequel la demande de protection internationale a été introduite par écrit. En l’absence d’une réponse dans ce délai, la demande est réputée acceptée.</w:t>
            </w:r>
          </w:p>
        </w:tc>
      </w:tr>
    </w:tbl>
    <w:p w14:paraId="0D36FF6C"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1F17D65" w14:textId="77777777" w:rsidR="00A01A54" w:rsidRPr="003853CC" w:rsidRDefault="00A01A54" w:rsidP="00A01A54">
      <w:pPr>
        <w:rPr>
          <w:lang w:val="en-GB"/>
        </w:rPr>
      </w:pPr>
      <w:r w:rsidRPr="003853CC">
        <w:rPr>
          <w:rStyle w:val="HideTWBExt"/>
          <w:noProof w:val="0"/>
          <w:color w:val="auto"/>
          <w:lang w:val="en-GB"/>
        </w:rPr>
        <w:t>&lt;/Amend&gt;</w:t>
      </w:r>
    </w:p>
    <w:p w14:paraId="6AF244A8"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1625</w:t>
      </w:r>
      <w:r w:rsidRPr="003853CC">
        <w:rPr>
          <w:rStyle w:val="HideTWBExt"/>
          <w:noProof w:val="0"/>
          <w:color w:val="auto"/>
          <w:lang w:val="en-GB"/>
        </w:rPr>
        <w:t>&lt;/NumAm&gt;</w:t>
      </w:r>
    </w:p>
    <w:p w14:paraId="6B40DBE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324175A7" w14:textId="77777777" w:rsidR="00A01A54" w:rsidRPr="00B86BE0" w:rsidRDefault="00A01A54" w:rsidP="00A01A54">
      <w:pPr>
        <w:pStyle w:val="NormalBold"/>
      </w:pPr>
      <w:r w:rsidRPr="00B86BE0">
        <w:rPr>
          <w:rStyle w:val="HideTWBExt"/>
          <w:noProof w:val="0"/>
          <w:color w:val="auto"/>
        </w:rPr>
        <w:t>&lt;/RepeatBlock-By&gt;</w:t>
      </w:r>
    </w:p>
    <w:p w14:paraId="144B52D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8B5233F" w14:textId="77777777" w:rsidR="00A01A54" w:rsidRPr="00B86BE0" w:rsidRDefault="00A01A54" w:rsidP="00A01A54">
      <w:pPr>
        <w:pStyle w:val="NormalBold"/>
      </w:pPr>
      <w:r w:rsidRPr="00B86BE0">
        <w:rPr>
          <w:rStyle w:val="HideTWBExt"/>
          <w:noProof w:val="0"/>
          <w:color w:val="auto"/>
        </w:rPr>
        <w:t>&lt;Article&gt;</w:t>
      </w:r>
      <w:r w:rsidRPr="00B86BE0">
        <w:t>Article 25 – paragraphe 2 ter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F8C4B66" w14:textId="77777777" w:rsidTr="003853CC">
        <w:trPr>
          <w:trHeight w:hRule="exact" w:val="240"/>
          <w:jc w:val="center"/>
        </w:trPr>
        <w:tc>
          <w:tcPr>
            <w:tcW w:w="9752" w:type="dxa"/>
            <w:gridSpan w:val="2"/>
          </w:tcPr>
          <w:p w14:paraId="48160360" w14:textId="77777777" w:rsidR="00A01A54" w:rsidRPr="00B86BE0" w:rsidRDefault="00A01A54" w:rsidP="003853CC"/>
        </w:tc>
      </w:tr>
      <w:tr w:rsidR="00A01A54" w:rsidRPr="00B86BE0" w14:paraId="6B100FAA" w14:textId="77777777" w:rsidTr="003853CC">
        <w:trPr>
          <w:trHeight w:val="240"/>
          <w:jc w:val="center"/>
        </w:trPr>
        <w:tc>
          <w:tcPr>
            <w:tcW w:w="4876" w:type="dxa"/>
          </w:tcPr>
          <w:p w14:paraId="14355383" w14:textId="77777777" w:rsidR="00A01A54" w:rsidRPr="00B86BE0" w:rsidRDefault="00A01A54" w:rsidP="003853CC">
            <w:pPr>
              <w:pStyle w:val="AmColumnHeading"/>
            </w:pPr>
            <w:r w:rsidRPr="00B86BE0">
              <w:t>Texte proposé par la Commission</w:t>
            </w:r>
          </w:p>
        </w:tc>
        <w:tc>
          <w:tcPr>
            <w:tcW w:w="4876" w:type="dxa"/>
          </w:tcPr>
          <w:p w14:paraId="5CD178B1" w14:textId="77777777" w:rsidR="00A01A54" w:rsidRPr="00B86BE0" w:rsidRDefault="00A01A54" w:rsidP="003853CC">
            <w:pPr>
              <w:pStyle w:val="AmColumnHeading"/>
            </w:pPr>
            <w:r w:rsidRPr="00B86BE0">
              <w:t>Amendement</w:t>
            </w:r>
          </w:p>
        </w:tc>
      </w:tr>
      <w:tr w:rsidR="00A01A54" w:rsidRPr="00B86BE0" w14:paraId="289F93F9" w14:textId="77777777" w:rsidTr="003853CC">
        <w:trPr>
          <w:jc w:val="center"/>
        </w:trPr>
        <w:tc>
          <w:tcPr>
            <w:tcW w:w="4876" w:type="dxa"/>
          </w:tcPr>
          <w:p w14:paraId="6235E624" w14:textId="77777777" w:rsidR="00A01A54" w:rsidRPr="00B86BE0" w:rsidRDefault="00A01A54" w:rsidP="003853CC">
            <w:pPr>
              <w:pStyle w:val="Normal6a"/>
            </w:pPr>
          </w:p>
        </w:tc>
        <w:tc>
          <w:tcPr>
            <w:tcW w:w="4876" w:type="dxa"/>
          </w:tcPr>
          <w:p w14:paraId="48CAD6CF" w14:textId="77777777" w:rsidR="00A01A54" w:rsidRPr="00B86BE0" w:rsidRDefault="00A01A54" w:rsidP="003853CC">
            <w:pPr>
              <w:pStyle w:val="Normal6a"/>
            </w:pPr>
            <w:r w:rsidRPr="00B86BE0">
              <w:rPr>
                <w:b/>
                <w:i/>
              </w:rPr>
              <w:t>2 ter.</w:t>
            </w:r>
            <w:r w:rsidRPr="00B86BE0">
              <w:tab/>
            </w:r>
            <w:r w:rsidRPr="00B86BE0">
              <w:rPr>
                <w:b/>
                <w:i/>
              </w:rPr>
              <w:t>Si l’État membre sollicité accède à la requête conformément aux dispositions du paragraphe 2 bis, il devient l’État membre responsable. L’État membre dans lequel la demande de protection internationale a été introduite s’assure que le demandeur est transféré vers l’État membre responsable.</w:t>
            </w:r>
          </w:p>
        </w:tc>
      </w:tr>
    </w:tbl>
    <w:p w14:paraId="0CFC89F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F452EF4" w14:textId="77777777" w:rsidR="00A01A54" w:rsidRPr="003853CC" w:rsidRDefault="00A01A54" w:rsidP="00A01A54">
      <w:pPr>
        <w:rPr>
          <w:lang w:val="en-GB"/>
        </w:rPr>
      </w:pPr>
      <w:r w:rsidRPr="003853CC">
        <w:rPr>
          <w:rStyle w:val="HideTWBExt"/>
          <w:noProof w:val="0"/>
          <w:color w:val="auto"/>
          <w:lang w:val="en-GB"/>
        </w:rPr>
        <w:t>&lt;/Amend&gt;</w:t>
      </w:r>
    </w:p>
    <w:p w14:paraId="65583E39"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1626</w:t>
      </w:r>
      <w:r w:rsidRPr="003853CC">
        <w:rPr>
          <w:rStyle w:val="HideTWBExt"/>
          <w:noProof w:val="0"/>
          <w:color w:val="auto"/>
          <w:lang w:val="en-GB"/>
        </w:rPr>
        <w:t>&lt;/NumAm&gt;</w:t>
      </w:r>
    </w:p>
    <w:p w14:paraId="0557F14B"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19D082E5" w14:textId="77777777" w:rsidR="00A01A54" w:rsidRPr="00B86BE0" w:rsidRDefault="00A01A54" w:rsidP="00A01A54">
      <w:pPr>
        <w:pStyle w:val="NormalBold"/>
      </w:pPr>
      <w:r w:rsidRPr="00B86BE0">
        <w:rPr>
          <w:rStyle w:val="HideTWBExt"/>
          <w:noProof w:val="0"/>
          <w:color w:val="auto"/>
        </w:rPr>
        <w:t>&lt;/RepeatBlock-By&gt;</w:t>
      </w:r>
    </w:p>
    <w:p w14:paraId="6F3A4AF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A5A6296" w14:textId="77777777" w:rsidR="00A01A54" w:rsidRPr="00B86BE0" w:rsidRDefault="00A01A54" w:rsidP="00A01A54">
      <w:pPr>
        <w:pStyle w:val="NormalBold"/>
      </w:pPr>
      <w:r w:rsidRPr="00B86BE0">
        <w:rPr>
          <w:rStyle w:val="HideTWBExt"/>
          <w:noProof w:val="0"/>
          <w:color w:val="auto"/>
        </w:rPr>
        <w:t>&lt;Article&gt;</w:t>
      </w:r>
      <w:r w:rsidRPr="00B86BE0">
        <w:t>Article 25 – paragraphe 2 quater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B202DEF" w14:textId="77777777" w:rsidTr="003853CC">
        <w:trPr>
          <w:trHeight w:hRule="exact" w:val="240"/>
          <w:jc w:val="center"/>
        </w:trPr>
        <w:tc>
          <w:tcPr>
            <w:tcW w:w="9752" w:type="dxa"/>
            <w:gridSpan w:val="2"/>
          </w:tcPr>
          <w:p w14:paraId="6884D65A" w14:textId="77777777" w:rsidR="00A01A54" w:rsidRPr="00B86BE0" w:rsidRDefault="00A01A54" w:rsidP="003853CC"/>
        </w:tc>
      </w:tr>
      <w:tr w:rsidR="00A01A54" w:rsidRPr="00B86BE0" w14:paraId="14D1DF04" w14:textId="77777777" w:rsidTr="003853CC">
        <w:trPr>
          <w:trHeight w:val="240"/>
          <w:jc w:val="center"/>
        </w:trPr>
        <w:tc>
          <w:tcPr>
            <w:tcW w:w="4876" w:type="dxa"/>
          </w:tcPr>
          <w:p w14:paraId="2C8F119A" w14:textId="77777777" w:rsidR="00A01A54" w:rsidRPr="00B86BE0" w:rsidRDefault="00A01A54" w:rsidP="003853CC">
            <w:pPr>
              <w:pStyle w:val="AmColumnHeading"/>
            </w:pPr>
            <w:r w:rsidRPr="00B86BE0">
              <w:t>Texte proposé par la Commission</w:t>
            </w:r>
          </w:p>
        </w:tc>
        <w:tc>
          <w:tcPr>
            <w:tcW w:w="4876" w:type="dxa"/>
          </w:tcPr>
          <w:p w14:paraId="07A30A61" w14:textId="77777777" w:rsidR="00A01A54" w:rsidRPr="00B86BE0" w:rsidRDefault="00A01A54" w:rsidP="003853CC">
            <w:pPr>
              <w:pStyle w:val="AmColumnHeading"/>
            </w:pPr>
            <w:r w:rsidRPr="00B86BE0">
              <w:t>Amendement</w:t>
            </w:r>
          </w:p>
        </w:tc>
      </w:tr>
      <w:tr w:rsidR="00A01A54" w:rsidRPr="00B86BE0" w14:paraId="664BCDFC" w14:textId="77777777" w:rsidTr="003853CC">
        <w:trPr>
          <w:jc w:val="center"/>
        </w:trPr>
        <w:tc>
          <w:tcPr>
            <w:tcW w:w="4876" w:type="dxa"/>
          </w:tcPr>
          <w:p w14:paraId="526563A2" w14:textId="77777777" w:rsidR="00A01A54" w:rsidRPr="00B86BE0" w:rsidRDefault="00A01A54" w:rsidP="003853CC">
            <w:pPr>
              <w:pStyle w:val="Normal6a"/>
            </w:pPr>
          </w:p>
        </w:tc>
        <w:tc>
          <w:tcPr>
            <w:tcW w:w="4876" w:type="dxa"/>
          </w:tcPr>
          <w:p w14:paraId="16AC2D1F" w14:textId="77777777" w:rsidR="00A01A54" w:rsidRPr="00B86BE0" w:rsidRDefault="00A01A54" w:rsidP="003853CC">
            <w:pPr>
              <w:pStyle w:val="Normal6a"/>
            </w:pPr>
            <w:r w:rsidRPr="00B86BE0">
              <w:rPr>
                <w:b/>
                <w:i/>
              </w:rPr>
              <w:t>2 quater.</w:t>
            </w:r>
            <w:r w:rsidRPr="00B86BE0">
              <w:tab/>
            </w:r>
            <w:r w:rsidRPr="00B86BE0">
              <w:rPr>
                <w:b/>
                <w:i/>
              </w:rPr>
              <w:t xml:space="preserve">La Commission établit, au moyen d’actes d’exécution, un formulaire </w:t>
            </w:r>
            <w:r w:rsidRPr="00B86BE0">
              <w:rPr>
                <w:b/>
                <w:i/>
              </w:rPr>
              <w:lastRenderedPageBreak/>
              <w:t>commun à utiliser aux fins de la procédure visée au paragraphe 2 bis.</w:t>
            </w:r>
          </w:p>
        </w:tc>
      </w:tr>
    </w:tbl>
    <w:p w14:paraId="052A2094"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C30940D" w14:textId="77777777" w:rsidR="00A01A54" w:rsidRPr="003853CC" w:rsidRDefault="00A01A54" w:rsidP="00A01A54">
      <w:pPr>
        <w:rPr>
          <w:lang w:val="en-GB"/>
        </w:rPr>
      </w:pPr>
      <w:r w:rsidRPr="003853CC">
        <w:rPr>
          <w:rStyle w:val="HideTWBExt"/>
          <w:noProof w:val="0"/>
          <w:color w:val="auto"/>
          <w:lang w:val="en-GB"/>
        </w:rPr>
        <w:t>&lt;/Amend&gt;</w:t>
      </w:r>
    </w:p>
    <w:p w14:paraId="6EA425C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1627</w:t>
      </w:r>
      <w:r w:rsidRPr="003853CC">
        <w:rPr>
          <w:rStyle w:val="HideTWBExt"/>
          <w:noProof w:val="0"/>
          <w:color w:val="auto"/>
          <w:lang w:val="en-GB"/>
        </w:rPr>
        <w:t>&lt;/NumAm&gt;</w:t>
      </w:r>
    </w:p>
    <w:p w14:paraId="2A4AA9D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0D62C03A" w14:textId="77777777" w:rsidR="00A01A54" w:rsidRPr="00B86BE0" w:rsidRDefault="00A01A54" w:rsidP="00A01A54">
      <w:pPr>
        <w:pStyle w:val="NormalBold"/>
      </w:pPr>
      <w:r w:rsidRPr="00B86BE0">
        <w:rPr>
          <w:rStyle w:val="HideTWBExt"/>
          <w:noProof w:val="0"/>
          <w:color w:val="auto"/>
        </w:rPr>
        <w:t>&lt;/RepeatBlock-By&gt;</w:t>
      </w:r>
    </w:p>
    <w:p w14:paraId="2075351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B8323F3" w14:textId="77777777" w:rsidR="00A01A54" w:rsidRPr="00B86BE0" w:rsidRDefault="00A01A54" w:rsidP="00A01A54">
      <w:pPr>
        <w:pStyle w:val="NormalBold"/>
      </w:pPr>
      <w:r w:rsidRPr="00B86BE0">
        <w:rPr>
          <w:rStyle w:val="HideTWBExt"/>
          <w:noProof w:val="0"/>
          <w:color w:val="auto"/>
        </w:rPr>
        <w:t>&lt;Article&gt;</w:t>
      </w:r>
      <w:r w:rsidRPr="00B86BE0">
        <w:t>Article 25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5498F26" w14:textId="77777777" w:rsidTr="003853CC">
        <w:trPr>
          <w:trHeight w:hRule="exact" w:val="240"/>
          <w:jc w:val="center"/>
        </w:trPr>
        <w:tc>
          <w:tcPr>
            <w:tcW w:w="9752" w:type="dxa"/>
            <w:gridSpan w:val="2"/>
          </w:tcPr>
          <w:p w14:paraId="010704A3" w14:textId="77777777" w:rsidR="00A01A54" w:rsidRPr="00B86BE0" w:rsidRDefault="00A01A54" w:rsidP="003853CC"/>
        </w:tc>
      </w:tr>
      <w:tr w:rsidR="00A01A54" w:rsidRPr="00B86BE0" w14:paraId="54544A4E" w14:textId="77777777" w:rsidTr="003853CC">
        <w:trPr>
          <w:trHeight w:val="240"/>
          <w:jc w:val="center"/>
        </w:trPr>
        <w:tc>
          <w:tcPr>
            <w:tcW w:w="4876" w:type="dxa"/>
          </w:tcPr>
          <w:p w14:paraId="7205658B" w14:textId="77777777" w:rsidR="00A01A54" w:rsidRPr="00B86BE0" w:rsidRDefault="00A01A54" w:rsidP="003853CC">
            <w:pPr>
              <w:pStyle w:val="AmColumnHeading"/>
            </w:pPr>
            <w:r w:rsidRPr="00B86BE0">
              <w:t>Texte proposé par la Commission</w:t>
            </w:r>
          </w:p>
        </w:tc>
        <w:tc>
          <w:tcPr>
            <w:tcW w:w="4876" w:type="dxa"/>
          </w:tcPr>
          <w:p w14:paraId="5415686F" w14:textId="77777777" w:rsidR="00A01A54" w:rsidRPr="00B86BE0" w:rsidRDefault="00A01A54" w:rsidP="003853CC">
            <w:pPr>
              <w:pStyle w:val="AmColumnHeading"/>
            </w:pPr>
            <w:r w:rsidRPr="00B86BE0">
              <w:t>Amendement</w:t>
            </w:r>
          </w:p>
        </w:tc>
      </w:tr>
      <w:tr w:rsidR="00A01A54" w:rsidRPr="00B86BE0" w14:paraId="0623110D" w14:textId="77777777" w:rsidTr="003853CC">
        <w:trPr>
          <w:jc w:val="center"/>
        </w:trPr>
        <w:tc>
          <w:tcPr>
            <w:tcW w:w="4876" w:type="dxa"/>
          </w:tcPr>
          <w:p w14:paraId="40B38653" w14:textId="77777777" w:rsidR="00A01A54" w:rsidRPr="00B86BE0" w:rsidRDefault="00A01A54" w:rsidP="003853CC">
            <w:pPr>
              <w:pStyle w:val="Normal6a"/>
            </w:pPr>
          </w:p>
        </w:tc>
        <w:tc>
          <w:tcPr>
            <w:tcW w:w="4876" w:type="dxa"/>
          </w:tcPr>
          <w:p w14:paraId="4234FEE3" w14:textId="77777777" w:rsidR="00A01A54" w:rsidRPr="00B86BE0" w:rsidRDefault="00A01A54" w:rsidP="003853CC">
            <w:pPr>
              <w:pStyle w:val="NormalBoldItalicCenter6a"/>
            </w:pPr>
            <w:r w:rsidRPr="00B86BE0">
              <w:t>Article 25 bis</w:t>
            </w:r>
          </w:p>
        </w:tc>
      </w:tr>
      <w:tr w:rsidR="00A01A54" w:rsidRPr="00B86BE0" w14:paraId="2DE75D04" w14:textId="77777777" w:rsidTr="003853CC">
        <w:trPr>
          <w:jc w:val="center"/>
        </w:trPr>
        <w:tc>
          <w:tcPr>
            <w:tcW w:w="4876" w:type="dxa"/>
          </w:tcPr>
          <w:p w14:paraId="0A51D740" w14:textId="77777777" w:rsidR="00A01A54" w:rsidRPr="00B86BE0" w:rsidRDefault="00A01A54" w:rsidP="003853CC">
            <w:pPr>
              <w:pStyle w:val="Normal6a"/>
            </w:pPr>
          </w:p>
        </w:tc>
        <w:tc>
          <w:tcPr>
            <w:tcW w:w="4876" w:type="dxa"/>
          </w:tcPr>
          <w:p w14:paraId="00BB5638" w14:textId="77777777" w:rsidR="00A01A54" w:rsidRPr="00B86BE0" w:rsidRDefault="00A01A54" w:rsidP="003853CC">
            <w:pPr>
              <w:pStyle w:val="NormalBoldItalicCenter6a"/>
            </w:pPr>
            <w:r w:rsidRPr="00B86BE0">
              <w:t>Procédure de regroupement familial</w:t>
            </w:r>
          </w:p>
        </w:tc>
      </w:tr>
      <w:tr w:rsidR="00A01A54" w:rsidRPr="00B86BE0" w14:paraId="492B4851" w14:textId="77777777" w:rsidTr="003853CC">
        <w:trPr>
          <w:jc w:val="center"/>
        </w:trPr>
        <w:tc>
          <w:tcPr>
            <w:tcW w:w="4876" w:type="dxa"/>
          </w:tcPr>
          <w:p w14:paraId="1FE81E8D" w14:textId="77777777" w:rsidR="00A01A54" w:rsidRPr="00B86BE0" w:rsidRDefault="00A01A54" w:rsidP="003853CC">
            <w:pPr>
              <w:pStyle w:val="Normal6a"/>
            </w:pPr>
          </w:p>
        </w:tc>
        <w:tc>
          <w:tcPr>
            <w:tcW w:w="4876" w:type="dxa"/>
          </w:tcPr>
          <w:p w14:paraId="26E8B9C3" w14:textId="77777777" w:rsidR="00A01A54" w:rsidRPr="00B86BE0" w:rsidRDefault="00A01A54" w:rsidP="003853CC">
            <w:pPr>
              <w:pStyle w:val="Normal6a"/>
            </w:pPr>
            <w:r w:rsidRPr="00B86BE0">
              <w:rPr>
                <w:b/>
                <w:i/>
              </w:rPr>
              <w:t>1. L’État membre procédant à la détermination est chargé d’organiser une procédure spéciale de regroupement familial pour le demandeur afin de garantir un regroupement familial rapide et l’accès aux procédures d’asile pour les demandeurs pour lesquels, à première vue, il existe des éléments suffisants indiquant qu’ils sont susceptibles d’avoir droit au regroupement familial conformément à l’article 15, 16, 17 ou 18.</w:t>
            </w:r>
          </w:p>
        </w:tc>
      </w:tr>
      <w:tr w:rsidR="00A01A54" w:rsidRPr="00B86BE0" w14:paraId="2C79ABA9" w14:textId="77777777" w:rsidTr="003853CC">
        <w:trPr>
          <w:jc w:val="center"/>
        </w:trPr>
        <w:tc>
          <w:tcPr>
            <w:tcW w:w="4876" w:type="dxa"/>
          </w:tcPr>
          <w:p w14:paraId="1C821EC9" w14:textId="77777777" w:rsidR="00A01A54" w:rsidRPr="00B86BE0" w:rsidRDefault="00A01A54" w:rsidP="003853CC">
            <w:pPr>
              <w:pStyle w:val="Normal6a"/>
            </w:pPr>
          </w:p>
        </w:tc>
        <w:tc>
          <w:tcPr>
            <w:tcW w:w="4876" w:type="dxa"/>
          </w:tcPr>
          <w:p w14:paraId="46E3CE99" w14:textId="77777777" w:rsidR="00A01A54" w:rsidRPr="00B86BE0" w:rsidRDefault="00A01A54" w:rsidP="003853CC">
            <w:pPr>
              <w:pStyle w:val="Normal6a"/>
            </w:pPr>
            <w:r w:rsidRPr="00B86BE0">
              <w:rPr>
                <w:b/>
                <w:i/>
              </w:rPr>
              <w:t xml:space="preserve">2. Lorsqu’il établit s’il existe suffisamment d’éléments indiquant que le demandeur a des membres de sa famille et/ou des proches dans l’État membre demandé, l’État membre procédant à la détermination s’assure que le demandeur comprenne la définition qui s’applique aux membres de la famille et/ou aux proches et veille à ce que le demandeur soit certain que les membres de la famille et/ou les proches qu’il invoque ne se trouvent pas dans un autre État membre. L’État membre qui procède à la détermination veille également à ce que le demandeur soit conscient du fait qu’il ne sera pas autorisé à rester dans l’État membre dans lequel il déclare avoir des membres de sa famille et/ou des proches, sauf si ces allégations peuvent être </w:t>
            </w:r>
            <w:r w:rsidRPr="00B86BE0">
              <w:rPr>
                <w:b/>
                <w:i/>
              </w:rPr>
              <w:lastRenderedPageBreak/>
              <w:t>vérifiées par cet État membre. Si, parmi les informations fournies par le demandeur, il n’y a pas de raisons manifestes de douter de la présence de membres de la famille et/ou de proches dans l’État membre indiqué par lui, il est conclu que, à première vue, il existe suffisamment d’éléments indiquant que le demandeur a des membres de sa famille et/ou des proches dans cet État membre en vue de satisfaire aux exigences du paragraphe 1.</w:t>
            </w:r>
          </w:p>
        </w:tc>
      </w:tr>
      <w:tr w:rsidR="00A01A54" w:rsidRPr="00B86BE0" w14:paraId="7A31353B" w14:textId="77777777" w:rsidTr="003853CC">
        <w:trPr>
          <w:jc w:val="center"/>
        </w:trPr>
        <w:tc>
          <w:tcPr>
            <w:tcW w:w="4876" w:type="dxa"/>
          </w:tcPr>
          <w:p w14:paraId="52BB3155" w14:textId="77777777" w:rsidR="00A01A54" w:rsidRPr="00B86BE0" w:rsidRDefault="00A01A54" w:rsidP="003853CC">
            <w:pPr>
              <w:pStyle w:val="Normal6a"/>
            </w:pPr>
          </w:p>
        </w:tc>
        <w:tc>
          <w:tcPr>
            <w:tcW w:w="4876" w:type="dxa"/>
          </w:tcPr>
          <w:p w14:paraId="726079E5" w14:textId="77777777" w:rsidR="00A01A54" w:rsidRPr="00B86BE0" w:rsidRDefault="00A01A54" w:rsidP="003853CC">
            <w:pPr>
              <w:pStyle w:val="Normal6a"/>
            </w:pPr>
            <w:r w:rsidRPr="00B86BE0">
              <w:rPr>
                <w:b/>
                <w:i/>
              </w:rPr>
              <w:t>Les autorités compétentes de l’État membre dans lequel le demandeur déclare avoir des membres de sa famille et/ou des proches prêtent assistance aux autorités compétentes de l’État membre qui procède à la détermination en répondant à toutes les questions visant à vérifier si les liens familiaux invoqués sont corrects.</w:t>
            </w:r>
          </w:p>
        </w:tc>
      </w:tr>
      <w:tr w:rsidR="00A01A54" w:rsidRPr="00B86BE0" w14:paraId="62AD78CA" w14:textId="77777777" w:rsidTr="003853CC">
        <w:trPr>
          <w:jc w:val="center"/>
        </w:trPr>
        <w:tc>
          <w:tcPr>
            <w:tcW w:w="4876" w:type="dxa"/>
          </w:tcPr>
          <w:p w14:paraId="4CD42021" w14:textId="77777777" w:rsidR="00A01A54" w:rsidRPr="00B86BE0" w:rsidRDefault="00A01A54" w:rsidP="003853CC">
            <w:pPr>
              <w:pStyle w:val="Normal6a"/>
            </w:pPr>
          </w:p>
        </w:tc>
        <w:tc>
          <w:tcPr>
            <w:tcW w:w="4876" w:type="dxa"/>
          </w:tcPr>
          <w:p w14:paraId="00E16A08" w14:textId="77777777" w:rsidR="00A01A54" w:rsidRPr="00B86BE0" w:rsidRDefault="00A01A54" w:rsidP="003853CC">
            <w:pPr>
              <w:pStyle w:val="Normal6a"/>
            </w:pPr>
            <w:r w:rsidRPr="00B86BE0">
              <w:rPr>
                <w:b/>
                <w:i/>
              </w:rPr>
              <w:t>3. S’il est déterminé conformément aux paragraphes 1 et 2 qu’un demandeur est susceptible, à première vue, d’avoir droit au regroupement familial conformément à l’article 15, 16, 17 ou 18, l’État membre procédant à la détermination en informe l’État membre d’attribution et le demandeur est transféré dans cet État membre.</w:t>
            </w:r>
          </w:p>
        </w:tc>
      </w:tr>
      <w:tr w:rsidR="00A01A54" w:rsidRPr="00B86BE0" w14:paraId="31E33E22" w14:textId="77777777" w:rsidTr="003853CC">
        <w:trPr>
          <w:jc w:val="center"/>
        </w:trPr>
        <w:tc>
          <w:tcPr>
            <w:tcW w:w="4876" w:type="dxa"/>
          </w:tcPr>
          <w:p w14:paraId="33FFCCF4" w14:textId="77777777" w:rsidR="00A01A54" w:rsidRPr="00B86BE0" w:rsidRDefault="00A01A54" w:rsidP="003853CC">
            <w:pPr>
              <w:pStyle w:val="Normal6a"/>
            </w:pPr>
          </w:p>
        </w:tc>
        <w:tc>
          <w:tcPr>
            <w:tcW w:w="4876" w:type="dxa"/>
          </w:tcPr>
          <w:p w14:paraId="77667D56" w14:textId="77777777" w:rsidR="00A01A54" w:rsidRPr="00B86BE0" w:rsidRDefault="00A01A54" w:rsidP="003853CC">
            <w:pPr>
              <w:pStyle w:val="Normal6a"/>
            </w:pPr>
            <w:r w:rsidRPr="00B86BE0">
              <w:rPr>
                <w:b/>
                <w:i/>
              </w:rPr>
              <w:t>4. L’État membre procédant à la détermination transmet toutes les informations fournies par le demandeur à l’État membre d’attribution par l’intermédiaire du réseau de communication électronique DubliNet établi conformément à l’article 18 du règlement (CE) nº 1560/2003.</w:t>
            </w:r>
          </w:p>
        </w:tc>
      </w:tr>
      <w:tr w:rsidR="00A01A54" w:rsidRPr="00B86BE0" w14:paraId="475CF340" w14:textId="77777777" w:rsidTr="003853CC">
        <w:trPr>
          <w:jc w:val="center"/>
        </w:trPr>
        <w:tc>
          <w:tcPr>
            <w:tcW w:w="4876" w:type="dxa"/>
          </w:tcPr>
          <w:p w14:paraId="75D37BC9" w14:textId="77777777" w:rsidR="00A01A54" w:rsidRPr="00B86BE0" w:rsidRDefault="00A01A54" w:rsidP="003853CC">
            <w:pPr>
              <w:pStyle w:val="Normal6a"/>
            </w:pPr>
          </w:p>
        </w:tc>
        <w:tc>
          <w:tcPr>
            <w:tcW w:w="4876" w:type="dxa"/>
          </w:tcPr>
          <w:p w14:paraId="4D40BB44" w14:textId="77777777" w:rsidR="00A01A54" w:rsidRPr="00B86BE0" w:rsidRDefault="00A01A54" w:rsidP="003853CC">
            <w:pPr>
              <w:pStyle w:val="Normal6a"/>
            </w:pPr>
            <w:r w:rsidRPr="00B86BE0">
              <w:rPr>
                <w:b/>
                <w:i/>
              </w:rPr>
              <w:t>5. Conformément à la procédure visée au paragraphe 3, l’État membre d’attribution détermine si les conditions d’un regroupement familial, aux termes de l’article 15, 16, 17 ou 18, sont remplies. Le cas échéant, l’État membre d’attribution devient l’État membre responsable.</w:t>
            </w:r>
          </w:p>
        </w:tc>
      </w:tr>
      <w:tr w:rsidR="00A01A54" w:rsidRPr="00B86BE0" w14:paraId="7A796248" w14:textId="77777777" w:rsidTr="003853CC">
        <w:trPr>
          <w:jc w:val="center"/>
        </w:trPr>
        <w:tc>
          <w:tcPr>
            <w:tcW w:w="4876" w:type="dxa"/>
          </w:tcPr>
          <w:p w14:paraId="53ECA608" w14:textId="77777777" w:rsidR="00A01A54" w:rsidRPr="00B86BE0" w:rsidRDefault="00A01A54" w:rsidP="003853CC">
            <w:pPr>
              <w:pStyle w:val="Normal6a"/>
            </w:pPr>
          </w:p>
        </w:tc>
        <w:tc>
          <w:tcPr>
            <w:tcW w:w="4876" w:type="dxa"/>
          </w:tcPr>
          <w:p w14:paraId="38AA5B32" w14:textId="77777777" w:rsidR="00A01A54" w:rsidRPr="00B86BE0" w:rsidRDefault="00A01A54" w:rsidP="003853CC">
            <w:pPr>
              <w:pStyle w:val="Normal6a"/>
            </w:pPr>
            <w:r w:rsidRPr="00B86BE0">
              <w:rPr>
                <w:b/>
                <w:i/>
              </w:rPr>
              <w:t>6. S’il est constaté que les conditions requises pour le regroupement familial ne sont pas réunies, l’État membre d’attribution veille à ce que le demandeur soit relocalisé dans un autre État membre responsable conformément à la procédure prévue à l’article 23 ter.</w:t>
            </w:r>
          </w:p>
        </w:tc>
      </w:tr>
    </w:tbl>
    <w:p w14:paraId="1DBC4B2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B9D1A9F" w14:textId="77777777" w:rsidR="00A01A54" w:rsidRPr="003853CC" w:rsidRDefault="00A01A54" w:rsidP="00A01A54">
      <w:pPr>
        <w:rPr>
          <w:lang w:val="en-GB"/>
        </w:rPr>
      </w:pPr>
      <w:r w:rsidRPr="003853CC">
        <w:rPr>
          <w:rStyle w:val="HideTWBExt"/>
          <w:noProof w:val="0"/>
          <w:color w:val="auto"/>
          <w:lang w:val="en-GB"/>
        </w:rPr>
        <w:t>&lt;/Amend&gt;</w:t>
      </w:r>
    </w:p>
    <w:p w14:paraId="6E3828D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1628</w:t>
      </w:r>
      <w:r w:rsidRPr="003853CC">
        <w:rPr>
          <w:rStyle w:val="HideTWBExt"/>
          <w:noProof w:val="0"/>
          <w:color w:val="auto"/>
          <w:lang w:val="en-GB"/>
        </w:rPr>
        <w:t>&lt;/NumAm&gt;</w:t>
      </w:r>
    </w:p>
    <w:p w14:paraId="7B84F2D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3664F773" w14:textId="77777777" w:rsidR="00A01A54" w:rsidRPr="00B86BE0" w:rsidRDefault="00A01A54" w:rsidP="00A01A54">
      <w:pPr>
        <w:pStyle w:val="NormalBold"/>
      </w:pPr>
      <w:r w:rsidRPr="00B86BE0">
        <w:rPr>
          <w:rStyle w:val="HideTWBExt"/>
          <w:noProof w:val="0"/>
          <w:color w:val="auto"/>
        </w:rPr>
        <w:t>&lt;/RepeatBlock-By&gt;</w:t>
      </w:r>
    </w:p>
    <w:p w14:paraId="5A75CC6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430164F" w14:textId="77777777" w:rsidR="00A01A54" w:rsidRPr="00B86BE0" w:rsidRDefault="00A01A54" w:rsidP="00A01A54">
      <w:pPr>
        <w:pStyle w:val="NormalBold"/>
      </w:pPr>
      <w:r w:rsidRPr="00B86BE0">
        <w:rPr>
          <w:rStyle w:val="HideTWBExt"/>
          <w:noProof w:val="0"/>
          <w:color w:val="auto"/>
        </w:rPr>
        <w:t>&lt;Article&gt;</w:t>
      </w:r>
      <w:r w:rsidRPr="00B86BE0">
        <w:t>Article 25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6FE3368" w14:textId="77777777" w:rsidTr="003853CC">
        <w:trPr>
          <w:trHeight w:hRule="exact" w:val="240"/>
          <w:jc w:val="center"/>
        </w:trPr>
        <w:tc>
          <w:tcPr>
            <w:tcW w:w="9752" w:type="dxa"/>
            <w:gridSpan w:val="2"/>
          </w:tcPr>
          <w:p w14:paraId="73D4D50C" w14:textId="77777777" w:rsidR="00A01A54" w:rsidRPr="00B86BE0" w:rsidRDefault="00A01A54" w:rsidP="003853CC"/>
        </w:tc>
      </w:tr>
      <w:tr w:rsidR="00A01A54" w:rsidRPr="00B86BE0" w14:paraId="09F3791F" w14:textId="77777777" w:rsidTr="003853CC">
        <w:trPr>
          <w:trHeight w:val="240"/>
          <w:jc w:val="center"/>
        </w:trPr>
        <w:tc>
          <w:tcPr>
            <w:tcW w:w="4876" w:type="dxa"/>
          </w:tcPr>
          <w:p w14:paraId="2106F4F9" w14:textId="77777777" w:rsidR="00A01A54" w:rsidRPr="00B86BE0" w:rsidRDefault="00A01A54" w:rsidP="003853CC">
            <w:pPr>
              <w:pStyle w:val="AmColumnHeading"/>
            </w:pPr>
            <w:r w:rsidRPr="00B86BE0">
              <w:t>Texte proposé par la Commission</w:t>
            </w:r>
          </w:p>
        </w:tc>
        <w:tc>
          <w:tcPr>
            <w:tcW w:w="4876" w:type="dxa"/>
          </w:tcPr>
          <w:p w14:paraId="22F0C648" w14:textId="77777777" w:rsidR="00A01A54" w:rsidRPr="00B86BE0" w:rsidRDefault="00A01A54" w:rsidP="003853CC">
            <w:pPr>
              <w:pStyle w:val="AmColumnHeading"/>
            </w:pPr>
            <w:r w:rsidRPr="00B86BE0">
              <w:t>Amendement</w:t>
            </w:r>
          </w:p>
        </w:tc>
      </w:tr>
      <w:tr w:rsidR="00A01A54" w:rsidRPr="00B86BE0" w14:paraId="54334A43" w14:textId="77777777" w:rsidTr="003853CC">
        <w:trPr>
          <w:jc w:val="center"/>
        </w:trPr>
        <w:tc>
          <w:tcPr>
            <w:tcW w:w="4876" w:type="dxa"/>
          </w:tcPr>
          <w:p w14:paraId="5C7A603E" w14:textId="77777777" w:rsidR="00A01A54" w:rsidRPr="00B86BE0" w:rsidRDefault="00A01A54" w:rsidP="003853CC">
            <w:pPr>
              <w:pStyle w:val="Normal6a"/>
            </w:pPr>
          </w:p>
        </w:tc>
        <w:tc>
          <w:tcPr>
            <w:tcW w:w="4876" w:type="dxa"/>
          </w:tcPr>
          <w:p w14:paraId="5DCB1D63" w14:textId="77777777" w:rsidR="00A01A54" w:rsidRPr="00B86BE0" w:rsidRDefault="00A01A54" w:rsidP="003853CC">
            <w:pPr>
              <w:pStyle w:val="NormalBoldItalicCenter6a"/>
            </w:pPr>
            <w:r w:rsidRPr="00B86BE0">
              <w:t>Article 25 bis</w:t>
            </w:r>
          </w:p>
        </w:tc>
      </w:tr>
      <w:tr w:rsidR="00A01A54" w:rsidRPr="00B86BE0" w14:paraId="79CD46DD" w14:textId="77777777" w:rsidTr="003853CC">
        <w:trPr>
          <w:jc w:val="center"/>
        </w:trPr>
        <w:tc>
          <w:tcPr>
            <w:tcW w:w="4876" w:type="dxa"/>
          </w:tcPr>
          <w:p w14:paraId="4EB4CA60" w14:textId="77777777" w:rsidR="00A01A54" w:rsidRPr="00B86BE0" w:rsidRDefault="00A01A54" w:rsidP="003853CC">
            <w:pPr>
              <w:pStyle w:val="Normal6a"/>
            </w:pPr>
          </w:p>
        </w:tc>
        <w:tc>
          <w:tcPr>
            <w:tcW w:w="4876" w:type="dxa"/>
          </w:tcPr>
          <w:p w14:paraId="08C49D25" w14:textId="77777777" w:rsidR="00A01A54" w:rsidRPr="00B86BE0" w:rsidRDefault="00A01A54" w:rsidP="003853CC">
            <w:pPr>
              <w:pStyle w:val="NormalBoldItalicCenter6a"/>
            </w:pPr>
            <w:r w:rsidRPr="00B86BE0">
              <w:t>Procédure de regroupement familial</w:t>
            </w:r>
          </w:p>
        </w:tc>
      </w:tr>
      <w:tr w:rsidR="00A01A54" w:rsidRPr="00B86BE0" w14:paraId="33E3D85A" w14:textId="77777777" w:rsidTr="003853CC">
        <w:trPr>
          <w:jc w:val="center"/>
        </w:trPr>
        <w:tc>
          <w:tcPr>
            <w:tcW w:w="4876" w:type="dxa"/>
          </w:tcPr>
          <w:p w14:paraId="532495DA" w14:textId="77777777" w:rsidR="00A01A54" w:rsidRPr="00B86BE0" w:rsidRDefault="00A01A54" w:rsidP="003853CC">
            <w:pPr>
              <w:pStyle w:val="Normal6a"/>
            </w:pPr>
          </w:p>
        </w:tc>
        <w:tc>
          <w:tcPr>
            <w:tcW w:w="4876" w:type="dxa"/>
          </w:tcPr>
          <w:p w14:paraId="3D95B8EB" w14:textId="77777777" w:rsidR="00A01A54" w:rsidRPr="00B86BE0" w:rsidRDefault="00A01A54" w:rsidP="003853CC">
            <w:pPr>
              <w:pStyle w:val="Normal6a"/>
            </w:pPr>
            <w:r w:rsidRPr="00B86BE0">
              <w:rPr>
                <w:b/>
                <w:i/>
              </w:rPr>
              <w:t>1. L’État membre procédant à la détermination est chargé d’organiser une procédure spéciale de regroupement familial pour le demandeur afin de garantir un regroupement familial rapide et l’accès aux procédures d’asile pour les demandeurs pour lesquels, à première vue, il existe des éléments suffisants indiquant qu’ils sont susceptibles d’avoir droit au regroupement familial conformément à l’article 15, 16, 17 ou 18.</w:t>
            </w:r>
          </w:p>
        </w:tc>
      </w:tr>
      <w:tr w:rsidR="00A01A54" w:rsidRPr="00B86BE0" w14:paraId="41427C08" w14:textId="77777777" w:rsidTr="003853CC">
        <w:trPr>
          <w:jc w:val="center"/>
        </w:trPr>
        <w:tc>
          <w:tcPr>
            <w:tcW w:w="4876" w:type="dxa"/>
          </w:tcPr>
          <w:p w14:paraId="46EFCB63" w14:textId="77777777" w:rsidR="00A01A54" w:rsidRPr="00B86BE0" w:rsidRDefault="00A01A54" w:rsidP="003853CC">
            <w:pPr>
              <w:pStyle w:val="Normal6a"/>
            </w:pPr>
          </w:p>
        </w:tc>
        <w:tc>
          <w:tcPr>
            <w:tcW w:w="4876" w:type="dxa"/>
          </w:tcPr>
          <w:p w14:paraId="785A74DF" w14:textId="77777777" w:rsidR="00A01A54" w:rsidRPr="00B86BE0" w:rsidRDefault="00A01A54" w:rsidP="003853CC">
            <w:pPr>
              <w:pStyle w:val="Normal6a"/>
            </w:pPr>
            <w:r w:rsidRPr="00B86BE0">
              <w:rPr>
                <w:b/>
                <w:i/>
              </w:rPr>
              <w:t xml:space="preserve">2. Lorsqu’il établit s’il existe suffisamment d’éléments indiquant que le demandeur a des membres de sa famille et/ou des proches dans l’État membre demandé, l’État membre procédant à la détermination s’assure que le demandeur comprenne la définition qui s’applique aux membres de la famille et/ou aux proches et veille à ce que le demandeur soit certain que les membres de la famille et/ou les proches qu’il invoque ne se trouvent pas dans un autre État membre. </w:t>
            </w:r>
            <w:r w:rsidRPr="00B86BE0">
              <w:rPr>
                <w:b/>
                <w:i/>
              </w:rPr>
              <w:lastRenderedPageBreak/>
              <w:t>L’État membre qui procède à la détermination veille également à ce que le demandeur soit conscient du fait qu’il ne sera pas autorisé à rester dans l’État membre dans lequel il déclare avoir des membres de sa famille et/ou des proches, sauf si ces allégations peuvent être vérifiées par cet État membre. Si, parmi les informations fournies par le demandeur, il n’y a pas de raisons manifestes de douter de la présence de membres de la famille et/ou de proches dans l’État membre indiqué par lui, il est conclu que, à première vue, il existe suffisamment d’éléments indiquant que le demandeur a des membres de sa famille et/ou des proches dans cet État membre en vue de satisfaire aux exigences du paragraphe 1. Les autorités compétentes de l’État membre dans lequel le demandeur déclare avoir des membres de sa famille et/ou des proches prêtent assistance aux autorités compétentes de l’État membre qui procède à la détermination en répondant à toutes les questions visant à vérifier si les liens familiaux invoqués sont corrects.</w:t>
            </w:r>
          </w:p>
        </w:tc>
      </w:tr>
      <w:tr w:rsidR="00A01A54" w:rsidRPr="00B86BE0" w14:paraId="5CA835A8" w14:textId="77777777" w:rsidTr="003853CC">
        <w:trPr>
          <w:jc w:val="center"/>
        </w:trPr>
        <w:tc>
          <w:tcPr>
            <w:tcW w:w="4876" w:type="dxa"/>
          </w:tcPr>
          <w:p w14:paraId="2E9D23D6" w14:textId="77777777" w:rsidR="00A01A54" w:rsidRPr="00B86BE0" w:rsidRDefault="00A01A54" w:rsidP="003853CC">
            <w:pPr>
              <w:pStyle w:val="Normal6a"/>
            </w:pPr>
          </w:p>
        </w:tc>
        <w:tc>
          <w:tcPr>
            <w:tcW w:w="4876" w:type="dxa"/>
          </w:tcPr>
          <w:p w14:paraId="5D7495EB" w14:textId="77777777" w:rsidR="00A01A54" w:rsidRPr="00B86BE0" w:rsidRDefault="00A01A54" w:rsidP="003853CC">
            <w:pPr>
              <w:pStyle w:val="Normal6a"/>
            </w:pPr>
            <w:r w:rsidRPr="00B86BE0">
              <w:rPr>
                <w:b/>
                <w:i/>
              </w:rPr>
              <w:t>3. S’il est déterminé conformément aux paragraphes 1 et 2 qu’un demandeur est susceptible, à première vue, d’avoir droit au regroupement familial conformément à l’article 15, 16, 17 ou 18, l’État membre procédant à la détermination en informe l’État membre d’attribution et le demandeur est transféré dans cet État membre.</w:t>
            </w:r>
          </w:p>
        </w:tc>
      </w:tr>
      <w:tr w:rsidR="00A01A54" w:rsidRPr="00B86BE0" w14:paraId="0EE8CFFC" w14:textId="77777777" w:rsidTr="003853CC">
        <w:trPr>
          <w:jc w:val="center"/>
        </w:trPr>
        <w:tc>
          <w:tcPr>
            <w:tcW w:w="4876" w:type="dxa"/>
          </w:tcPr>
          <w:p w14:paraId="3C1F4D57" w14:textId="77777777" w:rsidR="00A01A54" w:rsidRPr="00B86BE0" w:rsidRDefault="00A01A54" w:rsidP="003853CC">
            <w:pPr>
              <w:pStyle w:val="Normal6a"/>
            </w:pPr>
          </w:p>
        </w:tc>
        <w:tc>
          <w:tcPr>
            <w:tcW w:w="4876" w:type="dxa"/>
          </w:tcPr>
          <w:p w14:paraId="17E6DE3F" w14:textId="77777777" w:rsidR="00A01A54" w:rsidRPr="00B86BE0" w:rsidRDefault="00A01A54" w:rsidP="003853CC">
            <w:pPr>
              <w:pStyle w:val="Normal6a"/>
            </w:pPr>
            <w:r w:rsidRPr="00B86BE0">
              <w:rPr>
                <w:b/>
                <w:i/>
              </w:rPr>
              <w:t>4. L’État membre procédant à la détermination transmet toutes les informations fournies par le demandeur à l’État membre d’attribution par l’intermédiaire du réseau de communication électronique DubliNet établi conformément à l’article 18 du règlement (CE) nº 1560/2003.</w:t>
            </w:r>
          </w:p>
        </w:tc>
      </w:tr>
      <w:tr w:rsidR="00A01A54" w:rsidRPr="00B86BE0" w14:paraId="1CD456A0" w14:textId="77777777" w:rsidTr="003853CC">
        <w:trPr>
          <w:jc w:val="center"/>
        </w:trPr>
        <w:tc>
          <w:tcPr>
            <w:tcW w:w="4876" w:type="dxa"/>
          </w:tcPr>
          <w:p w14:paraId="147FB9C3" w14:textId="77777777" w:rsidR="00A01A54" w:rsidRPr="00B86BE0" w:rsidRDefault="00A01A54" w:rsidP="003853CC">
            <w:pPr>
              <w:pStyle w:val="Normal6a"/>
            </w:pPr>
          </w:p>
        </w:tc>
        <w:tc>
          <w:tcPr>
            <w:tcW w:w="4876" w:type="dxa"/>
          </w:tcPr>
          <w:p w14:paraId="03061EB2" w14:textId="77777777" w:rsidR="00A01A54" w:rsidRPr="00B86BE0" w:rsidRDefault="00A01A54" w:rsidP="003853CC">
            <w:pPr>
              <w:pStyle w:val="Normal6a"/>
            </w:pPr>
            <w:r w:rsidRPr="00B86BE0">
              <w:rPr>
                <w:b/>
                <w:i/>
              </w:rPr>
              <w:t xml:space="preserve">5. Conformément à la procédure visée au paragraphe 3, l’État membre d’attribution </w:t>
            </w:r>
            <w:r w:rsidRPr="00B86BE0">
              <w:rPr>
                <w:b/>
                <w:i/>
              </w:rPr>
              <w:lastRenderedPageBreak/>
              <w:t>détermine si les conditions d’un regroupement familial, aux termes de l’article 15, 16, 17 ou 18, sont remplies. Le cas échéant, l’État membre d’attribution devient l’État membre responsable.</w:t>
            </w:r>
          </w:p>
        </w:tc>
      </w:tr>
      <w:tr w:rsidR="00A01A54" w:rsidRPr="00B86BE0" w14:paraId="15D21F36" w14:textId="77777777" w:rsidTr="003853CC">
        <w:trPr>
          <w:jc w:val="center"/>
        </w:trPr>
        <w:tc>
          <w:tcPr>
            <w:tcW w:w="4876" w:type="dxa"/>
          </w:tcPr>
          <w:p w14:paraId="190C084E" w14:textId="77777777" w:rsidR="00A01A54" w:rsidRPr="00B86BE0" w:rsidRDefault="00A01A54" w:rsidP="003853CC">
            <w:pPr>
              <w:pStyle w:val="Normal6a"/>
            </w:pPr>
          </w:p>
        </w:tc>
        <w:tc>
          <w:tcPr>
            <w:tcW w:w="4876" w:type="dxa"/>
          </w:tcPr>
          <w:p w14:paraId="7DA74A16" w14:textId="77777777" w:rsidR="00A01A54" w:rsidRPr="00B86BE0" w:rsidRDefault="00A01A54" w:rsidP="003853CC">
            <w:pPr>
              <w:pStyle w:val="Normal6a"/>
            </w:pPr>
            <w:r w:rsidRPr="00B86BE0">
              <w:rPr>
                <w:b/>
                <w:i/>
              </w:rPr>
              <w:t>6. S’il est constaté que les conditions requises pour le regroupement familial ne sont pas réunies, l’État membre d’attribution veille à ce que le demandeur soit relocalisé dans un autre État membre responsable conformément à la procédure prévue à l’article 31 bis.</w:t>
            </w:r>
          </w:p>
        </w:tc>
      </w:tr>
    </w:tbl>
    <w:p w14:paraId="39041FC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E43E1DE" w14:textId="77777777" w:rsidR="00A01A54" w:rsidRPr="003853CC" w:rsidRDefault="00A01A54" w:rsidP="00A01A54">
      <w:pPr>
        <w:rPr>
          <w:lang w:val="en-GB"/>
        </w:rPr>
      </w:pPr>
      <w:r w:rsidRPr="003853CC">
        <w:rPr>
          <w:rStyle w:val="HideTWBExt"/>
          <w:noProof w:val="0"/>
          <w:color w:val="auto"/>
          <w:lang w:val="en-GB"/>
        </w:rPr>
        <w:t>&lt;/Amend&gt;</w:t>
      </w:r>
    </w:p>
    <w:p w14:paraId="18923D4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1629</w:t>
      </w:r>
      <w:r w:rsidRPr="003853CC">
        <w:rPr>
          <w:rStyle w:val="HideTWBExt"/>
          <w:noProof w:val="0"/>
          <w:color w:val="auto"/>
          <w:lang w:val="en-GB"/>
        </w:rPr>
        <w:t>&lt;/NumAm&gt;</w:t>
      </w:r>
    </w:p>
    <w:p w14:paraId="3D446FE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Birgit Sippel, Franco Roberti, Cyrus Engerer, Caterina Chinnici</w:t>
      </w:r>
      <w:r w:rsidRPr="003853CC">
        <w:rPr>
          <w:rStyle w:val="HideTWBExt"/>
          <w:noProof w:val="0"/>
          <w:color w:val="auto"/>
          <w:lang w:val="en-GB"/>
        </w:rPr>
        <w:t>&lt;/Members&gt;</w:t>
      </w:r>
    </w:p>
    <w:p w14:paraId="0585DED7" w14:textId="77777777" w:rsidR="00A01A54" w:rsidRPr="00B86BE0" w:rsidRDefault="00A01A54" w:rsidP="00A01A54">
      <w:pPr>
        <w:pStyle w:val="NormalBold"/>
      </w:pPr>
      <w:r w:rsidRPr="00B86BE0">
        <w:rPr>
          <w:rStyle w:val="HideTWBExt"/>
          <w:noProof w:val="0"/>
          <w:color w:val="auto"/>
        </w:rPr>
        <w:t>&lt;/RepeatBlock-By&gt;</w:t>
      </w:r>
    </w:p>
    <w:p w14:paraId="7BC2A37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506D3E4" w14:textId="77777777" w:rsidR="00A01A54" w:rsidRPr="00B86BE0" w:rsidRDefault="00A01A54" w:rsidP="00A01A54">
      <w:pPr>
        <w:pStyle w:val="NormalBold"/>
      </w:pPr>
      <w:r w:rsidRPr="00B86BE0">
        <w:rPr>
          <w:rStyle w:val="HideTWBExt"/>
          <w:noProof w:val="0"/>
          <w:color w:val="auto"/>
        </w:rPr>
        <w:t>&lt;Article&gt;</w:t>
      </w:r>
      <w:r w:rsidRPr="00B86BE0">
        <w:t>Article 25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0C73BEB" w14:textId="77777777" w:rsidTr="003853CC">
        <w:trPr>
          <w:trHeight w:hRule="exact" w:val="240"/>
          <w:jc w:val="center"/>
        </w:trPr>
        <w:tc>
          <w:tcPr>
            <w:tcW w:w="9752" w:type="dxa"/>
            <w:gridSpan w:val="2"/>
          </w:tcPr>
          <w:p w14:paraId="21FBB7CF" w14:textId="77777777" w:rsidR="00A01A54" w:rsidRPr="00B86BE0" w:rsidRDefault="00A01A54" w:rsidP="003853CC"/>
        </w:tc>
      </w:tr>
      <w:tr w:rsidR="00A01A54" w:rsidRPr="00B86BE0" w14:paraId="28D1DC49" w14:textId="77777777" w:rsidTr="003853CC">
        <w:trPr>
          <w:trHeight w:val="240"/>
          <w:jc w:val="center"/>
        </w:trPr>
        <w:tc>
          <w:tcPr>
            <w:tcW w:w="4876" w:type="dxa"/>
          </w:tcPr>
          <w:p w14:paraId="0652774C" w14:textId="77777777" w:rsidR="00A01A54" w:rsidRPr="00B86BE0" w:rsidRDefault="00A01A54" w:rsidP="003853CC">
            <w:pPr>
              <w:pStyle w:val="AmColumnHeading"/>
            </w:pPr>
            <w:r w:rsidRPr="00B86BE0">
              <w:t>Texte proposé par la Commission</w:t>
            </w:r>
          </w:p>
        </w:tc>
        <w:tc>
          <w:tcPr>
            <w:tcW w:w="4876" w:type="dxa"/>
          </w:tcPr>
          <w:p w14:paraId="24B758AE" w14:textId="77777777" w:rsidR="00A01A54" w:rsidRPr="00B86BE0" w:rsidRDefault="00A01A54" w:rsidP="003853CC">
            <w:pPr>
              <w:pStyle w:val="AmColumnHeading"/>
            </w:pPr>
            <w:r w:rsidRPr="00B86BE0">
              <w:t>Amendement</w:t>
            </w:r>
          </w:p>
        </w:tc>
      </w:tr>
      <w:tr w:rsidR="00A01A54" w:rsidRPr="00B86BE0" w14:paraId="010F3522" w14:textId="77777777" w:rsidTr="003853CC">
        <w:trPr>
          <w:jc w:val="center"/>
        </w:trPr>
        <w:tc>
          <w:tcPr>
            <w:tcW w:w="4876" w:type="dxa"/>
          </w:tcPr>
          <w:p w14:paraId="15FCA487" w14:textId="77777777" w:rsidR="00A01A54" w:rsidRPr="00B86BE0" w:rsidRDefault="00A01A54" w:rsidP="003853CC">
            <w:pPr>
              <w:pStyle w:val="Normal6a"/>
            </w:pPr>
          </w:p>
        </w:tc>
        <w:tc>
          <w:tcPr>
            <w:tcW w:w="4876" w:type="dxa"/>
          </w:tcPr>
          <w:p w14:paraId="184097E0" w14:textId="77777777" w:rsidR="00A01A54" w:rsidRPr="00B86BE0" w:rsidRDefault="00A01A54" w:rsidP="003853CC">
            <w:pPr>
              <w:pStyle w:val="NormalBoldItalicCenter6a"/>
            </w:pPr>
            <w:r w:rsidRPr="00B86BE0">
              <w:t>Article 25 bis</w:t>
            </w:r>
          </w:p>
        </w:tc>
      </w:tr>
      <w:tr w:rsidR="00A01A54" w:rsidRPr="00B86BE0" w14:paraId="4DB22FE8" w14:textId="77777777" w:rsidTr="003853CC">
        <w:trPr>
          <w:jc w:val="center"/>
        </w:trPr>
        <w:tc>
          <w:tcPr>
            <w:tcW w:w="4876" w:type="dxa"/>
          </w:tcPr>
          <w:p w14:paraId="3F761B24" w14:textId="77777777" w:rsidR="00A01A54" w:rsidRPr="00B86BE0" w:rsidRDefault="00A01A54" w:rsidP="003853CC">
            <w:pPr>
              <w:pStyle w:val="Normal6a"/>
            </w:pPr>
          </w:p>
        </w:tc>
        <w:tc>
          <w:tcPr>
            <w:tcW w:w="4876" w:type="dxa"/>
          </w:tcPr>
          <w:p w14:paraId="30FBF9FD" w14:textId="77777777" w:rsidR="00A01A54" w:rsidRPr="00B86BE0" w:rsidRDefault="00A01A54" w:rsidP="003853CC">
            <w:pPr>
              <w:pStyle w:val="NormalBoldItalicCenter6a"/>
            </w:pPr>
            <w:r w:rsidRPr="00B86BE0">
              <w:t>Procédure familiale simplifiée</w:t>
            </w:r>
          </w:p>
        </w:tc>
      </w:tr>
      <w:tr w:rsidR="00A01A54" w:rsidRPr="00B86BE0" w14:paraId="58115F6C" w14:textId="77777777" w:rsidTr="003853CC">
        <w:trPr>
          <w:jc w:val="center"/>
        </w:trPr>
        <w:tc>
          <w:tcPr>
            <w:tcW w:w="4876" w:type="dxa"/>
          </w:tcPr>
          <w:p w14:paraId="47E4BEAF" w14:textId="77777777" w:rsidR="00A01A54" w:rsidRPr="00B86BE0" w:rsidRDefault="00A01A54" w:rsidP="003853CC">
            <w:pPr>
              <w:pStyle w:val="Normal6a"/>
            </w:pPr>
          </w:p>
        </w:tc>
        <w:tc>
          <w:tcPr>
            <w:tcW w:w="4876" w:type="dxa"/>
          </w:tcPr>
          <w:p w14:paraId="2D740C87" w14:textId="77777777" w:rsidR="00A01A54" w:rsidRPr="00B86BE0" w:rsidRDefault="00A01A54" w:rsidP="003853CC">
            <w:pPr>
              <w:pStyle w:val="Normal6a"/>
            </w:pPr>
            <w:r w:rsidRPr="00B86BE0">
              <w:rPr>
                <w:b/>
                <w:i/>
              </w:rPr>
              <w:t>1. L’État membre procédant à la détermination est chargé d’organiser une procédure spéciale de regroupement familial pour le demandeur afin de garantir un regroupement familial rapide et l’accès aux procédures d’asile pour les demandeurs pour lesquels, à première vue, il existe des éléments suffisants indiquant qu’ils sont susceptibles d’avoir droit au regroupement familial conformément à l’article 13, 15, 16 ou 24 bis.</w:t>
            </w:r>
          </w:p>
        </w:tc>
      </w:tr>
      <w:tr w:rsidR="00A01A54" w:rsidRPr="00B86BE0" w14:paraId="508600C5" w14:textId="77777777" w:rsidTr="003853CC">
        <w:trPr>
          <w:jc w:val="center"/>
        </w:trPr>
        <w:tc>
          <w:tcPr>
            <w:tcW w:w="4876" w:type="dxa"/>
          </w:tcPr>
          <w:p w14:paraId="2D869DE8" w14:textId="77777777" w:rsidR="00A01A54" w:rsidRPr="00B86BE0" w:rsidRDefault="00A01A54" w:rsidP="003853CC">
            <w:pPr>
              <w:pStyle w:val="Normal6a"/>
            </w:pPr>
          </w:p>
        </w:tc>
        <w:tc>
          <w:tcPr>
            <w:tcW w:w="4876" w:type="dxa"/>
          </w:tcPr>
          <w:p w14:paraId="2064A7CC" w14:textId="77777777" w:rsidR="00A01A54" w:rsidRPr="00B86BE0" w:rsidRDefault="00A01A54" w:rsidP="003853CC">
            <w:pPr>
              <w:pStyle w:val="Normal6a"/>
            </w:pPr>
            <w:r w:rsidRPr="00B86BE0">
              <w:rPr>
                <w:b/>
                <w:i/>
              </w:rPr>
              <w:t xml:space="preserve">2. S’il est déterminé conformément aux paragraphes 1 et 2 qu’un demandeur a, à première vue, droit au regroupement familial conformément à l’article 13, 15, </w:t>
            </w:r>
            <w:r w:rsidRPr="00B86BE0">
              <w:rPr>
                <w:b/>
                <w:i/>
              </w:rPr>
              <w:lastRenderedPageBreak/>
              <w:t>16 ou 24 bis, l’État membre procédant à la détermination en informe l’État membre d’attribution et le demandeur est transféré dans cet État membre.</w:t>
            </w:r>
          </w:p>
        </w:tc>
      </w:tr>
      <w:tr w:rsidR="00A01A54" w:rsidRPr="00B86BE0" w14:paraId="28C5CA54" w14:textId="77777777" w:rsidTr="003853CC">
        <w:trPr>
          <w:jc w:val="center"/>
        </w:trPr>
        <w:tc>
          <w:tcPr>
            <w:tcW w:w="4876" w:type="dxa"/>
          </w:tcPr>
          <w:p w14:paraId="3FD8603B" w14:textId="77777777" w:rsidR="00A01A54" w:rsidRPr="00B86BE0" w:rsidRDefault="00A01A54" w:rsidP="003853CC">
            <w:pPr>
              <w:pStyle w:val="Normal6a"/>
            </w:pPr>
          </w:p>
        </w:tc>
        <w:tc>
          <w:tcPr>
            <w:tcW w:w="4876" w:type="dxa"/>
          </w:tcPr>
          <w:p w14:paraId="6AF08907" w14:textId="77777777" w:rsidR="00A01A54" w:rsidRPr="00B86BE0" w:rsidRDefault="00A01A54" w:rsidP="003853CC">
            <w:pPr>
              <w:pStyle w:val="Normal6a"/>
            </w:pPr>
            <w:r w:rsidRPr="00B86BE0">
              <w:rPr>
                <w:b/>
                <w:i/>
              </w:rPr>
              <w:t>3. Conformément à la procédure visée au paragraphe 2, l’État membre d’attribution détermine si les conditions d’un regroupement familial, aux termes de l’article 18, sont remplies. Le cas échéant, l’État membre d’attribution devient l’État membre responsable.</w:t>
            </w:r>
          </w:p>
        </w:tc>
      </w:tr>
    </w:tbl>
    <w:p w14:paraId="46EFCADD"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8464BA9" w14:textId="77777777" w:rsidR="00A01A54" w:rsidRPr="003853CC" w:rsidRDefault="00A01A54" w:rsidP="00A01A54">
      <w:pPr>
        <w:rPr>
          <w:lang w:val="en-GB"/>
        </w:rPr>
      </w:pPr>
      <w:r w:rsidRPr="003853CC">
        <w:rPr>
          <w:rStyle w:val="HideTWBExt"/>
          <w:noProof w:val="0"/>
          <w:color w:val="auto"/>
          <w:lang w:val="en-GB"/>
        </w:rPr>
        <w:t>&lt;/Amend&gt;</w:t>
      </w:r>
    </w:p>
    <w:p w14:paraId="125DD488"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1630</w:t>
      </w:r>
      <w:r w:rsidRPr="003853CC">
        <w:rPr>
          <w:rStyle w:val="HideTWBExt"/>
          <w:noProof w:val="0"/>
          <w:color w:val="auto"/>
          <w:lang w:val="en-GB"/>
        </w:rPr>
        <w:t>&lt;/NumAm&gt;</w:t>
      </w:r>
    </w:p>
    <w:p w14:paraId="34AF2A1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3EEF8A07" w14:textId="77777777" w:rsidR="00A01A54" w:rsidRPr="00B86BE0" w:rsidRDefault="00A01A54" w:rsidP="00A01A54">
      <w:pPr>
        <w:pStyle w:val="NormalBold"/>
      </w:pPr>
      <w:r w:rsidRPr="00B86BE0">
        <w:rPr>
          <w:rStyle w:val="HideTWBExt"/>
          <w:noProof w:val="0"/>
          <w:color w:val="auto"/>
        </w:rPr>
        <w:t>&lt;/RepeatBlock-By&gt;</w:t>
      </w:r>
    </w:p>
    <w:p w14:paraId="068F132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9DF56A7" w14:textId="77777777" w:rsidR="00A01A54" w:rsidRPr="00B86BE0" w:rsidRDefault="00A01A54" w:rsidP="00A01A54">
      <w:pPr>
        <w:pStyle w:val="NormalBold"/>
      </w:pPr>
      <w:r w:rsidRPr="00B86BE0">
        <w:rPr>
          <w:rStyle w:val="HideTWBExt"/>
          <w:noProof w:val="0"/>
          <w:color w:val="auto"/>
        </w:rPr>
        <w:t>&lt;Article&gt;</w:t>
      </w:r>
      <w:r w:rsidRPr="00B86BE0">
        <w:t>Article 25 ter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13812B7" w14:textId="77777777" w:rsidTr="003853CC">
        <w:trPr>
          <w:trHeight w:hRule="exact" w:val="240"/>
          <w:jc w:val="center"/>
        </w:trPr>
        <w:tc>
          <w:tcPr>
            <w:tcW w:w="9752" w:type="dxa"/>
            <w:gridSpan w:val="2"/>
          </w:tcPr>
          <w:p w14:paraId="480C0C13" w14:textId="77777777" w:rsidR="00A01A54" w:rsidRPr="00B86BE0" w:rsidRDefault="00A01A54" w:rsidP="003853CC"/>
        </w:tc>
      </w:tr>
      <w:tr w:rsidR="00A01A54" w:rsidRPr="00B86BE0" w14:paraId="3530900F" w14:textId="77777777" w:rsidTr="003853CC">
        <w:trPr>
          <w:trHeight w:val="240"/>
          <w:jc w:val="center"/>
        </w:trPr>
        <w:tc>
          <w:tcPr>
            <w:tcW w:w="4876" w:type="dxa"/>
          </w:tcPr>
          <w:p w14:paraId="2F32B9D8" w14:textId="77777777" w:rsidR="00A01A54" w:rsidRPr="00B86BE0" w:rsidRDefault="00A01A54" w:rsidP="003853CC">
            <w:pPr>
              <w:pStyle w:val="AmColumnHeading"/>
            </w:pPr>
            <w:r w:rsidRPr="00B86BE0">
              <w:t>Texte proposé par la Commission</w:t>
            </w:r>
          </w:p>
        </w:tc>
        <w:tc>
          <w:tcPr>
            <w:tcW w:w="4876" w:type="dxa"/>
          </w:tcPr>
          <w:p w14:paraId="48105242" w14:textId="77777777" w:rsidR="00A01A54" w:rsidRPr="00B86BE0" w:rsidRDefault="00A01A54" w:rsidP="003853CC">
            <w:pPr>
              <w:pStyle w:val="AmColumnHeading"/>
            </w:pPr>
            <w:r w:rsidRPr="00B86BE0">
              <w:t>Amendement</w:t>
            </w:r>
          </w:p>
        </w:tc>
      </w:tr>
      <w:tr w:rsidR="00A01A54" w:rsidRPr="00B86BE0" w14:paraId="7248A0FC" w14:textId="77777777" w:rsidTr="003853CC">
        <w:trPr>
          <w:jc w:val="center"/>
        </w:trPr>
        <w:tc>
          <w:tcPr>
            <w:tcW w:w="4876" w:type="dxa"/>
          </w:tcPr>
          <w:p w14:paraId="23136060" w14:textId="77777777" w:rsidR="00A01A54" w:rsidRPr="00B86BE0" w:rsidRDefault="00A01A54" w:rsidP="003853CC">
            <w:pPr>
              <w:pStyle w:val="Normal6a"/>
            </w:pPr>
          </w:p>
        </w:tc>
        <w:tc>
          <w:tcPr>
            <w:tcW w:w="4876" w:type="dxa"/>
          </w:tcPr>
          <w:p w14:paraId="3964FCF2" w14:textId="77777777" w:rsidR="00A01A54" w:rsidRPr="00B86BE0" w:rsidRDefault="00A01A54" w:rsidP="003853CC">
            <w:pPr>
              <w:pStyle w:val="NormalBoldItalicCenter6a"/>
            </w:pPr>
            <w:r w:rsidRPr="00B86BE0">
              <w:t>Article 25 ter</w:t>
            </w:r>
          </w:p>
        </w:tc>
      </w:tr>
      <w:tr w:rsidR="00A01A54" w:rsidRPr="00B86BE0" w14:paraId="4A6C8C84" w14:textId="77777777" w:rsidTr="003853CC">
        <w:trPr>
          <w:jc w:val="center"/>
        </w:trPr>
        <w:tc>
          <w:tcPr>
            <w:tcW w:w="4876" w:type="dxa"/>
          </w:tcPr>
          <w:p w14:paraId="6754D1EA" w14:textId="77777777" w:rsidR="00A01A54" w:rsidRPr="00B86BE0" w:rsidRDefault="00A01A54" w:rsidP="003853CC">
            <w:pPr>
              <w:pStyle w:val="Normal6a"/>
            </w:pPr>
          </w:p>
        </w:tc>
        <w:tc>
          <w:tcPr>
            <w:tcW w:w="4876" w:type="dxa"/>
          </w:tcPr>
          <w:p w14:paraId="3C05ED47" w14:textId="77777777" w:rsidR="00A01A54" w:rsidRPr="00B86BE0" w:rsidRDefault="00A01A54" w:rsidP="003853CC">
            <w:pPr>
              <w:pStyle w:val="NormalBoldItalicCenter6a"/>
            </w:pPr>
            <w:r w:rsidRPr="00B86BE0">
              <w:t>Procédure simplifiée en cas de risque de pressions sur le régime d’asile ou d’accueil</w:t>
            </w:r>
          </w:p>
        </w:tc>
      </w:tr>
      <w:tr w:rsidR="00A01A54" w:rsidRPr="00B86BE0" w14:paraId="22427165" w14:textId="77777777" w:rsidTr="003853CC">
        <w:trPr>
          <w:jc w:val="center"/>
        </w:trPr>
        <w:tc>
          <w:tcPr>
            <w:tcW w:w="4876" w:type="dxa"/>
          </w:tcPr>
          <w:p w14:paraId="415787FC" w14:textId="77777777" w:rsidR="00A01A54" w:rsidRPr="00B86BE0" w:rsidRDefault="00A01A54" w:rsidP="003853CC">
            <w:pPr>
              <w:pStyle w:val="Normal6a"/>
            </w:pPr>
          </w:p>
        </w:tc>
        <w:tc>
          <w:tcPr>
            <w:tcW w:w="4876" w:type="dxa"/>
          </w:tcPr>
          <w:p w14:paraId="560894D4" w14:textId="77777777" w:rsidR="00A01A54" w:rsidRPr="00B86BE0" w:rsidRDefault="00A01A54" w:rsidP="003853CC">
            <w:pPr>
              <w:pStyle w:val="Normal6a"/>
            </w:pPr>
            <w:r w:rsidRPr="00B86BE0">
              <w:rPr>
                <w:b/>
                <w:i/>
              </w:rPr>
              <w:t>1. Lorsque la Commission détermine que le régime d’asile ou d’accueil d’un État membre risque d’être soumis à des pressions, l’État membre procédant à la détermination détermine rapidement un État membre d’attribution lorsqu’il existe, à première vue, des éléments suffisants indiquant que le demandeur a des liens significatifs conformément à tout critère énoncé au chapitre II avec un État membre autre que l’État membre procédant à la détermination.</w:t>
            </w:r>
          </w:p>
        </w:tc>
      </w:tr>
      <w:tr w:rsidR="00A01A54" w:rsidRPr="00B86BE0" w14:paraId="1D0A0937" w14:textId="77777777" w:rsidTr="003853CC">
        <w:trPr>
          <w:jc w:val="center"/>
        </w:trPr>
        <w:tc>
          <w:tcPr>
            <w:tcW w:w="4876" w:type="dxa"/>
          </w:tcPr>
          <w:p w14:paraId="6A04E424" w14:textId="77777777" w:rsidR="00A01A54" w:rsidRPr="00B86BE0" w:rsidRDefault="00A01A54" w:rsidP="003853CC">
            <w:pPr>
              <w:pStyle w:val="Normal6a"/>
            </w:pPr>
          </w:p>
        </w:tc>
        <w:tc>
          <w:tcPr>
            <w:tcW w:w="4876" w:type="dxa"/>
          </w:tcPr>
          <w:p w14:paraId="58B1189C" w14:textId="77777777" w:rsidR="00A01A54" w:rsidRPr="00B86BE0" w:rsidRDefault="00A01A54" w:rsidP="003853CC">
            <w:pPr>
              <w:pStyle w:val="Normal6a"/>
            </w:pPr>
            <w:r w:rsidRPr="00B86BE0">
              <w:rPr>
                <w:b/>
                <w:i/>
              </w:rPr>
              <w:t xml:space="preserve">2. Lorsqu’il détermine s’il existe des éléments suffisants indiquant que le demandeur a des liens significatifs avec un État membre donné, l’État membre procédant à la détermination fonde son appréciation sur les éléments de preuve et les informations fournis par le demandeur </w:t>
            </w:r>
            <w:r w:rsidRPr="00B86BE0">
              <w:rPr>
                <w:b/>
                <w:i/>
              </w:rPr>
              <w:lastRenderedPageBreak/>
              <w:t>et consulte les bases de données pertinentes de l’Union. L’État membre qui procède à la détermination veille également à ce que le demandeur soit conscient du fait qu’il ne sera pas autorisé à séjourner dans l’État membre d’attribution, à moins que les éléments de preuve et les informations fournis puissent être vérifiés par cet État membre. Si, parmi les informations fournies par le demandeur, ou collectées au moyen des bases de données pertinentes de l’Union, il n’y a pas de raisons manifestes de douter que les critères définis au chapitre II s’appliquent à un État membre donné, l’État membre procédant à la détermination conclut que, à première vue, il existe des éléments suffisants indiquant que les liens en question répondent aux exigences du paragraphe 1 du présent article.</w:t>
            </w:r>
          </w:p>
        </w:tc>
      </w:tr>
      <w:tr w:rsidR="00A01A54" w:rsidRPr="00B86BE0" w14:paraId="1A213D99" w14:textId="77777777" w:rsidTr="003853CC">
        <w:trPr>
          <w:jc w:val="center"/>
        </w:trPr>
        <w:tc>
          <w:tcPr>
            <w:tcW w:w="4876" w:type="dxa"/>
          </w:tcPr>
          <w:p w14:paraId="25105614" w14:textId="77777777" w:rsidR="00A01A54" w:rsidRPr="00B86BE0" w:rsidRDefault="00A01A54" w:rsidP="003853CC">
            <w:pPr>
              <w:pStyle w:val="Normal6a"/>
            </w:pPr>
          </w:p>
        </w:tc>
        <w:tc>
          <w:tcPr>
            <w:tcW w:w="4876" w:type="dxa"/>
          </w:tcPr>
          <w:p w14:paraId="7EC30199" w14:textId="77777777" w:rsidR="00A01A54" w:rsidRPr="00B86BE0" w:rsidRDefault="00A01A54" w:rsidP="003853CC">
            <w:pPr>
              <w:pStyle w:val="Normal6a"/>
            </w:pPr>
            <w:r w:rsidRPr="00B86BE0">
              <w:rPr>
                <w:b/>
                <w:i/>
              </w:rPr>
              <w:t>Les autorités compétentes de l’État membre dans lequel le demandeur pourrait avoir des liens prêtent assistance aux autorités compétentes de l’État membre procédant à la détermination en répondant à toutes les questions visant à vérifier l’authenticité des liens familiaux invoqués.</w:t>
            </w:r>
          </w:p>
        </w:tc>
      </w:tr>
      <w:tr w:rsidR="00A01A54" w:rsidRPr="00B86BE0" w14:paraId="14BAFFBC" w14:textId="77777777" w:rsidTr="003853CC">
        <w:trPr>
          <w:jc w:val="center"/>
        </w:trPr>
        <w:tc>
          <w:tcPr>
            <w:tcW w:w="4876" w:type="dxa"/>
          </w:tcPr>
          <w:p w14:paraId="0844E988" w14:textId="77777777" w:rsidR="00A01A54" w:rsidRPr="00B86BE0" w:rsidRDefault="00A01A54" w:rsidP="003853CC">
            <w:pPr>
              <w:pStyle w:val="Normal6a"/>
            </w:pPr>
          </w:p>
        </w:tc>
        <w:tc>
          <w:tcPr>
            <w:tcW w:w="4876" w:type="dxa"/>
          </w:tcPr>
          <w:p w14:paraId="56BFBCCE" w14:textId="77777777" w:rsidR="00A01A54" w:rsidRPr="00B86BE0" w:rsidRDefault="00A01A54" w:rsidP="003853CC">
            <w:pPr>
              <w:pStyle w:val="Normal6a"/>
            </w:pPr>
            <w:r w:rsidRPr="00B86BE0">
              <w:rPr>
                <w:b/>
                <w:i/>
              </w:rPr>
              <w:t>3. Si l’État membre procédant à la détermination estime, en conformité avec les paragraphes 1 et 2, qu’il est probable, à première vue, qu’un État membre donné soit l’État membre d’attribution, conformément aux critères énoncés au chapitre II, l’État membre procédant à la détermination en informe l’État membre d’attribution et le demandeur est transféré dans cet État membre.</w:t>
            </w:r>
          </w:p>
        </w:tc>
      </w:tr>
      <w:tr w:rsidR="00A01A54" w:rsidRPr="00B86BE0" w14:paraId="7665CD98" w14:textId="77777777" w:rsidTr="003853CC">
        <w:trPr>
          <w:jc w:val="center"/>
        </w:trPr>
        <w:tc>
          <w:tcPr>
            <w:tcW w:w="4876" w:type="dxa"/>
          </w:tcPr>
          <w:p w14:paraId="64F17B0E" w14:textId="77777777" w:rsidR="00A01A54" w:rsidRPr="00B86BE0" w:rsidRDefault="00A01A54" w:rsidP="003853CC">
            <w:pPr>
              <w:pStyle w:val="Normal6a"/>
            </w:pPr>
          </w:p>
        </w:tc>
        <w:tc>
          <w:tcPr>
            <w:tcW w:w="4876" w:type="dxa"/>
          </w:tcPr>
          <w:p w14:paraId="1F0AA4ED" w14:textId="77777777" w:rsidR="00A01A54" w:rsidRPr="00B86BE0" w:rsidRDefault="00A01A54" w:rsidP="003853CC">
            <w:pPr>
              <w:pStyle w:val="Normal6a"/>
            </w:pPr>
            <w:r w:rsidRPr="00B86BE0">
              <w:rPr>
                <w:b/>
                <w:i/>
              </w:rPr>
              <w:t xml:space="preserve">4. L’État membre procédant à la détermination transmet toutes les informations fournies par le demandeur à l’État membre d’attribution par l’intermédiaire du réseau de communication électronique DubliNet établi conformément à l’article 18 du </w:t>
            </w:r>
            <w:r w:rsidRPr="00B86BE0">
              <w:rPr>
                <w:b/>
                <w:i/>
              </w:rPr>
              <w:lastRenderedPageBreak/>
              <w:t>règlement (CE) nº 1560/2003.</w:t>
            </w:r>
          </w:p>
        </w:tc>
      </w:tr>
      <w:tr w:rsidR="00A01A54" w:rsidRPr="00B86BE0" w14:paraId="346D62D1" w14:textId="77777777" w:rsidTr="003853CC">
        <w:trPr>
          <w:jc w:val="center"/>
        </w:trPr>
        <w:tc>
          <w:tcPr>
            <w:tcW w:w="4876" w:type="dxa"/>
          </w:tcPr>
          <w:p w14:paraId="3A8D3495" w14:textId="77777777" w:rsidR="00A01A54" w:rsidRPr="00B86BE0" w:rsidRDefault="00A01A54" w:rsidP="003853CC">
            <w:pPr>
              <w:pStyle w:val="Normal6a"/>
            </w:pPr>
          </w:p>
        </w:tc>
        <w:tc>
          <w:tcPr>
            <w:tcW w:w="4876" w:type="dxa"/>
          </w:tcPr>
          <w:p w14:paraId="5627156A" w14:textId="77777777" w:rsidR="00A01A54" w:rsidRPr="00B86BE0" w:rsidRDefault="00A01A54" w:rsidP="003853CC">
            <w:pPr>
              <w:pStyle w:val="Normal6a"/>
            </w:pPr>
            <w:r w:rsidRPr="00B86BE0">
              <w:rPr>
                <w:b/>
                <w:i/>
              </w:rPr>
              <w:t>5. L’État membre d’attribution détermine, conformément à la procédure visée au paragraphe 3, si les conditions visées au chapitre II sont réunies. Le cas échéant, l’État membre d’attribution devient l’État membre responsable.</w:t>
            </w:r>
          </w:p>
        </w:tc>
      </w:tr>
      <w:tr w:rsidR="00A01A54" w:rsidRPr="00B86BE0" w14:paraId="5A5B7524" w14:textId="77777777" w:rsidTr="003853CC">
        <w:trPr>
          <w:jc w:val="center"/>
        </w:trPr>
        <w:tc>
          <w:tcPr>
            <w:tcW w:w="4876" w:type="dxa"/>
          </w:tcPr>
          <w:p w14:paraId="6374C790" w14:textId="77777777" w:rsidR="00A01A54" w:rsidRPr="00B86BE0" w:rsidRDefault="00A01A54" w:rsidP="003853CC">
            <w:pPr>
              <w:pStyle w:val="Normal6a"/>
            </w:pPr>
          </w:p>
        </w:tc>
        <w:tc>
          <w:tcPr>
            <w:tcW w:w="4876" w:type="dxa"/>
          </w:tcPr>
          <w:p w14:paraId="1218BEC6" w14:textId="77777777" w:rsidR="00A01A54" w:rsidRPr="00B86BE0" w:rsidRDefault="00A01A54" w:rsidP="003853CC">
            <w:pPr>
              <w:pStyle w:val="Normal6a"/>
            </w:pPr>
            <w:r w:rsidRPr="00B86BE0">
              <w:rPr>
                <w:b/>
                <w:i/>
              </w:rPr>
              <w:t>6. S’il est constaté que les conditions ne sont pas réunies, l’État membre d’attribution veille à ce que le demandeur soit relocalisé dans un autre État membre responsable conformément à la procédure prévue à l’article 23 ter.</w:t>
            </w:r>
          </w:p>
        </w:tc>
      </w:tr>
    </w:tbl>
    <w:p w14:paraId="01A9BD4C"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7CFD091" w14:textId="77777777" w:rsidR="00A01A54" w:rsidRPr="003853CC" w:rsidRDefault="00A01A54" w:rsidP="00A01A54">
      <w:pPr>
        <w:rPr>
          <w:lang w:val="en-GB"/>
        </w:rPr>
      </w:pPr>
      <w:r w:rsidRPr="003853CC">
        <w:rPr>
          <w:rStyle w:val="HideTWBExt"/>
          <w:noProof w:val="0"/>
          <w:color w:val="auto"/>
          <w:lang w:val="en-GB"/>
        </w:rPr>
        <w:t>&lt;/Amend&gt;</w:t>
      </w:r>
    </w:p>
    <w:p w14:paraId="5D73DD1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1631</w:t>
      </w:r>
      <w:r w:rsidRPr="003853CC">
        <w:rPr>
          <w:rStyle w:val="HideTWBExt"/>
          <w:noProof w:val="0"/>
          <w:color w:val="auto"/>
          <w:lang w:val="en-GB"/>
        </w:rPr>
        <w:t>&lt;/NumAm&gt;</w:t>
      </w:r>
    </w:p>
    <w:p w14:paraId="40F5807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254D4BAA" w14:textId="77777777" w:rsidR="00A01A54" w:rsidRPr="00B86BE0" w:rsidRDefault="00A01A54" w:rsidP="00A01A54">
      <w:pPr>
        <w:pStyle w:val="NormalBold"/>
      </w:pPr>
      <w:r w:rsidRPr="00B86BE0">
        <w:rPr>
          <w:rStyle w:val="HideTWBExt"/>
          <w:noProof w:val="0"/>
          <w:color w:val="auto"/>
        </w:rPr>
        <w:t>&lt;/RepeatBlock-By&gt;</w:t>
      </w:r>
    </w:p>
    <w:p w14:paraId="215C7FB8"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49C69D7" w14:textId="77777777" w:rsidR="00A01A54" w:rsidRPr="00B86BE0" w:rsidRDefault="00A01A54" w:rsidP="00A01A54">
      <w:pPr>
        <w:pStyle w:val="NormalBold"/>
      </w:pPr>
      <w:r w:rsidRPr="00B86BE0">
        <w:rPr>
          <w:rStyle w:val="HideTWBExt"/>
          <w:noProof w:val="0"/>
          <w:color w:val="auto"/>
        </w:rPr>
        <w:t>&lt;Article&gt;</w:t>
      </w:r>
      <w:r w:rsidRPr="00B86BE0">
        <w:t>Article 25 ter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07FAD92" w14:textId="77777777" w:rsidTr="003853CC">
        <w:trPr>
          <w:trHeight w:hRule="exact" w:val="240"/>
          <w:jc w:val="center"/>
        </w:trPr>
        <w:tc>
          <w:tcPr>
            <w:tcW w:w="9752" w:type="dxa"/>
            <w:gridSpan w:val="2"/>
          </w:tcPr>
          <w:p w14:paraId="2F955F8F" w14:textId="77777777" w:rsidR="00A01A54" w:rsidRPr="00B86BE0" w:rsidRDefault="00A01A54" w:rsidP="003853CC"/>
        </w:tc>
      </w:tr>
      <w:tr w:rsidR="00A01A54" w:rsidRPr="00B86BE0" w14:paraId="1555D278" w14:textId="77777777" w:rsidTr="003853CC">
        <w:trPr>
          <w:trHeight w:val="240"/>
          <w:jc w:val="center"/>
        </w:trPr>
        <w:tc>
          <w:tcPr>
            <w:tcW w:w="4876" w:type="dxa"/>
          </w:tcPr>
          <w:p w14:paraId="0D326B7F" w14:textId="77777777" w:rsidR="00A01A54" w:rsidRPr="00B86BE0" w:rsidRDefault="00A01A54" w:rsidP="003853CC">
            <w:pPr>
              <w:pStyle w:val="AmColumnHeading"/>
            </w:pPr>
            <w:r w:rsidRPr="00B86BE0">
              <w:t>Texte proposé par la Commission</w:t>
            </w:r>
          </w:p>
        </w:tc>
        <w:tc>
          <w:tcPr>
            <w:tcW w:w="4876" w:type="dxa"/>
          </w:tcPr>
          <w:p w14:paraId="6252961D" w14:textId="77777777" w:rsidR="00A01A54" w:rsidRPr="00B86BE0" w:rsidRDefault="00A01A54" w:rsidP="003853CC">
            <w:pPr>
              <w:pStyle w:val="AmColumnHeading"/>
            </w:pPr>
            <w:r w:rsidRPr="00B86BE0">
              <w:t>Amendement</w:t>
            </w:r>
          </w:p>
        </w:tc>
      </w:tr>
      <w:tr w:rsidR="00A01A54" w:rsidRPr="00B86BE0" w14:paraId="6E6739BB" w14:textId="77777777" w:rsidTr="003853CC">
        <w:trPr>
          <w:jc w:val="center"/>
        </w:trPr>
        <w:tc>
          <w:tcPr>
            <w:tcW w:w="4876" w:type="dxa"/>
          </w:tcPr>
          <w:p w14:paraId="187809B5" w14:textId="77777777" w:rsidR="00A01A54" w:rsidRPr="00B86BE0" w:rsidRDefault="00A01A54" w:rsidP="003853CC">
            <w:pPr>
              <w:pStyle w:val="Normal6a"/>
            </w:pPr>
          </w:p>
        </w:tc>
        <w:tc>
          <w:tcPr>
            <w:tcW w:w="4876" w:type="dxa"/>
          </w:tcPr>
          <w:p w14:paraId="50191C80" w14:textId="77777777" w:rsidR="00A01A54" w:rsidRPr="00B86BE0" w:rsidRDefault="00A01A54" w:rsidP="003853CC">
            <w:pPr>
              <w:pStyle w:val="NormalBoldItalicCenter6a"/>
            </w:pPr>
            <w:r w:rsidRPr="00B86BE0">
              <w:t>Article 25 ter</w:t>
            </w:r>
          </w:p>
        </w:tc>
      </w:tr>
      <w:tr w:rsidR="00A01A54" w:rsidRPr="00B86BE0" w14:paraId="444687A4" w14:textId="77777777" w:rsidTr="003853CC">
        <w:trPr>
          <w:jc w:val="center"/>
        </w:trPr>
        <w:tc>
          <w:tcPr>
            <w:tcW w:w="4876" w:type="dxa"/>
          </w:tcPr>
          <w:p w14:paraId="091EB5F8" w14:textId="77777777" w:rsidR="00A01A54" w:rsidRPr="00B86BE0" w:rsidRDefault="00A01A54" w:rsidP="003853CC">
            <w:pPr>
              <w:pStyle w:val="Normal6a"/>
            </w:pPr>
          </w:p>
        </w:tc>
        <w:tc>
          <w:tcPr>
            <w:tcW w:w="4876" w:type="dxa"/>
          </w:tcPr>
          <w:p w14:paraId="7A37A875" w14:textId="77777777" w:rsidR="00A01A54" w:rsidRPr="00B86BE0" w:rsidRDefault="00A01A54" w:rsidP="003853CC">
            <w:pPr>
              <w:pStyle w:val="NormalBoldItalicCenter6a"/>
            </w:pPr>
            <w:r w:rsidRPr="00B86BE0">
              <w:t>Procédure simplifiée concernant les liens significatifs</w:t>
            </w:r>
          </w:p>
        </w:tc>
      </w:tr>
      <w:tr w:rsidR="00A01A54" w:rsidRPr="00B86BE0" w14:paraId="5B456261" w14:textId="77777777" w:rsidTr="003853CC">
        <w:trPr>
          <w:jc w:val="center"/>
        </w:trPr>
        <w:tc>
          <w:tcPr>
            <w:tcW w:w="4876" w:type="dxa"/>
          </w:tcPr>
          <w:p w14:paraId="60CE7139" w14:textId="77777777" w:rsidR="00A01A54" w:rsidRPr="00B86BE0" w:rsidRDefault="00A01A54" w:rsidP="003853CC">
            <w:pPr>
              <w:pStyle w:val="Normal6a"/>
            </w:pPr>
          </w:p>
        </w:tc>
        <w:tc>
          <w:tcPr>
            <w:tcW w:w="4876" w:type="dxa"/>
          </w:tcPr>
          <w:p w14:paraId="6ADA7EF5" w14:textId="77777777" w:rsidR="00A01A54" w:rsidRPr="00B86BE0" w:rsidRDefault="00A01A54" w:rsidP="003853CC">
            <w:pPr>
              <w:pStyle w:val="Normal6a"/>
            </w:pPr>
            <w:r w:rsidRPr="00B86BE0">
              <w:rPr>
                <w:b/>
                <w:i/>
              </w:rPr>
              <w:t>1. L’État membre procédant à la détermination détermine rapidement un État membre d’attribution lorsqu’il existe, à première vue, des éléments suffisants indiquant que le demandeur a des liens significatifs conformément à l’article 19 ou 20 avec un État membre autre que l’État membre procédant à la détermination.</w:t>
            </w:r>
          </w:p>
        </w:tc>
      </w:tr>
      <w:tr w:rsidR="00A01A54" w:rsidRPr="00B86BE0" w14:paraId="689756EF" w14:textId="77777777" w:rsidTr="003853CC">
        <w:trPr>
          <w:jc w:val="center"/>
        </w:trPr>
        <w:tc>
          <w:tcPr>
            <w:tcW w:w="4876" w:type="dxa"/>
          </w:tcPr>
          <w:p w14:paraId="0FDC1A4D" w14:textId="77777777" w:rsidR="00A01A54" w:rsidRPr="00B86BE0" w:rsidRDefault="00A01A54" w:rsidP="003853CC">
            <w:pPr>
              <w:pStyle w:val="Normal6a"/>
            </w:pPr>
          </w:p>
        </w:tc>
        <w:tc>
          <w:tcPr>
            <w:tcW w:w="4876" w:type="dxa"/>
          </w:tcPr>
          <w:p w14:paraId="09E9C781" w14:textId="77777777" w:rsidR="00A01A54" w:rsidRPr="00B86BE0" w:rsidRDefault="00A01A54" w:rsidP="003853CC">
            <w:pPr>
              <w:pStyle w:val="Normal6a"/>
            </w:pPr>
            <w:r w:rsidRPr="00B86BE0">
              <w:rPr>
                <w:b/>
                <w:i/>
              </w:rPr>
              <w:t xml:space="preserve">2. Lorsqu’il détermine s’il existe des éléments suffisants indiquant que le demandeur a des liens significatifs avec un État membre donné, au sens de l’article 19 ou 20, l’État membre procédant à la détermination fonde son </w:t>
            </w:r>
            <w:r w:rsidRPr="00B86BE0">
              <w:rPr>
                <w:b/>
                <w:i/>
              </w:rPr>
              <w:lastRenderedPageBreak/>
              <w:t>appréciation sur les éléments de preuve et les informations fournis par le demandeur et consulte les bases de données pertinentes de l’Union. L’État membre qui procède à la détermination veille également à ce que le demandeur soit conscient du fait qu’il ne sera pas autorisé à séjourner dans l’État membre d’attribution, à moins que les éléments de preuve et les informations fournis puissent être vérifiés par cet État membre. Si, parmi les informations fournies par le demandeur, ou collectées au moyen des bases de données pertinentes de l’Union, il n’y a pas de raisons manifestes de douter que l’article 19 ou 20 s’applique à un État membre donné, l’État membre procédant à la détermination conclut que, à première vue, il existe des éléments suffisants indiquant que les liens en question répondent aux exigences du paragraphe 1 du présent article. Les autorités compétentes de l’État membre dans lequel le demandeur pourrait avoir des liens, au sens de l’article 19 ou 20, prêtent assistance aux autorités compétentes de l’État membre procédant à la détermination en répondant à toutes les questions visant à vérifier l’authenticité des liens familiaux invoqués.</w:t>
            </w:r>
          </w:p>
        </w:tc>
      </w:tr>
      <w:tr w:rsidR="00A01A54" w:rsidRPr="00B86BE0" w14:paraId="7D41DE07" w14:textId="77777777" w:rsidTr="003853CC">
        <w:trPr>
          <w:jc w:val="center"/>
        </w:trPr>
        <w:tc>
          <w:tcPr>
            <w:tcW w:w="4876" w:type="dxa"/>
          </w:tcPr>
          <w:p w14:paraId="10EEFC13" w14:textId="77777777" w:rsidR="00A01A54" w:rsidRPr="00B86BE0" w:rsidRDefault="00A01A54" w:rsidP="003853CC">
            <w:pPr>
              <w:pStyle w:val="Normal6a"/>
            </w:pPr>
          </w:p>
        </w:tc>
        <w:tc>
          <w:tcPr>
            <w:tcW w:w="4876" w:type="dxa"/>
          </w:tcPr>
          <w:p w14:paraId="3B4911EF" w14:textId="77777777" w:rsidR="00A01A54" w:rsidRPr="00B86BE0" w:rsidRDefault="00A01A54" w:rsidP="003853CC">
            <w:pPr>
              <w:pStyle w:val="Normal6a"/>
            </w:pPr>
            <w:r w:rsidRPr="00B86BE0">
              <w:rPr>
                <w:b/>
                <w:i/>
              </w:rPr>
              <w:t>3. Si l’État membre procédant à la détermination estime, en conformité avec les paragraphes 1 et 2, qu’il est probable, à première vue, qu’un État membre donné soit l’État membre d’attribution, au sens de l’article 19 ou 20, l’État membre procédant à la détermination en informe l’État membre d’attribution et le demandeur est transféré dans cet État membre.</w:t>
            </w:r>
          </w:p>
        </w:tc>
      </w:tr>
      <w:tr w:rsidR="00A01A54" w:rsidRPr="00B86BE0" w14:paraId="0A6AC308" w14:textId="77777777" w:rsidTr="003853CC">
        <w:trPr>
          <w:jc w:val="center"/>
        </w:trPr>
        <w:tc>
          <w:tcPr>
            <w:tcW w:w="4876" w:type="dxa"/>
          </w:tcPr>
          <w:p w14:paraId="62EFBB6F" w14:textId="77777777" w:rsidR="00A01A54" w:rsidRPr="00B86BE0" w:rsidRDefault="00A01A54" w:rsidP="003853CC">
            <w:pPr>
              <w:pStyle w:val="Normal6a"/>
            </w:pPr>
          </w:p>
        </w:tc>
        <w:tc>
          <w:tcPr>
            <w:tcW w:w="4876" w:type="dxa"/>
          </w:tcPr>
          <w:p w14:paraId="21F68C22" w14:textId="77777777" w:rsidR="00A01A54" w:rsidRPr="00B86BE0" w:rsidRDefault="00A01A54" w:rsidP="003853CC">
            <w:pPr>
              <w:pStyle w:val="Normal6a"/>
            </w:pPr>
            <w:r w:rsidRPr="00B86BE0">
              <w:rPr>
                <w:b/>
                <w:i/>
              </w:rPr>
              <w:t xml:space="preserve">4. L’État membre procédant à la détermination transmet toutes les informations fournies par le demandeur à l’État membre d’attribution par l’intermédiaire du réseau de communication électronique DubliNet </w:t>
            </w:r>
            <w:r w:rsidRPr="00B86BE0">
              <w:rPr>
                <w:b/>
                <w:i/>
              </w:rPr>
              <w:lastRenderedPageBreak/>
              <w:t>établi conformément à l’article 18 du règlement (CE) nº 1560/2003.</w:t>
            </w:r>
          </w:p>
        </w:tc>
      </w:tr>
      <w:tr w:rsidR="00A01A54" w:rsidRPr="00B86BE0" w14:paraId="4E51DC58" w14:textId="77777777" w:rsidTr="003853CC">
        <w:trPr>
          <w:jc w:val="center"/>
        </w:trPr>
        <w:tc>
          <w:tcPr>
            <w:tcW w:w="4876" w:type="dxa"/>
          </w:tcPr>
          <w:p w14:paraId="3CC8B2BE" w14:textId="77777777" w:rsidR="00A01A54" w:rsidRPr="00B86BE0" w:rsidRDefault="00A01A54" w:rsidP="003853CC">
            <w:pPr>
              <w:pStyle w:val="Normal6a"/>
            </w:pPr>
          </w:p>
        </w:tc>
        <w:tc>
          <w:tcPr>
            <w:tcW w:w="4876" w:type="dxa"/>
          </w:tcPr>
          <w:p w14:paraId="7A7DFCA2" w14:textId="77777777" w:rsidR="00A01A54" w:rsidRPr="00B86BE0" w:rsidRDefault="00A01A54" w:rsidP="003853CC">
            <w:pPr>
              <w:pStyle w:val="Normal6a"/>
            </w:pPr>
            <w:r w:rsidRPr="00B86BE0">
              <w:rPr>
                <w:b/>
                <w:i/>
              </w:rPr>
              <w:t>5. L’État membre d’attribution détermine, conformément à la procédure visée au paragraphe 3, si les conditions visées à l’article 19 ou 20 sont réunies. Le cas échéant, l’État membre d’attribution devient l’État membre responsable.</w:t>
            </w:r>
          </w:p>
        </w:tc>
      </w:tr>
      <w:tr w:rsidR="00A01A54" w:rsidRPr="00B86BE0" w14:paraId="6E708DE8" w14:textId="77777777" w:rsidTr="003853CC">
        <w:trPr>
          <w:jc w:val="center"/>
        </w:trPr>
        <w:tc>
          <w:tcPr>
            <w:tcW w:w="4876" w:type="dxa"/>
          </w:tcPr>
          <w:p w14:paraId="357F01CC" w14:textId="77777777" w:rsidR="00A01A54" w:rsidRPr="00B86BE0" w:rsidRDefault="00A01A54" w:rsidP="003853CC">
            <w:pPr>
              <w:pStyle w:val="Normal6a"/>
            </w:pPr>
          </w:p>
        </w:tc>
        <w:tc>
          <w:tcPr>
            <w:tcW w:w="4876" w:type="dxa"/>
          </w:tcPr>
          <w:p w14:paraId="6474C32D" w14:textId="77777777" w:rsidR="00A01A54" w:rsidRPr="00B86BE0" w:rsidRDefault="00A01A54" w:rsidP="003853CC">
            <w:pPr>
              <w:pStyle w:val="Normal6a"/>
            </w:pPr>
            <w:r w:rsidRPr="00B86BE0">
              <w:rPr>
                <w:b/>
                <w:i/>
              </w:rPr>
              <w:t>6. S’il est constaté que les conditions ne sont pas réunies, l’État membre d’attribution veille à ce que le demandeur soit relocalisé dans un autre État membre responsable conformément à la procédure prévue à l’article 31 bis.</w:t>
            </w:r>
          </w:p>
        </w:tc>
      </w:tr>
    </w:tbl>
    <w:p w14:paraId="6F00E11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FC7E0BD" w14:textId="77777777" w:rsidR="00A01A54" w:rsidRPr="003853CC" w:rsidRDefault="00A01A54" w:rsidP="00A01A54">
      <w:pPr>
        <w:rPr>
          <w:lang w:val="en-GB"/>
        </w:rPr>
      </w:pPr>
      <w:r w:rsidRPr="003853CC">
        <w:rPr>
          <w:rStyle w:val="HideTWBExt"/>
          <w:noProof w:val="0"/>
          <w:color w:val="auto"/>
          <w:lang w:val="en-GB"/>
        </w:rPr>
        <w:t>&lt;/Amend&gt;</w:t>
      </w:r>
    </w:p>
    <w:p w14:paraId="180D8908"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1632</w:t>
      </w:r>
      <w:r w:rsidRPr="003853CC">
        <w:rPr>
          <w:rStyle w:val="HideTWBExt"/>
          <w:noProof w:val="0"/>
          <w:color w:val="auto"/>
          <w:lang w:val="en-GB"/>
        </w:rPr>
        <w:t>&lt;/NumAm&gt;</w:t>
      </w:r>
    </w:p>
    <w:p w14:paraId="5A4EC62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1B13D21B" w14:textId="77777777" w:rsidR="00A01A54" w:rsidRPr="00B86BE0" w:rsidRDefault="00A01A54" w:rsidP="00A01A54">
      <w:pPr>
        <w:pStyle w:val="NormalBold"/>
      </w:pPr>
      <w:r w:rsidRPr="00B86BE0">
        <w:rPr>
          <w:rStyle w:val="HideTWBExt"/>
          <w:noProof w:val="0"/>
          <w:color w:val="auto"/>
        </w:rPr>
        <w:t>&lt;/RepeatBlock-By&gt;</w:t>
      </w:r>
    </w:p>
    <w:p w14:paraId="627021C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2CCFCE8" w14:textId="77777777" w:rsidR="00A01A54" w:rsidRPr="00B86BE0" w:rsidRDefault="00A01A54" w:rsidP="00A01A54">
      <w:pPr>
        <w:pStyle w:val="NormalBold"/>
      </w:pPr>
      <w:r w:rsidRPr="00B86BE0">
        <w:rPr>
          <w:rStyle w:val="HideTWBExt"/>
          <w:noProof w:val="0"/>
          <w:color w:val="auto"/>
        </w:rPr>
        <w:t>&lt;Article&gt;</w:t>
      </w:r>
      <w:r w:rsidRPr="00B86BE0">
        <w:t>Partie III – chapitre IV – titre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343E456" w14:textId="77777777" w:rsidTr="003853CC">
        <w:trPr>
          <w:trHeight w:hRule="exact" w:val="240"/>
          <w:jc w:val="center"/>
        </w:trPr>
        <w:tc>
          <w:tcPr>
            <w:tcW w:w="9752" w:type="dxa"/>
            <w:gridSpan w:val="2"/>
          </w:tcPr>
          <w:p w14:paraId="0D0EFE71" w14:textId="77777777" w:rsidR="00A01A54" w:rsidRPr="00B86BE0" w:rsidRDefault="00A01A54" w:rsidP="003853CC"/>
        </w:tc>
      </w:tr>
      <w:tr w:rsidR="00A01A54" w:rsidRPr="00B86BE0" w14:paraId="37663E10" w14:textId="77777777" w:rsidTr="003853CC">
        <w:trPr>
          <w:trHeight w:val="240"/>
          <w:jc w:val="center"/>
        </w:trPr>
        <w:tc>
          <w:tcPr>
            <w:tcW w:w="4876" w:type="dxa"/>
          </w:tcPr>
          <w:p w14:paraId="2E9B72F4" w14:textId="77777777" w:rsidR="00A01A54" w:rsidRPr="00B86BE0" w:rsidRDefault="00A01A54" w:rsidP="003853CC">
            <w:pPr>
              <w:pStyle w:val="AmColumnHeading"/>
            </w:pPr>
            <w:r w:rsidRPr="00B86BE0">
              <w:t>Texte proposé par la Commission</w:t>
            </w:r>
          </w:p>
        </w:tc>
        <w:tc>
          <w:tcPr>
            <w:tcW w:w="4876" w:type="dxa"/>
          </w:tcPr>
          <w:p w14:paraId="1C95BC51" w14:textId="77777777" w:rsidR="00A01A54" w:rsidRPr="00B86BE0" w:rsidRDefault="00A01A54" w:rsidP="003853CC">
            <w:pPr>
              <w:pStyle w:val="AmColumnHeading"/>
            </w:pPr>
            <w:r w:rsidRPr="00B86BE0">
              <w:t>Amendement</w:t>
            </w:r>
          </w:p>
        </w:tc>
      </w:tr>
      <w:tr w:rsidR="00A01A54" w:rsidRPr="00B86BE0" w14:paraId="3A66638D" w14:textId="77777777" w:rsidTr="003853CC">
        <w:trPr>
          <w:jc w:val="center"/>
        </w:trPr>
        <w:tc>
          <w:tcPr>
            <w:tcW w:w="4876" w:type="dxa"/>
          </w:tcPr>
          <w:p w14:paraId="6867CAB5" w14:textId="77777777" w:rsidR="00A01A54" w:rsidRPr="00B86BE0" w:rsidRDefault="00A01A54" w:rsidP="003853CC">
            <w:pPr>
              <w:pStyle w:val="Normal6a"/>
            </w:pPr>
            <w:r w:rsidRPr="00B86BE0">
              <w:t>IV</w:t>
            </w:r>
            <w:r w:rsidRPr="00B86BE0">
              <w:tab/>
              <w:t xml:space="preserve">OBLIGATIONS </w:t>
            </w:r>
            <w:r w:rsidRPr="00B86BE0">
              <w:rPr>
                <w:b/>
                <w:i/>
              </w:rPr>
              <w:t>DE L’ÉTAT MEMBRE RESPONSABLE</w:t>
            </w:r>
          </w:p>
        </w:tc>
        <w:tc>
          <w:tcPr>
            <w:tcW w:w="4876" w:type="dxa"/>
          </w:tcPr>
          <w:p w14:paraId="70D870A5" w14:textId="77777777" w:rsidR="00A01A54" w:rsidRPr="00B86BE0" w:rsidRDefault="00A01A54" w:rsidP="003853CC">
            <w:pPr>
              <w:pStyle w:val="Normal6a"/>
            </w:pPr>
            <w:r w:rsidRPr="00B86BE0">
              <w:t>IV</w:t>
            </w:r>
            <w:r w:rsidRPr="00B86BE0">
              <w:tab/>
              <w:t xml:space="preserve">OBLIGATIONS </w:t>
            </w:r>
            <w:r w:rsidRPr="00B86BE0">
              <w:rPr>
                <w:b/>
                <w:i/>
              </w:rPr>
              <w:t>DES ÉTATS MEMBRES</w:t>
            </w:r>
          </w:p>
        </w:tc>
      </w:tr>
    </w:tbl>
    <w:p w14:paraId="0505EA9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F04AE6B" w14:textId="77777777" w:rsidR="00A01A54" w:rsidRPr="003853CC" w:rsidRDefault="00A01A54" w:rsidP="00A01A54">
      <w:pPr>
        <w:rPr>
          <w:lang w:val="en-GB"/>
        </w:rPr>
      </w:pPr>
      <w:r w:rsidRPr="003853CC">
        <w:rPr>
          <w:rStyle w:val="HideTWBExt"/>
          <w:noProof w:val="0"/>
          <w:color w:val="auto"/>
          <w:lang w:val="en-GB"/>
        </w:rPr>
        <w:t>&lt;/Amend&gt;</w:t>
      </w:r>
    </w:p>
    <w:p w14:paraId="256AEB2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1633</w:t>
      </w:r>
      <w:r w:rsidRPr="003853CC">
        <w:rPr>
          <w:rStyle w:val="HideTWBExt"/>
          <w:noProof w:val="0"/>
          <w:color w:val="auto"/>
          <w:lang w:val="en-GB"/>
        </w:rPr>
        <w:t>&lt;/NumAm&gt;</w:t>
      </w:r>
    </w:p>
    <w:p w14:paraId="11CAE6F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300A8DDC" w14:textId="77777777" w:rsidR="00A01A54" w:rsidRPr="00B86BE0" w:rsidRDefault="00A01A54" w:rsidP="00A01A54">
      <w:pPr>
        <w:pStyle w:val="NormalBold"/>
      </w:pPr>
      <w:r w:rsidRPr="00B86BE0">
        <w:rPr>
          <w:rStyle w:val="HideTWBExt"/>
          <w:noProof w:val="0"/>
          <w:color w:val="auto"/>
        </w:rPr>
        <w:t>&lt;/RepeatBlock-By&gt;</w:t>
      </w:r>
    </w:p>
    <w:p w14:paraId="1FF0F06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942DA08" w14:textId="77777777" w:rsidR="00A01A54" w:rsidRPr="00B86BE0" w:rsidRDefault="00A01A54" w:rsidP="00A01A54">
      <w:pPr>
        <w:pStyle w:val="NormalBold"/>
      </w:pPr>
      <w:r w:rsidRPr="00B86BE0">
        <w:rPr>
          <w:rStyle w:val="HideTWBExt"/>
          <w:noProof w:val="0"/>
          <w:color w:val="auto"/>
        </w:rPr>
        <w:t>&lt;Article&gt;</w:t>
      </w:r>
      <w:r w:rsidRPr="00B86BE0">
        <w:t>Article -26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015821C" w14:textId="77777777" w:rsidTr="003853CC">
        <w:trPr>
          <w:trHeight w:hRule="exact" w:val="240"/>
          <w:jc w:val="center"/>
        </w:trPr>
        <w:tc>
          <w:tcPr>
            <w:tcW w:w="9752" w:type="dxa"/>
            <w:gridSpan w:val="2"/>
          </w:tcPr>
          <w:p w14:paraId="14B35D78" w14:textId="77777777" w:rsidR="00A01A54" w:rsidRPr="00B86BE0" w:rsidRDefault="00A01A54" w:rsidP="003853CC"/>
        </w:tc>
      </w:tr>
      <w:tr w:rsidR="00A01A54" w:rsidRPr="00B86BE0" w14:paraId="652E9F1F" w14:textId="77777777" w:rsidTr="003853CC">
        <w:trPr>
          <w:trHeight w:val="240"/>
          <w:jc w:val="center"/>
        </w:trPr>
        <w:tc>
          <w:tcPr>
            <w:tcW w:w="4876" w:type="dxa"/>
          </w:tcPr>
          <w:p w14:paraId="142D4AE2" w14:textId="77777777" w:rsidR="00A01A54" w:rsidRPr="00B86BE0" w:rsidRDefault="00A01A54" w:rsidP="003853CC">
            <w:pPr>
              <w:pStyle w:val="AmColumnHeading"/>
            </w:pPr>
            <w:r w:rsidRPr="00B86BE0">
              <w:t>Texte proposé par la Commission</w:t>
            </w:r>
          </w:p>
        </w:tc>
        <w:tc>
          <w:tcPr>
            <w:tcW w:w="4876" w:type="dxa"/>
          </w:tcPr>
          <w:p w14:paraId="289E8A5B" w14:textId="77777777" w:rsidR="00A01A54" w:rsidRPr="00B86BE0" w:rsidRDefault="00A01A54" w:rsidP="003853CC">
            <w:pPr>
              <w:pStyle w:val="AmColumnHeading"/>
            </w:pPr>
            <w:r w:rsidRPr="00B86BE0">
              <w:t>Amendement</w:t>
            </w:r>
          </w:p>
        </w:tc>
      </w:tr>
      <w:tr w:rsidR="00A01A54" w:rsidRPr="00B86BE0" w14:paraId="05B0F6B4" w14:textId="77777777" w:rsidTr="003853CC">
        <w:trPr>
          <w:jc w:val="center"/>
        </w:trPr>
        <w:tc>
          <w:tcPr>
            <w:tcW w:w="4876" w:type="dxa"/>
          </w:tcPr>
          <w:p w14:paraId="489B4ED7" w14:textId="77777777" w:rsidR="00A01A54" w:rsidRPr="00B86BE0" w:rsidRDefault="00A01A54" w:rsidP="003853CC">
            <w:pPr>
              <w:pStyle w:val="Normal6a"/>
            </w:pPr>
          </w:p>
        </w:tc>
        <w:tc>
          <w:tcPr>
            <w:tcW w:w="4876" w:type="dxa"/>
          </w:tcPr>
          <w:p w14:paraId="092C5B23" w14:textId="77777777" w:rsidR="00A01A54" w:rsidRPr="00B86BE0" w:rsidRDefault="00A01A54" w:rsidP="003853CC">
            <w:pPr>
              <w:pStyle w:val="NormalBoldItalicCenter6a"/>
            </w:pPr>
            <w:r w:rsidRPr="00B86BE0">
              <w:t>Article -26</w:t>
            </w:r>
          </w:p>
        </w:tc>
      </w:tr>
      <w:tr w:rsidR="00A01A54" w:rsidRPr="00B86BE0" w14:paraId="3537AD3F" w14:textId="77777777" w:rsidTr="003853CC">
        <w:trPr>
          <w:jc w:val="center"/>
        </w:trPr>
        <w:tc>
          <w:tcPr>
            <w:tcW w:w="4876" w:type="dxa"/>
          </w:tcPr>
          <w:p w14:paraId="70F51893" w14:textId="77777777" w:rsidR="00A01A54" w:rsidRPr="00B86BE0" w:rsidRDefault="00A01A54" w:rsidP="003853CC">
            <w:pPr>
              <w:pStyle w:val="Normal6a"/>
            </w:pPr>
          </w:p>
        </w:tc>
        <w:tc>
          <w:tcPr>
            <w:tcW w:w="4876" w:type="dxa"/>
          </w:tcPr>
          <w:p w14:paraId="05BCC0A8" w14:textId="77777777" w:rsidR="00A01A54" w:rsidRPr="00B86BE0" w:rsidRDefault="00A01A54" w:rsidP="003853CC">
            <w:pPr>
              <w:pStyle w:val="NormalBoldItalicCenter6a"/>
            </w:pPr>
            <w:r w:rsidRPr="00B86BE0">
              <w:t>Obligations des États membres pendant le processus de détermination</w:t>
            </w:r>
          </w:p>
        </w:tc>
      </w:tr>
      <w:tr w:rsidR="00A01A54" w:rsidRPr="00B86BE0" w14:paraId="697C309B" w14:textId="77777777" w:rsidTr="003853CC">
        <w:trPr>
          <w:jc w:val="center"/>
        </w:trPr>
        <w:tc>
          <w:tcPr>
            <w:tcW w:w="4876" w:type="dxa"/>
          </w:tcPr>
          <w:p w14:paraId="33FE16EA" w14:textId="77777777" w:rsidR="00A01A54" w:rsidRPr="00B86BE0" w:rsidRDefault="00A01A54" w:rsidP="003853CC">
            <w:pPr>
              <w:pStyle w:val="Normal6a"/>
            </w:pPr>
          </w:p>
        </w:tc>
        <w:tc>
          <w:tcPr>
            <w:tcW w:w="4876" w:type="dxa"/>
          </w:tcPr>
          <w:p w14:paraId="35C1DE5C" w14:textId="7579AA21" w:rsidR="00A01A54" w:rsidRPr="00B86BE0" w:rsidRDefault="00A01A54" w:rsidP="003853CC">
            <w:pPr>
              <w:pStyle w:val="Normal6a"/>
            </w:pPr>
            <w:r w:rsidRPr="00B86BE0">
              <w:rPr>
                <w:b/>
                <w:i/>
              </w:rPr>
              <w:t xml:space="preserve">1. Les États membres coopèrent étroitement et </w:t>
            </w:r>
            <w:r w:rsidR="003853CC">
              <w:rPr>
                <w:b/>
                <w:i/>
              </w:rPr>
              <w:t>efficacement</w:t>
            </w:r>
            <w:r w:rsidRPr="00B86BE0">
              <w:rPr>
                <w:b/>
                <w:i/>
              </w:rPr>
              <w:t xml:space="preserve"> en vue d’assurer l’équité et les performances du processus de détermination de l’État membre responsable d’une demande de protection internationale.</w:t>
            </w:r>
          </w:p>
        </w:tc>
      </w:tr>
      <w:tr w:rsidR="00A01A54" w:rsidRPr="00B86BE0" w14:paraId="47FCEF33" w14:textId="77777777" w:rsidTr="003853CC">
        <w:trPr>
          <w:jc w:val="center"/>
        </w:trPr>
        <w:tc>
          <w:tcPr>
            <w:tcW w:w="4876" w:type="dxa"/>
          </w:tcPr>
          <w:p w14:paraId="5C61AB8F" w14:textId="77777777" w:rsidR="00A01A54" w:rsidRPr="00B86BE0" w:rsidRDefault="00A01A54" w:rsidP="003853CC">
            <w:pPr>
              <w:pStyle w:val="Normal6a"/>
            </w:pPr>
          </w:p>
        </w:tc>
        <w:tc>
          <w:tcPr>
            <w:tcW w:w="4876" w:type="dxa"/>
          </w:tcPr>
          <w:p w14:paraId="29FF7374" w14:textId="10835691" w:rsidR="00A01A54" w:rsidRPr="00B86BE0" w:rsidRDefault="00A01A54" w:rsidP="003853CC">
            <w:pPr>
              <w:pStyle w:val="Normal6a"/>
            </w:pPr>
            <w:r w:rsidRPr="00B86BE0">
              <w:rPr>
                <w:b/>
                <w:i/>
              </w:rPr>
              <w:t xml:space="preserve">2. Au cours du processus de détermination, lorsque le demandeur déclare avoir </w:t>
            </w:r>
            <w:r w:rsidR="003853CC">
              <w:rPr>
                <w:b/>
                <w:i/>
              </w:rPr>
              <w:t>des membres de sa famille</w:t>
            </w:r>
            <w:r w:rsidRPr="00B86BE0">
              <w:rPr>
                <w:b/>
                <w:i/>
              </w:rPr>
              <w:t xml:space="preserve"> en vertu des articles 15 à 17, l’État membre où la famille est réputée présente collabore étroitement avec l’État membre </w:t>
            </w:r>
            <w:r w:rsidR="003853CC">
              <w:rPr>
                <w:b/>
                <w:i/>
              </w:rPr>
              <w:t>procédant à</w:t>
            </w:r>
            <w:r w:rsidRPr="00B86BE0">
              <w:rPr>
                <w:b/>
                <w:i/>
              </w:rPr>
              <w:t xml:space="preserve"> la détermination pour établir rapidement s’il est responsable </w:t>
            </w:r>
            <w:r w:rsidR="003853CC">
              <w:rPr>
                <w:b/>
                <w:i/>
              </w:rPr>
              <w:t xml:space="preserve">ou non </w:t>
            </w:r>
            <w:r w:rsidRPr="00B86BE0">
              <w:rPr>
                <w:b/>
                <w:i/>
              </w:rPr>
              <w:t>de ce demandeur.</w:t>
            </w:r>
          </w:p>
        </w:tc>
      </w:tr>
      <w:tr w:rsidR="00A01A54" w:rsidRPr="00B86BE0" w14:paraId="3AA0ACF9" w14:textId="77777777" w:rsidTr="003853CC">
        <w:trPr>
          <w:jc w:val="center"/>
        </w:trPr>
        <w:tc>
          <w:tcPr>
            <w:tcW w:w="4876" w:type="dxa"/>
          </w:tcPr>
          <w:p w14:paraId="4D714AFF" w14:textId="77777777" w:rsidR="00A01A54" w:rsidRPr="00B86BE0" w:rsidRDefault="00A01A54" w:rsidP="003853CC">
            <w:pPr>
              <w:pStyle w:val="Normal6a"/>
            </w:pPr>
          </w:p>
        </w:tc>
        <w:tc>
          <w:tcPr>
            <w:tcW w:w="4876" w:type="dxa"/>
          </w:tcPr>
          <w:p w14:paraId="0E56FFD1" w14:textId="77777777" w:rsidR="00A01A54" w:rsidRPr="00B86BE0" w:rsidRDefault="00A01A54" w:rsidP="003853CC">
            <w:pPr>
              <w:pStyle w:val="Normal6a"/>
            </w:pPr>
            <w:r w:rsidRPr="00B86BE0">
              <w:rPr>
                <w:b/>
                <w:i/>
              </w:rPr>
              <w:t>Les États membres utilisent le système commun et sécurisé de transmission et de communication électroniques à cette fin.</w:t>
            </w:r>
          </w:p>
        </w:tc>
      </w:tr>
    </w:tbl>
    <w:p w14:paraId="4118A134"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8ED0C13" w14:textId="77777777" w:rsidR="00A01A54" w:rsidRPr="003853CC" w:rsidRDefault="00A01A54" w:rsidP="00A01A54">
      <w:pPr>
        <w:rPr>
          <w:lang w:val="en-GB"/>
        </w:rPr>
      </w:pPr>
      <w:r w:rsidRPr="003853CC">
        <w:rPr>
          <w:rStyle w:val="HideTWBExt"/>
          <w:noProof w:val="0"/>
          <w:color w:val="auto"/>
          <w:lang w:val="en-GB"/>
        </w:rPr>
        <w:t>&lt;/Amend&gt;</w:t>
      </w:r>
    </w:p>
    <w:p w14:paraId="13FDEDF1"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1634</w:t>
      </w:r>
      <w:r w:rsidRPr="003853CC">
        <w:rPr>
          <w:rStyle w:val="HideTWBExt"/>
          <w:noProof w:val="0"/>
          <w:color w:val="auto"/>
          <w:lang w:val="en-GB"/>
        </w:rPr>
        <w:t>&lt;/NumAm&gt;</w:t>
      </w:r>
    </w:p>
    <w:p w14:paraId="0F9DE88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37EE62CD" w14:textId="77777777" w:rsidR="00A01A54" w:rsidRPr="00B86BE0" w:rsidRDefault="00A01A54" w:rsidP="00A01A54">
      <w:pPr>
        <w:pStyle w:val="NormalBold"/>
      </w:pPr>
      <w:r w:rsidRPr="00B86BE0">
        <w:rPr>
          <w:rStyle w:val="HideTWBExt"/>
          <w:noProof w:val="0"/>
          <w:color w:val="auto"/>
        </w:rPr>
        <w:t>&lt;/RepeatBlock-By&gt;</w:t>
      </w:r>
    </w:p>
    <w:p w14:paraId="4F51318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8E701AE" w14:textId="77777777" w:rsidR="00A01A54" w:rsidRPr="00B86BE0" w:rsidRDefault="00A01A54" w:rsidP="00A01A54">
      <w:pPr>
        <w:pStyle w:val="NormalBold"/>
      </w:pPr>
      <w:r w:rsidRPr="00B86BE0">
        <w:rPr>
          <w:rStyle w:val="HideTWBExt"/>
          <w:noProof w:val="0"/>
          <w:color w:val="auto"/>
        </w:rPr>
        <w:t>&lt;Article&gt;</w:t>
      </w:r>
      <w:r w:rsidRPr="00B86BE0">
        <w:t>Article 26 – paragraphe 1 – point a</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A2F876E" w14:textId="77777777" w:rsidTr="003853CC">
        <w:trPr>
          <w:trHeight w:hRule="exact" w:val="240"/>
          <w:jc w:val="center"/>
        </w:trPr>
        <w:tc>
          <w:tcPr>
            <w:tcW w:w="9752" w:type="dxa"/>
            <w:gridSpan w:val="2"/>
          </w:tcPr>
          <w:p w14:paraId="51385C08" w14:textId="77777777" w:rsidR="00A01A54" w:rsidRPr="00B86BE0" w:rsidRDefault="00A01A54" w:rsidP="003853CC"/>
        </w:tc>
      </w:tr>
      <w:tr w:rsidR="00A01A54" w:rsidRPr="00B86BE0" w14:paraId="4F4FF6D0" w14:textId="77777777" w:rsidTr="003853CC">
        <w:trPr>
          <w:trHeight w:val="240"/>
          <w:jc w:val="center"/>
        </w:trPr>
        <w:tc>
          <w:tcPr>
            <w:tcW w:w="4876" w:type="dxa"/>
          </w:tcPr>
          <w:p w14:paraId="0C6B6FB7" w14:textId="77777777" w:rsidR="00A01A54" w:rsidRPr="00B86BE0" w:rsidRDefault="00A01A54" w:rsidP="003853CC">
            <w:pPr>
              <w:pStyle w:val="AmColumnHeading"/>
            </w:pPr>
            <w:r w:rsidRPr="00B86BE0">
              <w:t>Texte proposé par la Commission</w:t>
            </w:r>
          </w:p>
        </w:tc>
        <w:tc>
          <w:tcPr>
            <w:tcW w:w="4876" w:type="dxa"/>
          </w:tcPr>
          <w:p w14:paraId="10A97090" w14:textId="77777777" w:rsidR="00A01A54" w:rsidRPr="00B86BE0" w:rsidRDefault="00A01A54" w:rsidP="003853CC">
            <w:pPr>
              <w:pStyle w:val="AmColumnHeading"/>
            </w:pPr>
            <w:r w:rsidRPr="00B86BE0">
              <w:t>Amendement</w:t>
            </w:r>
          </w:p>
        </w:tc>
      </w:tr>
      <w:tr w:rsidR="00A01A54" w:rsidRPr="00B86BE0" w14:paraId="64F0CFE8" w14:textId="77777777" w:rsidTr="003853CC">
        <w:trPr>
          <w:jc w:val="center"/>
        </w:trPr>
        <w:tc>
          <w:tcPr>
            <w:tcW w:w="4876" w:type="dxa"/>
          </w:tcPr>
          <w:p w14:paraId="49BC73BC" w14:textId="77777777" w:rsidR="00A01A54" w:rsidRPr="00B86BE0" w:rsidRDefault="00A01A54" w:rsidP="003853CC">
            <w:pPr>
              <w:pStyle w:val="Normal6a"/>
            </w:pPr>
            <w:r w:rsidRPr="00B86BE0">
              <w:rPr>
                <w:b/>
                <w:i/>
              </w:rPr>
              <w:t>(a)</w:t>
            </w:r>
            <w:r w:rsidRPr="00B86BE0">
              <w:tab/>
            </w:r>
            <w:r w:rsidRPr="00B86BE0">
              <w:rPr>
                <w:b/>
                <w:i/>
              </w:rPr>
              <w:t>prendre en charge, dans les conditions prévues aux articles 29, 30 et 35, le demandeur dont la demande a été enregistrée dans un autre État membre;</w:t>
            </w:r>
          </w:p>
        </w:tc>
        <w:tc>
          <w:tcPr>
            <w:tcW w:w="4876" w:type="dxa"/>
          </w:tcPr>
          <w:p w14:paraId="5DB0DBE5" w14:textId="77777777" w:rsidR="00A01A54" w:rsidRPr="00B86BE0" w:rsidRDefault="00A01A54" w:rsidP="003853CC">
            <w:pPr>
              <w:pStyle w:val="Normal6a"/>
            </w:pPr>
            <w:r w:rsidRPr="00B86BE0">
              <w:rPr>
                <w:b/>
                <w:i/>
              </w:rPr>
              <w:t>supprimé</w:t>
            </w:r>
          </w:p>
        </w:tc>
      </w:tr>
    </w:tbl>
    <w:p w14:paraId="0564F0D2"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0C774D3B" w14:textId="77777777" w:rsidR="00A01A54" w:rsidRPr="00B86BE0" w:rsidRDefault="00A01A54" w:rsidP="00A01A54">
      <w:r w:rsidRPr="00B86BE0">
        <w:rPr>
          <w:rStyle w:val="HideTWBExt"/>
          <w:noProof w:val="0"/>
          <w:color w:val="auto"/>
        </w:rPr>
        <w:t>&lt;/Amend&gt;</w:t>
      </w:r>
    </w:p>
    <w:p w14:paraId="2216684C"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1635</w:t>
      </w:r>
      <w:r w:rsidRPr="00B86BE0">
        <w:rPr>
          <w:rStyle w:val="HideTWBExt"/>
          <w:noProof w:val="0"/>
          <w:color w:val="auto"/>
        </w:rPr>
        <w:t>&lt;/NumAm&gt;</w:t>
      </w:r>
    </w:p>
    <w:p w14:paraId="50AC0346" w14:textId="77777777" w:rsidR="00A01A54" w:rsidRPr="00B86BE0" w:rsidRDefault="00A01A54" w:rsidP="00A01A54">
      <w:pPr>
        <w:pStyle w:val="NormalBold"/>
      </w:pPr>
      <w:r w:rsidRPr="00B86BE0">
        <w:rPr>
          <w:rStyle w:val="HideTWBExt"/>
          <w:noProof w:val="0"/>
          <w:color w:val="auto"/>
        </w:rPr>
        <w:t>&lt;RepeatBlock-By&gt;&lt;Members&gt;</w:t>
      </w:r>
      <w:r w:rsidRPr="00B86BE0">
        <w:t>Cornelia Ernst, Konstantinos Arvanitis, Sira Rego, Pernando Barrena Arza, Malin Björk, Miguel Urbán Crespo, Anne-Sophie Pelletier</w:t>
      </w:r>
      <w:r w:rsidRPr="00B86BE0">
        <w:rPr>
          <w:rStyle w:val="HideTWBExt"/>
          <w:noProof w:val="0"/>
          <w:color w:val="auto"/>
        </w:rPr>
        <w:t>&lt;/Members&gt;</w:t>
      </w:r>
    </w:p>
    <w:p w14:paraId="72068232" w14:textId="77777777" w:rsidR="00A01A54" w:rsidRPr="00B86BE0" w:rsidRDefault="00A01A54" w:rsidP="00A01A54">
      <w:pPr>
        <w:pStyle w:val="NormalBold"/>
      </w:pPr>
      <w:r w:rsidRPr="00B86BE0">
        <w:rPr>
          <w:rStyle w:val="HideTWBExt"/>
          <w:noProof w:val="0"/>
          <w:color w:val="auto"/>
        </w:rPr>
        <w:t>&lt;/RepeatBlock-By&gt;</w:t>
      </w:r>
    </w:p>
    <w:p w14:paraId="7EBDBC5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FEF18F7" w14:textId="77777777" w:rsidR="00A01A54" w:rsidRPr="00B86BE0" w:rsidRDefault="00A01A54" w:rsidP="00A01A54">
      <w:pPr>
        <w:pStyle w:val="NormalBold"/>
      </w:pPr>
      <w:r w:rsidRPr="00B86BE0">
        <w:rPr>
          <w:rStyle w:val="HideTWBExt"/>
          <w:noProof w:val="0"/>
          <w:color w:val="auto"/>
        </w:rPr>
        <w:t>&lt;Article&gt;</w:t>
      </w:r>
      <w:r w:rsidRPr="00B86BE0">
        <w:t>Article 26 – paragraphe 1 – point a</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434C00E" w14:textId="77777777" w:rsidTr="003853CC">
        <w:trPr>
          <w:trHeight w:hRule="exact" w:val="240"/>
          <w:jc w:val="center"/>
        </w:trPr>
        <w:tc>
          <w:tcPr>
            <w:tcW w:w="9752" w:type="dxa"/>
            <w:gridSpan w:val="2"/>
          </w:tcPr>
          <w:p w14:paraId="229DA0F6" w14:textId="77777777" w:rsidR="00A01A54" w:rsidRPr="00B86BE0" w:rsidRDefault="00A01A54" w:rsidP="003853CC"/>
        </w:tc>
      </w:tr>
      <w:tr w:rsidR="00A01A54" w:rsidRPr="00B86BE0" w14:paraId="64E908FB" w14:textId="77777777" w:rsidTr="003853CC">
        <w:trPr>
          <w:trHeight w:val="240"/>
          <w:jc w:val="center"/>
        </w:trPr>
        <w:tc>
          <w:tcPr>
            <w:tcW w:w="4876" w:type="dxa"/>
          </w:tcPr>
          <w:p w14:paraId="46B8A5E3" w14:textId="77777777" w:rsidR="00A01A54" w:rsidRPr="00B86BE0" w:rsidRDefault="00A01A54" w:rsidP="003853CC">
            <w:pPr>
              <w:pStyle w:val="AmColumnHeading"/>
            </w:pPr>
            <w:r w:rsidRPr="00B86BE0">
              <w:lastRenderedPageBreak/>
              <w:t>Texte proposé par la Commission</w:t>
            </w:r>
          </w:p>
        </w:tc>
        <w:tc>
          <w:tcPr>
            <w:tcW w:w="4876" w:type="dxa"/>
          </w:tcPr>
          <w:p w14:paraId="34C0D646" w14:textId="77777777" w:rsidR="00A01A54" w:rsidRPr="00B86BE0" w:rsidRDefault="00A01A54" w:rsidP="003853CC">
            <w:pPr>
              <w:pStyle w:val="AmColumnHeading"/>
            </w:pPr>
            <w:r w:rsidRPr="00B86BE0">
              <w:t>Amendement</w:t>
            </w:r>
          </w:p>
        </w:tc>
      </w:tr>
      <w:tr w:rsidR="00A01A54" w:rsidRPr="00B86BE0" w14:paraId="0E542CB3" w14:textId="77777777" w:rsidTr="003853CC">
        <w:trPr>
          <w:jc w:val="center"/>
        </w:trPr>
        <w:tc>
          <w:tcPr>
            <w:tcW w:w="4876" w:type="dxa"/>
          </w:tcPr>
          <w:p w14:paraId="5B0A5EF2" w14:textId="77777777" w:rsidR="00A01A54" w:rsidRPr="00B86BE0" w:rsidRDefault="00A01A54" w:rsidP="003853CC">
            <w:pPr>
              <w:pStyle w:val="Normal6a"/>
            </w:pPr>
            <w:r w:rsidRPr="00B86BE0">
              <w:t>(a)</w:t>
            </w:r>
            <w:r w:rsidRPr="00B86BE0">
              <w:tab/>
              <w:t xml:space="preserve">prendre en charge, dans les conditions prévues aux articles 29, 30 et 35, le demandeur </w:t>
            </w:r>
            <w:r w:rsidRPr="00B86BE0">
              <w:rPr>
                <w:b/>
                <w:i/>
              </w:rPr>
              <w:t>dont la</w:t>
            </w:r>
            <w:r w:rsidRPr="00B86BE0">
              <w:t xml:space="preserve"> demande </w:t>
            </w:r>
            <w:r w:rsidRPr="00B86BE0">
              <w:rPr>
                <w:b/>
                <w:i/>
              </w:rPr>
              <w:t>a été enregistrée</w:t>
            </w:r>
            <w:r w:rsidRPr="00B86BE0">
              <w:t xml:space="preserve"> dans un autre État membre;</w:t>
            </w:r>
          </w:p>
        </w:tc>
        <w:tc>
          <w:tcPr>
            <w:tcW w:w="4876" w:type="dxa"/>
          </w:tcPr>
          <w:p w14:paraId="37E95AFB" w14:textId="77777777" w:rsidR="00A01A54" w:rsidRPr="00B86BE0" w:rsidRDefault="00A01A54" w:rsidP="003853CC">
            <w:pPr>
              <w:pStyle w:val="Normal6a"/>
            </w:pPr>
            <w:r w:rsidRPr="00B86BE0">
              <w:t>a)</w:t>
            </w:r>
            <w:r w:rsidRPr="00B86BE0">
              <w:tab/>
              <w:t xml:space="preserve">prendre en charge, dans les conditions prévues aux articles 29, 30 et 35, le demandeur </w:t>
            </w:r>
            <w:r w:rsidRPr="00B86BE0">
              <w:rPr>
                <w:b/>
                <w:i/>
              </w:rPr>
              <w:t>qui a présenté une</w:t>
            </w:r>
            <w:r w:rsidRPr="00B86BE0">
              <w:t xml:space="preserve"> demande </w:t>
            </w:r>
            <w:r w:rsidRPr="00B86BE0">
              <w:rPr>
                <w:b/>
                <w:i/>
              </w:rPr>
              <w:t>de protection internationale</w:t>
            </w:r>
            <w:r w:rsidRPr="00B86BE0">
              <w:t xml:space="preserve"> dans un autre État membre;</w:t>
            </w:r>
          </w:p>
        </w:tc>
      </w:tr>
    </w:tbl>
    <w:p w14:paraId="4E437684"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D26753B" w14:textId="77777777" w:rsidR="00A01A54" w:rsidRPr="003853CC" w:rsidRDefault="00A01A54" w:rsidP="00A01A54">
      <w:pPr>
        <w:rPr>
          <w:lang w:val="en-GB"/>
        </w:rPr>
      </w:pPr>
      <w:r w:rsidRPr="003853CC">
        <w:rPr>
          <w:rStyle w:val="HideTWBExt"/>
          <w:noProof w:val="0"/>
          <w:color w:val="auto"/>
          <w:lang w:val="en-GB"/>
        </w:rPr>
        <w:t>&lt;/Amend&gt;</w:t>
      </w:r>
    </w:p>
    <w:p w14:paraId="6D361A4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1636</w:t>
      </w:r>
      <w:r w:rsidRPr="003853CC">
        <w:rPr>
          <w:rStyle w:val="HideTWBExt"/>
          <w:noProof w:val="0"/>
          <w:color w:val="auto"/>
          <w:lang w:val="en-GB"/>
        </w:rPr>
        <w:t>&lt;/NumAm&gt;</w:t>
      </w:r>
    </w:p>
    <w:p w14:paraId="4F9A463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 Laura Huhtasaari, Peter Kofod</w:t>
      </w:r>
      <w:r w:rsidRPr="003853CC">
        <w:rPr>
          <w:rStyle w:val="HideTWBExt"/>
          <w:noProof w:val="0"/>
          <w:color w:val="auto"/>
          <w:lang w:val="en-GB"/>
        </w:rPr>
        <w:t>&lt;/Members&gt;</w:t>
      </w:r>
    </w:p>
    <w:p w14:paraId="6C84B014" w14:textId="77777777" w:rsidR="00A01A54" w:rsidRPr="00B86BE0" w:rsidRDefault="00A01A54" w:rsidP="00A01A54">
      <w:pPr>
        <w:pStyle w:val="NormalBold"/>
      </w:pPr>
      <w:r w:rsidRPr="00B86BE0">
        <w:rPr>
          <w:rStyle w:val="HideTWBExt"/>
          <w:noProof w:val="0"/>
          <w:color w:val="auto"/>
        </w:rPr>
        <w:t>&lt;/RepeatBlock-By&gt;</w:t>
      </w:r>
    </w:p>
    <w:p w14:paraId="3963D20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57CF33E" w14:textId="77777777" w:rsidR="00A01A54" w:rsidRPr="00B86BE0" w:rsidRDefault="00A01A54" w:rsidP="00A01A54">
      <w:pPr>
        <w:pStyle w:val="NormalBold"/>
      </w:pPr>
      <w:r w:rsidRPr="00B86BE0">
        <w:rPr>
          <w:rStyle w:val="HideTWBExt"/>
          <w:noProof w:val="0"/>
          <w:color w:val="auto"/>
        </w:rPr>
        <w:t>&lt;Article&gt;</w:t>
      </w:r>
      <w:r w:rsidRPr="00B86BE0">
        <w:t>Article 26 – paragraphe 1 – point a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4845D09" w14:textId="77777777" w:rsidTr="003853CC">
        <w:trPr>
          <w:trHeight w:hRule="exact" w:val="240"/>
          <w:jc w:val="center"/>
        </w:trPr>
        <w:tc>
          <w:tcPr>
            <w:tcW w:w="9752" w:type="dxa"/>
            <w:gridSpan w:val="2"/>
          </w:tcPr>
          <w:p w14:paraId="658C5ACD" w14:textId="77777777" w:rsidR="00A01A54" w:rsidRPr="00B86BE0" w:rsidRDefault="00A01A54" w:rsidP="003853CC"/>
        </w:tc>
      </w:tr>
      <w:tr w:rsidR="00A01A54" w:rsidRPr="00B86BE0" w14:paraId="20707427" w14:textId="77777777" w:rsidTr="003853CC">
        <w:trPr>
          <w:trHeight w:val="240"/>
          <w:jc w:val="center"/>
        </w:trPr>
        <w:tc>
          <w:tcPr>
            <w:tcW w:w="4876" w:type="dxa"/>
          </w:tcPr>
          <w:p w14:paraId="74F2180E" w14:textId="77777777" w:rsidR="00A01A54" w:rsidRPr="00B86BE0" w:rsidRDefault="00A01A54" w:rsidP="003853CC">
            <w:pPr>
              <w:pStyle w:val="AmColumnHeading"/>
            </w:pPr>
            <w:r w:rsidRPr="00B86BE0">
              <w:t>Texte proposé par la Commission</w:t>
            </w:r>
          </w:p>
        </w:tc>
        <w:tc>
          <w:tcPr>
            <w:tcW w:w="4876" w:type="dxa"/>
          </w:tcPr>
          <w:p w14:paraId="0691BF9C" w14:textId="77777777" w:rsidR="00A01A54" w:rsidRPr="00B86BE0" w:rsidRDefault="00A01A54" w:rsidP="003853CC">
            <w:pPr>
              <w:pStyle w:val="AmColumnHeading"/>
            </w:pPr>
            <w:r w:rsidRPr="00B86BE0">
              <w:t>Amendement</w:t>
            </w:r>
          </w:p>
        </w:tc>
      </w:tr>
      <w:tr w:rsidR="00A01A54" w:rsidRPr="00B86BE0" w14:paraId="4DDAB73B" w14:textId="77777777" w:rsidTr="003853CC">
        <w:trPr>
          <w:jc w:val="center"/>
        </w:trPr>
        <w:tc>
          <w:tcPr>
            <w:tcW w:w="4876" w:type="dxa"/>
          </w:tcPr>
          <w:p w14:paraId="1524C3A7" w14:textId="77777777" w:rsidR="00A01A54" w:rsidRPr="00B86BE0" w:rsidRDefault="00A01A54" w:rsidP="003853CC">
            <w:pPr>
              <w:pStyle w:val="Normal6a"/>
            </w:pPr>
          </w:p>
        </w:tc>
        <w:tc>
          <w:tcPr>
            <w:tcW w:w="4876" w:type="dxa"/>
          </w:tcPr>
          <w:p w14:paraId="3E729C15" w14:textId="548EC525" w:rsidR="00A01A54" w:rsidRPr="00B86BE0" w:rsidRDefault="00A01A54" w:rsidP="00100BCE">
            <w:pPr>
              <w:pStyle w:val="Normal6a"/>
            </w:pPr>
            <w:r w:rsidRPr="00B86BE0">
              <w:rPr>
                <w:b/>
                <w:i/>
              </w:rPr>
              <w:t>(a bis)</w:t>
            </w:r>
            <w:r w:rsidRPr="00B86BE0">
              <w:tab/>
            </w:r>
            <w:r w:rsidRPr="00B86BE0">
              <w:rPr>
                <w:b/>
                <w:i/>
              </w:rPr>
              <w:t>rejeter toutes les demandes de protection internationale présentées par des demandeurs qui sont entrés dans un Ét</w:t>
            </w:r>
            <w:r w:rsidR="00100BCE">
              <w:rPr>
                <w:b/>
                <w:i/>
              </w:rPr>
              <w:t>at membre de l’Union européenne par des moyens illégaux</w:t>
            </w:r>
            <w:r w:rsidRPr="00B86BE0">
              <w:rPr>
                <w:b/>
                <w:i/>
              </w:rPr>
              <w:t>, ou qui ont transité par un pays sûr avant d’arriver dans l’État membre.</w:t>
            </w:r>
          </w:p>
        </w:tc>
      </w:tr>
    </w:tbl>
    <w:p w14:paraId="5AB437F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ED3B6ED" w14:textId="77777777" w:rsidR="00A01A54" w:rsidRPr="003853CC" w:rsidRDefault="00A01A54" w:rsidP="00A01A54">
      <w:pPr>
        <w:rPr>
          <w:lang w:val="en-GB"/>
        </w:rPr>
      </w:pPr>
      <w:r w:rsidRPr="003853CC">
        <w:rPr>
          <w:rStyle w:val="HideTWBExt"/>
          <w:noProof w:val="0"/>
          <w:color w:val="auto"/>
          <w:lang w:val="en-GB"/>
        </w:rPr>
        <w:t>&lt;/Amend&gt;</w:t>
      </w:r>
    </w:p>
    <w:p w14:paraId="3849C61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1637</w:t>
      </w:r>
      <w:r w:rsidRPr="003853CC">
        <w:rPr>
          <w:rStyle w:val="HideTWBExt"/>
          <w:noProof w:val="0"/>
          <w:color w:val="auto"/>
          <w:lang w:val="en-GB"/>
        </w:rPr>
        <w:t>&lt;/NumAm&gt;</w:t>
      </w:r>
    </w:p>
    <w:p w14:paraId="0142438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6624F7E4" w14:textId="77777777" w:rsidR="00A01A54" w:rsidRPr="00B86BE0" w:rsidRDefault="00A01A54" w:rsidP="00A01A54">
      <w:pPr>
        <w:pStyle w:val="NormalBold"/>
      </w:pPr>
      <w:r w:rsidRPr="00B86BE0">
        <w:rPr>
          <w:rStyle w:val="HideTWBExt"/>
          <w:noProof w:val="0"/>
          <w:color w:val="auto"/>
        </w:rPr>
        <w:t>&lt;/RepeatBlock-By&gt;</w:t>
      </w:r>
    </w:p>
    <w:p w14:paraId="3346D6F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FB1D809" w14:textId="77777777" w:rsidR="00A01A54" w:rsidRPr="00B86BE0" w:rsidRDefault="00A01A54" w:rsidP="00A01A54">
      <w:pPr>
        <w:pStyle w:val="NormalBold"/>
      </w:pPr>
      <w:r w:rsidRPr="00B86BE0">
        <w:rPr>
          <w:rStyle w:val="HideTWBExt"/>
          <w:noProof w:val="0"/>
          <w:color w:val="auto"/>
        </w:rPr>
        <w:t>&lt;Article&gt;</w:t>
      </w:r>
      <w:r w:rsidRPr="00B86BE0">
        <w:t>Article 26 – paragraphe 1 – point b</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4084A47" w14:textId="77777777" w:rsidTr="003853CC">
        <w:trPr>
          <w:trHeight w:hRule="exact" w:val="240"/>
          <w:jc w:val="center"/>
        </w:trPr>
        <w:tc>
          <w:tcPr>
            <w:tcW w:w="9752" w:type="dxa"/>
            <w:gridSpan w:val="2"/>
          </w:tcPr>
          <w:p w14:paraId="24B9B959" w14:textId="77777777" w:rsidR="00A01A54" w:rsidRPr="00B86BE0" w:rsidRDefault="00A01A54" w:rsidP="003853CC"/>
        </w:tc>
      </w:tr>
      <w:tr w:rsidR="00A01A54" w:rsidRPr="00B86BE0" w14:paraId="4CA11CAA" w14:textId="77777777" w:rsidTr="003853CC">
        <w:trPr>
          <w:trHeight w:val="240"/>
          <w:jc w:val="center"/>
        </w:trPr>
        <w:tc>
          <w:tcPr>
            <w:tcW w:w="4876" w:type="dxa"/>
          </w:tcPr>
          <w:p w14:paraId="4D162915" w14:textId="77777777" w:rsidR="00A01A54" w:rsidRPr="00B86BE0" w:rsidRDefault="00A01A54" w:rsidP="003853CC">
            <w:pPr>
              <w:pStyle w:val="AmColumnHeading"/>
            </w:pPr>
            <w:r w:rsidRPr="00B86BE0">
              <w:t>Texte proposé par la Commission</w:t>
            </w:r>
          </w:p>
        </w:tc>
        <w:tc>
          <w:tcPr>
            <w:tcW w:w="4876" w:type="dxa"/>
          </w:tcPr>
          <w:p w14:paraId="6632F9AC" w14:textId="77777777" w:rsidR="00A01A54" w:rsidRPr="00B86BE0" w:rsidRDefault="00A01A54" w:rsidP="003853CC">
            <w:pPr>
              <w:pStyle w:val="AmColumnHeading"/>
            </w:pPr>
            <w:r w:rsidRPr="00B86BE0">
              <w:t>Amendement</w:t>
            </w:r>
          </w:p>
        </w:tc>
      </w:tr>
      <w:tr w:rsidR="00A01A54" w:rsidRPr="00B86BE0" w14:paraId="689B3217" w14:textId="77777777" w:rsidTr="003853CC">
        <w:trPr>
          <w:jc w:val="center"/>
        </w:trPr>
        <w:tc>
          <w:tcPr>
            <w:tcW w:w="4876" w:type="dxa"/>
          </w:tcPr>
          <w:p w14:paraId="5BD59626" w14:textId="77777777" w:rsidR="00A01A54" w:rsidRPr="00B86BE0" w:rsidRDefault="00A01A54" w:rsidP="003853CC">
            <w:pPr>
              <w:pStyle w:val="Normal6a"/>
            </w:pPr>
            <w:r w:rsidRPr="00B86BE0">
              <w:rPr>
                <w:b/>
                <w:i/>
              </w:rPr>
              <w:t>(b)</w:t>
            </w:r>
            <w:r w:rsidRPr="00B86BE0">
              <w:tab/>
            </w:r>
            <w:r w:rsidRPr="00B86BE0">
              <w:rPr>
                <w:b/>
                <w:i/>
              </w:rPr>
              <w:t xml:space="preserve">reprendre en charge, dans les conditions prévues aux articles 31 et 35 du présent règlement, un demandeur, un ressortissant de pays tiers ou un apatride pour lequel cet État membre a été indiqué comme État membre responsable au titre de l’article 11, paragraphe 1, du règlement (UE) XXX/ XXX [règlement </w:t>
            </w:r>
            <w:r w:rsidRPr="00B86BE0">
              <w:rPr>
                <w:b/>
                <w:i/>
              </w:rPr>
              <w:lastRenderedPageBreak/>
              <w:t>Eurodac];</w:t>
            </w:r>
          </w:p>
        </w:tc>
        <w:tc>
          <w:tcPr>
            <w:tcW w:w="4876" w:type="dxa"/>
          </w:tcPr>
          <w:p w14:paraId="2BEE1B54" w14:textId="77777777" w:rsidR="00A01A54" w:rsidRPr="00B86BE0" w:rsidRDefault="00A01A54" w:rsidP="003853CC">
            <w:pPr>
              <w:pStyle w:val="Normal6a"/>
            </w:pPr>
            <w:r w:rsidRPr="00B86BE0">
              <w:rPr>
                <w:b/>
                <w:i/>
              </w:rPr>
              <w:lastRenderedPageBreak/>
              <w:t>supprimé</w:t>
            </w:r>
          </w:p>
        </w:tc>
      </w:tr>
    </w:tbl>
    <w:p w14:paraId="24DD8EA0"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62B543AD" w14:textId="77777777" w:rsidR="00A01A54" w:rsidRPr="00B86BE0" w:rsidRDefault="00A01A54" w:rsidP="00A01A54">
      <w:r w:rsidRPr="00B86BE0">
        <w:rPr>
          <w:rStyle w:val="HideTWBExt"/>
          <w:noProof w:val="0"/>
          <w:color w:val="auto"/>
        </w:rPr>
        <w:t>&lt;/Amend&gt;</w:t>
      </w:r>
    </w:p>
    <w:p w14:paraId="593B3738"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1638</w:t>
      </w:r>
      <w:r w:rsidRPr="00B86BE0">
        <w:rPr>
          <w:rStyle w:val="HideTWBExt"/>
          <w:noProof w:val="0"/>
          <w:color w:val="auto"/>
        </w:rPr>
        <w:t>&lt;/NumAm&gt;</w:t>
      </w:r>
    </w:p>
    <w:p w14:paraId="4FC24253" w14:textId="77777777" w:rsidR="00A01A54" w:rsidRPr="00B86BE0" w:rsidRDefault="00A01A54" w:rsidP="00A01A54">
      <w:pPr>
        <w:pStyle w:val="NormalBold"/>
      </w:pPr>
      <w:r w:rsidRPr="00B86BE0">
        <w:rPr>
          <w:rStyle w:val="HideTWBExt"/>
          <w:noProof w:val="0"/>
          <w:color w:val="auto"/>
        </w:rPr>
        <w:t>&lt;RepeatBlock-By&gt;&lt;Members&gt;</w:t>
      </w:r>
      <w:r w:rsidRPr="00B86BE0">
        <w:t>Cornelia Ernst, Konstantinos Arvanitis, Sira Rego, Pernando Barrena Arza, Malin Björk, Miguel Urbán Crespo, Anne-Sophie Pelletier</w:t>
      </w:r>
      <w:r w:rsidRPr="00B86BE0">
        <w:rPr>
          <w:rStyle w:val="HideTWBExt"/>
          <w:noProof w:val="0"/>
          <w:color w:val="auto"/>
        </w:rPr>
        <w:t>&lt;/Members&gt;</w:t>
      </w:r>
    </w:p>
    <w:p w14:paraId="6A7741F7" w14:textId="77777777" w:rsidR="00A01A54" w:rsidRPr="00B86BE0" w:rsidRDefault="00A01A54" w:rsidP="00A01A54">
      <w:pPr>
        <w:pStyle w:val="NormalBold"/>
      </w:pPr>
      <w:r w:rsidRPr="00B86BE0">
        <w:rPr>
          <w:rStyle w:val="HideTWBExt"/>
          <w:noProof w:val="0"/>
          <w:color w:val="auto"/>
        </w:rPr>
        <w:t>&lt;/RepeatBlock-By&gt;</w:t>
      </w:r>
    </w:p>
    <w:p w14:paraId="7C2A9C6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9C04A42" w14:textId="77777777" w:rsidR="00A01A54" w:rsidRPr="00B86BE0" w:rsidRDefault="00A01A54" w:rsidP="00A01A54">
      <w:pPr>
        <w:pStyle w:val="NormalBold"/>
      </w:pPr>
      <w:r w:rsidRPr="00B86BE0">
        <w:rPr>
          <w:rStyle w:val="HideTWBExt"/>
          <w:noProof w:val="0"/>
          <w:color w:val="auto"/>
        </w:rPr>
        <w:t>&lt;Article&gt;</w:t>
      </w:r>
      <w:r w:rsidRPr="00B86BE0">
        <w:t>Article 26 – paragraphe 1 – point b</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3DD0BD8" w14:textId="77777777" w:rsidTr="003853CC">
        <w:trPr>
          <w:trHeight w:hRule="exact" w:val="240"/>
          <w:jc w:val="center"/>
        </w:trPr>
        <w:tc>
          <w:tcPr>
            <w:tcW w:w="9752" w:type="dxa"/>
            <w:gridSpan w:val="2"/>
          </w:tcPr>
          <w:p w14:paraId="30ED8A3D" w14:textId="77777777" w:rsidR="00A01A54" w:rsidRPr="00B86BE0" w:rsidRDefault="00A01A54" w:rsidP="003853CC"/>
        </w:tc>
      </w:tr>
      <w:tr w:rsidR="00A01A54" w:rsidRPr="00B86BE0" w14:paraId="334E950F" w14:textId="77777777" w:rsidTr="003853CC">
        <w:trPr>
          <w:trHeight w:val="240"/>
          <w:jc w:val="center"/>
        </w:trPr>
        <w:tc>
          <w:tcPr>
            <w:tcW w:w="4876" w:type="dxa"/>
          </w:tcPr>
          <w:p w14:paraId="721C3475" w14:textId="77777777" w:rsidR="00A01A54" w:rsidRPr="00B86BE0" w:rsidRDefault="00A01A54" w:rsidP="003853CC">
            <w:pPr>
              <w:pStyle w:val="AmColumnHeading"/>
            </w:pPr>
            <w:r w:rsidRPr="00B86BE0">
              <w:t>Texte proposé par la Commission</w:t>
            </w:r>
          </w:p>
        </w:tc>
        <w:tc>
          <w:tcPr>
            <w:tcW w:w="4876" w:type="dxa"/>
          </w:tcPr>
          <w:p w14:paraId="3F156849" w14:textId="77777777" w:rsidR="00A01A54" w:rsidRPr="00B86BE0" w:rsidRDefault="00A01A54" w:rsidP="003853CC">
            <w:pPr>
              <w:pStyle w:val="AmColumnHeading"/>
            </w:pPr>
            <w:r w:rsidRPr="00B86BE0">
              <w:t>Amendement</w:t>
            </w:r>
          </w:p>
        </w:tc>
      </w:tr>
      <w:tr w:rsidR="00A01A54" w:rsidRPr="00B86BE0" w14:paraId="219D3EB3" w14:textId="77777777" w:rsidTr="003853CC">
        <w:trPr>
          <w:jc w:val="center"/>
        </w:trPr>
        <w:tc>
          <w:tcPr>
            <w:tcW w:w="4876" w:type="dxa"/>
          </w:tcPr>
          <w:p w14:paraId="68B92070" w14:textId="77777777" w:rsidR="00A01A54" w:rsidRPr="00B86BE0" w:rsidRDefault="00A01A54" w:rsidP="003853CC">
            <w:pPr>
              <w:pStyle w:val="Normal6a"/>
            </w:pPr>
            <w:r w:rsidRPr="00B86BE0">
              <w:t>(b)</w:t>
            </w:r>
            <w:r w:rsidRPr="00B86BE0">
              <w:tab/>
              <w:t>reprendre en charge, dans les conditions prévues aux articles 31 et 35 du présent règlement, un demandeur</w:t>
            </w:r>
            <w:r w:rsidRPr="00B86BE0">
              <w:rPr>
                <w:b/>
                <w:i/>
              </w:rPr>
              <w:t>, un ressortissant de pays tiers ou un apatride</w:t>
            </w:r>
            <w:r w:rsidRPr="00B86BE0">
              <w:t xml:space="preserve"> pour lequel cet État membre a été indiqué comme État membre responsable au titre de l’article 11, paragraphe 1, du règlement (UE) XXX/ XXX [règlement Eurodac];</w:t>
            </w:r>
          </w:p>
        </w:tc>
        <w:tc>
          <w:tcPr>
            <w:tcW w:w="4876" w:type="dxa"/>
          </w:tcPr>
          <w:p w14:paraId="211E472D" w14:textId="77777777" w:rsidR="00A01A54" w:rsidRPr="00B86BE0" w:rsidRDefault="00A01A54" w:rsidP="003853CC">
            <w:pPr>
              <w:pStyle w:val="Normal6a"/>
            </w:pPr>
            <w:r w:rsidRPr="00B86BE0">
              <w:t>(b)</w:t>
            </w:r>
            <w:r w:rsidRPr="00B86BE0">
              <w:tab/>
              <w:t>reprendre en charge, dans les conditions prévues aux articles 31 et 35 du présent règlement, un demandeur pour lequel cet État membre a été indiqué comme État membre responsable au titre de l’article 11, paragraphe 1, du règlement (UE) XXX/ XXX [règlement Eurodac];</w:t>
            </w:r>
          </w:p>
        </w:tc>
      </w:tr>
    </w:tbl>
    <w:p w14:paraId="287B191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57E6CD0" w14:textId="77777777" w:rsidR="00A01A54" w:rsidRPr="003853CC" w:rsidRDefault="00A01A54" w:rsidP="00A01A54">
      <w:pPr>
        <w:rPr>
          <w:lang w:val="en-GB"/>
        </w:rPr>
      </w:pPr>
      <w:r w:rsidRPr="003853CC">
        <w:rPr>
          <w:rStyle w:val="HideTWBExt"/>
          <w:noProof w:val="0"/>
          <w:color w:val="auto"/>
          <w:lang w:val="en-GB"/>
        </w:rPr>
        <w:t>&lt;/Amend&gt;</w:t>
      </w:r>
    </w:p>
    <w:p w14:paraId="54A0E7D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1639</w:t>
      </w:r>
      <w:r w:rsidRPr="003853CC">
        <w:rPr>
          <w:rStyle w:val="HideTWBExt"/>
          <w:noProof w:val="0"/>
          <w:color w:val="auto"/>
          <w:lang w:val="en-GB"/>
        </w:rPr>
        <w:t>&lt;/NumAm&gt;</w:t>
      </w:r>
    </w:p>
    <w:p w14:paraId="3BEB7C6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5410259A" w14:textId="77777777" w:rsidR="00A01A54" w:rsidRPr="00B86BE0" w:rsidRDefault="00A01A54" w:rsidP="00A01A54">
      <w:pPr>
        <w:pStyle w:val="NormalBold"/>
      </w:pPr>
      <w:r w:rsidRPr="00B86BE0">
        <w:rPr>
          <w:rStyle w:val="HideTWBExt"/>
          <w:noProof w:val="0"/>
          <w:color w:val="auto"/>
        </w:rPr>
        <w:t>&lt;/RepeatBlock-By&gt;</w:t>
      </w:r>
    </w:p>
    <w:p w14:paraId="0A7F68E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4E8253B" w14:textId="77777777" w:rsidR="00A01A54" w:rsidRPr="00B86BE0" w:rsidRDefault="00A01A54" w:rsidP="00A01A54">
      <w:pPr>
        <w:pStyle w:val="NormalBold"/>
      </w:pPr>
      <w:r w:rsidRPr="00B86BE0">
        <w:rPr>
          <w:rStyle w:val="HideTWBExt"/>
          <w:noProof w:val="0"/>
          <w:color w:val="auto"/>
        </w:rPr>
        <w:t>&lt;Article&gt;</w:t>
      </w:r>
      <w:r w:rsidRPr="00B86BE0">
        <w:t>Article 26 – paragraphe 1 – point b</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5A068E6" w14:textId="77777777" w:rsidTr="003853CC">
        <w:trPr>
          <w:trHeight w:hRule="exact" w:val="240"/>
          <w:jc w:val="center"/>
        </w:trPr>
        <w:tc>
          <w:tcPr>
            <w:tcW w:w="9752" w:type="dxa"/>
            <w:gridSpan w:val="2"/>
          </w:tcPr>
          <w:p w14:paraId="68E934ED" w14:textId="77777777" w:rsidR="00A01A54" w:rsidRPr="00B86BE0" w:rsidRDefault="00A01A54" w:rsidP="003853CC"/>
        </w:tc>
      </w:tr>
      <w:tr w:rsidR="00A01A54" w:rsidRPr="00B86BE0" w14:paraId="01A4EEBB" w14:textId="77777777" w:rsidTr="003853CC">
        <w:trPr>
          <w:trHeight w:val="240"/>
          <w:jc w:val="center"/>
        </w:trPr>
        <w:tc>
          <w:tcPr>
            <w:tcW w:w="4876" w:type="dxa"/>
          </w:tcPr>
          <w:p w14:paraId="05E5229D" w14:textId="77777777" w:rsidR="00A01A54" w:rsidRPr="00B86BE0" w:rsidRDefault="00A01A54" w:rsidP="003853CC">
            <w:pPr>
              <w:pStyle w:val="AmColumnHeading"/>
            </w:pPr>
            <w:r w:rsidRPr="00B86BE0">
              <w:t>Texte proposé par la Commission</w:t>
            </w:r>
          </w:p>
        </w:tc>
        <w:tc>
          <w:tcPr>
            <w:tcW w:w="4876" w:type="dxa"/>
          </w:tcPr>
          <w:p w14:paraId="426D9975" w14:textId="77777777" w:rsidR="00A01A54" w:rsidRPr="00B86BE0" w:rsidRDefault="00A01A54" w:rsidP="003853CC">
            <w:pPr>
              <w:pStyle w:val="AmColumnHeading"/>
            </w:pPr>
            <w:r w:rsidRPr="00B86BE0">
              <w:t>Amendement</w:t>
            </w:r>
          </w:p>
        </w:tc>
      </w:tr>
      <w:tr w:rsidR="00A01A54" w:rsidRPr="00B86BE0" w14:paraId="41E2D481" w14:textId="77777777" w:rsidTr="003853CC">
        <w:trPr>
          <w:jc w:val="center"/>
        </w:trPr>
        <w:tc>
          <w:tcPr>
            <w:tcW w:w="4876" w:type="dxa"/>
          </w:tcPr>
          <w:p w14:paraId="2F672B84" w14:textId="77777777" w:rsidR="00A01A54" w:rsidRPr="00B86BE0" w:rsidRDefault="00A01A54" w:rsidP="003853CC">
            <w:pPr>
              <w:pStyle w:val="Normal6a"/>
            </w:pPr>
            <w:r w:rsidRPr="00B86BE0">
              <w:t>(b)</w:t>
            </w:r>
            <w:r w:rsidRPr="00B86BE0">
              <w:tab/>
              <w:t>reprendre en charge, dans les conditions prévues aux articles 31 et 35 du présent règlement, un demandeur</w:t>
            </w:r>
            <w:r w:rsidRPr="00B86BE0">
              <w:rPr>
                <w:b/>
                <w:i/>
              </w:rPr>
              <w:t>, un ressortissant de pays tiers ou un apatride</w:t>
            </w:r>
            <w:r w:rsidRPr="00B86BE0">
              <w:t xml:space="preserve"> pour lequel cet État membre a été indiqué comme État membre responsable au titre de l’article 11, paragraphe 1, du règlement (UE) XXX/ XXX [règlement Eurodac];</w:t>
            </w:r>
          </w:p>
        </w:tc>
        <w:tc>
          <w:tcPr>
            <w:tcW w:w="4876" w:type="dxa"/>
          </w:tcPr>
          <w:p w14:paraId="23FD278B" w14:textId="77777777" w:rsidR="00A01A54" w:rsidRPr="00B86BE0" w:rsidRDefault="00A01A54" w:rsidP="003853CC">
            <w:pPr>
              <w:pStyle w:val="Normal6a"/>
            </w:pPr>
            <w:r w:rsidRPr="00B86BE0">
              <w:t>(b)</w:t>
            </w:r>
            <w:r w:rsidRPr="00B86BE0">
              <w:tab/>
              <w:t>reprendre en charge, dans les conditions prévues aux articles 31 et 35 du présent règlement, un demandeur pour lequel cet État membre a été indiqué comme État membre responsable au titre de l’article 11, paragraphe 1, du règlement (UE) XXX/ XXX [règlement Eurodac];</w:t>
            </w:r>
          </w:p>
        </w:tc>
      </w:tr>
    </w:tbl>
    <w:p w14:paraId="35FF224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7D2016A" w14:textId="77777777" w:rsidR="00A01A54" w:rsidRPr="003853CC" w:rsidRDefault="00A01A54" w:rsidP="00A01A54">
      <w:pPr>
        <w:rPr>
          <w:lang w:val="en-GB"/>
        </w:rPr>
      </w:pPr>
      <w:r w:rsidRPr="003853CC">
        <w:rPr>
          <w:rStyle w:val="HideTWBExt"/>
          <w:noProof w:val="0"/>
          <w:color w:val="auto"/>
          <w:lang w:val="en-GB"/>
        </w:rPr>
        <w:lastRenderedPageBreak/>
        <w:t>&lt;/Amend&gt;</w:t>
      </w:r>
    </w:p>
    <w:p w14:paraId="426F801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1640</w:t>
      </w:r>
      <w:r w:rsidRPr="003853CC">
        <w:rPr>
          <w:rStyle w:val="HideTWBExt"/>
          <w:noProof w:val="0"/>
          <w:color w:val="auto"/>
          <w:lang w:val="en-GB"/>
        </w:rPr>
        <w:t>&lt;/NumAm&gt;</w:t>
      </w:r>
    </w:p>
    <w:p w14:paraId="4A91BA4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53A46ABE" w14:textId="77777777" w:rsidR="00A01A54" w:rsidRPr="00B86BE0" w:rsidRDefault="00A01A54" w:rsidP="00A01A54">
      <w:pPr>
        <w:pStyle w:val="NormalBold"/>
      </w:pPr>
      <w:r w:rsidRPr="00B86BE0">
        <w:rPr>
          <w:rStyle w:val="HideTWBExt"/>
          <w:noProof w:val="0"/>
          <w:color w:val="auto"/>
        </w:rPr>
        <w:t>&lt;/RepeatBlock-By&gt;</w:t>
      </w:r>
    </w:p>
    <w:p w14:paraId="659FEE4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384681E" w14:textId="77777777" w:rsidR="00A01A54" w:rsidRPr="00B86BE0" w:rsidRDefault="00A01A54" w:rsidP="00A01A54">
      <w:pPr>
        <w:pStyle w:val="NormalBold"/>
      </w:pPr>
      <w:r w:rsidRPr="00B86BE0">
        <w:rPr>
          <w:rStyle w:val="HideTWBExt"/>
          <w:noProof w:val="0"/>
          <w:color w:val="auto"/>
        </w:rPr>
        <w:t>&lt;Article&gt;</w:t>
      </w:r>
      <w:r w:rsidRPr="00B86BE0">
        <w:t>Article 26 – paragraphe 1 – point c</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CCE40A7" w14:textId="77777777" w:rsidTr="003853CC">
        <w:trPr>
          <w:trHeight w:hRule="exact" w:val="240"/>
          <w:jc w:val="center"/>
        </w:trPr>
        <w:tc>
          <w:tcPr>
            <w:tcW w:w="9752" w:type="dxa"/>
            <w:gridSpan w:val="2"/>
          </w:tcPr>
          <w:p w14:paraId="499B1054" w14:textId="77777777" w:rsidR="00A01A54" w:rsidRPr="00B86BE0" w:rsidRDefault="00A01A54" w:rsidP="003853CC"/>
        </w:tc>
      </w:tr>
      <w:tr w:rsidR="00A01A54" w:rsidRPr="00B86BE0" w14:paraId="24ADD644" w14:textId="77777777" w:rsidTr="003853CC">
        <w:trPr>
          <w:trHeight w:val="240"/>
          <w:jc w:val="center"/>
        </w:trPr>
        <w:tc>
          <w:tcPr>
            <w:tcW w:w="4876" w:type="dxa"/>
          </w:tcPr>
          <w:p w14:paraId="6F933436" w14:textId="77777777" w:rsidR="00A01A54" w:rsidRPr="00B86BE0" w:rsidRDefault="00A01A54" w:rsidP="003853CC">
            <w:pPr>
              <w:pStyle w:val="AmColumnHeading"/>
            </w:pPr>
            <w:r w:rsidRPr="00B86BE0">
              <w:t>Texte proposé par la Commission</w:t>
            </w:r>
          </w:p>
        </w:tc>
        <w:tc>
          <w:tcPr>
            <w:tcW w:w="4876" w:type="dxa"/>
          </w:tcPr>
          <w:p w14:paraId="7D46EAE2" w14:textId="77777777" w:rsidR="00A01A54" w:rsidRPr="00B86BE0" w:rsidRDefault="00A01A54" w:rsidP="003853CC">
            <w:pPr>
              <w:pStyle w:val="AmColumnHeading"/>
            </w:pPr>
            <w:r w:rsidRPr="00B86BE0">
              <w:t>Amendement</w:t>
            </w:r>
          </w:p>
        </w:tc>
      </w:tr>
      <w:tr w:rsidR="00A01A54" w:rsidRPr="00B86BE0" w14:paraId="216DFBD9" w14:textId="77777777" w:rsidTr="003853CC">
        <w:trPr>
          <w:jc w:val="center"/>
        </w:trPr>
        <w:tc>
          <w:tcPr>
            <w:tcW w:w="4876" w:type="dxa"/>
          </w:tcPr>
          <w:p w14:paraId="3C01B36A" w14:textId="77777777" w:rsidR="00A01A54" w:rsidRPr="00B86BE0" w:rsidRDefault="00A01A54" w:rsidP="003853CC">
            <w:pPr>
              <w:pStyle w:val="Normal6a"/>
            </w:pPr>
            <w:r w:rsidRPr="00B86BE0">
              <w:rPr>
                <w:b/>
                <w:i/>
              </w:rPr>
              <w:t>(c)</w:t>
            </w:r>
            <w:r w:rsidRPr="00B86BE0">
              <w:tab/>
            </w:r>
            <w:r w:rsidRPr="00B86BE0">
              <w:rPr>
                <w:b/>
                <w:i/>
              </w:rPr>
              <w:t>reprendre en charge, dans les conditions prévues aux articles 31 et 35 du présent règlement, un bénéficiaire d’une protection internationale pour lequel cet État membre a été indiqué comme État membre responsable au titre de l’article 11, paragraphe 1, du règlement (UE) XXX/ XXX [règlement Eurodac];</w:t>
            </w:r>
          </w:p>
        </w:tc>
        <w:tc>
          <w:tcPr>
            <w:tcW w:w="4876" w:type="dxa"/>
          </w:tcPr>
          <w:p w14:paraId="284CB2A4" w14:textId="77777777" w:rsidR="00A01A54" w:rsidRPr="00B86BE0" w:rsidRDefault="00A01A54" w:rsidP="003853CC">
            <w:pPr>
              <w:pStyle w:val="Normal6a"/>
            </w:pPr>
            <w:r w:rsidRPr="00B86BE0">
              <w:rPr>
                <w:b/>
                <w:i/>
              </w:rPr>
              <w:t>supprimé</w:t>
            </w:r>
          </w:p>
        </w:tc>
      </w:tr>
    </w:tbl>
    <w:p w14:paraId="13636523"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672BB71F" w14:textId="77777777" w:rsidR="00A01A54" w:rsidRPr="00B86BE0" w:rsidRDefault="00A01A54" w:rsidP="00A01A54">
      <w:r w:rsidRPr="00B86BE0">
        <w:rPr>
          <w:rStyle w:val="HideTWBExt"/>
          <w:noProof w:val="0"/>
          <w:color w:val="auto"/>
        </w:rPr>
        <w:t>&lt;/Amend&gt;</w:t>
      </w:r>
    </w:p>
    <w:p w14:paraId="4463EABF"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1641</w:t>
      </w:r>
      <w:r w:rsidRPr="00B86BE0">
        <w:rPr>
          <w:rStyle w:val="HideTWBExt"/>
          <w:noProof w:val="0"/>
          <w:color w:val="auto"/>
        </w:rPr>
        <w:t>&lt;/NumAm&gt;</w:t>
      </w:r>
    </w:p>
    <w:p w14:paraId="4831866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2EFD7E79" w14:textId="77777777" w:rsidR="00A01A54" w:rsidRPr="00B86BE0" w:rsidRDefault="00A01A54" w:rsidP="00A01A54">
      <w:pPr>
        <w:pStyle w:val="NormalBold"/>
      </w:pPr>
      <w:r w:rsidRPr="00B86BE0">
        <w:rPr>
          <w:rStyle w:val="HideTWBExt"/>
          <w:noProof w:val="0"/>
          <w:color w:val="auto"/>
        </w:rPr>
        <w:t>&lt;/RepeatBlock-By&gt;</w:t>
      </w:r>
    </w:p>
    <w:p w14:paraId="4DE9C11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BA2A1F3" w14:textId="77777777" w:rsidR="00A01A54" w:rsidRPr="00B86BE0" w:rsidRDefault="00A01A54" w:rsidP="00A01A54">
      <w:pPr>
        <w:pStyle w:val="NormalBold"/>
      </w:pPr>
      <w:r w:rsidRPr="00B86BE0">
        <w:rPr>
          <w:rStyle w:val="HideTWBExt"/>
          <w:noProof w:val="0"/>
          <w:color w:val="auto"/>
        </w:rPr>
        <w:t>&lt;Article&gt;</w:t>
      </w:r>
      <w:r w:rsidRPr="00B86BE0">
        <w:t>Article 26 – paragraphe 1 – point c</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89A92C3" w14:textId="77777777" w:rsidTr="003853CC">
        <w:trPr>
          <w:trHeight w:hRule="exact" w:val="240"/>
          <w:jc w:val="center"/>
        </w:trPr>
        <w:tc>
          <w:tcPr>
            <w:tcW w:w="9752" w:type="dxa"/>
            <w:gridSpan w:val="2"/>
          </w:tcPr>
          <w:p w14:paraId="492B9908" w14:textId="77777777" w:rsidR="00A01A54" w:rsidRPr="00B86BE0" w:rsidRDefault="00A01A54" w:rsidP="003853CC"/>
        </w:tc>
      </w:tr>
      <w:tr w:rsidR="00A01A54" w:rsidRPr="00B86BE0" w14:paraId="205DF3C8" w14:textId="77777777" w:rsidTr="003853CC">
        <w:trPr>
          <w:trHeight w:val="240"/>
          <w:jc w:val="center"/>
        </w:trPr>
        <w:tc>
          <w:tcPr>
            <w:tcW w:w="4876" w:type="dxa"/>
          </w:tcPr>
          <w:p w14:paraId="4CFD07EC" w14:textId="77777777" w:rsidR="00A01A54" w:rsidRPr="00B86BE0" w:rsidRDefault="00A01A54" w:rsidP="003853CC">
            <w:pPr>
              <w:pStyle w:val="AmColumnHeading"/>
            </w:pPr>
            <w:r w:rsidRPr="00B86BE0">
              <w:t>Texte proposé par la Commission</w:t>
            </w:r>
          </w:p>
        </w:tc>
        <w:tc>
          <w:tcPr>
            <w:tcW w:w="4876" w:type="dxa"/>
          </w:tcPr>
          <w:p w14:paraId="2225D4B5" w14:textId="77777777" w:rsidR="00A01A54" w:rsidRPr="00B86BE0" w:rsidRDefault="00A01A54" w:rsidP="003853CC">
            <w:pPr>
              <w:pStyle w:val="AmColumnHeading"/>
            </w:pPr>
            <w:r w:rsidRPr="00B86BE0">
              <w:t>Amendement</w:t>
            </w:r>
          </w:p>
        </w:tc>
      </w:tr>
      <w:tr w:rsidR="00A01A54" w:rsidRPr="00B86BE0" w14:paraId="5A5CE501" w14:textId="77777777" w:rsidTr="003853CC">
        <w:trPr>
          <w:jc w:val="center"/>
        </w:trPr>
        <w:tc>
          <w:tcPr>
            <w:tcW w:w="4876" w:type="dxa"/>
          </w:tcPr>
          <w:p w14:paraId="4F5DF2D5" w14:textId="77777777" w:rsidR="00A01A54" w:rsidRPr="00B86BE0" w:rsidRDefault="00A01A54" w:rsidP="003853CC">
            <w:pPr>
              <w:pStyle w:val="Normal6a"/>
            </w:pPr>
            <w:r w:rsidRPr="00B86BE0">
              <w:rPr>
                <w:b/>
                <w:i/>
              </w:rPr>
              <w:t>(c)</w:t>
            </w:r>
            <w:r w:rsidRPr="00B86BE0">
              <w:tab/>
            </w:r>
            <w:r w:rsidRPr="00B86BE0">
              <w:rPr>
                <w:b/>
                <w:i/>
              </w:rPr>
              <w:t>reprendre en charge, dans les conditions prévues aux articles 31 et 35 du présent règlement, un bénéficiaire d’une protection internationale pour lequel cet État membre a été indiqué comme État membre responsable au titre de l’article 11, paragraphe 1, du règlement (UE) XXX/ XXX [règlement Eurodac];</w:t>
            </w:r>
          </w:p>
        </w:tc>
        <w:tc>
          <w:tcPr>
            <w:tcW w:w="4876" w:type="dxa"/>
          </w:tcPr>
          <w:p w14:paraId="6239B18A" w14:textId="77777777" w:rsidR="00A01A54" w:rsidRPr="00B86BE0" w:rsidRDefault="00A01A54" w:rsidP="003853CC">
            <w:pPr>
              <w:pStyle w:val="Normal6a"/>
            </w:pPr>
            <w:r w:rsidRPr="00B86BE0">
              <w:rPr>
                <w:b/>
                <w:i/>
              </w:rPr>
              <w:t>supprimé</w:t>
            </w:r>
          </w:p>
        </w:tc>
      </w:tr>
    </w:tbl>
    <w:p w14:paraId="38CA4A74"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43971DFB" w14:textId="77777777" w:rsidR="00A01A54" w:rsidRPr="00B86BE0" w:rsidRDefault="00A01A54" w:rsidP="00A01A54">
      <w:r w:rsidRPr="00B86BE0">
        <w:rPr>
          <w:rStyle w:val="HideTWBExt"/>
          <w:noProof w:val="0"/>
          <w:color w:val="auto"/>
        </w:rPr>
        <w:t>&lt;/Amend&gt;</w:t>
      </w:r>
    </w:p>
    <w:p w14:paraId="5116A803" w14:textId="77777777" w:rsidR="00A01A54" w:rsidRPr="00B86BE0" w:rsidRDefault="00A01A54" w:rsidP="00A01A54">
      <w:pPr>
        <w:pStyle w:val="AmNumberTabs"/>
      </w:pPr>
      <w:r w:rsidRPr="00B86BE0">
        <w:rPr>
          <w:rStyle w:val="HideTWBExt"/>
          <w:noProof w:val="0"/>
          <w:color w:val="auto"/>
        </w:rPr>
        <w:lastRenderedPageBreak/>
        <w:t>&lt;Amend&gt;</w:t>
      </w:r>
      <w:r w:rsidRPr="00B86BE0">
        <w:t>Amendement</w:t>
      </w:r>
      <w:r w:rsidRPr="00B86BE0">
        <w:tab/>
      </w:r>
      <w:r w:rsidRPr="00B86BE0">
        <w:tab/>
      </w:r>
      <w:r w:rsidRPr="00B86BE0">
        <w:rPr>
          <w:rStyle w:val="HideTWBExt"/>
          <w:noProof w:val="0"/>
          <w:color w:val="auto"/>
        </w:rPr>
        <w:t>&lt;NumAm&gt;</w:t>
      </w:r>
      <w:r w:rsidRPr="00B86BE0">
        <w:t>1642</w:t>
      </w:r>
      <w:r w:rsidRPr="00B86BE0">
        <w:rPr>
          <w:rStyle w:val="HideTWBExt"/>
          <w:noProof w:val="0"/>
          <w:color w:val="auto"/>
        </w:rPr>
        <w:t>&lt;/NumAm&gt;</w:t>
      </w:r>
    </w:p>
    <w:p w14:paraId="6D38636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Maria Walsh, Deirdre Clune, Seán Kelly, Frances Fitzgerald, Colm Markey</w:t>
      </w:r>
      <w:r w:rsidRPr="003853CC">
        <w:rPr>
          <w:rStyle w:val="HideTWBExt"/>
          <w:noProof w:val="0"/>
          <w:color w:val="auto"/>
          <w:lang w:val="en-GB"/>
        </w:rPr>
        <w:t>&lt;/Members&gt;</w:t>
      </w:r>
    </w:p>
    <w:p w14:paraId="2749C72D" w14:textId="77777777" w:rsidR="00A01A54" w:rsidRPr="00B86BE0" w:rsidRDefault="00A01A54" w:rsidP="00A01A54">
      <w:pPr>
        <w:pStyle w:val="NormalBold"/>
      </w:pPr>
      <w:r w:rsidRPr="00B86BE0">
        <w:rPr>
          <w:rStyle w:val="HideTWBExt"/>
          <w:noProof w:val="0"/>
          <w:color w:val="auto"/>
        </w:rPr>
        <w:t>&lt;/RepeatBlock-By&gt;</w:t>
      </w:r>
    </w:p>
    <w:p w14:paraId="546AC6B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F562B41" w14:textId="77777777" w:rsidR="00A01A54" w:rsidRPr="00B86BE0" w:rsidRDefault="00A01A54" w:rsidP="00A01A54">
      <w:pPr>
        <w:pStyle w:val="NormalBold"/>
      </w:pPr>
      <w:r w:rsidRPr="00B86BE0">
        <w:rPr>
          <w:rStyle w:val="HideTWBExt"/>
          <w:noProof w:val="0"/>
          <w:color w:val="auto"/>
        </w:rPr>
        <w:t>&lt;Article&gt;</w:t>
      </w:r>
      <w:r w:rsidRPr="00B86BE0">
        <w:t>Article 26 – paragraphe 1 – point c</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90A1E7D" w14:textId="77777777" w:rsidTr="003853CC">
        <w:trPr>
          <w:trHeight w:hRule="exact" w:val="240"/>
          <w:jc w:val="center"/>
        </w:trPr>
        <w:tc>
          <w:tcPr>
            <w:tcW w:w="9752" w:type="dxa"/>
            <w:gridSpan w:val="2"/>
          </w:tcPr>
          <w:p w14:paraId="47C62F1C" w14:textId="77777777" w:rsidR="00A01A54" w:rsidRPr="00B86BE0" w:rsidRDefault="00A01A54" w:rsidP="003853CC"/>
        </w:tc>
      </w:tr>
      <w:tr w:rsidR="00A01A54" w:rsidRPr="00B86BE0" w14:paraId="57FCFD3D" w14:textId="77777777" w:rsidTr="003853CC">
        <w:trPr>
          <w:trHeight w:val="240"/>
          <w:jc w:val="center"/>
        </w:trPr>
        <w:tc>
          <w:tcPr>
            <w:tcW w:w="4876" w:type="dxa"/>
          </w:tcPr>
          <w:p w14:paraId="344068AB" w14:textId="77777777" w:rsidR="00A01A54" w:rsidRPr="00B86BE0" w:rsidRDefault="00A01A54" w:rsidP="003853CC">
            <w:pPr>
              <w:pStyle w:val="AmColumnHeading"/>
            </w:pPr>
            <w:r w:rsidRPr="00B86BE0">
              <w:t>Texte proposé par la Commission</w:t>
            </w:r>
          </w:p>
        </w:tc>
        <w:tc>
          <w:tcPr>
            <w:tcW w:w="4876" w:type="dxa"/>
          </w:tcPr>
          <w:p w14:paraId="25FC37FF" w14:textId="77777777" w:rsidR="00A01A54" w:rsidRPr="00B86BE0" w:rsidRDefault="00A01A54" w:rsidP="003853CC">
            <w:pPr>
              <w:pStyle w:val="AmColumnHeading"/>
            </w:pPr>
            <w:r w:rsidRPr="00B86BE0">
              <w:t>Amendement</w:t>
            </w:r>
          </w:p>
        </w:tc>
      </w:tr>
      <w:tr w:rsidR="00A01A54" w:rsidRPr="00B86BE0" w14:paraId="7A003E74" w14:textId="77777777" w:rsidTr="003853CC">
        <w:trPr>
          <w:jc w:val="center"/>
        </w:trPr>
        <w:tc>
          <w:tcPr>
            <w:tcW w:w="4876" w:type="dxa"/>
          </w:tcPr>
          <w:p w14:paraId="1F8BF191" w14:textId="77777777" w:rsidR="00A01A54" w:rsidRPr="00B86BE0" w:rsidRDefault="00A01A54" w:rsidP="003853CC">
            <w:pPr>
              <w:pStyle w:val="Normal6a"/>
            </w:pPr>
            <w:r w:rsidRPr="00B86BE0">
              <w:rPr>
                <w:b/>
                <w:i/>
              </w:rPr>
              <w:t>(c)</w:t>
            </w:r>
            <w:r w:rsidRPr="00B86BE0">
              <w:tab/>
            </w:r>
            <w:r w:rsidRPr="00B86BE0">
              <w:rPr>
                <w:b/>
                <w:i/>
              </w:rPr>
              <w:t>reprendre en charge, dans les conditions prévues aux articles 31 et 35 du présent règlement, un bénéficiaire d’une protection internationale pour lequel cet État membre a été indiqué comme État membre responsable au titre de l’article 11, paragraphe 1, du règlement (UE) XXX/ XXX [règlement Eurodac];</w:t>
            </w:r>
          </w:p>
        </w:tc>
        <w:tc>
          <w:tcPr>
            <w:tcW w:w="4876" w:type="dxa"/>
          </w:tcPr>
          <w:p w14:paraId="56BF0A70" w14:textId="77777777" w:rsidR="00A01A54" w:rsidRPr="00B86BE0" w:rsidRDefault="00A01A54" w:rsidP="003853CC">
            <w:pPr>
              <w:pStyle w:val="Normal6a"/>
            </w:pPr>
            <w:r w:rsidRPr="00B86BE0">
              <w:rPr>
                <w:b/>
                <w:i/>
              </w:rPr>
              <w:t>supprimé</w:t>
            </w:r>
          </w:p>
        </w:tc>
      </w:tr>
    </w:tbl>
    <w:p w14:paraId="7668EB30"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321384CD" w14:textId="77777777" w:rsidR="00A01A54" w:rsidRPr="00B86BE0" w:rsidRDefault="00A01A54" w:rsidP="00A01A54">
      <w:pPr>
        <w:pStyle w:val="AmJustTitle"/>
      </w:pPr>
      <w:r w:rsidRPr="00B86BE0">
        <w:rPr>
          <w:rStyle w:val="HideTWBExt"/>
          <w:noProof w:val="0"/>
          <w:color w:val="auto"/>
        </w:rPr>
        <w:t>&lt;TitreJust&gt;</w:t>
      </w:r>
      <w:r w:rsidRPr="00B86BE0">
        <w:t>Justification</w:t>
      </w:r>
      <w:r w:rsidRPr="00B86BE0">
        <w:rPr>
          <w:rStyle w:val="HideTWBExt"/>
          <w:noProof w:val="0"/>
          <w:color w:val="auto"/>
        </w:rPr>
        <w:t>&lt;/TitreJust&gt;</w:t>
      </w:r>
    </w:p>
    <w:p w14:paraId="31DA89C2" w14:textId="4E97D688" w:rsidR="00A01A54" w:rsidRPr="00B86BE0" w:rsidRDefault="00A01A54" w:rsidP="00A01A54">
      <w:pPr>
        <w:pStyle w:val="AmJustText"/>
      </w:pPr>
      <w:r w:rsidRPr="00B86BE0">
        <w:t xml:space="preserve">L’article 26 étend le champ d’application de la procédure de reprise en charge aux bénéficiaires d’une protection internationale et aux personnes arrivées </w:t>
      </w:r>
      <w:r w:rsidR="00100BCE">
        <w:t>par la voie de la réinstallation</w:t>
      </w:r>
      <w:r w:rsidRPr="00B86BE0">
        <w:t xml:space="preserve"> en vertu du cadre proposé par l’Union </w:t>
      </w:r>
      <w:r w:rsidR="00100BCE">
        <w:t>en la matière</w:t>
      </w:r>
      <w:r w:rsidRPr="00B86BE0">
        <w:t>. Bien que le pacte comprenne une proposition visant à modifier la directive sur les résidents de longue durée afin que les bénéficiaires d’une protection internationale puissent bénéficier d’une autorisation de résidence de longue durée après trois ans au lieu des cinq actuels, la restriction proposée est susceptible de toucher davantage de personnes.</w:t>
      </w:r>
    </w:p>
    <w:p w14:paraId="27E3B6CA" w14:textId="77777777" w:rsidR="00A01A54" w:rsidRPr="003853CC" w:rsidRDefault="00A01A54" w:rsidP="00A01A54">
      <w:pPr>
        <w:rPr>
          <w:lang w:val="de-DE"/>
        </w:rPr>
      </w:pPr>
      <w:r w:rsidRPr="003853CC">
        <w:rPr>
          <w:rStyle w:val="HideTWBExt"/>
          <w:noProof w:val="0"/>
          <w:color w:val="auto"/>
          <w:lang w:val="de-DE"/>
        </w:rPr>
        <w:t>&lt;/Amend&gt;</w:t>
      </w:r>
    </w:p>
    <w:p w14:paraId="74BCA4B8" w14:textId="77777777" w:rsidR="00A01A54" w:rsidRPr="003853CC" w:rsidRDefault="00A01A54" w:rsidP="00A01A54">
      <w:pPr>
        <w:pStyle w:val="AmNumberTabs"/>
        <w:rPr>
          <w:lang w:val="de-DE"/>
        </w:rPr>
      </w:pPr>
      <w:r w:rsidRPr="003853CC">
        <w:rPr>
          <w:rStyle w:val="HideTWBExt"/>
          <w:noProof w:val="0"/>
          <w:color w:val="auto"/>
          <w:lang w:val="de-DE"/>
        </w:rPr>
        <w:t>&lt;Amend&gt;</w:t>
      </w:r>
      <w:r w:rsidRPr="003853CC">
        <w:rPr>
          <w:lang w:val="de-DE"/>
        </w:rPr>
        <w:t>Amendement</w:t>
      </w:r>
      <w:r w:rsidRPr="003853CC">
        <w:rPr>
          <w:lang w:val="de-DE"/>
        </w:rPr>
        <w:tab/>
      </w:r>
      <w:r w:rsidRPr="003853CC">
        <w:rPr>
          <w:lang w:val="de-DE"/>
        </w:rPr>
        <w:tab/>
      </w:r>
      <w:r w:rsidRPr="003853CC">
        <w:rPr>
          <w:rStyle w:val="HideTWBExt"/>
          <w:noProof w:val="0"/>
          <w:color w:val="auto"/>
          <w:lang w:val="de-DE"/>
        </w:rPr>
        <w:t>&lt;NumAm&gt;</w:t>
      </w:r>
      <w:r w:rsidRPr="003853CC">
        <w:rPr>
          <w:lang w:val="de-DE"/>
        </w:rPr>
        <w:t>1643</w:t>
      </w:r>
      <w:r w:rsidRPr="003853CC">
        <w:rPr>
          <w:rStyle w:val="HideTWBExt"/>
          <w:noProof w:val="0"/>
          <w:color w:val="auto"/>
          <w:lang w:val="de-DE"/>
        </w:rPr>
        <w:t>&lt;/NumAm&gt;</w:t>
      </w:r>
    </w:p>
    <w:p w14:paraId="040824C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47788CFC" w14:textId="77777777" w:rsidR="00A01A54" w:rsidRPr="00B86BE0" w:rsidRDefault="00A01A54" w:rsidP="00A01A54">
      <w:pPr>
        <w:pStyle w:val="NormalBold"/>
      </w:pPr>
      <w:r w:rsidRPr="00B86BE0">
        <w:rPr>
          <w:rStyle w:val="HideTWBExt"/>
          <w:noProof w:val="0"/>
          <w:color w:val="auto"/>
        </w:rPr>
        <w:t>&lt;/RepeatBlock-By&gt;</w:t>
      </w:r>
    </w:p>
    <w:p w14:paraId="76C5887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31062A5" w14:textId="77777777" w:rsidR="00A01A54" w:rsidRPr="00B86BE0" w:rsidRDefault="00A01A54" w:rsidP="00A01A54">
      <w:pPr>
        <w:pStyle w:val="NormalBold"/>
      </w:pPr>
      <w:r w:rsidRPr="00B86BE0">
        <w:rPr>
          <w:rStyle w:val="HideTWBExt"/>
          <w:noProof w:val="0"/>
          <w:color w:val="auto"/>
        </w:rPr>
        <w:t>&lt;Article&gt;</w:t>
      </w:r>
      <w:r w:rsidRPr="00B86BE0">
        <w:t>Article 26 – paragraphe 1 – point c</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664CB29" w14:textId="77777777" w:rsidTr="003853CC">
        <w:trPr>
          <w:trHeight w:hRule="exact" w:val="240"/>
          <w:jc w:val="center"/>
        </w:trPr>
        <w:tc>
          <w:tcPr>
            <w:tcW w:w="9752" w:type="dxa"/>
            <w:gridSpan w:val="2"/>
          </w:tcPr>
          <w:p w14:paraId="76A516B3" w14:textId="77777777" w:rsidR="00A01A54" w:rsidRPr="00B86BE0" w:rsidRDefault="00A01A54" w:rsidP="003853CC"/>
        </w:tc>
      </w:tr>
      <w:tr w:rsidR="00A01A54" w:rsidRPr="00B86BE0" w14:paraId="32A3DD1C" w14:textId="77777777" w:rsidTr="003853CC">
        <w:trPr>
          <w:trHeight w:val="240"/>
          <w:jc w:val="center"/>
        </w:trPr>
        <w:tc>
          <w:tcPr>
            <w:tcW w:w="4876" w:type="dxa"/>
          </w:tcPr>
          <w:p w14:paraId="53D2C0BB" w14:textId="77777777" w:rsidR="00A01A54" w:rsidRPr="00B86BE0" w:rsidRDefault="00A01A54" w:rsidP="003853CC">
            <w:pPr>
              <w:pStyle w:val="AmColumnHeading"/>
            </w:pPr>
            <w:r w:rsidRPr="00B86BE0">
              <w:t>Texte proposé par la Commission</w:t>
            </w:r>
          </w:p>
        </w:tc>
        <w:tc>
          <w:tcPr>
            <w:tcW w:w="4876" w:type="dxa"/>
          </w:tcPr>
          <w:p w14:paraId="5738A1CB" w14:textId="77777777" w:rsidR="00A01A54" w:rsidRPr="00B86BE0" w:rsidRDefault="00A01A54" w:rsidP="003853CC">
            <w:pPr>
              <w:pStyle w:val="AmColumnHeading"/>
            </w:pPr>
            <w:r w:rsidRPr="00B86BE0">
              <w:t>Amendement</w:t>
            </w:r>
          </w:p>
        </w:tc>
      </w:tr>
      <w:tr w:rsidR="00A01A54" w:rsidRPr="00B86BE0" w14:paraId="3C8E204F" w14:textId="77777777" w:rsidTr="003853CC">
        <w:trPr>
          <w:jc w:val="center"/>
        </w:trPr>
        <w:tc>
          <w:tcPr>
            <w:tcW w:w="4876" w:type="dxa"/>
          </w:tcPr>
          <w:p w14:paraId="53665862" w14:textId="77777777" w:rsidR="00A01A54" w:rsidRPr="00B86BE0" w:rsidRDefault="00A01A54" w:rsidP="003853CC">
            <w:pPr>
              <w:pStyle w:val="Normal6a"/>
            </w:pPr>
            <w:r w:rsidRPr="00B86BE0">
              <w:rPr>
                <w:b/>
                <w:i/>
              </w:rPr>
              <w:t>(c)</w:t>
            </w:r>
            <w:r w:rsidRPr="00B86BE0">
              <w:tab/>
            </w:r>
            <w:r w:rsidRPr="00B86BE0">
              <w:rPr>
                <w:b/>
                <w:i/>
              </w:rPr>
              <w:t xml:space="preserve">reprendre en charge, dans les conditions prévues aux articles 31 et 35 du présent règlement, un bénéficiaire d’une protection internationale pour lequel cet État membre a été indiqué comme État membre responsable au titre de l’article 11, paragraphe 1, du règlement (UE) XXX/ XXX [règlement </w:t>
            </w:r>
            <w:r w:rsidRPr="00B86BE0">
              <w:rPr>
                <w:b/>
                <w:i/>
              </w:rPr>
              <w:lastRenderedPageBreak/>
              <w:t>Eurodac];</w:t>
            </w:r>
          </w:p>
        </w:tc>
        <w:tc>
          <w:tcPr>
            <w:tcW w:w="4876" w:type="dxa"/>
          </w:tcPr>
          <w:p w14:paraId="18597FF2" w14:textId="77777777" w:rsidR="00A01A54" w:rsidRPr="00B86BE0" w:rsidRDefault="00A01A54" w:rsidP="003853CC">
            <w:pPr>
              <w:pStyle w:val="Normal6a"/>
            </w:pPr>
            <w:r w:rsidRPr="00B86BE0">
              <w:rPr>
                <w:b/>
                <w:i/>
              </w:rPr>
              <w:lastRenderedPageBreak/>
              <w:t>supprimé</w:t>
            </w:r>
          </w:p>
        </w:tc>
      </w:tr>
    </w:tbl>
    <w:p w14:paraId="337A55C9"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7739C6C0" w14:textId="77777777" w:rsidR="00A01A54" w:rsidRPr="00B86BE0" w:rsidRDefault="00A01A54" w:rsidP="00A01A54">
      <w:r w:rsidRPr="00B86BE0">
        <w:rPr>
          <w:rStyle w:val="HideTWBExt"/>
          <w:noProof w:val="0"/>
          <w:color w:val="auto"/>
        </w:rPr>
        <w:t>&lt;/Amend&gt;</w:t>
      </w:r>
    </w:p>
    <w:p w14:paraId="068846BD"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1644</w:t>
      </w:r>
      <w:r w:rsidRPr="00B86BE0">
        <w:rPr>
          <w:rStyle w:val="HideTWBExt"/>
          <w:noProof w:val="0"/>
          <w:color w:val="auto"/>
        </w:rPr>
        <w:t>&lt;/NumAm&gt;</w:t>
      </w:r>
    </w:p>
    <w:p w14:paraId="350E6DD8" w14:textId="77777777" w:rsidR="00A01A54" w:rsidRPr="00B86BE0" w:rsidRDefault="00A01A54" w:rsidP="00A01A54">
      <w:pPr>
        <w:pStyle w:val="NormalBold"/>
      </w:pPr>
      <w:r w:rsidRPr="00B86BE0">
        <w:rPr>
          <w:rStyle w:val="HideTWBExt"/>
          <w:noProof w:val="0"/>
          <w:color w:val="auto"/>
        </w:rPr>
        <w:t>&lt;RepeatBlock-By&gt;&lt;Members&gt;</w:t>
      </w:r>
      <w:r w:rsidRPr="00B86BE0">
        <w:t>Cornelia Ernst, Konstantinos Arvanitis, Sira Rego, Pernando Barrena Arza, Malin Björk, Miguel Urbán Crespo, Anne-Sophie Pelletier</w:t>
      </w:r>
      <w:r w:rsidRPr="00B86BE0">
        <w:rPr>
          <w:rStyle w:val="HideTWBExt"/>
          <w:noProof w:val="0"/>
          <w:color w:val="auto"/>
        </w:rPr>
        <w:t>&lt;/Members&gt;</w:t>
      </w:r>
    </w:p>
    <w:p w14:paraId="0598BF41" w14:textId="77777777" w:rsidR="00A01A54" w:rsidRPr="00B86BE0" w:rsidRDefault="00A01A54" w:rsidP="00A01A54">
      <w:pPr>
        <w:pStyle w:val="NormalBold"/>
      </w:pPr>
      <w:r w:rsidRPr="00B86BE0">
        <w:rPr>
          <w:rStyle w:val="HideTWBExt"/>
          <w:noProof w:val="0"/>
          <w:color w:val="auto"/>
        </w:rPr>
        <w:t>&lt;/RepeatBlock-By&gt;</w:t>
      </w:r>
    </w:p>
    <w:p w14:paraId="4FEDD48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1FF8740" w14:textId="77777777" w:rsidR="00A01A54" w:rsidRPr="00B86BE0" w:rsidRDefault="00A01A54" w:rsidP="00A01A54">
      <w:pPr>
        <w:pStyle w:val="NormalBold"/>
      </w:pPr>
      <w:r w:rsidRPr="00B86BE0">
        <w:rPr>
          <w:rStyle w:val="HideTWBExt"/>
          <w:noProof w:val="0"/>
          <w:color w:val="auto"/>
        </w:rPr>
        <w:t>&lt;Article&gt;</w:t>
      </w:r>
      <w:r w:rsidRPr="00B86BE0">
        <w:t>Article 26 – paragraphe 1 – point c</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A433958" w14:textId="77777777" w:rsidTr="003853CC">
        <w:trPr>
          <w:trHeight w:hRule="exact" w:val="240"/>
          <w:jc w:val="center"/>
        </w:trPr>
        <w:tc>
          <w:tcPr>
            <w:tcW w:w="9752" w:type="dxa"/>
            <w:gridSpan w:val="2"/>
          </w:tcPr>
          <w:p w14:paraId="72F48946" w14:textId="77777777" w:rsidR="00A01A54" w:rsidRPr="00B86BE0" w:rsidRDefault="00A01A54" w:rsidP="003853CC"/>
        </w:tc>
      </w:tr>
      <w:tr w:rsidR="00A01A54" w:rsidRPr="00B86BE0" w14:paraId="0E61A9AA" w14:textId="77777777" w:rsidTr="003853CC">
        <w:trPr>
          <w:trHeight w:val="240"/>
          <w:jc w:val="center"/>
        </w:trPr>
        <w:tc>
          <w:tcPr>
            <w:tcW w:w="4876" w:type="dxa"/>
          </w:tcPr>
          <w:p w14:paraId="6FFBA2A2" w14:textId="77777777" w:rsidR="00A01A54" w:rsidRPr="00B86BE0" w:rsidRDefault="00A01A54" w:rsidP="003853CC">
            <w:pPr>
              <w:pStyle w:val="AmColumnHeading"/>
            </w:pPr>
            <w:r w:rsidRPr="00B86BE0">
              <w:t>Texte proposé par la Commission</w:t>
            </w:r>
          </w:p>
        </w:tc>
        <w:tc>
          <w:tcPr>
            <w:tcW w:w="4876" w:type="dxa"/>
          </w:tcPr>
          <w:p w14:paraId="239B0D80" w14:textId="77777777" w:rsidR="00A01A54" w:rsidRPr="00B86BE0" w:rsidRDefault="00A01A54" w:rsidP="003853CC">
            <w:pPr>
              <w:pStyle w:val="AmColumnHeading"/>
            </w:pPr>
            <w:r w:rsidRPr="00B86BE0">
              <w:t>Amendement</w:t>
            </w:r>
          </w:p>
        </w:tc>
      </w:tr>
      <w:tr w:rsidR="00A01A54" w:rsidRPr="00B86BE0" w14:paraId="59A3FA39" w14:textId="77777777" w:rsidTr="003853CC">
        <w:trPr>
          <w:jc w:val="center"/>
        </w:trPr>
        <w:tc>
          <w:tcPr>
            <w:tcW w:w="4876" w:type="dxa"/>
          </w:tcPr>
          <w:p w14:paraId="53B6A125" w14:textId="77777777" w:rsidR="00A01A54" w:rsidRPr="00B86BE0" w:rsidRDefault="00A01A54" w:rsidP="003853CC">
            <w:pPr>
              <w:pStyle w:val="Normal6a"/>
            </w:pPr>
            <w:r w:rsidRPr="00B86BE0">
              <w:rPr>
                <w:b/>
                <w:i/>
              </w:rPr>
              <w:t>(c)</w:t>
            </w:r>
            <w:r w:rsidRPr="00B86BE0">
              <w:tab/>
            </w:r>
            <w:r w:rsidRPr="00B86BE0">
              <w:rPr>
                <w:b/>
                <w:i/>
              </w:rPr>
              <w:t>reprendre en charge, dans les conditions prévues aux articles 31 et 35 du présent règlement, un bénéficiaire d’une protection internationale pour lequel cet État membre a été indiqué comme État membre responsable au titre de l’article 11, paragraphe 1, du règlement (UE) XXX/ XXX [règlement Eurodac];</w:t>
            </w:r>
          </w:p>
        </w:tc>
        <w:tc>
          <w:tcPr>
            <w:tcW w:w="4876" w:type="dxa"/>
          </w:tcPr>
          <w:p w14:paraId="2050DFBC" w14:textId="77777777" w:rsidR="00A01A54" w:rsidRPr="00B86BE0" w:rsidRDefault="00A01A54" w:rsidP="003853CC">
            <w:pPr>
              <w:pStyle w:val="Normal6a"/>
            </w:pPr>
            <w:r w:rsidRPr="00B86BE0">
              <w:rPr>
                <w:b/>
                <w:i/>
              </w:rPr>
              <w:t>supprimé</w:t>
            </w:r>
          </w:p>
        </w:tc>
      </w:tr>
    </w:tbl>
    <w:p w14:paraId="02C34F20"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19BF401D" w14:textId="77777777" w:rsidR="00A01A54" w:rsidRPr="00B86BE0" w:rsidRDefault="00A01A54" w:rsidP="00A01A54">
      <w:r w:rsidRPr="00B86BE0">
        <w:rPr>
          <w:rStyle w:val="HideTWBExt"/>
          <w:noProof w:val="0"/>
          <w:color w:val="auto"/>
        </w:rPr>
        <w:t>&lt;/Amend&gt;</w:t>
      </w:r>
    </w:p>
    <w:p w14:paraId="1A65108F"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1645</w:t>
      </w:r>
      <w:r w:rsidRPr="00B86BE0">
        <w:rPr>
          <w:rStyle w:val="HideTWBExt"/>
          <w:noProof w:val="0"/>
          <w:color w:val="auto"/>
        </w:rPr>
        <w:t>&lt;/NumAm&gt;</w:t>
      </w:r>
    </w:p>
    <w:p w14:paraId="3239028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502216C8" w14:textId="77777777" w:rsidR="00A01A54" w:rsidRPr="00B86BE0" w:rsidRDefault="00A01A54" w:rsidP="00A01A54">
      <w:pPr>
        <w:pStyle w:val="NormalBold"/>
      </w:pPr>
      <w:r w:rsidRPr="00B86BE0">
        <w:rPr>
          <w:rStyle w:val="HideTWBExt"/>
          <w:noProof w:val="0"/>
          <w:color w:val="auto"/>
        </w:rPr>
        <w:t>&lt;/RepeatBlock-By&gt;</w:t>
      </w:r>
    </w:p>
    <w:p w14:paraId="46D0E38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6B588F5" w14:textId="77777777" w:rsidR="00A01A54" w:rsidRPr="00B86BE0" w:rsidRDefault="00A01A54" w:rsidP="00A01A54">
      <w:pPr>
        <w:pStyle w:val="NormalBold"/>
      </w:pPr>
      <w:r w:rsidRPr="00B86BE0">
        <w:rPr>
          <w:rStyle w:val="HideTWBExt"/>
          <w:noProof w:val="0"/>
          <w:color w:val="auto"/>
        </w:rPr>
        <w:t>&lt;Article&gt;</w:t>
      </w:r>
      <w:r w:rsidRPr="00B86BE0">
        <w:t>Article 26 – paragraphe 1 – point c</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D891995" w14:textId="77777777" w:rsidTr="003853CC">
        <w:trPr>
          <w:trHeight w:hRule="exact" w:val="240"/>
          <w:jc w:val="center"/>
        </w:trPr>
        <w:tc>
          <w:tcPr>
            <w:tcW w:w="9752" w:type="dxa"/>
            <w:gridSpan w:val="2"/>
          </w:tcPr>
          <w:p w14:paraId="0D5413D2" w14:textId="77777777" w:rsidR="00A01A54" w:rsidRPr="00B86BE0" w:rsidRDefault="00A01A54" w:rsidP="003853CC"/>
        </w:tc>
      </w:tr>
      <w:tr w:rsidR="00A01A54" w:rsidRPr="00B86BE0" w14:paraId="64331BC0" w14:textId="77777777" w:rsidTr="003853CC">
        <w:trPr>
          <w:trHeight w:val="240"/>
          <w:jc w:val="center"/>
        </w:trPr>
        <w:tc>
          <w:tcPr>
            <w:tcW w:w="4876" w:type="dxa"/>
          </w:tcPr>
          <w:p w14:paraId="3FA74F1B" w14:textId="77777777" w:rsidR="00A01A54" w:rsidRPr="00B86BE0" w:rsidRDefault="00A01A54" w:rsidP="003853CC">
            <w:pPr>
              <w:pStyle w:val="AmColumnHeading"/>
            </w:pPr>
            <w:r w:rsidRPr="00B86BE0">
              <w:t>Texte proposé par la Commission</w:t>
            </w:r>
          </w:p>
        </w:tc>
        <w:tc>
          <w:tcPr>
            <w:tcW w:w="4876" w:type="dxa"/>
          </w:tcPr>
          <w:p w14:paraId="1092A0E5" w14:textId="77777777" w:rsidR="00A01A54" w:rsidRPr="00B86BE0" w:rsidRDefault="00A01A54" w:rsidP="003853CC">
            <w:pPr>
              <w:pStyle w:val="AmColumnHeading"/>
            </w:pPr>
            <w:r w:rsidRPr="00B86BE0">
              <w:t>Amendement</w:t>
            </w:r>
          </w:p>
        </w:tc>
      </w:tr>
      <w:tr w:rsidR="00A01A54" w:rsidRPr="00B86BE0" w14:paraId="744A42CF" w14:textId="77777777" w:rsidTr="003853CC">
        <w:trPr>
          <w:jc w:val="center"/>
        </w:trPr>
        <w:tc>
          <w:tcPr>
            <w:tcW w:w="4876" w:type="dxa"/>
          </w:tcPr>
          <w:p w14:paraId="17BC752F" w14:textId="77777777" w:rsidR="00A01A54" w:rsidRPr="00B86BE0" w:rsidRDefault="00A01A54" w:rsidP="003853CC">
            <w:pPr>
              <w:pStyle w:val="Normal6a"/>
            </w:pPr>
            <w:r w:rsidRPr="00B86BE0">
              <w:rPr>
                <w:b/>
                <w:i/>
              </w:rPr>
              <w:t>(c)</w:t>
            </w:r>
            <w:r w:rsidRPr="00B86BE0">
              <w:tab/>
            </w:r>
            <w:r w:rsidRPr="00B86BE0">
              <w:rPr>
                <w:b/>
                <w:i/>
              </w:rPr>
              <w:t>reprendre en charge, dans les conditions prévues aux articles 31 et 35 du présent règlement, un bénéficiaire d’une protection internationale pour lequel cet État membre a été indiqué comme État membre responsable au titre de l’article 11, paragraphe 1, du règlement (UE) XXX/ XXX [règlement Eurodac];</w:t>
            </w:r>
          </w:p>
        </w:tc>
        <w:tc>
          <w:tcPr>
            <w:tcW w:w="4876" w:type="dxa"/>
          </w:tcPr>
          <w:p w14:paraId="33E85D26" w14:textId="77777777" w:rsidR="00A01A54" w:rsidRPr="00B86BE0" w:rsidRDefault="00A01A54" w:rsidP="003853CC">
            <w:pPr>
              <w:pStyle w:val="Normal6a"/>
            </w:pPr>
            <w:r w:rsidRPr="00B86BE0">
              <w:rPr>
                <w:b/>
                <w:i/>
              </w:rPr>
              <w:t>supprimé</w:t>
            </w:r>
          </w:p>
        </w:tc>
      </w:tr>
    </w:tbl>
    <w:p w14:paraId="5FF1EE64"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5F536172" w14:textId="77777777" w:rsidR="00A01A54" w:rsidRPr="00B86BE0" w:rsidRDefault="00A01A54" w:rsidP="00A01A54">
      <w:r w:rsidRPr="00B86BE0">
        <w:rPr>
          <w:rStyle w:val="HideTWBExt"/>
          <w:noProof w:val="0"/>
          <w:color w:val="auto"/>
        </w:rPr>
        <w:lastRenderedPageBreak/>
        <w:t>&lt;/Amend&gt;</w:t>
      </w:r>
    </w:p>
    <w:p w14:paraId="2F740CDE"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1646</w:t>
      </w:r>
      <w:r w:rsidRPr="00B86BE0">
        <w:rPr>
          <w:rStyle w:val="HideTWBExt"/>
          <w:noProof w:val="0"/>
          <w:color w:val="auto"/>
        </w:rPr>
        <w:t>&lt;/NumAm&gt;</w:t>
      </w:r>
    </w:p>
    <w:p w14:paraId="121E5B9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31AD945E" w14:textId="77777777" w:rsidR="00A01A54" w:rsidRPr="00B86BE0" w:rsidRDefault="00A01A54" w:rsidP="00A01A54">
      <w:pPr>
        <w:pStyle w:val="NormalBold"/>
      </w:pPr>
      <w:r w:rsidRPr="00B86BE0">
        <w:rPr>
          <w:rStyle w:val="HideTWBExt"/>
          <w:noProof w:val="0"/>
          <w:color w:val="auto"/>
        </w:rPr>
        <w:t>&lt;/RepeatBlock-By&gt;</w:t>
      </w:r>
    </w:p>
    <w:p w14:paraId="6B21971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2AD3481" w14:textId="77777777" w:rsidR="00A01A54" w:rsidRPr="00B86BE0" w:rsidRDefault="00A01A54" w:rsidP="00A01A54">
      <w:pPr>
        <w:pStyle w:val="NormalBold"/>
      </w:pPr>
      <w:r w:rsidRPr="00B86BE0">
        <w:rPr>
          <w:rStyle w:val="HideTWBExt"/>
          <w:noProof w:val="0"/>
          <w:color w:val="auto"/>
        </w:rPr>
        <w:t>&lt;Article&gt;</w:t>
      </w:r>
      <w:r w:rsidRPr="00B86BE0">
        <w:t>Article 26 – paragraphe 1 – point d</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EE97946" w14:textId="77777777" w:rsidTr="003853CC">
        <w:trPr>
          <w:trHeight w:hRule="exact" w:val="240"/>
          <w:jc w:val="center"/>
        </w:trPr>
        <w:tc>
          <w:tcPr>
            <w:tcW w:w="9752" w:type="dxa"/>
            <w:gridSpan w:val="2"/>
          </w:tcPr>
          <w:p w14:paraId="49C3FDB9" w14:textId="77777777" w:rsidR="00A01A54" w:rsidRPr="00B86BE0" w:rsidRDefault="00A01A54" w:rsidP="003853CC"/>
        </w:tc>
      </w:tr>
      <w:tr w:rsidR="00A01A54" w:rsidRPr="00B86BE0" w14:paraId="4BF36CC4" w14:textId="77777777" w:rsidTr="003853CC">
        <w:trPr>
          <w:trHeight w:val="240"/>
          <w:jc w:val="center"/>
        </w:trPr>
        <w:tc>
          <w:tcPr>
            <w:tcW w:w="4876" w:type="dxa"/>
          </w:tcPr>
          <w:p w14:paraId="5DDE65D1" w14:textId="77777777" w:rsidR="00A01A54" w:rsidRPr="00B86BE0" w:rsidRDefault="00A01A54" w:rsidP="003853CC">
            <w:pPr>
              <w:pStyle w:val="AmColumnHeading"/>
            </w:pPr>
            <w:r w:rsidRPr="00B86BE0">
              <w:t>Texte proposé par la Commission</w:t>
            </w:r>
          </w:p>
        </w:tc>
        <w:tc>
          <w:tcPr>
            <w:tcW w:w="4876" w:type="dxa"/>
          </w:tcPr>
          <w:p w14:paraId="37F4F8A4" w14:textId="77777777" w:rsidR="00A01A54" w:rsidRPr="00B86BE0" w:rsidRDefault="00A01A54" w:rsidP="003853CC">
            <w:pPr>
              <w:pStyle w:val="AmColumnHeading"/>
            </w:pPr>
            <w:r w:rsidRPr="00B86BE0">
              <w:t>Amendement</w:t>
            </w:r>
          </w:p>
        </w:tc>
      </w:tr>
      <w:tr w:rsidR="00A01A54" w:rsidRPr="00B86BE0" w14:paraId="50485BFB" w14:textId="77777777" w:rsidTr="003853CC">
        <w:trPr>
          <w:jc w:val="center"/>
        </w:trPr>
        <w:tc>
          <w:tcPr>
            <w:tcW w:w="4876" w:type="dxa"/>
          </w:tcPr>
          <w:p w14:paraId="54A07617" w14:textId="77777777" w:rsidR="00A01A54" w:rsidRPr="00B86BE0" w:rsidRDefault="00A01A54" w:rsidP="003853CC">
            <w:pPr>
              <w:pStyle w:val="Normal6a"/>
            </w:pPr>
            <w:r w:rsidRPr="00B86BE0">
              <w:rPr>
                <w:b/>
                <w:i/>
              </w:rPr>
              <w:t>(d)</w:t>
            </w:r>
            <w:r w:rsidRPr="00B86BE0">
              <w:tab/>
            </w:r>
            <w:r w:rsidRPr="00B86BE0">
              <w:rPr>
                <w:b/>
                <w:i/>
              </w:rPr>
              <w:t>reprendre en charge, dans les conditions prévues aux articles 31 et 35 du présent règlement, une personne réinstallée ou admise ayant présenté une demande de protection internationale ou se trouvant en séjour irrégulier dans un État membre autre que l’État membre qui a accepté de l’admettre conformément au règlement (UE) XXX/XXX [règlement établissant un cadre de l’Union pour la réinstallation] ou qui lui a accordé une protection internationale ou un statut humanitaire au titre d’un programme national de réinstallation</w:t>
            </w:r>
          </w:p>
        </w:tc>
        <w:tc>
          <w:tcPr>
            <w:tcW w:w="4876" w:type="dxa"/>
          </w:tcPr>
          <w:p w14:paraId="2ADF36DC" w14:textId="77777777" w:rsidR="00A01A54" w:rsidRPr="00B86BE0" w:rsidRDefault="00A01A54" w:rsidP="003853CC">
            <w:pPr>
              <w:pStyle w:val="Normal6a"/>
            </w:pPr>
            <w:r w:rsidRPr="00B86BE0">
              <w:rPr>
                <w:b/>
                <w:i/>
              </w:rPr>
              <w:t>supprimé</w:t>
            </w:r>
          </w:p>
        </w:tc>
      </w:tr>
    </w:tbl>
    <w:p w14:paraId="02FD7FA8"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521710D8" w14:textId="77777777" w:rsidR="00A01A54" w:rsidRPr="00B86BE0" w:rsidRDefault="00A01A54" w:rsidP="00A01A54">
      <w:r w:rsidRPr="00B86BE0">
        <w:rPr>
          <w:rStyle w:val="HideTWBExt"/>
          <w:noProof w:val="0"/>
          <w:color w:val="auto"/>
        </w:rPr>
        <w:t>&lt;/Amend&gt;</w:t>
      </w:r>
    </w:p>
    <w:p w14:paraId="28764F6B"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1647</w:t>
      </w:r>
      <w:r w:rsidRPr="00B86BE0">
        <w:rPr>
          <w:rStyle w:val="HideTWBExt"/>
          <w:noProof w:val="0"/>
          <w:color w:val="auto"/>
        </w:rPr>
        <w:t>&lt;/NumAm&gt;</w:t>
      </w:r>
    </w:p>
    <w:p w14:paraId="5DD17F28" w14:textId="77777777" w:rsidR="00A01A54" w:rsidRPr="00B86BE0" w:rsidRDefault="00A01A54" w:rsidP="00A01A54">
      <w:pPr>
        <w:pStyle w:val="NormalBold"/>
      </w:pPr>
      <w:r w:rsidRPr="00B86BE0">
        <w:rPr>
          <w:rStyle w:val="HideTWBExt"/>
          <w:noProof w:val="0"/>
          <w:color w:val="auto"/>
        </w:rPr>
        <w:t>&lt;RepeatBlock-By&gt;&lt;Members&gt;</w:t>
      </w:r>
      <w:r w:rsidRPr="00B86BE0">
        <w:t>Cornelia Ernst, Konstantinos Arvanitis, Sira Rego, Pernando Barrena Arza, Malin Björk, Miguel Urbán Crespo, Anne-Sophie Pelletier</w:t>
      </w:r>
      <w:r w:rsidRPr="00B86BE0">
        <w:rPr>
          <w:rStyle w:val="HideTWBExt"/>
          <w:noProof w:val="0"/>
          <w:color w:val="auto"/>
        </w:rPr>
        <w:t>&lt;/Members&gt;</w:t>
      </w:r>
    </w:p>
    <w:p w14:paraId="4907FFB7" w14:textId="77777777" w:rsidR="00A01A54" w:rsidRPr="00B86BE0" w:rsidRDefault="00A01A54" w:rsidP="00A01A54">
      <w:pPr>
        <w:pStyle w:val="NormalBold"/>
      </w:pPr>
      <w:r w:rsidRPr="00B86BE0">
        <w:rPr>
          <w:rStyle w:val="HideTWBExt"/>
          <w:noProof w:val="0"/>
          <w:color w:val="auto"/>
        </w:rPr>
        <w:t>&lt;/RepeatBlock-By&gt;</w:t>
      </w:r>
    </w:p>
    <w:p w14:paraId="52E9F5A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4830B1F" w14:textId="77777777" w:rsidR="00A01A54" w:rsidRPr="00B86BE0" w:rsidRDefault="00A01A54" w:rsidP="00A01A54">
      <w:pPr>
        <w:pStyle w:val="NormalBold"/>
      </w:pPr>
      <w:r w:rsidRPr="00B86BE0">
        <w:rPr>
          <w:rStyle w:val="HideTWBExt"/>
          <w:noProof w:val="0"/>
          <w:color w:val="auto"/>
        </w:rPr>
        <w:t>&lt;Article&gt;</w:t>
      </w:r>
      <w:r w:rsidRPr="00B86BE0">
        <w:t>Article 26 – paragraphe 1 – point d</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9CC8BCE" w14:textId="77777777" w:rsidTr="003853CC">
        <w:trPr>
          <w:trHeight w:hRule="exact" w:val="240"/>
          <w:jc w:val="center"/>
        </w:trPr>
        <w:tc>
          <w:tcPr>
            <w:tcW w:w="9752" w:type="dxa"/>
            <w:gridSpan w:val="2"/>
          </w:tcPr>
          <w:p w14:paraId="624E8837" w14:textId="77777777" w:rsidR="00A01A54" w:rsidRPr="00B86BE0" w:rsidRDefault="00A01A54" w:rsidP="003853CC"/>
        </w:tc>
      </w:tr>
      <w:tr w:rsidR="00A01A54" w:rsidRPr="00B86BE0" w14:paraId="3CD5AAE3" w14:textId="77777777" w:rsidTr="003853CC">
        <w:trPr>
          <w:trHeight w:val="240"/>
          <w:jc w:val="center"/>
        </w:trPr>
        <w:tc>
          <w:tcPr>
            <w:tcW w:w="4876" w:type="dxa"/>
          </w:tcPr>
          <w:p w14:paraId="371C5845" w14:textId="77777777" w:rsidR="00A01A54" w:rsidRPr="00B86BE0" w:rsidRDefault="00A01A54" w:rsidP="003853CC">
            <w:pPr>
              <w:pStyle w:val="AmColumnHeading"/>
            </w:pPr>
            <w:r w:rsidRPr="00B86BE0">
              <w:t>Texte proposé par la Commission</w:t>
            </w:r>
          </w:p>
        </w:tc>
        <w:tc>
          <w:tcPr>
            <w:tcW w:w="4876" w:type="dxa"/>
          </w:tcPr>
          <w:p w14:paraId="55732169" w14:textId="77777777" w:rsidR="00A01A54" w:rsidRPr="00B86BE0" w:rsidRDefault="00A01A54" w:rsidP="003853CC">
            <w:pPr>
              <w:pStyle w:val="AmColumnHeading"/>
            </w:pPr>
            <w:r w:rsidRPr="00B86BE0">
              <w:t>Amendement</w:t>
            </w:r>
          </w:p>
        </w:tc>
      </w:tr>
      <w:tr w:rsidR="00A01A54" w:rsidRPr="00B86BE0" w14:paraId="72F9EB34" w14:textId="77777777" w:rsidTr="003853CC">
        <w:trPr>
          <w:jc w:val="center"/>
        </w:trPr>
        <w:tc>
          <w:tcPr>
            <w:tcW w:w="4876" w:type="dxa"/>
          </w:tcPr>
          <w:p w14:paraId="6C0995F6" w14:textId="77777777" w:rsidR="00A01A54" w:rsidRPr="00B86BE0" w:rsidRDefault="00A01A54" w:rsidP="003853CC">
            <w:pPr>
              <w:pStyle w:val="Normal6a"/>
            </w:pPr>
            <w:r w:rsidRPr="00B86BE0">
              <w:rPr>
                <w:b/>
                <w:i/>
              </w:rPr>
              <w:t>(d)</w:t>
            </w:r>
            <w:r w:rsidRPr="00B86BE0">
              <w:tab/>
            </w:r>
            <w:r w:rsidRPr="00B86BE0">
              <w:rPr>
                <w:b/>
                <w:i/>
              </w:rPr>
              <w:t xml:space="preserve">reprendre en charge, dans les conditions prévues aux articles 31 et 35 du présent règlement, une personne réinstallée ou admise ayant présenté une demande de protection internationale ou se trouvant en séjour irrégulier dans un État membre autre que l’État membre qui a accepté de l’admettre conformément au règlement (UE) XXX/XXX [règlement établissant un cadre de l’Union pour la </w:t>
            </w:r>
            <w:r w:rsidRPr="00B86BE0">
              <w:rPr>
                <w:b/>
                <w:i/>
              </w:rPr>
              <w:lastRenderedPageBreak/>
              <w:t>réinstallation] ou qui lui a accordé une protection internationale ou un statut humanitaire au titre d’un programme national de réinstallation</w:t>
            </w:r>
          </w:p>
        </w:tc>
        <w:tc>
          <w:tcPr>
            <w:tcW w:w="4876" w:type="dxa"/>
          </w:tcPr>
          <w:p w14:paraId="46CAF3DB" w14:textId="77777777" w:rsidR="00A01A54" w:rsidRPr="00B86BE0" w:rsidRDefault="00A01A54" w:rsidP="003853CC">
            <w:pPr>
              <w:pStyle w:val="Normal6a"/>
            </w:pPr>
            <w:r w:rsidRPr="00B86BE0">
              <w:rPr>
                <w:b/>
                <w:i/>
              </w:rPr>
              <w:lastRenderedPageBreak/>
              <w:t>supprimé</w:t>
            </w:r>
          </w:p>
        </w:tc>
      </w:tr>
    </w:tbl>
    <w:p w14:paraId="78C11124"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21BB779C" w14:textId="77777777" w:rsidR="00A01A54" w:rsidRPr="00B86BE0" w:rsidRDefault="00A01A54" w:rsidP="00A01A54">
      <w:r w:rsidRPr="00B86BE0">
        <w:rPr>
          <w:rStyle w:val="HideTWBExt"/>
          <w:noProof w:val="0"/>
          <w:color w:val="auto"/>
        </w:rPr>
        <w:t>&lt;/Amend&gt;</w:t>
      </w:r>
    </w:p>
    <w:p w14:paraId="253787B9"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1648</w:t>
      </w:r>
      <w:r w:rsidRPr="00B86BE0">
        <w:rPr>
          <w:rStyle w:val="HideTWBExt"/>
          <w:noProof w:val="0"/>
          <w:color w:val="auto"/>
        </w:rPr>
        <w:t>&lt;/NumAm&gt;</w:t>
      </w:r>
    </w:p>
    <w:p w14:paraId="5E5E904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6CD11BD3" w14:textId="77777777" w:rsidR="00A01A54" w:rsidRPr="00B86BE0" w:rsidRDefault="00A01A54" w:rsidP="00A01A54">
      <w:pPr>
        <w:pStyle w:val="NormalBold"/>
      </w:pPr>
      <w:r w:rsidRPr="00B86BE0">
        <w:rPr>
          <w:rStyle w:val="HideTWBExt"/>
          <w:noProof w:val="0"/>
          <w:color w:val="auto"/>
        </w:rPr>
        <w:t>&lt;/RepeatBlock-By&gt;</w:t>
      </w:r>
    </w:p>
    <w:p w14:paraId="2D25646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E8A0C9B" w14:textId="77777777" w:rsidR="00A01A54" w:rsidRPr="00B86BE0" w:rsidRDefault="00A01A54" w:rsidP="00A01A54">
      <w:pPr>
        <w:pStyle w:val="NormalBold"/>
      </w:pPr>
      <w:r w:rsidRPr="00B86BE0">
        <w:rPr>
          <w:rStyle w:val="HideTWBExt"/>
          <w:noProof w:val="0"/>
          <w:color w:val="auto"/>
        </w:rPr>
        <w:t>&lt;Article&gt;</w:t>
      </w:r>
      <w:r w:rsidRPr="00B86BE0">
        <w:t>Article 26 – paragraphe 1 – point d</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3F36939" w14:textId="77777777" w:rsidTr="003853CC">
        <w:trPr>
          <w:trHeight w:hRule="exact" w:val="240"/>
          <w:jc w:val="center"/>
        </w:trPr>
        <w:tc>
          <w:tcPr>
            <w:tcW w:w="9752" w:type="dxa"/>
            <w:gridSpan w:val="2"/>
          </w:tcPr>
          <w:p w14:paraId="61123E78" w14:textId="77777777" w:rsidR="00A01A54" w:rsidRPr="00B86BE0" w:rsidRDefault="00A01A54" w:rsidP="003853CC"/>
        </w:tc>
      </w:tr>
      <w:tr w:rsidR="00A01A54" w:rsidRPr="00B86BE0" w14:paraId="48B36227" w14:textId="77777777" w:rsidTr="003853CC">
        <w:trPr>
          <w:trHeight w:val="240"/>
          <w:jc w:val="center"/>
        </w:trPr>
        <w:tc>
          <w:tcPr>
            <w:tcW w:w="4876" w:type="dxa"/>
          </w:tcPr>
          <w:p w14:paraId="7C186B32" w14:textId="77777777" w:rsidR="00A01A54" w:rsidRPr="00B86BE0" w:rsidRDefault="00A01A54" w:rsidP="003853CC">
            <w:pPr>
              <w:pStyle w:val="AmColumnHeading"/>
            </w:pPr>
            <w:r w:rsidRPr="00B86BE0">
              <w:t>Texte proposé par la Commission</w:t>
            </w:r>
          </w:p>
        </w:tc>
        <w:tc>
          <w:tcPr>
            <w:tcW w:w="4876" w:type="dxa"/>
          </w:tcPr>
          <w:p w14:paraId="4FD565E8" w14:textId="77777777" w:rsidR="00A01A54" w:rsidRPr="00B86BE0" w:rsidRDefault="00A01A54" w:rsidP="003853CC">
            <w:pPr>
              <w:pStyle w:val="AmColumnHeading"/>
            </w:pPr>
            <w:r w:rsidRPr="00B86BE0">
              <w:t>Amendement</w:t>
            </w:r>
          </w:p>
        </w:tc>
      </w:tr>
      <w:tr w:rsidR="00A01A54" w:rsidRPr="00B86BE0" w14:paraId="47C292B5" w14:textId="77777777" w:rsidTr="003853CC">
        <w:trPr>
          <w:jc w:val="center"/>
        </w:trPr>
        <w:tc>
          <w:tcPr>
            <w:tcW w:w="4876" w:type="dxa"/>
          </w:tcPr>
          <w:p w14:paraId="24C94916" w14:textId="77777777" w:rsidR="00A01A54" w:rsidRPr="00B86BE0" w:rsidRDefault="00A01A54" w:rsidP="003853CC">
            <w:pPr>
              <w:pStyle w:val="Normal6a"/>
            </w:pPr>
            <w:r w:rsidRPr="00B86BE0">
              <w:rPr>
                <w:b/>
                <w:i/>
              </w:rPr>
              <w:t>(d)</w:t>
            </w:r>
            <w:r w:rsidRPr="00B86BE0">
              <w:tab/>
            </w:r>
            <w:r w:rsidRPr="00B86BE0">
              <w:rPr>
                <w:b/>
                <w:i/>
              </w:rPr>
              <w:t>reprendre en charge, dans les conditions prévues aux articles 31 et 35 du présent règlement, une personne réinstallée ou admise ayant présenté une demande de protection internationale ou se trouvant en séjour irrégulier dans un État membre autre que l’État membre qui a accepté de l’admettre conformément au règlement (UE) XXX/XXX [règlement établissant un cadre de l’Union pour la réinstallation] ou qui lui a accordé une protection internationale ou un statut humanitaire au titre d’un programme national de réinstallation</w:t>
            </w:r>
          </w:p>
        </w:tc>
        <w:tc>
          <w:tcPr>
            <w:tcW w:w="4876" w:type="dxa"/>
          </w:tcPr>
          <w:p w14:paraId="59059F71" w14:textId="77777777" w:rsidR="00A01A54" w:rsidRPr="00B86BE0" w:rsidRDefault="00A01A54" w:rsidP="003853CC">
            <w:pPr>
              <w:pStyle w:val="Normal6a"/>
            </w:pPr>
            <w:r w:rsidRPr="00B86BE0">
              <w:rPr>
                <w:b/>
                <w:i/>
              </w:rPr>
              <w:t>supprimé</w:t>
            </w:r>
          </w:p>
        </w:tc>
      </w:tr>
    </w:tbl>
    <w:p w14:paraId="0E830FBC"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54FF5AF0" w14:textId="77777777" w:rsidR="00A01A54" w:rsidRPr="00B86BE0" w:rsidRDefault="00A01A54" w:rsidP="00A01A54">
      <w:r w:rsidRPr="00B86BE0">
        <w:rPr>
          <w:rStyle w:val="HideTWBExt"/>
          <w:noProof w:val="0"/>
          <w:color w:val="auto"/>
        </w:rPr>
        <w:t>&lt;/Amend&gt;</w:t>
      </w:r>
    </w:p>
    <w:p w14:paraId="0841EB38"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1649</w:t>
      </w:r>
      <w:r w:rsidRPr="00B86BE0">
        <w:rPr>
          <w:rStyle w:val="HideTWBExt"/>
          <w:noProof w:val="0"/>
          <w:color w:val="auto"/>
        </w:rPr>
        <w:t>&lt;/NumAm&gt;</w:t>
      </w:r>
    </w:p>
    <w:p w14:paraId="63E9788A" w14:textId="77777777" w:rsidR="00A01A54" w:rsidRPr="00B86BE0" w:rsidRDefault="00A01A54" w:rsidP="00A01A54">
      <w:pPr>
        <w:pStyle w:val="NormalBold"/>
      </w:pPr>
      <w:r w:rsidRPr="00B86BE0">
        <w:rPr>
          <w:rStyle w:val="HideTWBExt"/>
          <w:noProof w:val="0"/>
          <w:color w:val="auto"/>
        </w:rPr>
        <w:t>&lt;RepeatBlock-By&gt;&lt;Members&gt;</w:t>
      </w:r>
      <w:r w:rsidRPr="00B86BE0">
        <w:t>Pietro Bartolo, Sylvie Guillaume, Juan Fernando López Aguilar, Bettina Vollath, Javier Moreno Sánchez, Domènec Ruiz Devesa, Giuliano Pisapia, Elena Yoncheva, Thijs Reuten, Franco Roberti, Cyrus Engerer, Caterina Chinnici</w:t>
      </w:r>
      <w:r w:rsidRPr="00B86BE0">
        <w:rPr>
          <w:rStyle w:val="HideTWBExt"/>
          <w:noProof w:val="0"/>
          <w:color w:val="auto"/>
        </w:rPr>
        <w:t>&lt;/Members&gt;</w:t>
      </w:r>
    </w:p>
    <w:p w14:paraId="0EC244FD" w14:textId="77777777" w:rsidR="00A01A54" w:rsidRPr="00B86BE0" w:rsidRDefault="00A01A54" w:rsidP="00A01A54">
      <w:pPr>
        <w:pStyle w:val="NormalBold"/>
      </w:pPr>
      <w:r w:rsidRPr="00B86BE0">
        <w:rPr>
          <w:rStyle w:val="HideTWBExt"/>
          <w:noProof w:val="0"/>
          <w:color w:val="auto"/>
        </w:rPr>
        <w:t>&lt;/RepeatBlock-By&gt;</w:t>
      </w:r>
    </w:p>
    <w:p w14:paraId="4DDD653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181D25E" w14:textId="77777777" w:rsidR="00A01A54" w:rsidRPr="00B86BE0" w:rsidRDefault="00A01A54" w:rsidP="00A01A54">
      <w:pPr>
        <w:pStyle w:val="NormalBold"/>
      </w:pPr>
      <w:r w:rsidRPr="00B86BE0">
        <w:rPr>
          <w:rStyle w:val="HideTWBExt"/>
          <w:noProof w:val="0"/>
          <w:color w:val="auto"/>
        </w:rPr>
        <w:t>&lt;Article&gt;</w:t>
      </w:r>
      <w:r w:rsidRPr="00B86BE0">
        <w:t>Article 26 – paragraphe 1 – point d</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5AD3044" w14:textId="77777777" w:rsidTr="003853CC">
        <w:trPr>
          <w:trHeight w:hRule="exact" w:val="240"/>
          <w:jc w:val="center"/>
        </w:trPr>
        <w:tc>
          <w:tcPr>
            <w:tcW w:w="9752" w:type="dxa"/>
            <w:gridSpan w:val="2"/>
          </w:tcPr>
          <w:p w14:paraId="2C7027A2" w14:textId="77777777" w:rsidR="00A01A54" w:rsidRPr="00B86BE0" w:rsidRDefault="00A01A54" w:rsidP="003853CC"/>
        </w:tc>
      </w:tr>
      <w:tr w:rsidR="00A01A54" w:rsidRPr="00B86BE0" w14:paraId="2D7A53D9" w14:textId="77777777" w:rsidTr="003853CC">
        <w:trPr>
          <w:trHeight w:val="240"/>
          <w:jc w:val="center"/>
        </w:trPr>
        <w:tc>
          <w:tcPr>
            <w:tcW w:w="4876" w:type="dxa"/>
          </w:tcPr>
          <w:p w14:paraId="4021864E" w14:textId="77777777" w:rsidR="00A01A54" w:rsidRPr="00B86BE0" w:rsidRDefault="00A01A54" w:rsidP="003853CC">
            <w:pPr>
              <w:pStyle w:val="AmColumnHeading"/>
            </w:pPr>
            <w:r w:rsidRPr="00B86BE0">
              <w:t>Texte proposé par la Commission</w:t>
            </w:r>
          </w:p>
        </w:tc>
        <w:tc>
          <w:tcPr>
            <w:tcW w:w="4876" w:type="dxa"/>
          </w:tcPr>
          <w:p w14:paraId="612A43DD" w14:textId="77777777" w:rsidR="00A01A54" w:rsidRPr="00B86BE0" w:rsidRDefault="00A01A54" w:rsidP="003853CC">
            <w:pPr>
              <w:pStyle w:val="AmColumnHeading"/>
            </w:pPr>
            <w:r w:rsidRPr="00B86BE0">
              <w:t>Amendement</w:t>
            </w:r>
          </w:p>
        </w:tc>
      </w:tr>
      <w:tr w:rsidR="00A01A54" w:rsidRPr="00B86BE0" w14:paraId="4E898400" w14:textId="77777777" w:rsidTr="003853CC">
        <w:trPr>
          <w:jc w:val="center"/>
        </w:trPr>
        <w:tc>
          <w:tcPr>
            <w:tcW w:w="4876" w:type="dxa"/>
          </w:tcPr>
          <w:p w14:paraId="48EF6826" w14:textId="77777777" w:rsidR="00A01A54" w:rsidRPr="00B86BE0" w:rsidRDefault="00A01A54" w:rsidP="003853CC">
            <w:pPr>
              <w:pStyle w:val="Normal6a"/>
            </w:pPr>
            <w:r w:rsidRPr="00B86BE0">
              <w:rPr>
                <w:b/>
                <w:i/>
              </w:rPr>
              <w:t>(d)</w:t>
            </w:r>
            <w:r w:rsidRPr="00B86BE0">
              <w:tab/>
            </w:r>
            <w:r w:rsidRPr="00B86BE0">
              <w:rPr>
                <w:b/>
                <w:i/>
              </w:rPr>
              <w:t xml:space="preserve">reprendre en charge, dans les conditions prévues aux articles 31 et 35 </w:t>
            </w:r>
            <w:r w:rsidRPr="00B86BE0">
              <w:rPr>
                <w:b/>
                <w:i/>
              </w:rPr>
              <w:lastRenderedPageBreak/>
              <w:t>du présent règlement, une personne réinstallée ou admise ayant présenté une demande de protection internationale ou se trouvant en séjour irrégulier dans un État membre autre que l’État membre qui a accepté de l’admettre conformément au règlement (UE) XXX/XXX [règlement établissant un cadre de l’Union pour la réinstallation] ou qui lui a accordé une protection internationale ou un statut humanitaire au titre d’un programme national de réinstallation</w:t>
            </w:r>
          </w:p>
        </w:tc>
        <w:tc>
          <w:tcPr>
            <w:tcW w:w="4876" w:type="dxa"/>
          </w:tcPr>
          <w:p w14:paraId="237B5C1D" w14:textId="77777777" w:rsidR="00A01A54" w:rsidRPr="00B86BE0" w:rsidRDefault="00A01A54" w:rsidP="003853CC">
            <w:pPr>
              <w:pStyle w:val="Normal6a"/>
            </w:pPr>
            <w:r w:rsidRPr="00B86BE0">
              <w:rPr>
                <w:b/>
                <w:i/>
              </w:rPr>
              <w:lastRenderedPageBreak/>
              <w:t>supprimé</w:t>
            </w:r>
          </w:p>
        </w:tc>
      </w:tr>
    </w:tbl>
    <w:p w14:paraId="0C99C813"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029D2CBD" w14:textId="77777777" w:rsidR="00A01A54" w:rsidRPr="00B86BE0" w:rsidRDefault="00A01A54" w:rsidP="00A01A54">
      <w:r w:rsidRPr="00B86BE0">
        <w:rPr>
          <w:rStyle w:val="HideTWBExt"/>
          <w:noProof w:val="0"/>
          <w:color w:val="auto"/>
        </w:rPr>
        <w:t>&lt;/Amend&gt;</w:t>
      </w:r>
    </w:p>
    <w:p w14:paraId="362D6D2F"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1650</w:t>
      </w:r>
      <w:r w:rsidRPr="00B86BE0">
        <w:rPr>
          <w:rStyle w:val="HideTWBExt"/>
          <w:noProof w:val="0"/>
          <w:color w:val="auto"/>
        </w:rPr>
        <w:t>&lt;/NumAm&gt;</w:t>
      </w:r>
    </w:p>
    <w:p w14:paraId="07C26C1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48B92A76" w14:textId="77777777" w:rsidR="00A01A54" w:rsidRPr="00B86BE0" w:rsidRDefault="00A01A54" w:rsidP="00A01A54">
      <w:pPr>
        <w:pStyle w:val="NormalBold"/>
      </w:pPr>
      <w:r w:rsidRPr="00B86BE0">
        <w:rPr>
          <w:rStyle w:val="HideTWBExt"/>
          <w:noProof w:val="0"/>
          <w:color w:val="auto"/>
        </w:rPr>
        <w:t>&lt;/RepeatBlock-By&gt;</w:t>
      </w:r>
    </w:p>
    <w:p w14:paraId="029EB9A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E43F0EA" w14:textId="77777777" w:rsidR="00A01A54" w:rsidRPr="00B86BE0" w:rsidRDefault="00A01A54" w:rsidP="00A01A54">
      <w:pPr>
        <w:pStyle w:val="NormalBold"/>
      </w:pPr>
      <w:r w:rsidRPr="00B86BE0">
        <w:rPr>
          <w:rStyle w:val="HideTWBExt"/>
          <w:noProof w:val="0"/>
          <w:color w:val="auto"/>
        </w:rPr>
        <w:t>&lt;Article&gt;</w:t>
      </w:r>
      <w:r w:rsidRPr="00B86BE0">
        <w:t>Article 26 – paragraphe 1 – point d</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0DC41E9" w14:textId="77777777" w:rsidTr="003853CC">
        <w:trPr>
          <w:trHeight w:hRule="exact" w:val="240"/>
          <w:jc w:val="center"/>
        </w:trPr>
        <w:tc>
          <w:tcPr>
            <w:tcW w:w="9752" w:type="dxa"/>
            <w:gridSpan w:val="2"/>
          </w:tcPr>
          <w:p w14:paraId="2F7E06EB" w14:textId="77777777" w:rsidR="00A01A54" w:rsidRPr="00B86BE0" w:rsidRDefault="00A01A54" w:rsidP="003853CC"/>
        </w:tc>
      </w:tr>
      <w:tr w:rsidR="00A01A54" w:rsidRPr="00B86BE0" w14:paraId="5419EF07" w14:textId="77777777" w:rsidTr="003853CC">
        <w:trPr>
          <w:trHeight w:val="240"/>
          <w:jc w:val="center"/>
        </w:trPr>
        <w:tc>
          <w:tcPr>
            <w:tcW w:w="4876" w:type="dxa"/>
          </w:tcPr>
          <w:p w14:paraId="6CD947A2" w14:textId="77777777" w:rsidR="00A01A54" w:rsidRPr="00B86BE0" w:rsidRDefault="00A01A54" w:rsidP="003853CC">
            <w:pPr>
              <w:pStyle w:val="AmColumnHeading"/>
            </w:pPr>
            <w:r w:rsidRPr="00B86BE0">
              <w:t>Texte proposé par la Commission</w:t>
            </w:r>
          </w:p>
        </w:tc>
        <w:tc>
          <w:tcPr>
            <w:tcW w:w="4876" w:type="dxa"/>
          </w:tcPr>
          <w:p w14:paraId="669DF056" w14:textId="77777777" w:rsidR="00A01A54" w:rsidRPr="00B86BE0" w:rsidRDefault="00A01A54" w:rsidP="003853CC">
            <w:pPr>
              <w:pStyle w:val="AmColumnHeading"/>
            </w:pPr>
            <w:r w:rsidRPr="00B86BE0">
              <w:t>Amendement</w:t>
            </w:r>
          </w:p>
        </w:tc>
      </w:tr>
      <w:tr w:rsidR="00A01A54" w:rsidRPr="00B86BE0" w14:paraId="75F66A48" w14:textId="77777777" w:rsidTr="003853CC">
        <w:trPr>
          <w:jc w:val="center"/>
        </w:trPr>
        <w:tc>
          <w:tcPr>
            <w:tcW w:w="4876" w:type="dxa"/>
          </w:tcPr>
          <w:p w14:paraId="01F3CCF1" w14:textId="77777777" w:rsidR="00A01A54" w:rsidRPr="00B86BE0" w:rsidRDefault="00A01A54" w:rsidP="003853CC">
            <w:pPr>
              <w:pStyle w:val="Normal6a"/>
            </w:pPr>
            <w:r w:rsidRPr="00B86BE0">
              <w:rPr>
                <w:b/>
                <w:i/>
              </w:rPr>
              <w:t>(d)</w:t>
            </w:r>
            <w:r w:rsidRPr="00B86BE0">
              <w:tab/>
            </w:r>
            <w:r w:rsidRPr="00B86BE0">
              <w:rPr>
                <w:b/>
                <w:i/>
              </w:rPr>
              <w:t>reprendre en charge, dans les conditions prévues aux articles 31 et 35 du présent règlement, une personne réinstallée ou admise ayant présenté une demande de protection internationale ou se trouvant en séjour irrégulier dans un État membre autre que l’État membre qui a accepté de l’admettre conformément au règlement (UE) XXX/XXX [règlement établissant un cadre de l’Union pour la réinstallation] ou qui lui a accordé une protection internationale ou un statut humanitaire au titre d’un programme national de réinstallation</w:t>
            </w:r>
          </w:p>
        </w:tc>
        <w:tc>
          <w:tcPr>
            <w:tcW w:w="4876" w:type="dxa"/>
          </w:tcPr>
          <w:p w14:paraId="0109F486" w14:textId="77777777" w:rsidR="00A01A54" w:rsidRPr="00B86BE0" w:rsidRDefault="00A01A54" w:rsidP="003853CC">
            <w:pPr>
              <w:pStyle w:val="Normal6a"/>
            </w:pPr>
            <w:r w:rsidRPr="00B86BE0">
              <w:rPr>
                <w:b/>
                <w:i/>
              </w:rPr>
              <w:t>supprimé</w:t>
            </w:r>
          </w:p>
        </w:tc>
      </w:tr>
    </w:tbl>
    <w:p w14:paraId="09584670"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1A92E7EB" w14:textId="77777777" w:rsidR="00A01A54" w:rsidRPr="00B86BE0" w:rsidRDefault="00A01A54" w:rsidP="00A01A54">
      <w:r w:rsidRPr="00B86BE0">
        <w:rPr>
          <w:rStyle w:val="HideTWBExt"/>
          <w:noProof w:val="0"/>
          <w:color w:val="auto"/>
        </w:rPr>
        <w:t>&lt;/Amend&gt;</w:t>
      </w:r>
    </w:p>
    <w:p w14:paraId="5E0F48AE"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1651</w:t>
      </w:r>
      <w:r w:rsidRPr="00B86BE0">
        <w:rPr>
          <w:rStyle w:val="HideTWBExt"/>
          <w:noProof w:val="0"/>
          <w:color w:val="auto"/>
        </w:rPr>
        <w:t>&lt;/NumAm&gt;</w:t>
      </w:r>
    </w:p>
    <w:p w14:paraId="0B641401" w14:textId="77777777" w:rsidR="00A01A54" w:rsidRPr="00B86BE0" w:rsidRDefault="00A01A54" w:rsidP="00A01A54">
      <w:pPr>
        <w:pStyle w:val="NormalBold"/>
      </w:pPr>
      <w:r w:rsidRPr="00B86BE0">
        <w:rPr>
          <w:rStyle w:val="HideTWBExt"/>
          <w:noProof w:val="0"/>
          <w:color w:val="auto"/>
        </w:rPr>
        <w:t>&lt;RepeatBlock-By&gt;&lt;Members&gt;</w:t>
      </w:r>
      <w:r w:rsidRPr="00B86BE0">
        <w:t>Jadwiga Wiśniewska, Joachim Stanisław Brudziński, Patryk Jaki, Beata Kempa</w:t>
      </w:r>
      <w:r w:rsidRPr="00B86BE0">
        <w:rPr>
          <w:rStyle w:val="HideTWBExt"/>
          <w:noProof w:val="0"/>
          <w:color w:val="auto"/>
        </w:rPr>
        <w:t>&lt;/Members&gt;</w:t>
      </w:r>
    </w:p>
    <w:p w14:paraId="19602735" w14:textId="77777777" w:rsidR="00A01A54" w:rsidRPr="00B86BE0" w:rsidRDefault="00A01A54" w:rsidP="00A01A54">
      <w:r w:rsidRPr="00B86BE0">
        <w:rPr>
          <w:rStyle w:val="HideTWBExt"/>
          <w:noProof w:val="0"/>
          <w:color w:val="auto"/>
        </w:rPr>
        <w:t>&lt;AuNomDe&gt;</w:t>
      </w:r>
      <w:r w:rsidRPr="00B86BE0">
        <w:rPr>
          <w:rStyle w:val="HideTWBInt"/>
          <w:color w:val="auto"/>
        </w:rPr>
        <w:t>{ECR}</w:t>
      </w:r>
      <w:r w:rsidRPr="00B86BE0">
        <w:t>au nom du groupe ECR</w:t>
      </w:r>
      <w:r w:rsidRPr="00B86BE0">
        <w:rPr>
          <w:rStyle w:val="HideTWBExt"/>
          <w:noProof w:val="0"/>
          <w:color w:val="auto"/>
        </w:rPr>
        <w:t>&lt;/AuNomDe&gt;</w:t>
      </w:r>
    </w:p>
    <w:p w14:paraId="18CCE29D" w14:textId="77777777" w:rsidR="00A01A54" w:rsidRPr="00B86BE0" w:rsidRDefault="00A01A54" w:rsidP="00A01A54">
      <w:r w:rsidRPr="00B86BE0">
        <w:rPr>
          <w:rStyle w:val="HideTWBExt"/>
          <w:noProof w:val="0"/>
          <w:color w:val="auto"/>
        </w:rPr>
        <w:t>&lt;/RepeatBlock-By&gt;</w:t>
      </w:r>
    </w:p>
    <w:p w14:paraId="071E6A05" w14:textId="77777777" w:rsidR="00A01A54" w:rsidRPr="00B86BE0" w:rsidRDefault="00A01A54" w:rsidP="00A01A54">
      <w:pPr>
        <w:pStyle w:val="NormalBold"/>
      </w:pPr>
      <w:r w:rsidRPr="00B86BE0">
        <w:rPr>
          <w:rStyle w:val="HideTWBExt"/>
          <w:noProof w:val="0"/>
          <w:color w:val="auto"/>
        </w:rPr>
        <w:lastRenderedPageBreak/>
        <w:t>&lt;DocAmend&gt;</w:t>
      </w:r>
      <w:r w:rsidRPr="00B86BE0">
        <w:t>Proposition de règlement</w:t>
      </w:r>
      <w:r w:rsidRPr="00B86BE0">
        <w:rPr>
          <w:rStyle w:val="HideTWBExt"/>
          <w:noProof w:val="0"/>
          <w:color w:val="auto"/>
        </w:rPr>
        <w:t>&lt;/DocAmend&gt;</w:t>
      </w:r>
    </w:p>
    <w:p w14:paraId="34D5F225" w14:textId="77777777" w:rsidR="00A01A54" w:rsidRPr="00B86BE0" w:rsidRDefault="00A01A54" w:rsidP="00A01A54">
      <w:pPr>
        <w:pStyle w:val="NormalBold"/>
      </w:pPr>
      <w:r w:rsidRPr="00B86BE0">
        <w:rPr>
          <w:rStyle w:val="HideTWBExt"/>
          <w:noProof w:val="0"/>
          <w:color w:val="auto"/>
        </w:rPr>
        <w:t>&lt;Article&gt;</w:t>
      </w:r>
      <w:r w:rsidRPr="00B86BE0">
        <w:t>Article 26 – paragraphe 1 – point d</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A52245B" w14:textId="77777777" w:rsidTr="003853CC">
        <w:trPr>
          <w:trHeight w:hRule="exact" w:val="240"/>
          <w:jc w:val="center"/>
        </w:trPr>
        <w:tc>
          <w:tcPr>
            <w:tcW w:w="9752" w:type="dxa"/>
            <w:gridSpan w:val="2"/>
          </w:tcPr>
          <w:p w14:paraId="0EB7555A" w14:textId="77777777" w:rsidR="00A01A54" w:rsidRPr="00B86BE0" w:rsidRDefault="00A01A54" w:rsidP="003853CC"/>
        </w:tc>
      </w:tr>
      <w:tr w:rsidR="00A01A54" w:rsidRPr="00B86BE0" w14:paraId="4AC6255E" w14:textId="77777777" w:rsidTr="003853CC">
        <w:trPr>
          <w:trHeight w:val="240"/>
          <w:jc w:val="center"/>
        </w:trPr>
        <w:tc>
          <w:tcPr>
            <w:tcW w:w="4876" w:type="dxa"/>
          </w:tcPr>
          <w:p w14:paraId="2C49758D" w14:textId="77777777" w:rsidR="00A01A54" w:rsidRPr="00B86BE0" w:rsidRDefault="00A01A54" w:rsidP="003853CC">
            <w:pPr>
              <w:pStyle w:val="AmColumnHeading"/>
            </w:pPr>
            <w:r w:rsidRPr="00B86BE0">
              <w:t>Texte proposé par la Commission</w:t>
            </w:r>
          </w:p>
        </w:tc>
        <w:tc>
          <w:tcPr>
            <w:tcW w:w="4876" w:type="dxa"/>
          </w:tcPr>
          <w:p w14:paraId="192F686F" w14:textId="77777777" w:rsidR="00A01A54" w:rsidRPr="00B86BE0" w:rsidRDefault="00A01A54" w:rsidP="003853CC">
            <w:pPr>
              <w:pStyle w:val="AmColumnHeading"/>
            </w:pPr>
            <w:r w:rsidRPr="00B86BE0">
              <w:t>Amendement</w:t>
            </w:r>
          </w:p>
        </w:tc>
      </w:tr>
      <w:tr w:rsidR="00A01A54" w:rsidRPr="00B86BE0" w14:paraId="0C669D16" w14:textId="77777777" w:rsidTr="003853CC">
        <w:trPr>
          <w:jc w:val="center"/>
        </w:trPr>
        <w:tc>
          <w:tcPr>
            <w:tcW w:w="4876" w:type="dxa"/>
          </w:tcPr>
          <w:p w14:paraId="2E946615" w14:textId="77777777" w:rsidR="00A01A54" w:rsidRPr="00B86BE0" w:rsidRDefault="00A01A54" w:rsidP="003853CC">
            <w:pPr>
              <w:pStyle w:val="Normal6a"/>
            </w:pPr>
            <w:r w:rsidRPr="00B86BE0">
              <w:t>(d)</w:t>
            </w:r>
            <w:r w:rsidRPr="00B86BE0">
              <w:tab/>
              <w:t>reprendre en charge, dans les conditions prévues aux articles 31 et 35 du présent règlement, une personne réinstallée ou admise ayant présenté une demande de protection internationale ou se trouvant en séjour irrégulier dans un État membre autre que l’État membre qui a accepté de l’admettre conformément au règlement (UE) XXX/XXX [règlement établissant un cadre de l’Union pour la réinstallation]</w:t>
            </w:r>
            <w:r w:rsidRPr="00B86BE0">
              <w:rPr>
                <w:b/>
                <w:bCs/>
                <w:i/>
                <w:iCs/>
              </w:rPr>
              <w:t xml:space="preserve"> ou qui lui a accordé une protection internationale ou un statut humanitaire au titre d’un programme national de réinstallation</w:t>
            </w:r>
          </w:p>
        </w:tc>
        <w:tc>
          <w:tcPr>
            <w:tcW w:w="4876" w:type="dxa"/>
          </w:tcPr>
          <w:p w14:paraId="0E1D12CB" w14:textId="77777777" w:rsidR="00A01A54" w:rsidRPr="00B86BE0" w:rsidRDefault="00A01A54" w:rsidP="003853CC">
            <w:pPr>
              <w:pStyle w:val="Normal6a"/>
            </w:pPr>
            <w:r w:rsidRPr="00B86BE0">
              <w:t>(d)</w:t>
            </w:r>
            <w:r w:rsidRPr="00B86BE0">
              <w:tab/>
              <w:t>reprendre en charge, dans les conditions prévues aux articles 31 et 35 du présent règlement, une personne réinstallée ou admise ayant présenté une demande de protection internationale ou se trouvant en séjour irrégulier dans un État membre autre que l’État membre qui a accepté de l’admettre conformément au règlement (UE) XXX/XXX [règlement établissant un cadre de l’Union pour la réinstallation]</w:t>
            </w:r>
            <w:r w:rsidRPr="00B86BE0">
              <w:rPr>
                <w:b/>
                <w:bCs/>
                <w:i/>
                <w:iCs/>
              </w:rPr>
              <w:t>.</w:t>
            </w:r>
          </w:p>
        </w:tc>
      </w:tr>
    </w:tbl>
    <w:p w14:paraId="57A51654"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{PL}</w:t>
      </w:r>
      <w:r w:rsidRPr="003853CC">
        <w:rPr>
          <w:lang w:val="en-GB"/>
        </w:rPr>
        <w:t>pl</w:t>
      </w:r>
      <w:r w:rsidRPr="003853CC">
        <w:rPr>
          <w:rStyle w:val="HideTWBExt"/>
          <w:noProof w:val="0"/>
          <w:color w:val="auto"/>
          <w:lang w:val="en-GB"/>
        </w:rPr>
        <w:t>&lt;/Original&gt;</w:t>
      </w:r>
    </w:p>
    <w:p w14:paraId="73567D56" w14:textId="77777777" w:rsidR="00A01A54" w:rsidRPr="003853CC" w:rsidRDefault="00A01A54" w:rsidP="00A01A54">
      <w:pPr>
        <w:rPr>
          <w:lang w:val="en-GB"/>
        </w:rPr>
      </w:pPr>
      <w:r w:rsidRPr="003853CC">
        <w:rPr>
          <w:rStyle w:val="HideTWBExt"/>
          <w:noProof w:val="0"/>
          <w:color w:val="auto"/>
          <w:lang w:val="en-GB"/>
        </w:rPr>
        <w:t>&lt;/Amend&gt;</w:t>
      </w:r>
    </w:p>
    <w:p w14:paraId="5A3B4EE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1652</w:t>
      </w:r>
      <w:r w:rsidRPr="003853CC">
        <w:rPr>
          <w:rStyle w:val="HideTWBExt"/>
          <w:noProof w:val="0"/>
          <w:color w:val="auto"/>
          <w:lang w:val="en-GB"/>
        </w:rPr>
        <w:t>&lt;/NumAm&gt;</w:t>
      </w:r>
    </w:p>
    <w:p w14:paraId="304E599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48D0E59A" w14:textId="77777777" w:rsidR="00A01A54" w:rsidRPr="00B86BE0" w:rsidRDefault="00A01A54" w:rsidP="00A01A54">
      <w:pPr>
        <w:pStyle w:val="NormalBold"/>
      </w:pPr>
      <w:r w:rsidRPr="00B86BE0">
        <w:rPr>
          <w:rStyle w:val="HideTWBExt"/>
          <w:noProof w:val="0"/>
          <w:color w:val="auto"/>
        </w:rPr>
        <w:t>&lt;/RepeatBlock-By&gt;</w:t>
      </w:r>
    </w:p>
    <w:p w14:paraId="110531A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F4F361B" w14:textId="77777777" w:rsidR="00A01A54" w:rsidRPr="00B86BE0" w:rsidRDefault="00A01A54" w:rsidP="00A01A54">
      <w:pPr>
        <w:pStyle w:val="NormalBold"/>
      </w:pPr>
      <w:r w:rsidRPr="00B86BE0">
        <w:rPr>
          <w:rStyle w:val="HideTWBExt"/>
          <w:noProof w:val="0"/>
          <w:color w:val="auto"/>
        </w:rPr>
        <w:t>&lt;Article&gt;</w:t>
      </w:r>
      <w:r w:rsidRPr="00B86BE0">
        <w:t>Article 26 – paragraphe 1 – point d</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61DD0A0" w14:textId="77777777" w:rsidTr="003853CC">
        <w:trPr>
          <w:trHeight w:hRule="exact" w:val="240"/>
          <w:jc w:val="center"/>
        </w:trPr>
        <w:tc>
          <w:tcPr>
            <w:tcW w:w="9752" w:type="dxa"/>
            <w:gridSpan w:val="2"/>
          </w:tcPr>
          <w:p w14:paraId="6CDB5A23" w14:textId="77777777" w:rsidR="00A01A54" w:rsidRPr="00B86BE0" w:rsidRDefault="00A01A54" w:rsidP="003853CC"/>
        </w:tc>
      </w:tr>
      <w:tr w:rsidR="00A01A54" w:rsidRPr="00B86BE0" w14:paraId="513080CC" w14:textId="77777777" w:rsidTr="003853CC">
        <w:trPr>
          <w:trHeight w:val="240"/>
          <w:jc w:val="center"/>
        </w:trPr>
        <w:tc>
          <w:tcPr>
            <w:tcW w:w="4876" w:type="dxa"/>
          </w:tcPr>
          <w:p w14:paraId="30D950C9" w14:textId="77777777" w:rsidR="00A01A54" w:rsidRPr="00B86BE0" w:rsidRDefault="00A01A54" w:rsidP="003853CC">
            <w:pPr>
              <w:pStyle w:val="AmColumnHeading"/>
            </w:pPr>
            <w:r w:rsidRPr="00B86BE0">
              <w:t>Texte proposé par la Commission</w:t>
            </w:r>
          </w:p>
        </w:tc>
        <w:tc>
          <w:tcPr>
            <w:tcW w:w="4876" w:type="dxa"/>
          </w:tcPr>
          <w:p w14:paraId="1BFCED83" w14:textId="77777777" w:rsidR="00A01A54" w:rsidRPr="00B86BE0" w:rsidRDefault="00A01A54" w:rsidP="003853CC">
            <w:pPr>
              <w:pStyle w:val="AmColumnHeading"/>
            </w:pPr>
            <w:r w:rsidRPr="00B86BE0">
              <w:t>Amendement</w:t>
            </w:r>
          </w:p>
        </w:tc>
      </w:tr>
      <w:tr w:rsidR="00A01A54" w:rsidRPr="00B86BE0" w14:paraId="7EA5FC9F" w14:textId="77777777" w:rsidTr="003853CC">
        <w:trPr>
          <w:jc w:val="center"/>
        </w:trPr>
        <w:tc>
          <w:tcPr>
            <w:tcW w:w="4876" w:type="dxa"/>
          </w:tcPr>
          <w:p w14:paraId="4CC9F384" w14:textId="77777777" w:rsidR="00A01A54" w:rsidRPr="00B86BE0" w:rsidRDefault="00A01A54" w:rsidP="003853CC">
            <w:pPr>
              <w:pStyle w:val="Normal6a"/>
            </w:pPr>
            <w:r w:rsidRPr="00B86BE0">
              <w:t>(d)</w:t>
            </w:r>
            <w:r w:rsidRPr="00B86BE0">
              <w:tab/>
              <w:t xml:space="preserve">reprendre en charge, dans les conditions prévues aux articles 31 et 35 du présent règlement, une personne réinstallée ou admise ayant présenté une demande de protection internationale ou </w:t>
            </w:r>
            <w:r w:rsidRPr="00B86BE0">
              <w:rPr>
                <w:b/>
                <w:i/>
              </w:rPr>
              <w:t>se trouvant en séjour irrégulier</w:t>
            </w:r>
            <w:r w:rsidRPr="00B86BE0">
              <w:t xml:space="preserve"> dans un État membre autre que l’État membre qui a accepté de l’admettre conformément au règlement (UE) XXX/XXX [règlement établissant un cadre de l’Union pour la réinstallation] ou qui lui a accordé une protection internationale ou un statut humanitaire au titre d’un programme national de réinstallation.</w:t>
            </w:r>
          </w:p>
        </w:tc>
        <w:tc>
          <w:tcPr>
            <w:tcW w:w="4876" w:type="dxa"/>
          </w:tcPr>
          <w:p w14:paraId="7A8FEDE2" w14:textId="77777777" w:rsidR="00A01A54" w:rsidRPr="00B86BE0" w:rsidRDefault="00A01A54" w:rsidP="003853CC">
            <w:pPr>
              <w:pStyle w:val="Normal6a"/>
            </w:pPr>
            <w:r w:rsidRPr="00B86BE0">
              <w:t>(d)</w:t>
            </w:r>
            <w:r w:rsidRPr="00B86BE0">
              <w:tab/>
              <w:t xml:space="preserve">reprendre en charge, dans les conditions prévues aux articles 31 et 35 du présent règlement, une personne réinstallée ou admise ayant présenté une demande de protection internationale ou </w:t>
            </w:r>
            <w:r w:rsidRPr="00B86BE0">
              <w:rPr>
                <w:b/>
                <w:i/>
              </w:rPr>
              <w:t>séjournant illégalement</w:t>
            </w:r>
            <w:r w:rsidRPr="00B86BE0">
              <w:t xml:space="preserve"> dans un État membre autre que l’État membre qui a accepté de l’admettre conformément au règlement (UE) XXX/XXX [règlement établissant un cadre de l’Union pour la réinstallation] ou qui lui a accordé une protection internationale ou un statut humanitaire au titre d’un programme national de réinstallation.</w:t>
            </w:r>
          </w:p>
        </w:tc>
      </w:tr>
    </w:tbl>
    <w:p w14:paraId="40D953FA"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C776D2B" w14:textId="77777777" w:rsidR="00A01A54" w:rsidRPr="003853CC" w:rsidRDefault="00A01A54" w:rsidP="00A01A54">
      <w:pPr>
        <w:rPr>
          <w:lang w:val="en-GB"/>
        </w:rPr>
      </w:pPr>
      <w:r w:rsidRPr="003853CC">
        <w:rPr>
          <w:rStyle w:val="HideTWBExt"/>
          <w:noProof w:val="0"/>
          <w:color w:val="auto"/>
          <w:lang w:val="en-GB"/>
        </w:rPr>
        <w:lastRenderedPageBreak/>
        <w:t>&lt;/Amend&gt;</w:t>
      </w:r>
    </w:p>
    <w:p w14:paraId="6D5D458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1653</w:t>
      </w:r>
      <w:r w:rsidRPr="003853CC">
        <w:rPr>
          <w:rStyle w:val="HideTWBExt"/>
          <w:noProof w:val="0"/>
          <w:color w:val="auto"/>
          <w:lang w:val="en-GB"/>
        </w:rPr>
        <w:t>&lt;/NumAm&gt;</w:t>
      </w:r>
    </w:p>
    <w:p w14:paraId="2E410BC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106ECDDB" w14:textId="77777777" w:rsidR="00A01A54" w:rsidRPr="00B86BE0" w:rsidRDefault="00A01A54" w:rsidP="00A01A54">
      <w:pPr>
        <w:pStyle w:val="NormalBold"/>
      </w:pPr>
      <w:r w:rsidRPr="00B86BE0">
        <w:rPr>
          <w:rStyle w:val="HideTWBExt"/>
          <w:noProof w:val="0"/>
          <w:color w:val="auto"/>
        </w:rPr>
        <w:t>&lt;/RepeatBlock-By&gt;</w:t>
      </w:r>
    </w:p>
    <w:p w14:paraId="05DC133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6DAEC57" w14:textId="77777777" w:rsidR="00A01A54" w:rsidRPr="00B86BE0" w:rsidRDefault="00A01A54" w:rsidP="00A01A54">
      <w:pPr>
        <w:pStyle w:val="NormalBold"/>
      </w:pPr>
      <w:r w:rsidRPr="00B86BE0">
        <w:rPr>
          <w:rStyle w:val="HideTWBExt"/>
          <w:noProof w:val="0"/>
          <w:color w:val="auto"/>
        </w:rPr>
        <w:t>&lt;Article&gt;</w:t>
      </w:r>
      <w:r w:rsidRPr="00B86BE0">
        <w:t>Article 26 – paragraphe 1 – point d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4B7E329" w14:textId="77777777" w:rsidTr="003853CC">
        <w:trPr>
          <w:trHeight w:hRule="exact" w:val="240"/>
          <w:jc w:val="center"/>
        </w:trPr>
        <w:tc>
          <w:tcPr>
            <w:tcW w:w="9752" w:type="dxa"/>
            <w:gridSpan w:val="2"/>
          </w:tcPr>
          <w:p w14:paraId="77A9B5FF" w14:textId="77777777" w:rsidR="00A01A54" w:rsidRPr="00B86BE0" w:rsidRDefault="00A01A54" w:rsidP="003853CC"/>
        </w:tc>
      </w:tr>
      <w:tr w:rsidR="00A01A54" w:rsidRPr="00B86BE0" w14:paraId="2199FCBB" w14:textId="77777777" w:rsidTr="003853CC">
        <w:trPr>
          <w:trHeight w:val="240"/>
          <w:jc w:val="center"/>
        </w:trPr>
        <w:tc>
          <w:tcPr>
            <w:tcW w:w="4876" w:type="dxa"/>
          </w:tcPr>
          <w:p w14:paraId="5D92688B" w14:textId="77777777" w:rsidR="00A01A54" w:rsidRPr="00B86BE0" w:rsidRDefault="00A01A54" w:rsidP="003853CC">
            <w:pPr>
              <w:pStyle w:val="AmColumnHeading"/>
            </w:pPr>
            <w:r w:rsidRPr="00B86BE0">
              <w:t>Texte proposé par la Commission</w:t>
            </w:r>
          </w:p>
        </w:tc>
        <w:tc>
          <w:tcPr>
            <w:tcW w:w="4876" w:type="dxa"/>
          </w:tcPr>
          <w:p w14:paraId="54C195BB" w14:textId="77777777" w:rsidR="00A01A54" w:rsidRPr="00B86BE0" w:rsidRDefault="00A01A54" w:rsidP="003853CC">
            <w:pPr>
              <w:pStyle w:val="AmColumnHeading"/>
            </w:pPr>
            <w:r w:rsidRPr="00B86BE0">
              <w:t>Amendement</w:t>
            </w:r>
          </w:p>
        </w:tc>
      </w:tr>
      <w:tr w:rsidR="00A01A54" w:rsidRPr="00B86BE0" w14:paraId="07E30486" w14:textId="77777777" w:rsidTr="003853CC">
        <w:trPr>
          <w:jc w:val="center"/>
        </w:trPr>
        <w:tc>
          <w:tcPr>
            <w:tcW w:w="4876" w:type="dxa"/>
          </w:tcPr>
          <w:p w14:paraId="2B814496" w14:textId="77777777" w:rsidR="00A01A54" w:rsidRPr="00B86BE0" w:rsidRDefault="00A01A54" w:rsidP="003853CC">
            <w:pPr>
              <w:pStyle w:val="Normal6a"/>
            </w:pPr>
          </w:p>
        </w:tc>
        <w:tc>
          <w:tcPr>
            <w:tcW w:w="4876" w:type="dxa"/>
          </w:tcPr>
          <w:p w14:paraId="1931003E" w14:textId="5394C150" w:rsidR="00A01A54" w:rsidRPr="00B86BE0" w:rsidRDefault="00A01A54" w:rsidP="00100BCE">
            <w:pPr>
              <w:pStyle w:val="Normal6a"/>
            </w:pPr>
            <w:r w:rsidRPr="00B86BE0">
              <w:rPr>
                <w:b/>
                <w:i/>
              </w:rPr>
              <w:t>(d bis)</w:t>
            </w:r>
            <w:r w:rsidRPr="00B86BE0">
              <w:tab/>
            </w:r>
            <w:r w:rsidRPr="00B86BE0">
              <w:rPr>
                <w:b/>
                <w:i/>
              </w:rPr>
              <w:t xml:space="preserve">Les États membres </w:t>
            </w:r>
            <w:r w:rsidR="00100BCE">
              <w:rPr>
                <w:b/>
                <w:i/>
              </w:rPr>
              <w:t>définissent</w:t>
            </w:r>
            <w:r w:rsidRPr="00B86BE0">
              <w:rPr>
                <w:b/>
                <w:i/>
              </w:rPr>
              <w:t xml:space="preserve"> toutes les </w:t>
            </w:r>
            <w:r w:rsidR="00100BCE">
              <w:rPr>
                <w:b/>
                <w:i/>
              </w:rPr>
              <w:t>modalités</w:t>
            </w:r>
            <w:r w:rsidRPr="00B86BE0">
              <w:rPr>
                <w:b/>
                <w:i/>
              </w:rPr>
              <w:t xml:space="preserve"> pratiques et juridiques nécessaires pour se conformer à leurs obligations au titre du premier alinéa.</w:t>
            </w:r>
          </w:p>
        </w:tc>
      </w:tr>
    </w:tbl>
    <w:p w14:paraId="2B312C6C"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1881F75D" w14:textId="77777777" w:rsidR="00A01A54" w:rsidRPr="00B86BE0" w:rsidRDefault="00A01A54" w:rsidP="00A01A54">
      <w:pPr>
        <w:pStyle w:val="AmJustTitle"/>
      </w:pPr>
      <w:r w:rsidRPr="00B86BE0">
        <w:rPr>
          <w:rStyle w:val="HideTWBExt"/>
          <w:noProof w:val="0"/>
          <w:color w:val="auto"/>
        </w:rPr>
        <w:t>&lt;TitreJust&gt;</w:t>
      </w:r>
      <w:r w:rsidRPr="00B86BE0">
        <w:t>Justification</w:t>
      </w:r>
      <w:r w:rsidRPr="00B86BE0">
        <w:rPr>
          <w:rStyle w:val="HideTWBExt"/>
          <w:noProof w:val="0"/>
          <w:color w:val="auto"/>
        </w:rPr>
        <w:t>&lt;/TitreJust&gt;</w:t>
      </w:r>
    </w:p>
    <w:p w14:paraId="4CFB733E" w14:textId="77777777" w:rsidR="00A01A54" w:rsidRPr="00B86BE0" w:rsidRDefault="00A01A54" w:rsidP="00A01A54">
      <w:pPr>
        <w:pStyle w:val="AmJustText"/>
      </w:pPr>
      <w:r w:rsidRPr="00B86BE0">
        <w:t>Il conviendrait d’ajouter un alinéa sous le point d), au lieu d’un nouveau point d bis).</w:t>
      </w:r>
    </w:p>
    <w:p w14:paraId="6580DDCC" w14:textId="77777777" w:rsidR="00A01A54" w:rsidRPr="003853CC" w:rsidRDefault="00A01A54" w:rsidP="00A01A54">
      <w:pPr>
        <w:rPr>
          <w:lang w:val="de-DE"/>
        </w:rPr>
      </w:pPr>
      <w:r w:rsidRPr="003853CC">
        <w:rPr>
          <w:rStyle w:val="HideTWBExt"/>
          <w:noProof w:val="0"/>
          <w:color w:val="auto"/>
          <w:lang w:val="de-DE"/>
        </w:rPr>
        <w:t>&lt;/Amend&gt;</w:t>
      </w:r>
    </w:p>
    <w:p w14:paraId="35E0CF93" w14:textId="77777777" w:rsidR="00A01A54" w:rsidRPr="003853CC" w:rsidRDefault="00A01A54" w:rsidP="00A01A54">
      <w:pPr>
        <w:pStyle w:val="AmNumberTabs"/>
        <w:rPr>
          <w:lang w:val="de-DE"/>
        </w:rPr>
      </w:pPr>
      <w:r w:rsidRPr="003853CC">
        <w:rPr>
          <w:rStyle w:val="HideTWBExt"/>
          <w:noProof w:val="0"/>
          <w:color w:val="auto"/>
          <w:lang w:val="de-DE"/>
        </w:rPr>
        <w:t>&lt;Amend&gt;</w:t>
      </w:r>
      <w:r w:rsidRPr="003853CC">
        <w:rPr>
          <w:lang w:val="de-DE"/>
        </w:rPr>
        <w:t>Amendement</w:t>
      </w:r>
      <w:r w:rsidRPr="003853CC">
        <w:rPr>
          <w:lang w:val="de-DE"/>
        </w:rPr>
        <w:tab/>
      </w:r>
      <w:r w:rsidRPr="003853CC">
        <w:rPr>
          <w:lang w:val="de-DE"/>
        </w:rPr>
        <w:tab/>
      </w:r>
      <w:r w:rsidRPr="003853CC">
        <w:rPr>
          <w:rStyle w:val="HideTWBExt"/>
          <w:noProof w:val="0"/>
          <w:color w:val="auto"/>
          <w:lang w:val="de-DE"/>
        </w:rPr>
        <w:t>&lt;NumAm&gt;</w:t>
      </w:r>
      <w:r w:rsidRPr="003853CC">
        <w:rPr>
          <w:lang w:val="de-DE"/>
        </w:rPr>
        <w:t>1654</w:t>
      </w:r>
      <w:r w:rsidRPr="003853CC">
        <w:rPr>
          <w:rStyle w:val="HideTWBExt"/>
          <w:noProof w:val="0"/>
          <w:color w:val="auto"/>
          <w:lang w:val="de-DE"/>
        </w:rPr>
        <w:t>&lt;/NumAm&gt;</w:t>
      </w:r>
    </w:p>
    <w:p w14:paraId="0C881226" w14:textId="77777777" w:rsidR="00A01A54" w:rsidRPr="003853CC" w:rsidRDefault="00A01A54" w:rsidP="00A01A54">
      <w:pPr>
        <w:pStyle w:val="NormalBold"/>
        <w:rPr>
          <w:lang w:val="de-DE"/>
        </w:rPr>
      </w:pPr>
      <w:r w:rsidRPr="003853CC">
        <w:rPr>
          <w:rStyle w:val="HideTWBExt"/>
          <w:noProof w:val="0"/>
          <w:color w:val="auto"/>
          <w:lang w:val="de-DE"/>
        </w:rPr>
        <w:t>&lt;RepeatBlock-By&gt;&lt;Members&gt;</w:t>
      </w:r>
      <w:r w:rsidRPr="003853CC">
        <w:rPr>
          <w:lang w:val="de-DE"/>
        </w:rPr>
        <w:t>Nicolaus Fest, Jaak Madison, Bernhard Zimniok, Gunnar Beck, Tom Vandendriessche, Peter Kofod, Roman Haider, Georg Mayer, Harald Vilimsky, Laura Huhtasaari, Philippe Olivier</w:t>
      </w:r>
      <w:r w:rsidRPr="003853CC">
        <w:rPr>
          <w:rStyle w:val="HideTWBExt"/>
          <w:noProof w:val="0"/>
          <w:color w:val="auto"/>
          <w:lang w:val="de-DE"/>
        </w:rPr>
        <w:t>&lt;/Members&gt;</w:t>
      </w:r>
    </w:p>
    <w:p w14:paraId="5B2CE3D1" w14:textId="77777777" w:rsidR="00A01A54" w:rsidRPr="00B86BE0" w:rsidRDefault="00A01A54" w:rsidP="00A01A54">
      <w:pPr>
        <w:pStyle w:val="NormalBold"/>
      </w:pPr>
      <w:r w:rsidRPr="00B86BE0">
        <w:rPr>
          <w:rStyle w:val="HideTWBExt"/>
          <w:noProof w:val="0"/>
          <w:color w:val="auto"/>
        </w:rPr>
        <w:t>&lt;/RepeatBlock-By&gt;</w:t>
      </w:r>
    </w:p>
    <w:p w14:paraId="642CA29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F674B23" w14:textId="77777777" w:rsidR="00A01A54" w:rsidRPr="00B86BE0" w:rsidRDefault="00A01A54" w:rsidP="00A01A54">
      <w:pPr>
        <w:pStyle w:val="NormalBold"/>
      </w:pPr>
      <w:r w:rsidRPr="00B86BE0">
        <w:rPr>
          <w:rStyle w:val="HideTWBExt"/>
          <w:noProof w:val="0"/>
          <w:color w:val="auto"/>
        </w:rPr>
        <w:t>&lt;Article&gt;</w:t>
      </w:r>
      <w:r w:rsidRPr="00B86BE0">
        <w:t>Article 26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B28E905" w14:textId="77777777" w:rsidTr="003853CC">
        <w:trPr>
          <w:trHeight w:hRule="exact" w:val="240"/>
          <w:jc w:val="center"/>
        </w:trPr>
        <w:tc>
          <w:tcPr>
            <w:tcW w:w="9752" w:type="dxa"/>
            <w:gridSpan w:val="2"/>
          </w:tcPr>
          <w:p w14:paraId="58BA38FB" w14:textId="77777777" w:rsidR="00A01A54" w:rsidRPr="00B86BE0" w:rsidRDefault="00A01A54" w:rsidP="003853CC"/>
        </w:tc>
      </w:tr>
      <w:tr w:rsidR="00A01A54" w:rsidRPr="00B86BE0" w14:paraId="021B8D07" w14:textId="77777777" w:rsidTr="003853CC">
        <w:trPr>
          <w:trHeight w:val="240"/>
          <w:jc w:val="center"/>
        </w:trPr>
        <w:tc>
          <w:tcPr>
            <w:tcW w:w="4876" w:type="dxa"/>
          </w:tcPr>
          <w:p w14:paraId="6B805DF9" w14:textId="77777777" w:rsidR="00A01A54" w:rsidRPr="00B86BE0" w:rsidRDefault="00A01A54" w:rsidP="003853CC">
            <w:pPr>
              <w:pStyle w:val="AmColumnHeading"/>
            </w:pPr>
            <w:r w:rsidRPr="00B86BE0">
              <w:t>Texte proposé par la Commission</w:t>
            </w:r>
          </w:p>
        </w:tc>
        <w:tc>
          <w:tcPr>
            <w:tcW w:w="4876" w:type="dxa"/>
          </w:tcPr>
          <w:p w14:paraId="36A20EB9" w14:textId="77777777" w:rsidR="00A01A54" w:rsidRPr="00B86BE0" w:rsidRDefault="00A01A54" w:rsidP="003853CC">
            <w:pPr>
              <w:pStyle w:val="AmColumnHeading"/>
            </w:pPr>
            <w:r w:rsidRPr="00B86BE0">
              <w:t>Amendement</w:t>
            </w:r>
          </w:p>
        </w:tc>
      </w:tr>
      <w:tr w:rsidR="00A01A54" w:rsidRPr="00B86BE0" w14:paraId="102FD402" w14:textId="77777777" w:rsidTr="003853CC">
        <w:trPr>
          <w:jc w:val="center"/>
        </w:trPr>
        <w:tc>
          <w:tcPr>
            <w:tcW w:w="4876" w:type="dxa"/>
          </w:tcPr>
          <w:p w14:paraId="75FDF365" w14:textId="77777777" w:rsidR="00A01A54" w:rsidRPr="00B86BE0" w:rsidRDefault="00A01A54" w:rsidP="003853CC">
            <w:pPr>
              <w:pStyle w:val="Normal6a"/>
            </w:pPr>
            <w:r w:rsidRPr="00B86BE0">
              <w:t>2.</w:t>
            </w:r>
            <w:r w:rsidRPr="00B86BE0">
              <w:tab/>
              <w:t xml:space="preserve">Aux fins du présent règlement, la situation </w:t>
            </w:r>
            <w:r w:rsidRPr="00B86BE0">
              <w:rPr>
                <w:b/>
                <w:i/>
              </w:rPr>
              <w:t>du</w:t>
            </w:r>
            <w:r w:rsidRPr="00B86BE0">
              <w:t xml:space="preserve"> mineur qui accompagne le demandeur et répond à la définition de membre de la famille est indissociable de celle du membre de sa famille et </w:t>
            </w:r>
            <w:r w:rsidRPr="00B86BE0">
              <w:rPr>
                <w:b/>
                <w:i/>
              </w:rPr>
              <w:t>le</w:t>
            </w:r>
            <w:r w:rsidRPr="00B86BE0">
              <w:t xml:space="preserve"> mineur est pris en charge ou repris en charge par l’État membre responsable de l’examen de la demande de protection internationale dudit membre de la famille, même si le mineur n’est pas à titre individuel un demandeur, sauf s’il est démontré que cela n’est pas dans l’intérêt supérieur de l’enfant. Le même principe est appliqué aux enfants nés après l’arrivée du demandeur sur le territoire des États </w:t>
            </w:r>
            <w:r w:rsidRPr="00B86BE0">
              <w:lastRenderedPageBreak/>
              <w:t>membres, sans qu’il soit nécessaire d’entamer pour eux une nouvelle procédure de prise en charge.</w:t>
            </w:r>
          </w:p>
        </w:tc>
        <w:tc>
          <w:tcPr>
            <w:tcW w:w="4876" w:type="dxa"/>
          </w:tcPr>
          <w:p w14:paraId="2A6F7031" w14:textId="77777777" w:rsidR="00A01A54" w:rsidRPr="00B86BE0" w:rsidRDefault="00A01A54" w:rsidP="003853CC">
            <w:pPr>
              <w:pStyle w:val="Normal6a"/>
            </w:pPr>
            <w:r w:rsidRPr="00B86BE0">
              <w:lastRenderedPageBreak/>
              <w:t>2.</w:t>
            </w:r>
            <w:r w:rsidRPr="00B86BE0">
              <w:tab/>
              <w:t xml:space="preserve">Aux fins du présent règlement, la situation du mineur </w:t>
            </w:r>
            <w:r w:rsidRPr="00B86BE0">
              <w:rPr>
                <w:b/>
                <w:i/>
              </w:rPr>
              <w:t>ou de l’enfant</w:t>
            </w:r>
            <w:r w:rsidRPr="00B86BE0">
              <w:t xml:space="preserve"> qui accompagne le demandeur et répond à la définition de membre de la famille est indissociable de celle du membre de sa famille et le mineur </w:t>
            </w:r>
            <w:r w:rsidRPr="00B86BE0">
              <w:rPr>
                <w:b/>
                <w:i/>
              </w:rPr>
              <w:t>ou l’enfant</w:t>
            </w:r>
            <w:r w:rsidRPr="00B86BE0">
              <w:t xml:space="preserve"> est pris en charge ou repris en charge par l’État membre responsable de l’examen de la demande de protection internationale dudit membre de la famille, même si le mineur n’est pas à titre individuel un demandeur, sauf s’il est démontré que cela n’est pas dans l’intérêt supérieur de l’enfant. Le même principe est appliqué aux enfants nés après l’arrivée du demandeur sur le </w:t>
            </w:r>
            <w:r w:rsidRPr="00B86BE0">
              <w:lastRenderedPageBreak/>
              <w:t>territoire des États membres, sans qu’il soit nécessaire d’entamer pour eux une nouvelle procédure de prise en charge.</w:t>
            </w:r>
          </w:p>
        </w:tc>
      </w:tr>
    </w:tbl>
    <w:p w14:paraId="15E4F9CA"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C4F828B" w14:textId="77777777" w:rsidR="00A01A54" w:rsidRPr="003853CC" w:rsidRDefault="00A01A54" w:rsidP="00A01A54">
      <w:pPr>
        <w:rPr>
          <w:lang w:val="en-GB"/>
        </w:rPr>
      </w:pPr>
      <w:r w:rsidRPr="003853CC">
        <w:rPr>
          <w:rStyle w:val="HideTWBExt"/>
          <w:noProof w:val="0"/>
          <w:color w:val="auto"/>
          <w:lang w:val="en-GB"/>
        </w:rPr>
        <w:t>&lt;/Amend&gt;</w:t>
      </w:r>
    </w:p>
    <w:p w14:paraId="5456290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1655</w:t>
      </w:r>
      <w:r w:rsidRPr="003853CC">
        <w:rPr>
          <w:rStyle w:val="HideTWBExt"/>
          <w:noProof w:val="0"/>
          <w:color w:val="auto"/>
          <w:lang w:val="en-GB"/>
        </w:rPr>
        <w:t>&lt;/NumAm&gt;</w:t>
      </w:r>
    </w:p>
    <w:p w14:paraId="0870587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58FDC6A8" w14:textId="77777777" w:rsidR="00A01A54" w:rsidRPr="00B86BE0" w:rsidRDefault="00A01A54" w:rsidP="00A01A54">
      <w:pPr>
        <w:pStyle w:val="NormalBold"/>
      </w:pPr>
      <w:r w:rsidRPr="00B86BE0">
        <w:rPr>
          <w:rStyle w:val="HideTWBExt"/>
          <w:noProof w:val="0"/>
          <w:color w:val="auto"/>
        </w:rPr>
        <w:t>&lt;/RepeatBlock-By&gt;</w:t>
      </w:r>
    </w:p>
    <w:p w14:paraId="1ABB128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5C32D79" w14:textId="77777777" w:rsidR="00A01A54" w:rsidRPr="00B86BE0" w:rsidRDefault="00A01A54" w:rsidP="00A01A54">
      <w:pPr>
        <w:pStyle w:val="NormalBold"/>
      </w:pPr>
      <w:r w:rsidRPr="00B86BE0">
        <w:rPr>
          <w:rStyle w:val="HideTWBExt"/>
          <w:noProof w:val="0"/>
          <w:color w:val="auto"/>
        </w:rPr>
        <w:t>&lt;Article&gt;</w:t>
      </w:r>
      <w:r w:rsidRPr="00B86BE0">
        <w:t>Article 26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CFB4C40" w14:textId="77777777" w:rsidTr="003853CC">
        <w:trPr>
          <w:trHeight w:hRule="exact" w:val="240"/>
          <w:jc w:val="center"/>
        </w:trPr>
        <w:tc>
          <w:tcPr>
            <w:tcW w:w="9752" w:type="dxa"/>
            <w:gridSpan w:val="2"/>
          </w:tcPr>
          <w:p w14:paraId="7BB43FAA" w14:textId="77777777" w:rsidR="00A01A54" w:rsidRPr="00B86BE0" w:rsidRDefault="00A01A54" w:rsidP="003853CC"/>
        </w:tc>
      </w:tr>
      <w:tr w:rsidR="00A01A54" w:rsidRPr="00B86BE0" w14:paraId="7EFE5F2F" w14:textId="77777777" w:rsidTr="003853CC">
        <w:trPr>
          <w:trHeight w:val="240"/>
          <w:jc w:val="center"/>
        </w:trPr>
        <w:tc>
          <w:tcPr>
            <w:tcW w:w="4876" w:type="dxa"/>
          </w:tcPr>
          <w:p w14:paraId="5FA917E1" w14:textId="77777777" w:rsidR="00A01A54" w:rsidRPr="00B86BE0" w:rsidRDefault="00A01A54" w:rsidP="003853CC">
            <w:pPr>
              <w:pStyle w:val="AmColumnHeading"/>
            </w:pPr>
            <w:r w:rsidRPr="00B86BE0">
              <w:t>Texte proposé par la Commission</w:t>
            </w:r>
          </w:p>
        </w:tc>
        <w:tc>
          <w:tcPr>
            <w:tcW w:w="4876" w:type="dxa"/>
          </w:tcPr>
          <w:p w14:paraId="7505EA67" w14:textId="77777777" w:rsidR="00A01A54" w:rsidRPr="00B86BE0" w:rsidRDefault="00A01A54" w:rsidP="003853CC">
            <w:pPr>
              <w:pStyle w:val="AmColumnHeading"/>
            </w:pPr>
            <w:r w:rsidRPr="00B86BE0">
              <w:t>Amendement</w:t>
            </w:r>
          </w:p>
        </w:tc>
      </w:tr>
      <w:tr w:rsidR="00A01A54" w:rsidRPr="00B86BE0" w14:paraId="76EAE3A9" w14:textId="77777777" w:rsidTr="003853CC">
        <w:trPr>
          <w:jc w:val="center"/>
        </w:trPr>
        <w:tc>
          <w:tcPr>
            <w:tcW w:w="4876" w:type="dxa"/>
          </w:tcPr>
          <w:p w14:paraId="7F969252" w14:textId="77777777" w:rsidR="00A01A54" w:rsidRPr="00B86BE0" w:rsidRDefault="00A01A54" w:rsidP="003853CC">
            <w:pPr>
              <w:pStyle w:val="Normal6a"/>
            </w:pPr>
            <w:r w:rsidRPr="00B86BE0">
              <w:rPr>
                <w:b/>
                <w:i/>
              </w:rPr>
              <w:t>3.</w:t>
            </w:r>
            <w:r w:rsidRPr="00B86BE0">
              <w:tab/>
            </w:r>
            <w:r w:rsidRPr="00B86BE0">
              <w:rPr>
                <w:b/>
                <w:i/>
              </w:rPr>
              <w:t>Dans les situations visées au paragraphe 1, points a) et b), l’État membre responsable est tenu d’examiner la demande de protection internationale ou de mener à son terme l’examen de celle-ci conformément au règlement (UE) XXX/XXX [règlement sur la procédure d’asile].</w:t>
            </w:r>
          </w:p>
        </w:tc>
        <w:tc>
          <w:tcPr>
            <w:tcW w:w="4876" w:type="dxa"/>
          </w:tcPr>
          <w:p w14:paraId="4E78448E" w14:textId="77777777" w:rsidR="00A01A54" w:rsidRPr="00B86BE0" w:rsidRDefault="00A01A54" w:rsidP="003853CC">
            <w:pPr>
              <w:pStyle w:val="Normal6a"/>
            </w:pPr>
            <w:r w:rsidRPr="00B86BE0">
              <w:rPr>
                <w:b/>
                <w:i/>
              </w:rPr>
              <w:t>supprimé</w:t>
            </w:r>
          </w:p>
        </w:tc>
      </w:tr>
    </w:tbl>
    <w:p w14:paraId="2C2CAFB3"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495D2FAE" w14:textId="77777777" w:rsidR="00A01A54" w:rsidRPr="00B86BE0" w:rsidRDefault="00A01A54" w:rsidP="00A01A54">
      <w:r w:rsidRPr="00B86BE0">
        <w:rPr>
          <w:rStyle w:val="HideTWBExt"/>
          <w:noProof w:val="0"/>
          <w:color w:val="auto"/>
        </w:rPr>
        <w:t>&lt;/Amend&gt;</w:t>
      </w:r>
    </w:p>
    <w:p w14:paraId="7B6F2AF4"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1656</w:t>
      </w:r>
      <w:r w:rsidRPr="00B86BE0">
        <w:rPr>
          <w:rStyle w:val="HideTWBExt"/>
          <w:noProof w:val="0"/>
          <w:color w:val="auto"/>
        </w:rPr>
        <w:t>&lt;/NumAm&gt;</w:t>
      </w:r>
    </w:p>
    <w:p w14:paraId="72CFC547" w14:textId="77777777" w:rsidR="00A01A54" w:rsidRPr="00B86BE0" w:rsidRDefault="00A01A54" w:rsidP="00A01A54">
      <w:pPr>
        <w:pStyle w:val="NormalBold"/>
      </w:pPr>
      <w:r w:rsidRPr="00B86BE0">
        <w:rPr>
          <w:rStyle w:val="HideTWBExt"/>
          <w:noProof w:val="0"/>
          <w:color w:val="auto"/>
        </w:rPr>
        <w:t>&lt;RepeatBlock-By&gt;&lt;Members&gt;</w:t>
      </w:r>
      <w:r w:rsidRPr="00B86BE0">
        <w:t>Fabienne Keller, Hilde Vautmans, Olivier Chastel, Jan-Christoph Oetjen, Malik Azmani</w:t>
      </w:r>
      <w:r w:rsidRPr="00B86BE0">
        <w:rPr>
          <w:rStyle w:val="HideTWBExt"/>
          <w:noProof w:val="0"/>
          <w:color w:val="auto"/>
        </w:rPr>
        <w:t>&lt;/Members&gt;</w:t>
      </w:r>
    </w:p>
    <w:p w14:paraId="27D031B3" w14:textId="77777777" w:rsidR="00A01A54" w:rsidRPr="00B86BE0" w:rsidRDefault="00A01A54" w:rsidP="00A01A54">
      <w:pPr>
        <w:pStyle w:val="NormalBold"/>
      </w:pPr>
      <w:r w:rsidRPr="00B86BE0">
        <w:rPr>
          <w:rStyle w:val="HideTWBExt"/>
          <w:noProof w:val="0"/>
          <w:color w:val="auto"/>
        </w:rPr>
        <w:t>&lt;/RepeatBlock-By&gt;</w:t>
      </w:r>
    </w:p>
    <w:p w14:paraId="790F721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09818C5" w14:textId="77777777" w:rsidR="00A01A54" w:rsidRPr="00B86BE0" w:rsidRDefault="00A01A54" w:rsidP="00A01A54">
      <w:pPr>
        <w:pStyle w:val="NormalBold"/>
      </w:pPr>
      <w:r w:rsidRPr="00B86BE0">
        <w:rPr>
          <w:rStyle w:val="HideTWBExt"/>
          <w:noProof w:val="0"/>
          <w:color w:val="auto"/>
        </w:rPr>
        <w:t>&lt;Article&gt;</w:t>
      </w:r>
      <w:r w:rsidRPr="00B86BE0">
        <w:t>Article 26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DAF3797" w14:textId="77777777" w:rsidTr="003853CC">
        <w:trPr>
          <w:trHeight w:hRule="exact" w:val="240"/>
          <w:jc w:val="center"/>
        </w:trPr>
        <w:tc>
          <w:tcPr>
            <w:tcW w:w="9752" w:type="dxa"/>
            <w:gridSpan w:val="2"/>
          </w:tcPr>
          <w:p w14:paraId="45FB1DB3" w14:textId="77777777" w:rsidR="00A01A54" w:rsidRPr="00B86BE0" w:rsidRDefault="00A01A54" w:rsidP="003853CC"/>
        </w:tc>
      </w:tr>
      <w:tr w:rsidR="00A01A54" w:rsidRPr="00B86BE0" w14:paraId="5683ED99" w14:textId="77777777" w:rsidTr="003853CC">
        <w:trPr>
          <w:trHeight w:val="240"/>
          <w:jc w:val="center"/>
        </w:trPr>
        <w:tc>
          <w:tcPr>
            <w:tcW w:w="4876" w:type="dxa"/>
          </w:tcPr>
          <w:p w14:paraId="55F47458" w14:textId="77777777" w:rsidR="00A01A54" w:rsidRPr="00B86BE0" w:rsidRDefault="00A01A54" w:rsidP="003853CC">
            <w:pPr>
              <w:pStyle w:val="AmColumnHeading"/>
            </w:pPr>
            <w:r w:rsidRPr="00B86BE0">
              <w:t>Texte proposé par la Commission</w:t>
            </w:r>
          </w:p>
        </w:tc>
        <w:tc>
          <w:tcPr>
            <w:tcW w:w="4876" w:type="dxa"/>
          </w:tcPr>
          <w:p w14:paraId="1E2041AB" w14:textId="77777777" w:rsidR="00A01A54" w:rsidRPr="00B86BE0" w:rsidRDefault="00A01A54" w:rsidP="003853CC">
            <w:pPr>
              <w:pStyle w:val="AmColumnHeading"/>
            </w:pPr>
            <w:r w:rsidRPr="00B86BE0">
              <w:t>Amendement</w:t>
            </w:r>
          </w:p>
        </w:tc>
      </w:tr>
      <w:tr w:rsidR="00A01A54" w:rsidRPr="00B86BE0" w14:paraId="10E6EE7B" w14:textId="77777777" w:rsidTr="003853CC">
        <w:trPr>
          <w:jc w:val="center"/>
        </w:trPr>
        <w:tc>
          <w:tcPr>
            <w:tcW w:w="4876" w:type="dxa"/>
          </w:tcPr>
          <w:p w14:paraId="1E3EF46E" w14:textId="77777777" w:rsidR="00A01A54" w:rsidRPr="00B86BE0" w:rsidRDefault="00A01A54" w:rsidP="003853CC">
            <w:pPr>
              <w:pStyle w:val="Normal6a"/>
            </w:pPr>
          </w:p>
        </w:tc>
        <w:tc>
          <w:tcPr>
            <w:tcW w:w="4876" w:type="dxa"/>
          </w:tcPr>
          <w:p w14:paraId="7033DE60" w14:textId="77777777" w:rsidR="00A01A54" w:rsidRPr="00B86BE0" w:rsidRDefault="00A01A54" w:rsidP="003853CC">
            <w:pPr>
              <w:pStyle w:val="NormalBoldItalicCenter6a"/>
            </w:pPr>
            <w:r w:rsidRPr="00B86BE0">
              <w:t>Article 26 bis</w:t>
            </w:r>
          </w:p>
        </w:tc>
      </w:tr>
      <w:tr w:rsidR="00A01A54" w:rsidRPr="00B86BE0" w14:paraId="0270D103" w14:textId="77777777" w:rsidTr="003853CC">
        <w:trPr>
          <w:jc w:val="center"/>
        </w:trPr>
        <w:tc>
          <w:tcPr>
            <w:tcW w:w="4876" w:type="dxa"/>
          </w:tcPr>
          <w:p w14:paraId="0657A3DA" w14:textId="77777777" w:rsidR="00A01A54" w:rsidRPr="00B86BE0" w:rsidRDefault="00A01A54" w:rsidP="003853CC">
            <w:pPr>
              <w:pStyle w:val="Normal6a"/>
            </w:pPr>
          </w:p>
        </w:tc>
        <w:tc>
          <w:tcPr>
            <w:tcW w:w="4876" w:type="dxa"/>
          </w:tcPr>
          <w:p w14:paraId="6B359A64" w14:textId="77777777" w:rsidR="00A01A54" w:rsidRPr="00B86BE0" w:rsidRDefault="00A01A54" w:rsidP="003853CC">
            <w:pPr>
              <w:pStyle w:val="NormalBoldItalicCenter6a"/>
            </w:pPr>
            <w:r w:rsidRPr="00B86BE0">
              <w:t>Conséquences en cas de non-respect de l’État membre responsable</w:t>
            </w:r>
          </w:p>
        </w:tc>
      </w:tr>
      <w:tr w:rsidR="00A01A54" w:rsidRPr="00B86BE0" w14:paraId="71A73542" w14:textId="77777777" w:rsidTr="003853CC">
        <w:trPr>
          <w:jc w:val="center"/>
        </w:trPr>
        <w:tc>
          <w:tcPr>
            <w:tcW w:w="4876" w:type="dxa"/>
          </w:tcPr>
          <w:p w14:paraId="3D0F1C1C" w14:textId="77777777" w:rsidR="00A01A54" w:rsidRPr="00B86BE0" w:rsidRDefault="00A01A54" w:rsidP="003853CC">
            <w:pPr>
              <w:pStyle w:val="Normal6a"/>
            </w:pPr>
          </w:p>
        </w:tc>
        <w:tc>
          <w:tcPr>
            <w:tcW w:w="4876" w:type="dxa"/>
          </w:tcPr>
          <w:p w14:paraId="07B6249C" w14:textId="74EAF35B" w:rsidR="00A01A54" w:rsidRPr="00B86BE0" w:rsidRDefault="00A01A54" w:rsidP="00676EEF">
            <w:pPr>
              <w:pStyle w:val="Normal6a"/>
            </w:pPr>
            <w:r w:rsidRPr="00B86BE0">
              <w:rPr>
                <w:b/>
                <w:i/>
              </w:rPr>
              <w:t xml:space="preserve">1. À la suite d’une décision prise en vertu de l’article 26, paragraphe 1, si un État membre n’assume pas la prise en charge ou la reprise en charge d’un demandeur, que ce soit officiellement ou en pratique, par exemple en n’assurant pas une bonne organisation de son arrivée, et après un </w:t>
            </w:r>
            <w:r w:rsidRPr="00B86BE0">
              <w:rPr>
                <w:b/>
                <w:i/>
              </w:rPr>
              <w:lastRenderedPageBreak/>
              <w:t xml:space="preserve">délai raisonnable pour permettre l’organisation pratique de son transfert, sauf si le demandeur a pris la fuite ou que l’article 8, paragraphe 3, s’applique, l’État membre où il se trouve peut </w:t>
            </w:r>
            <w:r w:rsidR="00676EEF">
              <w:rPr>
                <w:b/>
                <w:i/>
              </w:rPr>
              <w:t>le notifier</w:t>
            </w:r>
            <w:r w:rsidRPr="00B86BE0">
              <w:rPr>
                <w:b/>
                <w:i/>
              </w:rPr>
              <w:t xml:space="preserve"> la Commission et en informer l’État membre responsable.</w:t>
            </w:r>
          </w:p>
        </w:tc>
      </w:tr>
      <w:tr w:rsidR="00A01A54" w:rsidRPr="00B86BE0" w14:paraId="464E67B2" w14:textId="77777777" w:rsidTr="003853CC">
        <w:trPr>
          <w:jc w:val="center"/>
        </w:trPr>
        <w:tc>
          <w:tcPr>
            <w:tcW w:w="4876" w:type="dxa"/>
          </w:tcPr>
          <w:p w14:paraId="36B314D8" w14:textId="77777777" w:rsidR="00A01A54" w:rsidRPr="00B86BE0" w:rsidRDefault="00A01A54" w:rsidP="003853CC">
            <w:pPr>
              <w:pStyle w:val="Normal6a"/>
            </w:pPr>
          </w:p>
        </w:tc>
        <w:tc>
          <w:tcPr>
            <w:tcW w:w="4876" w:type="dxa"/>
          </w:tcPr>
          <w:p w14:paraId="0F3383A7" w14:textId="6C3E64C7" w:rsidR="00A01A54" w:rsidRPr="00B86BE0" w:rsidRDefault="00A01A54" w:rsidP="00676EEF">
            <w:pPr>
              <w:pStyle w:val="Normal6a"/>
            </w:pPr>
            <w:r w:rsidRPr="00B86BE0">
              <w:rPr>
                <w:b/>
                <w:i/>
              </w:rPr>
              <w:t xml:space="preserve">2. À la suite d’une notification au titre du paragraphe 1, la Commission informe l’État membre responsable et lui accorde un délai de 15 jours pour </w:t>
            </w:r>
            <w:r w:rsidR="00676EEF">
              <w:rPr>
                <w:b/>
                <w:i/>
              </w:rPr>
              <w:t>exécuter</w:t>
            </w:r>
            <w:r w:rsidRPr="00B86BE0">
              <w:rPr>
                <w:b/>
                <w:i/>
              </w:rPr>
              <w:t xml:space="preserve"> au transfert du demandeur.</w:t>
            </w:r>
          </w:p>
        </w:tc>
      </w:tr>
      <w:tr w:rsidR="00A01A54" w:rsidRPr="00B86BE0" w14:paraId="6353065B" w14:textId="77777777" w:rsidTr="003853CC">
        <w:trPr>
          <w:jc w:val="center"/>
        </w:trPr>
        <w:tc>
          <w:tcPr>
            <w:tcW w:w="4876" w:type="dxa"/>
          </w:tcPr>
          <w:p w14:paraId="48ED0330" w14:textId="77777777" w:rsidR="00A01A54" w:rsidRPr="00B86BE0" w:rsidRDefault="00A01A54" w:rsidP="003853CC">
            <w:pPr>
              <w:pStyle w:val="Normal6a"/>
            </w:pPr>
          </w:p>
        </w:tc>
        <w:tc>
          <w:tcPr>
            <w:tcW w:w="4876" w:type="dxa"/>
          </w:tcPr>
          <w:p w14:paraId="47A01504" w14:textId="25A0D937" w:rsidR="00A01A54" w:rsidRPr="00B86BE0" w:rsidRDefault="00A01A54" w:rsidP="00E03018">
            <w:pPr>
              <w:pStyle w:val="Normal6a"/>
            </w:pPr>
            <w:r w:rsidRPr="00B86BE0">
              <w:rPr>
                <w:b/>
                <w:i/>
              </w:rPr>
              <w:t xml:space="preserve">Si le transfert n’est pas </w:t>
            </w:r>
            <w:r w:rsidR="00676EEF">
              <w:rPr>
                <w:b/>
                <w:i/>
              </w:rPr>
              <w:t>exécuté</w:t>
            </w:r>
            <w:r w:rsidRPr="00B86BE0">
              <w:rPr>
                <w:b/>
                <w:i/>
              </w:rPr>
              <w:t xml:space="preserve"> dans ce délai, la Commission impose une sanction financière de 1 000 EUR par jour, calculée à partir du jour de la notification visée au </w:t>
            </w:r>
            <w:r w:rsidR="00E03018">
              <w:rPr>
                <w:b/>
                <w:i/>
              </w:rPr>
              <w:t>premier alinéa</w:t>
            </w:r>
            <w:r w:rsidRPr="00B86BE0">
              <w:rPr>
                <w:b/>
                <w:i/>
              </w:rPr>
              <w:t>, jusqu’au transfert du demandeur.</w:t>
            </w:r>
          </w:p>
        </w:tc>
      </w:tr>
      <w:tr w:rsidR="00A01A54" w:rsidRPr="00B86BE0" w14:paraId="0705F35B" w14:textId="77777777" w:rsidTr="003853CC">
        <w:trPr>
          <w:jc w:val="center"/>
        </w:trPr>
        <w:tc>
          <w:tcPr>
            <w:tcW w:w="4876" w:type="dxa"/>
          </w:tcPr>
          <w:p w14:paraId="0327AAFA" w14:textId="77777777" w:rsidR="00A01A54" w:rsidRPr="00B86BE0" w:rsidRDefault="00A01A54" w:rsidP="003853CC">
            <w:pPr>
              <w:pStyle w:val="Normal6a"/>
            </w:pPr>
          </w:p>
        </w:tc>
        <w:tc>
          <w:tcPr>
            <w:tcW w:w="4876" w:type="dxa"/>
          </w:tcPr>
          <w:p w14:paraId="23D6EB19" w14:textId="583A136D" w:rsidR="00A01A54" w:rsidRPr="00B86BE0" w:rsidRDefault="00A01A54" w:rsidP="00C36BD9">
            <w:pPr>
              <w:pStyle w:val="Normal6a"/>
            </w:pPr>
            <w:r w:rsidRPr="00B86BE0">
              <w:rPr>
                <w:b/>
                <w:i/>
              </w:rPr>
              <w:t>En outre, pour couvrir les coûts liés à l’accueil du demandeur supportés par l’État membre où celui-ci se trouve, l’État membre responsable verse une indemnité journalière, calculée sur la base du niveau de vie dans cet État membre. Cette indemnité journalière est versée à la réserve visée à l’article 20 bis du règlement (UE) 2021/1147 [Fonds «Asile, migration et intégration»].</w:t>
            </w:r>
          </w:p>
        </w:tc>
      </w:tr>
      <w:tr w:rsidR="00A01A54" w:rsidRPr="00B86BE0" w14:paraId="7FC15345" w14:textId="77777777" w:rsidTr="003853CC">
        <w:trPr>
          <w:jc w:val="center"/>
        </w:trPr>
        <w:tc>
          <w:tcPr>
            <w:tcW w:w="4876" w:type="dxa"/>
          </w:tcPr>
          <w:p w14:paraId="0A55A94D" w14:textId="77777777" w:rsidR="00A01A54" w:rsidRPr="00B86BE0" w:rsidRDefault="00A01A54" w:rsidP="003853CC">
            <w:pPr>
              <w:pStyle w:val="Normal6a"/>
            </w:pPr>
          </w:p>
        </w:tc>
        <w:tc>
          <w:tcPr>
            <w:tcW w:w="4876" w:type="dxa"/>
          </w:tcPr>
          <w:p w14:paraId="134CAE24" w14:textId="77777777" w:rsidR="00A01A54" w:rsidRPr="00B86BE0" w:rsidRDefault="00A01A54" w:rsidP="003853CC">
            <w:pPr>
              <w:pStyle w:val="Normal6a"/>
            </w:pPr>
            <w:r w:rsidRPr="00B86BE0">
              <w:rPr>
                <w:b/>
                <w:i/>
              </w:rPr>
              <w:t>Lorsqu’un État membre responsable ne s’acquitte pas de la sanction financière ni de l’indemnité journalière visant à couvrir les coûts liés à l’accueil du demandeur visés au paragraphe 2, la Commission retient le même montant sur les paiements dus à cet État membre au titre d’autres fonds de l’Union. Le montant total de la sanction financière est versé en priorité et de manière équitable aux États membres soumis à une pression migratoire afin d’appuyer l’application du présent règlement.</w:t>
            </w:r>
          </w:p>
        </w:tc>
      </w:tr>
      <w:tr w:rsidR="00A01A54" w:rsidRPr="00B86BE0" w14:paraId="11275106" w14:textId="77777777" w:rsidTr="003853CC">
        <w:trPr>
          <w:jc w:val="center"/>
        </w:trPr>
        <w:tc>
          <w:tcPr>
            <w:tcW w:w="4876" w:type="dxa"/>
          </w:tcPr>
          <w:p w14:paraId="36A4871C" w14:textId="77777777" w:rsidR="00A01A54" w:rsidRPr="00B86BE0" w:rsidRDefault="00A01A54" w:rsidP="003853CC">
            <w:pPr>
              <w:pStyle w:val="Normal6a"/>
            </w:pPr>
          </w:p>
        </w:tc>
        <w:tc>
          <w:tcPr>
            <w:tcW w:w="4876" w:type="dxa"/>
          </w:tcPr>
          <w:p w14:paraId="60E01F8D" w14:textId="1B1D96C3" w:rsidR="00A01A54" w:rsidRPr="00B86BE0" w:rsidRDefault="00A01A54" w:rsidP="00B21C85">
            <w:pPr>
              <w:pStyle w:val="Normal6a"/>
            </w:pPr>
            <w:r w:rsidRPr="00B86BE0">
              <w:rPr>
                <w:b/>
                <w:i/>
              </w:rPr>
              <w:t xml:space="preserve">Dès que l’État membre responsable </w:t>
            </w:r>
            <w:r w:rsidR="00B21C85">
              <w:rPr>
                <w:b/>
                <w:i/>
              </w:rPr>
              <w:t>exécute</w:t>
            </w:r>
            <w:r w:rsidRPr="00B86BE0">
              <w:rPr>
                <w:b/>
                <w:i/>
              </w:rPr>
              <w:t xml:space="preserve"> la prise en charge ou la reprise en charge du demandeur, la Commission cesse d’appliquer toute sanction au titre </w:t>
            </w:r>
            <w:r w:rsidRPr="00B86BE0">
              <w:rPr>
                <w:b/>
                <w:i/>
              </w:rPr>
              <w:lastRenderedPageBreak/>
              <w:t>du paragraphe 2.</w:t>
            </w:r>
          </w:p>
        </w:tc>
      </w:tr>
      <w:tr w:rsidR="00A01A54" w:rsidRPr="00B86BE0" w14:paraId="7E093536" w14:textId="77777777" w:rsidTr="003853CC">
        <w:trPr>
          <w:jc w:val="center"/>
        </w:trPr>
        <w:tc>
          <w:tcPr>
            <w:tcW w:w="4876" w:type="dxa"/>
          </w:tcPr>
          <w:p w14:paraId="2C5BFCC4" w14:textId="77777777" w:rsidR="00A01A54" w:rsidRPr="00B86BE0" w:rsidRDefault="00A01A54" w:rsidP="003853CC">
            <w:pPr>
              <w:pStyle w:val="Normal6a"/>
            </w:pPr>
          </w:p>
        </w:tc>
        <w:tc>
          <w:tcPr>
            <w:tcW w:w="4876" w:type="dxa"/>
          </w:tcPr>
          <w:p w14:paraId="5FFCBDC6" w14:textId="77777777" w:rsidR="00A01A54" w:rsidRPr="00B86BE0" w:rsidRDefault="00A01A54" w:rsidP="003853CC">
            <w:pPr>
              <w:pStyle w:val="Normal6a"/>
            </w:pPr>
            <w:r w:rsidRPr="00B86BE0">
              <w:rPr>
                <w:b/>
                <w:i/>
              </w:rPr>
              <w:t>3. La Commission est habilitée à adopter un acte délégué afin de calculer l’indemnité journalière visée au troisième alinéa du paragraphe 2.</w:t>
            </w:r>
          </w:p>
        </w:tc>
      </w:tr>
      <w:tr w:rsidR="00A01A54" w:rsidRPr="00B86BE0" w14:paraId="5CE6FEE2" w14:textId="77777777" w:rsidTr="003853CC">
        <w:trPr>
          <w:jc w:val="center"/>
        </w:trPr>
        <w:tc>
          <w:tcPr>
            <w:tcW w:w="4876" w:type="dxa"/>
          </w:tcPr>
          <w:p w14:paraId="424B421E" w14:textId="77777777" w:rsidR="00A01A54" w:rsidRPr="00B86BE0" w:rsidRDefault="00A01A54" w:rsidP="003853CC">
            <w:pPr>
              <w:pStyle w:val="Normal6a"/>
            </w:pPr>
          </w:p>
        </w:tc>
        <w:tc>
          <w:tcPr>
            <w:tcW w:w="4876" w:type="dxa"/>
          </w:tcPr>
          <w:p w14:paraId="5C344925" w14:textId="62EEC79B" w:rsidR="00A01A54" w:rsidRPr="00B86BE0" w:rsidRDefault="00A01A54" w:rsidP="00B21C85">
            <w:pPr>
              <w:pStyle w:val="Normal6a"/>
            </w:pPr>
            <w:r w:rsidRPr="00B86BE0">
              <w:rPr>
                <w:b/>
                <w:i/>
              </w:rPr>
              <w:t xml:space="preserve">4. Par dérogation, le présent article ne s’applique pas aux États membres soumis à des pressions en vertu de l’article 51 ni aux États membres où les opérations de recherche et de sauvetage </w:t>
            </w:r>
            <w:r w:rsidR="00B21C85">
              <w:rPr>
                <w:b/>
                <w:i/>
              </w:rPr>
              <w:t>entraîn</w:t>
            </w:r>
            <w:r w:rsidRPr="00B86BE0">
              <w:rPr>
                <w:b/>
                <w:i/>
              </w:rPr>
              <w:t>ent des arrivées récurrentes en vertu des articles 47, 48 et 49.</w:t>
            </w:r>
          </w:p>
        </w:tc>
      </w:tr>
    </w:tbl>
    <w:p w14:paraId="24CD1A44"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B756756" w14:textId="77777777" w:rsidR="00A01A54" w:rsidRPr="003853CC" w:rsidRDefault="00A01A54" w:rsidP="00A01A54">
      <w:pPr>
        <w:rPr>
          <w:lang w:val="en-GB"/>
        </w:rPr>
      </w:pPr>
      <w:r w:rsidRPr="003853CC">
        <w:rPr>
          <w:rStyle w:val="HideTWBExt"/>
          <w:noProof w:val="0"/>
          <w:color w:val="auto"/>
          <w:lang w:val="en-GB"/>
        </w:rPr>
        <w:t>&lt;/Amend&gt;</w:t>
      </w:r>
    </w:p>
    <w:p w14:paraId="58917D7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1657</w:t>
      </w:r>
      <w:r w:rsidRPr="003853CC">
        <w:rPr>
          <w:rStyle w:val="HideTWBExt"/>
          <w:noProof w:val="0"/>
          <w:color w:val="auto"/>
          <w:lang w:val="en-GB"/>
        </w:rPr>
        <w:t>&lt;/NumAm&gt;</w:t>
      </w:r>
    </w:p>
    <w:p w14:paraId="60882F1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6383DA99" w14:textId="77777777" w:rsidR="00A01A54" w:rsidRPr="00B86BE0" w:rsidRDefault="00A01A54" w:rsidP="00A01A54">
      <w:pPr>
        <w:pStyle w:val="NormalBold"/>
      </w:pPr>
      <w:r w:rsidRPr="00B86BE0">
        <w:rPr>
          <w:rStyle w:val="HideTWBExt"/>
          <w:noProof w:val="0"/>
          <w:color w:val="auto"/>
        </w:rPr>
        <w:t>&lt;/RepeatBlock-By&gt;</w:t>
      </w:r>
    </w:p>
    <w:p w14:paraId="54661DD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C93770D" w14:textId="77777777" w:rsidR="00A01A54" w:rsidRPr="00B86BE0" w:rsidRDefault="00A01A54" w:rsidP="00A01A54">
      <w:pPr>
        <w:pStyle w:val="NormalBold"/>
      </w:pPr>
      <w:r w:rsidRPr="00B86BE0">
        <w:rPr>
          <w:rStyle w:val="HideTWBExt"/>
          <w:noProof w:val="0"/>
          <w:color w:val="auto"/>
        </w:rPr>
        <w:t>&lt;Article&gt;</w:t>
      </w:r>
      <w:r w:rsidRPr="00B86BE0">
        <w:t>Article 27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DEBBD55" w14:textId="77777777" w:rsidTr="003853CC">
        <w:trPr>
          <w:trHeight w:hRule="exact" w:val="240"/>
          <w:jc w:val="center"/>
        </w:trPr>
        <w:tc>
          <w:tcPr>
            <w:tcW w:w="9752" w:type="dxa"/>
            <w:gridSpan w:val="2"/>
          </w:tcPr>
          <w:p w14:paraId="704B2588" w14:textId="77777777" w:rsidR="00A01A54" w:rsidRPr="00B86BE0" w:rsidRDefault="00A01A54" w:rsidP="003853CC"/>
        </w:tc>
      </w:tr>
      <w:tr w:rsidR="00A01A54" w:rsidRPr="00B86BE0" w14:paraId="0483A8F5" w14:textId="77777777" w:rsidTr="003853CC">
        <w:trPr>
          <w:trHeight w:val="240"/>
          <w:jc w:val="center"/>
        </w:trPr>
        <w:tc>
          <w:tcPr>
            <w:tcW w:w="4876" w:type="dxa"/>
          </w:tcPr>
          <w:p w14:paraId="27CB2126" w14:textId="77777777" w:rsidR="00A01A54" w:rsidRPr="00B86BE0" w:rsidRDefault="00A01A54" w:rsidP="003853CC">
            <w:pPr>
              <w:pStyle w:val="AmColumnHeading"/>
            </w:pPr>
            <w:r w:rsidRPr="00B86BE0">
              <w:t>Texte proposé par la Commission</w:t>
            </w:r>
          </w:p>
        </w:tc>
        <w:tc>
          <w:tcPr>
            <w:tcW w:w="4876" w:type="dxa"/>
          </w:tcPr>
          <w:p w14:paraId="36C37C48" w14:textId="77777777" w:rsidR="00A01A54" w:rsidRPr="00B86BE0" w:rsidRDefault="00A01A54" w:rsidP="003853CC">
            <w:pPr>
              <w:pStyle w:val="AmColumnHeading"/>
            </w:pPr>
            <w:r w:rsidRPr="00B86BE0">
              <w:t>Amendement</w:t>
            </w:r>
          </w:p>
        </w:tc>
      </w:tr>
      <w:tr w:rsidR="00A01A54" w:rsidRPr="00B86BE0" w14:paraId="1B667086" w14:textId="77777777" w:rsidTr="003853CC">
        <w:trPr>
          <w:jc w:val="center"/>
        </w:trPr>
        <w:tc>
          <w:tcPr>
            <w:tcW w:w="4876" w:type="dxa"/>
          </w:tcPr>
          <w:p w14:paraId="49F56777" w14:textId="77777777" w:rsidR="00A01A54" w:rsidRPr="00B86BE0" w:rsidRDefault="00A01A54" w:rsidP="003853CC">
            <w:pPr>
              <w:pStyle w:val="Normal6a"/>
            </w:pPr>
            <w:r w:rsidRPr="00B86BE0">
              <w:t>1.</w:t>
            </w:r>
            <w:r w:rsidRPr="00B86BE0">
              <w:tab/>
              <w:t xml:space="preserve">Si un État membre délivre au demandeur un titre de séjour, décide d’appliquer l’article 25 ou ne transfère pas la personne concernée vers l’État membre responsable dans les délais fixés à l’article 35, cet État membre devient l’État membre responsable et les obligations prévues à l’article 26 lui sont transférées. Le cas échéant, il en informe l’État membre antérieurement responsable, l’État membre menant une procédure de détermination de l’État membre responsable ou l’État membre ayant été requis aux fins de prise en charge du demandeur ou ayant reçu une </w:t>
            </w:r>
            <w:r w:rsidRPr="00B86BE0">
              <w:rPr>
                <w:b/>
                <w:i/>
              </w:rPr>
              <w:t>notification</w:t>
            </w:r>
            <w:r w:rsidRPr="00B86BE0">
              <w:t xml:space="preserve"> de reprise en charge, au moyen du réseau de communication électronique établi conformément à l’article 18 du règlement (CE) nº 1560/2003.</w:t>
            </w:r>
          </w:p>
        </w:tc>
        <w:tc>
          <w:tcPr>
            <w:tcW w:w="4876" w:type="dxa"/>
          </w:tcPr>
          <w:p w14:paraId="668F1D5D" w14:textId="77777777" w:rsidR="00A01A54" w:rsidRPr="00B86BE0" w:rsidRDefault="00A01A54" w:rsidP="003853CC">
            <w:pPr>
              <w:pStyle w:val="Normal6a"/>
            </w:pPr>
            <w:r w:rsidRPr="00B86BE0">
              <w:t>1.</w:t>
            </w:r>
            <w:r w:rsidRPr="00B86BE0">
              <w:tab/>
              <w:t xml:space="preserve">Si un État membre délivre au demandeur un titre de séjour, décide d’appliquer l’article 25 ou ne transfère pas la personne concernée vers l’État membre responsable dans les délais fixés à l’article 35, cet État membre devient l’État membre responsable et les obligations prévues à l’article 26 lui sont transférées. Le cas échéant, il en informe l’État membre antérieurement responsable, l’État membre menant une procédure de détermination de l’État membre responsable ou l’État membre ayant été requis aux fins de prise en charge du demandeur ou ayant reçu une </w:t>
            </w:r>
            <w:r w:rsidRPr="00B86BE0">
              <w:rPr>
                <w:b/>
                <w:i/>
              </w:rPr>
              <w:t>requête aux fins</w:t>
            </w:r>
            <w:r w:rsidRPr="00B86BE0">
              <w:t xml:space="preserve"> de reprise en charge, au moyen du réseau de communication électronique établi conformément à l’article 18 du règlement (CE) nº 1560/2003.</w:t>
            </w:r>
          </w:p>
        </w:tc>
      </w:tr>
    </w:tbl>
    <w:p w14:paraId="43F7823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94A96E1" w14:textId="77777777" w:rsidR="00A01A54" w:rsidRPr="003853CC" w:rsidRDefault="00A01A54" w:rsidP="00A01A54">
      <w:pPr>
        <w:rPr>
          <w:lang w:val="en-GB"/>
        </w:rPr>
      </w:pPr>
      <w:r w:rsidRPr="003853CC">
        <w:rPr>
          <w:rStyle w:val="HideTWBExt"/>
          <w:noProof w:val="0"/>
          <w:color w:val="auto"/>
          <w:lang w:val="en-GB"/>
        </w:rPr>
        <w:lastRenderedPageBreak/>
        <w:t>&lt;/Amend&gt;</w:t>
      </w:r>
    </w:p>
    <w:p w14:paraId="26239A2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1658</w:t>
      </w:r>
      <w:r w:rsidRPr="003853CC">
        <w:rPr>
          <w:rStyle w:val="HideTWBExt"/>
          <w:noProof w:val="0"/>
          <w:color w:val="auto"/>
          <w:lang w:val="en-GB"/>
        </w:rPr>
        <w:t>&lt;/NumAm&gt;</w:t>
      </w:r>
    </w:p>
    <w:p w14:paraId="3EDC923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2EE24AF5" w14:textId="77777777" w:rsidR="00A01A54" w:rsidRPr="00B86BE0" w:rsidRDefault="00A01A54" w:rsidP="00A01A54">
      <w:pPr>
        <w:pStyle w:val="NormalBold"/>
      </w:pPr>
      <w:r w:rsidRPr="00B86BE0">
        <w:rPr>
          <w:rStyle w:val="HideTWBExt"/>
          <w:noProof w:val="0"/>
          <w:color w:val="auto"/>
        </w:rPr>
        <w:t>&lt;/RepeatBlock-By&gt;</w:t>
      </w:r>
    </w:p>
    <w:p w14:paraId="3A625FF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B083ABA" w14:textId="77777777" w:rsidR="00A01A54" w:rsidRPr="00B86BE0" w:rsidRDefault="00A01A54" w:rsidP="00A01A54">
      <w:pPr>
        <w:pStyle w:val="NormalBold"/>
      </w:pPr>
      <w:r w:rsidRPr="00B86BE0">
        <w:rPr>
          <w:rStyle w:val="HideTWBExt"/>
          <w:noProof w:val="0"/>
          <w:color w:val="auto"/>
        </w:rPr>
        <w:t>&lt;Article&gt;</w:t>
      </w:r>
      <w:r w:rsidRPr="00B86BE0">
        <w:t>Article 27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CBB46CB" w14:textId="77777777" w:rsidTr="003853CC">
        <w:trPr>
          <w:trHeight w:hRule="exact" w:val="240"/>
          <w:jc w:val="center"/>
        </w:trPr>
        <w:tc>
          <w:tcPr>
            <w:tcW w:w="9752" w:type="dxa"/>
            <w:gridSpan w:val="2"/>
          </w:tcPr>
          <w:p w14:paraId="35C1F405" w14:textId="77777777" w:rsidR="00A01A54" w:rsidRPr="00B86BE0" w:rsidRDefault="00A01A54" w:rsidP="003853CC"/>
        </w:tc>
      </w:tr>
      <w:tr w:rsidR="00A01A54" w:rsidRPr="00B86BE0" w14:paraId="01D6E89F" w14:textId="77777777" w:rsidTr="003853CC">
        <w:trPr>
          <w:trHeight w:val="240"/>
          <w:jc w:val="center"/>
        </w:trPr>
        <w:tc>
          <w:tcPr>
            <w:tcW w:w="4876" w:type="dxa"/>
          </w:tcPr>
          <w:p w14:paraId="6797D7EC" w14:textId="77777777" w:rsidR="00A01A54" w:rsidRPr="00B86BE0" w:rsidRDefault="00A01A54" w:rsidP="003853CC">
            <w:pPr>
              <w:pStyle w:val="AmColumnHeading"/>
            </w:pPr>
            <w:r w:rsidRPr="00B86BE0">
              <w:t>Texte proposé par la Commission</w:t>
            </w:r>
          </w:p>
        </w:tc>
        <w:tc>
          <w:tcPr>
            <w:tcW w:w="4876" w:type="dxa"/>
          </w:tcPr>
          <w:p w14:paraId="47437471" w14:textId="77777777" w:rsidR="00A01A54" w:rsidRPr="00B86BE0" w:rsidRDefault="00A01A54" w:rsidP="003853CC">
            <w:pPr>
              <w:pStyle w:val="AmColumnHeading"/>
            </w:pPr>
            <w:r w:rsidRPr="00B86BE0">
              <w:t>Amendement</w:t>
            </w:r>
          </w:p>
        </w:tc>
      </w:tr>
      <w:tr w:rsidR="00A01A54" w:rsidRPr="00B86BE0" w14:paraId="7C60377F" w14:textId="77777777" w:rsidTr="003853CC">
        <w:trPr>
          <w:jc w:val="center"/>
        </w:trPr>
        <w:tc>
          <w:tcPr>
            <w:tcW w:w="4876" w:type="dxa"/>
          </w:tcPr>
          <w:p w14:paraId="2CA6DFDF" w14:textId="77777777" w:rsidR="00A01A54" w:rsidRPr="00B86BE0" w:rsidRDefault="00A01A54" w:rsidP="003853CC">
            <w:pPr>
              <w:pStyle w:val="Normal6a"/>
            </w:pPr>
            <w:r w:rsidRPr="00B86BE0">
              <w:t>1.</w:t>
            </w:r>
            <w:r w:rsidRPr="00B86BE0">
              <w:tab/>
              <w:t xml:space="preserve">Si un État membre délivre au demandeur un titre de séjour, décide d’appliquer l’article 25 ou ne transfère pas la personne concernée vers l’État membre responsable dans les délais fixés à l’article 35, cet État membre devient l’État membre responsable et les obligations prévues à l’article 26 lui sont transférées. Le cas échéant, il en informe l’État membre antérieurement responsable, l’État membre menant une procédure de détermination de l’État membre responsable ou l’État membre ayant été requis aux fins de prise en charge du demandeur </w:t>
            </w:r>
            <w:r w:rsidRPr="00B86BE0">
              <w:rPr>
                <w:b/>
                <w:i/>
              </w:rPr>
              <w:t>ou ayant reçu une notification de reprise en charge</w:t>
            </w:r>
            <w:r w:rsidRPr="00B86BE0">
              <w:t>, au moyen du réseau de communication électronique établi conformément à l’article 18 du règlement (CE) nº 1560/2003.</w:t>
            </w:r>
          </w:p>
        </w:tc>
        <w:tc>
          <w:tcPr>
            <w:tcW w:w="4876" w:type="dxa"/>
          </w:tcPr>
          <w:p w14:paraId="18E74C20" w14:textId="77777777" w:rsidR="00A01A54" w:rsidRPr="00B86BE0" w:rsidRDefault="00A01A54" w:rsidP="003853CC">
            <w:pPr>
              <w:pStyle w:val="Normal6a"/>
            </w:pPr>
            <w:r w:rsidRPr="00B86BE0">
              <w:t>1.</w:t>
            </w:r>
            <w:r w:rsidRPr="00B86BE0">
              <w:tab/>
              <w:t xml:space="preserve">Si un État membre délivre au demandeur un titre de séjour, décide d’appliquer l’article 25 ou ne transfère pas la personne concernée vers l’État membre responsable dans les délais fixés à l’article 35, cet État membre devient l’État membre responsable et les obligations prévues à l’article 26 lui sont transférées. Le cas échéant, il en informe l’État membre antérieurement responsable, l’État membre menant une procédure de détermination de l’État membre responsable ou l’État membre ayant été requis aux fins de prise en charge </w:t>
            </w:r>
            <w:r w:rsidRPr="00B86BE0">
              <w:rPr>
                <w:b/>
                <w:i/>
              </w:rPr>
              <w:t>ou de reprise en charge</w:t>
            </w:r>
            <w:r w:rsidRPr="00B86BE0">
              <w:t xml:space="preserve"> du demandeur, au moyen du réseau de communication électronique établi conformément à l’article 18 du règlement (CE) nº 1560/2003.</w:t>
            </w:r>
          </w:p>
        </w:tc>
      </w:tr>
    </w:tbl>
    <w:p w14:paraId="123DF51B"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DF0CAEC" w14:textId="77777777" w:rsidR="00A01A54" w:rsidRPr="003853CC" w:rsidRDefault="00A01A54" w:rsidP="00A01A54">
      <w:pPr>
        <w:rPr>
          <w:lang w:val="en-GB"/>
        </w:rPr>
      </w:pPr>
      <w:r w:rsidRPr="003853CC">
        <w:rPr>
          <w:rStyle w:val="HideTWBExt"/>
          <w:noProof w:val="0"/>
          <w:color w:val="auto"/>
          <w:lang w:val="en-GB"/>
        </w:rPr>
        <w:t>&lt;/Amend&gt;</w:t>
      </w:r>
    </w:p>
    <w:p w14:paraId="331BC05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1659</w:t>
      </w:r>
      <w:r w:rsidRPr="003853CC">
        <w:rPr>
          <w:rStyle w:val="HideTWBExt"/>
          <w:noProof w:val="0"/>
          <w:color w:val="auto"/>
          <w:lang w:val="en-GB"/>
        </w:rPr>
        <w:t>&lt;/NumAm&gt;</w:t>
      </w:r>
    </w:p>
    <w:p w14:paraId="4AAE18F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14010D15" w14:textId="77777777" w:rsidR="00A01A54" w:rsidRPr="00B86BE0" w:rsidRDefault="00A01A54" w:rsidP="00A01A54">
      <w:pPr>
        <w:pStyle w:val="NormalBold"/>
      </w:pPr>
      <w:r w:rsidRPr="00B86BE0">
        <w:rPr>
          <w:rStyle w:val="HideTWBExt"/>
          <w:noProof w:val="0"/>
          <w:color w:val="auto"/>
        </w:rPr>
        <w:t>&lt;/RepeatBlock-By&gt;</w:t>
      </w:r>
    </w:p>
    <w:p w14:paraId="075FA57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B5A861C" w14:textId="77777777" w:rsidR="00A01A54" w:rsidRPr="00B86BE0" w:rsidRDefault="00A01A54" w:rsidP="00A01A54">
      <w:pPr>
        <w:pStyle w:val="NormalBold"/>
      </w:pPr>
      <w:r w:rsidRPr="00B86BE0">
        <w:rPr>
          <w:rStyle w:val="HideTWBExt"/>
          <w:noProof w:val="0"/>
          <w:color w:val="auto"/>
        </w:rPr>
        <w:t>&lt;Article&gt;</w:t>
      </w:r>
      <w:r w:rsidRPr="00B86BE0">
        <w:t>Article 27 – paragraphe 1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85A0285" w14:textId="77777777" w:rsidTr="003853CC">
        <w:trPr>
          <w:trHeight w:hRule="exact" w:val="240"/>
          <w:jc w:val="center"/>
        </w:trPr>
        <w:tc>
          <w:tcPr>
            <w:tcW w:w="9752" w:type="dxa"/>
            <w:gridSpan w:val="2"/>
          </w:tcPr>
          <w:p w14:paraId="5AD7EADD" w14:textId="77777777" w:rsidR="00A01A54" w:rsidRPr="00B86BE0" w:rsidRDefault="00A01A54" w:rsidP="003853CC"/>
        </w:tc>
      </w:tr>
      <w:tr w:rsidR="00A01A54" w:rsidRPr="00B86BE0" w14:paraId="051B34F0" w14:textId="77777777" w:rsidTr="003853CC">
        <w:trPr>
          <w:trHeight w:val="240"/>
          <w:jc w:val="center"/>
        </w:trPr>
        <w:tc>
          <w:tcPr>
            <w:tcW w:w="4876" w:type="dxa"/>
          </w:tcPr>
          <w:p w14:paraId="201F60D1" w14:textId="77777777" w:rsidR="00A01A54" w:rsidRPr="00B86BE0" w:rsidRDefault="00A01A54" w:rsidP="003853CC">
            <w:pPr>
              <w:pStyle w:val="AmColumnHeading"/>
            </w:pPr>
            <w:r w:rsidRPr="00B86BE0">
              <w:t>Texte proposé par la Commission</w:t>
            </w:r>
          </w:p>
        </w:tc>
        <w:tc>
          <w:tcPr>
            <w:tcW w:w="4876" w:type="dxa"/>
          </w:tcPr>
          <w:p w14:paraId="6ED1E3C0" w14:textId="77777777" w:rsidR="00A01A54" w:rsidRPr="00B86BE0" w:rsidRDefault="00A01A54" w:rsidP="003853CC">
            <w:pPr>
              <w:pStyle w:val="AmColumnHeading"/>
            </w:pPr>
            <w:r w:rsidRPr="00B86BE0">
              <w:t>Amendement</w:t>
            </w:r>
          </w:p>
        </w:tc>
      </w:tr>
      <w:tr w:rsidR="00A01A54" w:rsidRPr="00B86BE0" w14:paraId="038A86D3" w14:textId="77777777" w:rsidTr="003853CC">
        <w:trPr>
          <w:jc w:val="center"/>
        </w:trPr>
        <w:tc>
          <w:tcPr>
            <w:tcW w:w="4876" w:type="dxa"/>
          </w:tcPr>
          <w:p w14:paraId="7FCA9C26" w14:textId="77777777" w:rsidR="00A01A54" w:rsidRPr="00B86BE0" w:rsidRDefault="00A01A54" w:rsidP="003853CC">
            <w:pPr>
              <w:pStyle w:val="Normal6a"/>
            </w:pPr>
            <w:r w:rsidRPr="00B86BE0">
              <w:t>Le premier alinéa ne s’applique pas si la personne s’est déjà vu accorder une protection internationale par l’État membre responsable.</w:t>
            </w:r>
          </w:p>
        </w:tc>
        <w:tc>
          <w:tcPr>
            <w:tcW w:w="4876" w:type="dxa"/>
          </w:tcPr>
          <w:p w14:paraId="1AD54A27" w14:textId="77777777" w:rsidR="00A01A54" w:rsidRPr="00B86BE0" w:rsidRDefault="00A01A54" w:rsidP="003853CC">
            <w:pPr>
              <w:pStyle w:val="Normal6a"/>
            </w:pPr>
            <w:r w:rsidRPr="00B86BE0">
              <w:t>Le premier alinéa ne s’applique pas si la personne s’est déjà vu accorder une protection internationale par l’État membre responsable</w:t>
            </w:r>
            <w:r w:rsidRPr="00B86BE0">
              <w:rPr>
                <w:b/>
                <w:i/>
              </w:rPr>
              <w:t xml:space="preserve">, à condition que le </w:t>
            </w:r>
            <w:r w:rsidRPr="00B86BE0">
              <w:rPr>
                <w:b/>
                <w:i/>
              </w:rPr>
              <w:lastRenderedPageBreak/>
              <w:t>bénéficiaire ne fasse pas valoir devant un juge qu’il existe de sérieuses raisons de croire qu’il risque d’être soumis à la torture ou à des peines ou traitements inhumains ou dégradants dans l’État membre initialement désigné comme responsable, en violation de l’article 4 de la charte des droits fondamentaux de l’Union, et ce, conformément à l’article 8, paragraphe 3</w:t>
            </w:r>
            <w:r w:rsidRPr="00B86BE0">
              <w:t>.</w:t>
            </w:r>
          </w:p>
        </w:tc>
      </w:tr>
    </w:tbl>
    <w:p w14:paraId="7462F928"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3FD6FB1" w14:textId="77777777" w:rsidR="00A01A54" w:rsidRPr="003853CC" w:rsidRDefault="00A01A54" w:rsidP="00A01A54">
      <w:pPr>
        <w:rPr>
          <w:lang w:val="en-GB"/>
        </w:rPr>
      </w:pPr>
      <w:r w:rsidRPr="003853CC">
        <w:rPr>
          <w:rStyle w:val="HideTWBExt"/>
          <w:noProof w:val="0"/>
          <w:color w:val="auto"/>
          <w:lang w:val="en-GB"/>
        </w:rPr>
        <w:t>&lt;/Amend&gt;</w:t>
      </w:r>
    </w:p>
    <w:p w14:paraId="5D4FCDC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1660</w:t>
      </w:r>
      <w:r w:rsidRPr="003853CC">
        <w:rPr>
          <w:rStyle w:val="HideTWBExt"/>
          <w:noProof w:val="0"/>
          <w:color w:val="auto"/>
          <w:lang w:val="en-GB"/>
        </w:rPr>
        <w:t>&lt;/NumAm&gt;</w:t>
      </w:r>
    </w:p>
    <w:p w14:paraId="5995F48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68D1CEF4" w14:textId="77777777" w:rsidR="00A01A54" w:rsidRPr="00B86BE0" w:rsidRDefault="00A01A54" w:rsidP="00A01A54">
      <w:pPr>
        <w:pStyle w:val="NormalBold"/>
      </w:pPr>
      <w:r w:rsidRPr="00B86BE0">
        <w:rPr>
          <w:rStyle w:val="HideTWBExt"/>
          <w:noProof w:val="0"/>
          <w:color w:val="auto"/>
        </w:rPr>
        <w:t>&lt;/RepeatBlock-By&gt;</w:t>
      </w:r>
    </w:p>
    <w:p w14:paraId="53FD5B8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9AD31AB" w14:textId="77777777" w:rsidR="00A01A54" w:rsidRPr="00B86BE0" w:rsidRDefault="00A01A54" w:rsidP="00A01A54">
      <w:pPr>
        <w:pStyle w:val="NormalBold"/>
      </w:pPr>
      <w:r w:rsidRPr="00B86BE0">
        <w:rPr>
          <w:rStyle w:val="HideTWBExt"/>
          <w:noProof w:val="0"/>
          <w:color w:val="auto"/>
        </w:rPr>
        <w:t>&lt;Article&gt;</w:t>
      </w:r>
      <w:r w:rsidRPr="00B86BE0">
        <w:t>Article 27 – paragraphe 1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47DAF33" w14:textId="77777777" w:rsidTr="003853CC">
        <w:trPr>
          <w:trHeight w:hRule="exact" w:val="240"/>
          <w:jc w:val="center"/>
        </w:trPr>
        <w:tc>
          <w:tcPr>
            <w:tcW w:w="9752" w:type="dxa"/>
            <w:gridSpan w:val="2"/>
          </w:tcPr>
          <w:p w14:paraId="44574EFA" w14:textId="77777777" w:rsidR="00A01A54" w:rsidRPr="00B86BE0" w:rsidRDefault="00A01A54" w:rsidP="003853CC"/>
        </w:tc>
      </w:tr>
      <w:tr w:rsidR="00A01A54" w:rsidRPr="00B86BE0" w14:paraId="381C3C04" w14:textId="77777777" w:rsidTr="003853CC">
        <w:trPr>
          <w:trHeight w:val="240"/>
          <w:jc w:val="center"/>
        </w:trPr>
        <w:tc>
          <w:tcPr>
            <w:tcW w:w="4876" w:type="dxa"/>
          </w:tcPr>
          <w:p w14:paraId="44B72453" w14:textId="77777777" w:rsidR="00A01A54" w:rsidRPr="00B86BE0" w:rsidRDefault="00A01A54" w:rsidP="003853CC">
            <w:pPr>
              <w:pStyle w:val="AmColumnHeading"/>
            </w:pPr>
            <w:r w:rsidRPr="00B86BE0">
              <w:t>Texte proposé par la Commission</w:t>
            </w:r>
          </w:p>
        </w:tc>
        <w:tc>
          <w:tcPr>
            <w:tcW w:w="4876" w:type="dxa"/>
          </w:tcPr>
          <w:p w14:paraId="40F9541A" w14:textId="77777777" w:rsidR="00A01A54" w:rsidRPr="00B86BE0" w:rsidRDefault="00A01A54" w:rsidP="003853CC">
            <w:pPr>
              <w:pStyle w:val="AmColumnHeading"/>
            </w:pPr>
            <w:r w:rsidRPr="00B86BE0">
              <w:t>Amendement</w:t>
            </w:r>
          </w:p>
        </w:tc>
      </w:tr>
      <w:tr w:rsidR="00A01A54" w:rsidRPr="00B86BE0" w14:paraId="248C305C" w14:textId="77777777" w:rsidTr="003853CC">
        <w:trPr>
          <w:jc w:val="center"/>
        </w:trPr>
        <w:tc>
          <w:tcPr>
            <w:tcW w:w="4876" w:type="dxa"/>
          </w:tcPr>
          <w:p w14:paraId="2E3745BD" w14:textId="77777777" w:rsidR="00A01A54" w:rsidRPr="00B86BE0" w:rsidRDefault="00A01A54" w:rsidP="003853CC">
            <w:pPr>
              <w:pStyle w:val="Normal6a"/>
            </w:pPr>
            <w:r w:rsidRPr="00B86BE0">
              <w:t>Le premier alinéa ne s’applique pas si la personne s’est déjà vu accorder une protection internationale par l’État membre responsable.</w:t>
            </w:r>
          </w:p>
        </w:tc>
        <w:tc>
          <w:tcPr>
            <w:tcW w:w="4876" w:type="dxa"/>
          </w:tcPr>
          <w:p w14:paraId="197B26CC" w14:textId="77777777" w:rsidR="00A01A54" w:rsidRPr="00B86BE0" w:rsidRDefault="00A01A54" w:rsidP="003853CC">
            <w:pPr>
              <w:pStyle w:val="Normal6a"/>
            </w:pPr>
            <w:r w:rsidRPr="00B86BE0">
              <w:t xml:space="preserve">Le premier alinéa ne s’applique pas si la personne s’est déjà vu accorder une protection internationale par l’État membre responsable </w:t>
            </w:r>
            <w:r w:rsidRPr="00B86BE0">
              <w:rPr>
                <w:b/>
                <w:i/>
              </w:rPr>
              <w:t>ni si son statut est en cours d’examen par l’État membre responsable</w:t>
            </w:r>
            <w:r w:rsidRPr="00B86BE0">
              <w:t>.</w:t>
            </w:r>
          </w:p>
        </w:tc>
      </w:tr>
    </w:tbl>
    <w:p w14:paraId="31280181"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6CE81A9" w14:textId="77777777" w:rsidR="00A01A54" w:rsidRPr="003853CC" w:rsidRDefault="00A01A54" w:rsidP="00A01A54">
      <w:pPr>
        <w:rPr>
          <w:lang w:val="en-GB"/>
        </w:rPr>
      </w:pPr>
      <w:r w:rsidRPr="003853CC">
        <w:rPr>
          <w:rStyle w:val="HideTWBExt"/>
          <w:noProof w:val="0"/>
          <w:color w:val="auto"/>
          <w:lang w:val="en-GB"/>
        </w:rPr>
        <w:t>&lt;/Amend&gt;</w:t>
      </w:r>
    </w:p>
    <w:p w14:paraId="584897F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1661</w:t>
      </w:r>
      <w:r w:rsidRPr="003853CC">
        <w:rPr>
          <w:rStyle w:val="HideTWBExt"/>
          <w:noProof w:val="0"/>
          <w:color w:val="auto"/>
          <w:lang w:val="en-GB"/>
        </w:rPr>
        <w:t>&lt;/NumAm&gt;</w:t>
      </w:r>
    </w:p>
    <w:p w14:paraId="73FBD8A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1FB3F975" w14:textId="77777777" w:rsidR="00A01A54" w:rsidRPr="00B86BE0" w:rsidRDefault="00A01A54" w:rsidP="00A01A54">
      <w:pPr>
        <w:pStyle w:val="NormalBold"/>
      </w:pPr>
      <w:r w:rsidRPr="00B86BE0">
        <w:rPr>
          <w:rStyle w:val="HideTWBExt"/>
          <w:noProof w:val="0"/>
          <w:color w:val="auto"/>
        </w:rPr>
        <w:t>&lt;/RepeatBlock-By&gt;</w:t>
      </w:r>
    </w:p>
    <w:p w14:paraId="5675AF2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BCE61F5" w14:textId="77777777" w:rsidR="00A01A54" w:rsidRPr="00B86BE0" w:rsidRDefault="00A01A54" w:rsidP="00A01A54">
      <w:pPr>
        <w:pStyle w:val="NormalBold"/>
      </w:pPr>
      <w:r w:rsidRPr="00B86BE0">
        <w:rPr>
          <w:rStyle w:val="HideTWBExt"/>
          <w:noProof w:val="0"/>
          <w:color w:val="auto"/>
        </w:rPr>
        <w:t>&lt;Article&gt;</w:t>
      </w:r>
      <w:r w:rsidRPr="00B86BE0">
        <w:t>Article 27 – paragraphe 2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C7743B6" w14:textId="77777777" w:rsidTr="003853CC">
        <w:trPr>
          <w:trHeight w:hRule="exact" w:val="240"/>
          <w:jc w:val="center"/>
        </w:trPr>
        <w:tc>
          <w:tcPr>
            <w:tcW w:w="9752" w:type="dxa"/>
            <w:gridSpan w:val="2"/>
          </w:tcPr>
          <w:p w14:paraId="3790E393" w14:textId="77777777" w:rsidR="00A01A54" w:rsidRPr="00B86BE0" w:rsidRDefault="00A01A54" w:rsidP="003853CC"/>
        </w:tc>
      </w:tr>
      <w:tr w:rsidR="00A01A54" w:rsidRPr="00B86BE0" w14:paraId="2CDE8D41" w14:textId="77777777" w:rsidTr="003853CC">
        <w:trPr>
          <w:trHeight w:val="240"/>
          <w:jc w:val="center"/>
        </w:trPr>
        <w:tc>
          <w:tcPr>
            <w:tcW w:w="4876" w:type="dxa"/>
          </w:tcPr>
          <w:p w14:paraId="166D77A2" w14:textId="77777777" w:rsidR="00A01A54" w:rsidRPr="00B86BE0" w:rsidRDefault="00A01A54" w:rsidP="003853CC">
            <w:pPr>
              <w:pStyle w:val="AmColumnHeading"/>
            </w:pPr>
            <w:r w:rsidRPr="00B86BE0">
              <w:t>Texte proposé par la Commission</w:t>
            </w:r>
          </w:p>
        </w:tc>
        <w:tc>
          <w:tcPr>
            <w:tcW w:w="4876" w:type="dxa"/>
          </w:tcPr>
          <w:p w14:paraId="00934584" w14:textId="77777777" w:rsidR="00A01A54" w:rsidRPr="00B86BE0" w:rsidRDefault="00A01A54" w:rsidP="003853CC">
            <w:pPr>
              <w:pStyle w:val="AmColumnHeading"/>
            </w:pPr>
            <w:r w:rsidRPr="00B86BE0">
              <w:t>Amendement</w:t>
            </w:r>
          </w:p>
        </w:tc>
      </w:tr>
      <w:tr w:rsidR="00A01A54" w:rsidRPr="00B86BE0" w14:paraId="20E6982B" w14:textId="77777777" w:rsidTr="003853CC">
        <w:trPr>
          <w:jc w:val="center"/>
        </w:trPr>
        <w:tc>
          <w:tcPr>
            <w:tcW w:w="4876" w:type="dxa"/>
          </w:tcPr>
          <w:p w14:paraId="70DDC835" w14:textId="77777777" w:rsidR="00A01A54" w:rsidRPr="00B86BE0" w:rsidRDefault="00A01A54" w:rsidP="003853CC">
            <w:pPr>
              <w:pStyle w:val="Normal6a"/>
            </w:pPr>
            <w:r w:rsidRPr="00B86BE0">
              <w:t>2.</w:t>
            </w:r>
            <w:r w:rsidRPr="00B86BE0">
              <w:tab/>
            </w:r>
            <w:r w:rsidRPr="00B86BE0">
              <w:rPr>
                <w:b/>
                <w:i/>
              </w:rPr>
              <w:t>L’obligation prévue</w:t>
            </w:r>
            <w:r w:rsidRPr="00B86BE0">
              <w:t xml:space="preserve"> à l’article 26</w:t>
            </w:r>
            <w:r w:rsidRPr="00B86BE0">
              <w:rPr>
                <w:b/>
                <w:i/>
              </w:rPr>
              <w:t xml:space="preserve">, paragraphe 1, point b), du présent règlement de reprendre en charge un ressortissant de pays tiers ou un apatride cesse lorsqu’il peut être établi, sur la base de la mise à jour de l’ensemble de </w:t>
            </w:r>
            <w:r w:rsidRPr="00B86BE0">
              <w:rPr>
                <w:b/>
                <w:i/>
              </w:rPr>
              <w:lastRenderedPageBreak/>
              <w:t>données visé</w:t>
            </w:r>
            <w:r w:rsidRPr="00B86BE0">
              <w:t xml:space="preserve"> à l’article </w:t>
            </w:r>
            <w:r w:rsidRPr="00B86BE0">
              <w:rPr>
                <w:b/>
                <w:i/>
              </w:rPr>
              <w:t>11, paragraphe 2, point c), du règlement (UE) XXX/XXX [règlement Eurodac]</w:t>
            </w:r>
            <w:r w:rsidRPr="00B86BE0">
              <w:t>, que la personne concernée a quitté le territoire des États membres</w:t>
            </w:r>
            <w:r w:rsidRPr="00B86BE0">
              <w:rPr>
                <w:b/>
                <w:i/>
              </w:rPr>
              <w:t>, sur une base soit obligatoire soit volontaire, en exécution d’une décision de retour ou d’une mesure d’éloignement délivrée à la suite du retrait ou du rejet de la</w:t>
            </w:r>
            <w:r w:rsidRPr="00B86BE0">
              <w:t xml:space="preserve"> demande.</w:t>
            </w:r>
          </w:p>
        </w:tc>
        <w:tc>
          <w:tcPr>
            <w:tcW w:w="4876" w:type="dxa"/>
          </w:tcPr>
          <w:p w14:paraId="07569D8B" w14:textId="77777777" w:rsidR="00A01A54" w:rsidRPr="00B86BE0" w:rsidRDefault="00A01A54" w:rsidP="003853CC">
            <w:pPr>
              <w:pStyle w:val="Normal6a"/>
            </w:pPr>
            <w:r w:rsidRPr="00B86BE0">
              <w:lastRenderedPageBreak/>
              <w:t>2.</w:t>
            </w:r>
            <w:r w:rsidRPr="00B86BE0">
              <w:tab/>
            </w:r>
            <w:r w:rsidRPr="00B86BE0">
              <w:rPr>
                <w:b/>
                <w:i/>
              </w:rPr>
              <w:t>Les obligations prévues</w:t>
            </w:r>
            <w:r w:rsidRPr="00B86BE0">
              <w:t xml:space="preserve"> à l’article 26 </w:t>
            </w:r>
            <w:r w:rsidRPr="00B86BE0">
              <w:rPr>
                <w:b/>
                <w:i/>
              </w:rPr>
              <w:t>cessent si l’État membre responsable peut établir, lorsqu’il lui est demandé de prendre ou reprendre en charge un demandeur ou une autre personne visée</w:t>
            </w:r>
            <w:r w:rsidRPr="00B86BE0">
              <w:t xml:space="preserve"> à l’article </w:t>
            </w:r>
            <w:r w:rsidRPr="00B86BE0">
              <w:rPr>
                <w:b/>
                <w:i/>
              </w:rPr>
              <w:t>26</w:t>
            </w:r>
            <w:r w:rsidRPr="00B86BE0">
              <w:t xml:space="preserve">, que la </w:t>
            </w:r>
            <w:r w:rsidRPr="00B86BE0">
              <w:lastRenderedPageBreak/>
              <w:t xml:space="preserve">personne concernée a quitté le territoire des États membres </w:t>
            </w:r>
            <w:r w:rsidRPr="00B86BE0">
              <w:rPr>
                <w:b/>
                <w:i/>
              </w:rPr>
              <w:t>pendant une durée d’au moins trois mois, à moins qu’elle ne soit titulaire d’un titre de séjour en cours de validité délivré par l’État membre responsable. Toute</w:t>
            </w:r>
            <w:r w:rsidRPr="00B86BE0">
              <w:t xml:space="preserve"> demande </w:t>
            </w:r>
            <w:r w:rsidRPr="00B86BE0">
              <w:rPr>
                <w:b/>
                <w:i/>
              </w:rPr>
              <w:t>enregistrée après la période d’absence visée au premier alinéa est considérée comme une nouvelle demande donnant lieu à une nouvelle procédure de détermination de l’État membre responsable</w:t>
            </w:r>
            <w:r w:rsidRPr="00B86BE0">
              <w:t>.</w:t>
            </w:r>
          </w:p>
        </w:tc>
      </w:tr>
    </w:tbl>
    <w:p w14:paraId="496865B7"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512EAE2" w14:textId="77777777" w:rsidR="00A01A54" w:rsidRPr="003853CC" w:rsidRDefault="00A01A54" w:rsidP="00A01A54">
      <w:pPr>
        <w:rPr>
          <w:lang w:val="en-GB"/>
        </w:rPr>
      </w:pPr>
      <w:r w:rsidRPr="003853CC">
        <w:rPr>
          <w:rStyle w:val="HideTWBExt"/>
          <w:noProof w:val="0"/>
          <w:color w:val="auto"/>
          <w:lang w:val="en-GB"/>
        </w:rPr>
        <w:t>&lt;/Amend&gt;</w:t>
      </w:r>
    </w:p>
    <w:p w14:paraId="1FBB7C0C"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1662</w:t>
      </w:r>
      <w:r w:rsidRPr="003853CC">
        <w:rPr>
          <w:rStyle w:val="HideTWBExt"/>
          <w:noProof w:val="0"/>
          <w:color w:val="auto"/>
          <w:lang w:val="en-GB"/>
        </w:rPr>
        <w:t>&lt;/NumAm&gt;</w:t>
      </w:r>
    </w:p>
    <w:p w14:paraId="7692AC4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73E80A6A" w14:textId="77777777" w:rsidR="00A01A54" w:rsidRPr="00B86BE0" w:rsidRDefault="00A01A54" w:rsidP="00A01A54">
      <w:pPr>
        <w:pStyle w:val="NormalBold"/>
      </w:pPr>
      <w:r w:rsidRPr="00B86BE0">
        <w:rPr>
          <w:rStyle w:val="HideTWBExt"/>
          <w:noProof w:val="0"/>
          <w:color w:val="auto"/>
        </w:rPr>
        <w:t>&lt;/RepeatBlock-By&gt;</w:t>
      </w:r>
    </w:p>
    <w:p w14:paraId="27E470A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1C1AE87" w14:textId="77777777" w:rsidR="00A01A54" w:rsidRPr="00B86BE0" w:rsidRDefault="00A01A54" w:rsidP="00A01A54">
      <w:pPr>
        <w:pStyle w:val="NormalBold"/>
      </w:pPr>
      <w:r w:rsidRPr="00B86BE0">
        <w:rPr>
          <w:rStyle w:val="HideTWBExt"/>
          <w:noProof w:val="0"/>
          <w:color w:val="auto"/>
        </w:rPr>
        <w:t>&lt;Article&gt;</w:t>
      </w:r>
      <w:r w:rsidRPr="00B86BE0">
        <w:t>Article 27 – paragraphe 2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9B676B6" w14:textId="77777777" w:rsidTr="003853CC">
        <w:trPr>
          <w:trHeight w:hRule="exact" w:val="240"/>
          <w:jc w:val="center"/>
        </w:trPr>
        <w:tc>
          <w:tcPr>
            <w:tcW w:w="9752" w:type="dxa"/>
            <w:gridSpan w:val="2"/>
          </w:tcPr>
          <w:p w14:paraId="7E5122F1" w14:textId="77777777" w:rsidR="00A01A54" w:rsidRPr="00B86BE0" w:rsidRDefault="00A01A54" w:rsidP="003853CC"/>
        </w:tc>
      </w:tr>
      <w:tr w:rsidR="00A01A54" w:rsidRPr="00B86BE0" w14:paraId="64A3F3F6" w14:textId="77777777" w:rsidTr="003853CC">
        <w:trPr>
          <w:trHeight w:val="240"/>
          <w:jc w:val="center"/>
        </w:trPr>
        <w:tc>
          <w:tcPr>
            <w:tcW w:w="4876" w:type="dxa"/>
          </w:tcPr>
          <w:p w14:paraId="37F4D199" w14:textId="77777777" w:rsidR="00A01A54" w:rsidRPr="00B86BE0" w:rsidRDefault="00A01A54" w:rsidP="003853CC">
            <w:pPr>
              <w:pStyle w:val="AmColumnHeading"/>
            </w:pPr>
            <w:r w:rsidRPr="00B86BE0">
              <w:t>Texte proposé par la Commission</w:t>
            </w:r>
          </w:p>
        </w:tc>
        <w:tc>
          <w:tcPr>
            <w:tcW w:w="4876" w:type="dxa"/>
          </w:tcPr>
          <w:p w14:paraId="4619BE3D" w14:textId="77777777" w:rsidR="00A01A54" w:rsidRPr="00B86BE0" w:rsidRDefault="00A01A54" w:rsidP="003853CC">
            <w:pPr>
              <w:pStyle w:val="AmColumnHeading"/>
            </w:pPr>
            <w:r w:rsidRPr="00B86BE0">
              <w:t>Amendement</w:t>
            </w:r>
          </w:p>
        </w:tc>
      </w:tr>
      <w:tr w:rsidR="00A01A54" w:rsidRPr="00B86BE0" w14:paraId="7AB64435" w14:textId="77777777" w:rsidTr="003853CC">
        <w:trPr>
          <w:jc w:val="center"/>
        </w:trPr>
        <w:tc>
          <w:tcPr>
            <w:tcW w:w="4876" w:type="dxa"/>
          </w:tcPr>
          <w:p w14:paraId="00D3215A" w14:textId="77777777" w:rsidR="00A01A54" w:rsidRPr="00B86BE0" w:rsidRDefault="00A01A54" w:rsidP="003853CC">
            <w:pPr>
              <w:pStyle w:val="Normal6a"/>
            </w:pPr>
            <w:r w:rsidRPr="00B86BE0">
              <w:t>2.</w:t>
            </w:r>
            <w:r w:rsidRPr="00B86BE0">
              <w:tab/>
            </w:r>
            <w:r w:rsidRPr="00B86BE0">
              <w:rPr>
                <w:b/>
                <w:i/>
              </w:rPr>
              <w:t>L’obligation prévue</w:t>
            </w:r>
            <w:r w:rsidRPr="00B86BE0">
              <w:t xml:space="preserve"> à l’article 26</w:t>
            </w:r>
            <w:r w:rsidRPr="00B86BE0">
              <w:rPr>
                <w:b/>
                <w:i/>
              </w:rPr>
              <w:t>, paragraphe 1, point b), du présent règlement de reprendre en charge un ressortissant de pays tiers ou un apatride cesse lorsqu’il peut être établi, sur la base de la mise à jour de l’ensemble de données visé</w:t>
            </w:r>
            <w:r w:rsidRPr="00B86BE0">
              <w:t xml:space="preserve"> à l’article </w:t>
            </w:r>
            <w:r w:rsidRPr="00B86BE0">
              <w:rPr>
                <w:b/>
                <w:i/>
              </w:rPr>
              <w:t>11, paragraphe 2, point c), du règlement (UE) XXX/XXX [règlement Eurodac]</w:t>
            </w:r>
            <w:r w:rsidRPr="00B86BE0">
              <w:t>, que la personne concernée a quitté le territoire des États membres</w:t>
            </w:r>
            <w:r w:rsidRPr="00B86BE0">
              <w:rPr>
                <w:b/>
                <w:i/>
              </w:rPr>
              <w:t>, sur une base soit obligatoire soit volontaire, en exécution d’une décision de retour ou d’une mesure d’éloignement délivrée à la suite du retrait ou du rejet de la</w:t>
            </w:r>
            <w:r w:rsidRPr="00B86BE0">
              <w:t xml:space="preserve"> demande.</w:t>
            </w:r>
          </w:p>
        </w:tc>
        <w:tc>
          <w:tcPr>
            <w:tcW w:w="4876" w:type="dxa"/>
          </w:tcPr>
          <w:p w14:paraId="3EB32C46" w14:textId="77777777" w:rsidR="00A01A54" w:rsidRPr="00B86BE0" w:rsidRDefault="00A01A54" w:rsidP="003853CC">
            <w:pPr>
              <w:pStyle w:val="Normal6a"/>
            </w:pPr>
            <w:r w:rsidRPr="00B86BE0">
              <w:t>2.</w:t>
            </w:r>
            <w:r w:rsidRPr="00B86BE0">
              <w:tab/>
            </w:r>
            <w:r w:rsidRPr="00B86BE0">
              <w:rPr>
                <w:b/>
                <w:i/>
              </w:rPr>
              <w:t>Les obligations prévues</w:t>
            </w:r>
            <w:r w:rsidRPr="00B86BE0">
              <w:t xml:space="preserve"> à l’article 26 </w:t>
            </w:r>
            <w:r w:rsidRPr="00B86BE0">
              <w:rPr>
                <w:b/>
                <w:i/>
              </w:rPr>
              <w:t>cessent si l’État membre responsable peut établir, lorsqu’il lui est demandé de prendre ou reprendre en charge un demandeur, comme prévu</w:t>
            </w:r>
            <w:r w:rsidRPr="00B86BE0">
              <w:t xml:space="preserve"> à l’article </w:t>
            </w:r>
            <w:r w:rsidRPr="00B86BE0">
              <w:rPr>
                <w:b/>
                <w:i/>
              </w:rPr>
              <w:t>26</w:t>
            </w:r>
            <w:r w:rsidRPr="00B86BE0">
              <w:t xml:space="preserve">, que la personne concernée a quitté le territoire des États membres </w:t>
            </w:r>
            <w:r w:rsidRPr="00B86BE0">
              <w:rPr>
                <w:b/>
                <w:i/>
              </w:rPr>
              <w:t>pendant une durée d’au moins trois mois, à moins qu’elle ne soit titulaire d’un titre de séjour en cours de validité délivré par l’État membre responsable. Toute</w:t>
            </w:r>
            <w:r w:rsidRPr="00B86BE0">
              <w:t xml:space="preserve"> demande </w:t>
            </w:r>
            <w:r w:rsidRPr="00B86BE0">
              <w:rPr>
                <w:b/>
                <w:i/>
              </w:rPr>
              <w:t>enregistrée après la période d’absence visée au premier alinéa est considérée comme une nouvelle demande donnant lieu à une nouvelle procédure de détermination de l’État membre responsable</w:t>
            </w:r>
            <w:r w:rsidRPr="00B86BE0">
              <w:t>.</w:t>
            </w:r>
          </w:p>
        </w:tc>
      </w:tr>
    </w:tbl>
    <w:p w14:paraId="3D63953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05F8764" w14:textId="77777777" w:rsidR="00A01A54" w:rsidRPr="003853CC" w:rsidRDefault="00A01A54" w:rsidP="00A01A54">
      <w:pPr>
        <w:rPr>
          <w:lang w:val="en-GB"/>
        </w:rPr>
      </w:pPr>
      <w:r w:rsidRPr="003853CC">
        <w:rPr>
          <w:rStyle w:val="HideTWBExt"/>
          <w:noProof w:val="0"/>
          <w:color w:val="auto"/>
          <w:lang w:val="en-GB"/>
        </w:rPr>
        <w:t>&lt;/Amend&gt;</w:t>
      </w:r>
    </w:p>
    <w:p w14:paraId="472DE97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1663</w:t>
      </w:r>
      <w:r w:rsidRPr="003853CC">
        <w:rPr>
          <w:rStyle w:val="HideTWBExt"/>
          <w:noProof w:val="0"/>
          <w:color w:val="auto"/>
          <w:lang w:val="en-GB"/>
        </w:rPr>
        <w:t>&lt;/NumAm&gt;</w:t>
      </w:r>
    </w:p>
    <w:p w14:paraId="47624F2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218250C0" w14:textId="77777777" w:rsidR="00A01A54" w:rsidRPr="00B86BE0" w:rsidRDefault="00A01A54" w:rsidP="00A01A54">
      <w:pPr>
        <w:pStyle w:val="NormalBold"/>
      </w:pPr>
      <w:r w:rsidRPr="00B86BE0">
        <w:rPr>
          <w:rStyle w:val="HideTWBExt"/>
          <w:noProof w:val="0"/>
          <w:color w:val="auto"/>
        </w:rPr>
        <w:t>&lt;/RepeatBlock-By&gt;</w:t>
      </w:r>
    </w:p>
    <w:p w14:paraId="1F608C3A" w14:textId="77777777" w:rsidR="00A01A54" w:rsidRPr="00B86BE0" w:rsidRDefault="00A01A54" w:rsidP="00A01A54">
      <w:pPr>
        <w:pStyle w:val="NormalBold"/>
      </w:pPr>
      <w:r w:rsidRPr="00B86BE0">
        <w:rPr>
          <w:rStyle w:val="HideTWBExt"/>
          <w:noProof w:val="0"/>
          <w:color w:val="auto"/>
        </w:rPr>
        <w:lastRenderedPageBreak/>
        <w:t>&lt;DocAmend&gt;</w:t>
      </w:r>
      <w:r w:rsidRPr="00B86BE0">
        <w:t>Proposition de règlement</w:t>
      </w:r>
      <w:r w:rsidRPr="00B86BE0">
        <w:rPr>
          <w:rStyle w:val="HideTWBExt"/>
          <w:noProof w:val="0"/>
          <w:color w:val="auto"/>
        </w:rPr>
        <w:t>&lt;/DocAmend&gt;</w:t>
      </w:r>
    </w:p>
    <w:p w14:paraId="55F04291" w14:textId="77777777" w:rsidR="00A01A54" w:rsidRPr="00B86BE0" w:rsidRDefault="00A01A54" w:rsidP="00A01A54">
      <w:pPr>
        <w:pStyle w:val="NormalBold"/>
      </w:pPr>
      <w:r w:rsidRPr="00B86BE0">
        <w:rPr>
          <w:rStyle w:val="HideTWBExt"/>
          <w:noProof w:val="0"/>
          <w:color w:val="auto"/>
        </w:rPr>
        <w:t>&lt;Article&gt;</w:t>
      </w:r>
      <w:r w:rsidRPr="00B86BE0">
        <w:t>Article 27 – paragraphe 2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4FFC1D8" w14:textId="77777777" w:rsidTr="003853CC">
        <w:trPr>
          <w:trHeight w:hRule="exact" w:val="240"/>
          <w:jc w:val="center"/>
        </w:trPr>
        <w:tc>
          <w:tcPr>
            <w:tcW w:w="9752" w:type="dxa"/>
            <w:gridSpan w:val="2"/>
          </w:tcPr>
          <w:p w14:paraId="7D36A909" w14:textId="77777777" w:rsidR="00A01A54" w:rsidRPr="00B86BE0" w:rsidRDefault="00A01A54" w:rsidP="003853CC"/>
        </w:tc>
      </w:tr>
      <w:tr w:rsidR="00A01A54" w:rsidRPr="00B86BE0" w14:paraId="6A1F9516" w14:textId="77777777" w:rsidTr="003853CC">
        <w:trPr>
          <w:trHeight w:val="240"/>
          <w:jc w:val="center"/>
        </w:trPr>
        <w:tc>
          <w:tcPr>
            <w:tcW w:w="4876" w:type="dxa"/>
          </w:tcPr>
          <w:p w14:paraId="52BC53CF" w14:textId="77777777" w:rsidR="00A01A54" w:rsidRPr="00B86BE0" w:rsidRDefault="00A01A54" w:rsidP="003853CC">
            <w:pPr>
              <w:pStyle w:val="AmColumnHeading"/>
            </w:pPr>
            <w:r w:rsidRPr="00B86BE0">
              <w:t>Texte proposé par la Commission</w:t>
            </w:r>
          </w:p>
        </w:tc>
        <w:tc>
          <w:tcPr>
            <w:tcW w:w="4876" w:type="dxa"/>
          </w:tcPr>
          <w:p w14:paraId="1DE80BF6" w14:textId="77777777" w:rsidR="00A01A54" w:rsidRPr="00B86BE0" w:rsidRDefault="00A01A54" w:rsidP="003853CC">
            <w:pPr>
              <w:pStyle w:val="AmColumnHeading"/>
            </w:pPr>
            <w:r w:rsidRPr="00B86BE0">
              <w:t>Amendement</w:t>
            </w:r>
          </w:p>
        </w:tc>
      </w:tr>
      <w:tr w:rsidR="00A01A54" w:rsidRPr="00B86BE0" w14:paraId="2711B904" w14:textId="77777777" w:rsidTr="003853CC">
        <w:trPr>
          <w:jc w:val="center"/>
        </w:trPr>
        <w:tc>
          <w:tcPr>
            <w:tcW w:w="4876" w:type="dxa"/>
          </w:tcPr>
          <w:p w14:paraId="58A75A16" w14:textId="77777777" w:rsidR="00A01A54" w:rsidRPr="00B86BE0" w:rsidRDefault="00A01A54" w:rsidP="003853CC">
            <w:pPr>
              <w:pStyle w:val="Normal6a"/>
            </w:pPr>
            <w:r w:rsidRPr="00B86BE0">
              <w:t>2.</w:t>
            </w:r>
            <w:r w:rsidRPr="00B86BE0">
              <w:tab/>
              <w:t>L’obligation prévue à l’article 26, paragraphe 1, point b), du présent règlement de reprendre en charge un ressortissant de pays tiers ou un apatride cesse lorsqu’il peut être établi, sur la base de la mise à jour de l’ensemble de données visé à l’article 11, paragraphe 2, point c), du règlement (UE) XXX/XXX [règlement Eurodac], que la personne concernée a quitté le territoire des États membres, sur une base soit obligatoire soit volontaire, en exécution d’une décision de retour ou d’une mesure d’éloignement délivrée à la suite du retrait ou du rejet de la demande.</w:t>
            </w:r>
          </w:p>
        </w:tc>
        <w:tc>
          <w:tcPr>
            <w:tcW w:w="4876" w:type="dxa"/>
          </w:tcPr>
          <w:p w14:paraId="2737E9D1" w14:textId="77777777" w:rsidR="00A01A54" w:rsidRPr="00B86BE0" w:rsidRDefault="00A01A54" w:rsidP="003853CC">
            <w:pPr>
              <w:pStyle w:val="Normal6a"/>
            </w:pPr>
            <w:r w:rsidRPr="00B86BE0">
              <w:t>2.</w:t>
            </w:r>
            <w:r w:rsidRPr="00B86BE0">
              <w:tab/>
              <w:t xml:space="preserve">L’obligation prévue à l’article 26, paragraphe 1, point b), du présent règlement de reprendre en charge un ressortissant de pays tiers ou un apatride cesse lorsqu’il peut être établi, sur la base de la mise à jour de l’ensemble de données visé à l’article 11, paragraphe 2, point c), du règlement (UE) XXX/XXX [règlement Eurodac], que la personne concernée a quitté le territoire des États membres, sur une base soit obligatoire soit volontaire, en exécution </w:t>
            </w:r>
            <w:r w:rsidRPr="00B86BE0">
              <w:rPr>
                <w:b/>
                <w:i/>
              </w:rPr>
              <w:t>ou non</w:t>
            </w:r>
            <w:r w:rsidRPr="00B86BE0">
              <w:t xml:space="preserve"> d’une décision de retour ou d’une mesure d’éloignement délivrée à la suite du retrait ou du rejet de la demande.</w:t>
            </w:r>
          </w:p>
        </w:tc>
      </w:tr>
    </w:tbl>
    <w:p w14:paraId="6DF389DE"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2FD0B6D" w14:textId="77777777" w:rsidR="00A01A54" w:rsidRPr="003853CC" w:rsidRDefault="00A01A54" w:rsidP="00A01A54">
      <w:pPr>
        <w:rPr>
          <w:lang w:val="en-GB"/>
        </w:rPr>
      </w:pPr>
      <w:r w:rsidRPr="003853CC">
        <w:rPr>
          <w:rStyle w:val="HideTWBExt"/>
          <w:noProof w:val="0"/>
          <w:color w:val="auto"/>
          <w:lang w:val="en-GB"/>
        </w:rPr>
        <w:t>&lt;/Amend&gt;</w:t>
      </w:r>
    </w:p>
    <w:p w14:paraId="49FACC9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1664</w:t>
      </w:r>
      <w:r w:rsidRPr="003853CC">
        <w:rPr>
          <w:rStyle w:val="HideTWBExt"/>
          <w:noProof w:val="0"/>
          <w:color w:val="auto"/>
          <w:lang w:val="en-GB"/>
        </w:rPr>
        <w:t>&lt;/NumAm&gt;</w:t>
      </w:r>
    </w:p>
    <w:p w14:paraId="358759E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2491DC39" w14:textId="77777777" w:rsidR="00A01A54" w:rsidRPr="00B86BE0" w:rsidRDefault="00A01A54" w:rsidP="00A01A54">
      <w:pPr>
        <w:pStyle w:val="NormalBold"/>
      </w:pPr>
      <w:r w:rsidRPr="00B86BE0">
        <w:rPr>
          <w:rStyle w:val="HideTWBExt"/>
          <w:noProof w:val="0"/>
          <w:color w:val="auto"/>
        </w:rPr>
        <w:t>&lt;/RepeatBlock-By&gt;</w:t>
      </w:r>
    </w:p>
    <w:p w14:paraId="0ABA4B9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7F32512" w14:textId="77777777" w:rsidR="00A01A54" w:rsidRPr="00B86BE0" w:rsidRDefault="00A01A54" w:rsidP="00A01A54">
      <w:pPr>
        <w:pStyle w:val="NormalBold"/>
      </w:pPr>
      <w:r w:rsidRPr="00B86BE0">
        <w:rPr>
          <w:rStyle w:val="HideTWBExt"/>
          <w:noProof w:val="0"/>
          <w:color w:val="auto"/>
        </w:rPr>
        <w:t>&lt;Article&gt;</w:t>
      </w:r>
      <w:r w:rsidRPr="00B86BE0">
        <w:t>Article 27 – paragraphe 2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47580F4" w14:textId="77777777" w:rsidTr="003853CC">
        <w:trPr>
          <w:trHeight w:hRule="exact" w:val="240"/>
          <w:jc w:val="center"/>
        </w:trPr>
        <w:tc>
          <w:tcPr>
            <w:tcW w:w="9752" w:type="dxa"/>
            <w:gridSpan w:val="2"/>
          </w:tcPr>
          <w:p w14:paraId="35E1DA03" w14:textId="77777777" w:rsidR="00A01A54" w:rsidRPr="00B86BE0" w:rsidRDefault="00A01A54" w:rsidP="003853CC"/>
        </w:tc>
      </w:tr>
      <w:tr w:rsidR="00A01A54" w:rsidRPr="00B86BE0" w14:paraId="46D91BB9" w14:textId="77777777" w:rsidTr="003853CC">
        <w:trPr>
          <w:trHeight w:val="240"/>
          <w:jc w:val="center"/>
        </w:trPr>
        <w:tc>
          <w:tcPr>
            <w:tcW w:w="4876" w:type="dxa"/>
          </w:tcPr>
          <w:p w14:paraId="1AE0DEA5" w14:textId="77777777" w:rsidR="00A01A54" w:rsidRPr="00B86BE0" w:rsidRDefault="00A01A54" w:rsidP="003853CC">
            <w:pPr>
              <w:pStyle w:val="AmColumnHeading"/>
            </w:pPr>
            <w:r w:rsidRPr="00B86BE0">
              <w:t>Texte proposé par la Commission</w:t>
            </w:r>
          </w:p>
        </w:tc>
        <w:tc>
          <w:tcPr>
            <w:tcW w:w="4876" w:type="dxa"/>
          </w:tcPr>
          <w:p w14:paraId="3FCA16CA" w14:textId="77777777" w:rsidR="00A01A54" w:rsidRPr="00B86BE0" w:rsidRDefault="00A01A54" w:rsidP="003853CC">
            <w:pPr>
              <w:pStyle w:val="AmColumnHeading"/>
            </w:pPr>
            <w:r w:rsidRPr="00B86BE0">
              <w:t>Amendement</w:t>
            </w:r>
          </w:p>
        </w:tc>
      </w:tr>
      <w:tr w:rsidR="00A01A54" w:rsidRPr="00B86BE0" w14:paraId="574411A8" w14:textId="77777777" w:rsidTr="003853CC">
        <w:trPr>
          <w:jc w:val="center"/>
        </w:trPr>
        <w:tc>
          <w:tcPr>
            <w:tcW w:w="4876" w:type="dxa"/>
          </w:tcPr>
          <w:p w14:paraId="120967F8" w14:textId="77777777" w:rsidR="00A01A54" w:rsidRPr="00B86BE0" w:rsidRDefault="00A01A54" w:rsidP="003853CC">
            <w:pPr>
              <w:pStyle w:val="Normal6a"/>
            </w:pPr>
            <w:r w:rsidRPr="00B86BE0">
              <w:rPr>
                <w:b/>
                <w:i/>
              </w:rPr>
              <w:t>Toute demande enregistrée après qu’un éloignement effectif a eu lieu est considérée comme une nouvelle demande aux fins du présent règlement et donne ainsi lieu à une nouvelle procédure de détermination de l’État membre responsable.</w:t>
            </w:r>
          </w:p>
        </w:tc>
        <w:tc>
          <w:tcPr>
            <w:tcW w:w="4876" w:type="dxa"/>
          </w:tcPr>
          <w:p w14:paraId="0DE64DD1" w14:textId="77777777" w:rsidR="00A01A54" w:rsidRPr="00B86BE0" w:rsidRDefault="00A01A54" w:rsidP="003853CC">
            <w:pPr>
              <w:pStyle w:val="Normal6a"/>
            </w:pPr>
            <w:r w:rsidRPr="00B86BE0">
              <w:rPr>
                <w:b/>
                <w:i/>
              </w:rPr>
              <w:t>supprimé</w:t>
            </w:r>
          </w:p>
        </w:tc>
      </w:tr>
    </w:tbl>
    <w:p w14:paraId="696645DA"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1392A4A6" w14:textId="77777777" w:rsidR="00A01A54" w:rsidRPr="00B86BE0" w:rsidRDefault="00A01A54" w:rsidP="00A01A54">
      <w:r w:rsidRPr="00B86BE0">
        <w:rPr>
          <w:rStyle w:val="HideTWBExt"/>
          <w:noProof w:val="0"/>
          <w:color w:val="auto"/>
        </w:rPr>
        <w:t>&lt;/Amend&gt;</w:t>
      </w:r>
    </w:p>
    <w:p w14:paraId="161BD2BE"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1665</w:t>
      </w:r>
      <w:r w:rsidRPr="00B86BE0">
        <w:rPr>
          <w:rStyle w:val="HideTWBExt"/>
          <w:noProof w:val="0"/>
          <w:color w:val="auto"/>
        </w:rPr>
        <w:t>&lt;/NumAm&gt;</w:t>
      </w:r>
    </w:p>
    <w:p w14:paraId="4470936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2DD46C41" w14:textId="77777777" w:rsidR="00A01A54" w:rsidRPr="00B86BE0" w:rsidRDefault="00A01A54" w:rsidP="00A01A54">
      <w:pPr>
        <w:pStyle w:val="NormalBold"/>
      </w:pPr>
      <w:r w:rsidRPr="00B86BE0">
        <w:rPr>
          <w:rStyle w:val="HideTWBExt"/>
          <w:noProof w:val="0"/>
          <w:color w:val="auto"/>
        </w:rPr>
        <w:t>&lt;/RepeatBlock-By&gt;</w:t>
      </w:r>
    </w:p>
    <w:p w14:paraId="4949C12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D847A5F" w14:textId="77777777" w:rsidR="00A01A54" w:rsidRPr="00B86BE0" w:rsidRDefault="00A01A54" w:rsidP="00A01A54">
      <w:pPr>
        <w:pStyle w:val="NormalBold"/>
      </w:pPr>
      <w:r w:rsidRPr="00B86BE0">
        <w:rPr>
          <w:rStyle w:val="HideTWBExt"/>
          <w:noProof w:val="0"/>
          <w:color w:val="auto"/>
        </w:rPr>
        <w:lastRenderedPageBreak/>
        <w:t>&lt;Article&gt;</w:t>
      </w:r>
      <w:r w:rsidRPr="00B86BE0">
        <w:t>Article 27 – paragraphe 2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5B08B65" w14:textId="77777777" w:rsidTr="003853CC">
        <w:trPr>
          <w:trHeight w:hRule="exact" w:val="240"/>
          <w:jc w:val="center"/>
        </w:trPr>
        <w:tc>
          <w:tcPr>
            <w:tcW w:w="9752" w:type="dxa"/>
            <w:gridSpan w:val="2"/>
          </w:tcPr>
          <w:p w14:paraId="4E5749A1" w14:textId="77777777" w:rsidR="00A01A54" w:rsidRPr="00B86BE0" w:rsidRDefault="00A01A54" w:rsidP="003853CC"/>
        </w:tc>
      </w:tr>
      <w:tr w:rsidR="00A01A54" w:rsidRPr="00B86BE0" w14:paraId="4B53C8E3" w14:textId="77777777" w:rsidTr="003853CC">
        <w:trPr>
          <w:trHeight w:val="240"/>
          <w:jc w:val="center"/>
        </w:trPr>
        <w:tc>
          <w:tcPr>
            <w:tcW w:w="4876" w:type="dxa"/>
          </w:tcPr>
          <w:p w14:paraId="60E0565D" w14:textId="77777777" w:rsidR="00A01A54" w:rsidRPr="00B86BE0" w:rsidRDefault="00A01A54" w:rsidP="003853CC">
            <w:pPr>
              <w:pStyle w:val="AmColumnHeading"/>
            </w:pPr>
            <w:r w:rsidRPr="00B86BE0">
              <w:t>Texte proposé par la Commission</w:t>
            </w:r>
          </w:p>
        </w:tc>
        <w:tc>
          <w:tcPr>
            <w:tcW w:w="4876" w:type="dxa"/>
          </w:tcPr>
          <w:p w14:paraId="195E223A" w14:textId="77777777" w:rsidR="00A01A54" w:rsidRPr="00B86BE0" w:rsidRDefault="00A01A54" w:rsidP="003853CC">
            <w:pPr>
              <w:pStyle w:val="AmColumnHeading"/>
            </w:pPr>
            <w:r w:rsidRPr="00B86BE0">
              <w:t>Amendement</w:t>
            </w:r>
          </w:p>
        </w:tc>
      </w:tr>
      <w:tr w:rsidR="00A01A54" w:rsidRPr="00B86BE0" w14:paraId="20349052" w14:textId="77777777" w:rsidTr="003853CC">
        <w:trPr>
          <w:jc w:val="center"/>
        </w:trPr>
        <w:tc>
          <w:tcPr>
            <w:tcW w:w="4876" w:type="dxa"/>
          </w:tcPr>
          <w:p w14:paraId="684E80AF" w14:textId="77777777" w:rsidR="00A01A54" w:rsidRPr="00B86BE0" w:rsidRDefault="00A01A54" w:rsidP="003853CC">
            <w:pPr>
              <w:pStyle w:val="Normal6a"/>
            </w:pPr>
            <w:r w:rsidRPr="00B86BE0">
              <w:rPr>
                <w:b/>
                <w:i/>
              </w:rPr>
              <w:t>Toute demande enregistrée après qu’un éloignement effectif a eu lieu est considérée comme une nouvelle demande aux fins du présent règlement et donne ainsi lieu à une nouvelle procédure de détermination de l’État membre responsable.</w:t>
            </w:r>
          </w:p>
        </w:tc>
        <w:tc>
          <w:tcPr>
            <w:tcW w:w="4876" w:type="dxa"/>
          </w:tcPr>
          <w:p w14:paraId="26AB99B6" w14:textId="77777777" w:rsidR="00A01A54" w:rsidRPr="00B86BE0" w:rsidRDefault="00A01A54" w:rsidP="003853CC">
            <w:pPr>
              <w:pStyle w:val="Normal6a"/>
            </w:pPr>
            <w:r w:rsidRPr="00B86BE0">
              <w:rPr>
                <w:b/>
                <w:i/>
              </w:rPr>
              <w:t>supprimé</w:t>
            </w:r>
          </w:p>
        </w:tc>
      </w:tr>
    </w:tbl>
    <w:p w14:paraId="1B914BEB"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301A3DB4" w14:textId="77777777" w:rsidR="00A01A54" w:rsidRPr="00B86BE0" w:rsidRDefault="00A01A54" w:rsidP="00A01A54">
      <w:r w:rsidRPr="00B86BE0">
        <w:rPr>
          <w:rStyle w:val="HideTWBExt"/>
          <w:noProof w:val="0"/>
          <w:color w:val="auto"/>
        </w:rPr>
        <w:t>&lt;/Amend&gt;</w:t>
      </w:r>
    </w:p>
    <w:p w14:paraId="732AC3E7"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1666</w:t>
      </w:r>
      <w:r w:rsidRPr="00B86BE0">
        <w:rPr>
          <w:rStyle w:val="HideTWBExt"/>
          <w:noProof w:val="0"/>
          <w:color w:val="auto"/>
        </w:rPr>
        <w:t>&lt;/NumAm&gt;</w:t>
      </w:r>
    </w:p>
    <w:p w14:paraId="4AAA63F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05C9B5B4" w14:textId="77777777" w:rsidR="00A01A54" w:rsidRPr="00B86BE0" w:rsidRDefault="00A01A54" w:rsidP="00A01A54">
      <w:pPr>
        <w:pStyle w:val="NormalBold"/>
      </w:pPr>
      <w:r w:rsidRPr="00B86BE0">
        <w:rPr>
          <w:rStyle w:val="HideTWBExt"/>
          <w:noProof w:val="0"/>
          <w:color w:val="auto"/>
        </w:rPr>
        <w:t>&lt;/RepeatBlock-By&gt;</w:t>
      </w:r>
    </w:p>
    <w:p w14:paraId="264C6BF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CD7D28D" w14:textId="77777777" w:rsidR="00A01A54" w:rsidRPr="00B86BE0" w:rsidRDefault="00A01A54" w:rsidP="00A01A54">
      <w:pPr>
        <w:pStyle w:val="NormalBold"/>
      </w:pPr>
      <w:r w:rsidRPr="00B86BE0">
        <w:rPr>
          <w:rStyle w:val="HideTWBExt"/>
          <w:noProof w:val="0"/>
          <w:color w:val="auto"/>
        </w:rPr>
        <w:t>&lt;Article&gt;</w:t>
      </w:r>
      <w:r w:rsidRPr="00B86BE0">
        <w:t>Article 27 – paragraphe 2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F06FBDD" w14:textId="77777777" w:rsidTr="003853CC">
        <w:trPr>
          <w:trHeight w:hRule="exact" w:val="240"/>
          <w:jc w:val="center"/>
        </w:trPr>
        <w:tc>
          <w:tcPr>
            <w:tcW w:w="9752" w:type="dxa"/>
            <w:gridSpan w:val="2"/>
          </w:tcPr>
          <w:p w14:paraId="5EB55EE9" w14:textId="77777777" w:rsidR="00A01A54" w:rsidRPr="00B86BE0" w:rsidRDefault="00A01A54" w:rsidP="003853CC"/>
        </w:tc>
      </w:tr>
      <w:tr w:rsidR="00A01A54" w:rsidRPr="00B86BE0" w14:paraId="79E31EE0" w14:textId="77777777" w:rsidTr="003853CC">
        <w:trPr>
          <w:trHeight w:val="240"/>
          <w:jc w:val="center"/>
        </w:trPr>
        <w:tc>
          <w:tcPr>
            <w:tcW w:w="4876" w:type="dxa"/>
          </w:tcPr>
          <w:p w14:paraId="79F94AB6" w14:textId="77777777" w:rsidR="00A01A54" w:rsidRPr="00B86BE0" w:rsidRDefault="00A01A54" w:rsidP="003853CC">
            <w:pPr>
              <w:pStyle w:val="AmColumnHeading"/>
            </w:pPr>
            <w:r w:rsidRPr="00B86BE0">
              <w:t>Texte proposé par la Commission</w:t>
            </w:r>
          </w:p>
        </w:tc>
        <w:tc>
          <w:tcPr>
            <w:tcW w:w="4876" w:type="dxa"/>
          </w:tcPr>
          <w:p w14:paraId="6BB42B04" w14:textId="77777777" w:rsidR="00A01A54" w:rsidRPr="00B86BE0" w:rsidRDefault="00A01A54" w:rsidP="003853CC">
            <w:pPr>
              <w:pStyle w:val="AmColumnHeading"/>
            </w:pPr>
            <w:r w:rsidRPr="00B86BE0">
              <w:t>Amendement</w:t>
            </w:r>
          </w:p>
        </w:tc>
      </w:tr>
      <w:tr w:rsidR="00A01A54" w:rsidRPr="00B86BE0" w14:paraId="4E161AE4" w14:textId="77777777" w:rsidTr="003853CC">
        <w:trPr>
          <w:jc w:val="center"/>
        </w:trPr>
        <w:tc>
          <w:tcPr>
            <w:tcW w:w="4876" w:type="dxa"/>
          </w:tcPr>
          <w:p w14:paraId="19248345" w14:textId="77777777" w:rsidR="00A01A54" w:rsidRPr="00B86BE0" w:rsidRDefault="00A01A54" w:rsidP="003853CC">
            <w:pPr>
              <w:pStyle w:val="Normal6a"/>
            </w:pPr>
            <w:r w:rsidRPr="00B86BE0">
              <w:t xml:space="preserve">Toute demande enregistrée après </w:t>
            </w:r>
            <w:r w:rsidRPr="00B86BE0">
              <w:rPr>
                <w:b/>
                <w:i/>
              </w:rPr>
              <w:t>qu’un éloignement effectif a eu lieu</w:t>
            </w:r>
            <w:r w:rsidRPr="00B86BE0">
              <w:t xml:space="preserve"> est considérée comme une nouvelle demande aux fins du présent règlement et donne ainsi lieu à une nouvelle procédure de détermination de l’État membre responsable.</w:t>
            </w:r>
          </w:p>
        </w:tc>
        <w:tc>
          <w:tcPr>
            <w:tcW w:w="4876" w:type="dxa"/>
          </w:tcPr>
          <w:p w14:paraId="28CCA657" w14:textId="77777777" w:rsidR="00A01A54" w:rsidRPr="00B86BE0" w:rsidRDefault="00A01A54" w:rsidP="003853CC">
            <w:pPr>
              <w:pStyle w:val="Normal6a"/>
            </w:pPr>
            <w:r w:rsidRPr="00B86BE0">
              <w:t xml:space="preserve">Toute demande enregistrée après </w:t>
            </w:r>
            <w:r w:rsidRPr="00B86BE0">
              <w:rPr>
                <w:b/>
                <w:i/>
              </w:rPr>
              <w:t>que la personne concernée a quitté le territoire des États membres</w:t>
            </w:r>
            <w:r w:rsidRPr="00B86BE0">
              <w:t xml:space="preserve"> est considérée comme une nouvelle demande aux fins du présent règlement et donne ainsi lieu à une nouvelle procédure de détermination de l’État membre responsable.</w:t>
            </w:r>
          </w:p>
        </w:tc>
      </w:tr>
    </w:tbl>
    <w:p w14:paraId="41127B0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D06084A" w14:textId="77777777" w:rsidR="00A01A54" w:rsidRPr="003853CC" w:rsidRDefault="00A01A54" w:rsidP="00A01A54">
      <w:pPr>
        <w:rPr>
          <w:lang w:val="en-GB"/>
        </w:rPr>
      </w:pPr>
      <w:r w:rsidRPr="003853CC">
        <w:rPr>
          <w:rStyle w:val="HideTWBExt"/>
          <w:noProof w:val="0"/>
          <w:color w:val="auto"/>
          <w:lang w:val="en-GB"/>
        </w:rPr>
        <w:t>&lt;/Amend&gt;</w:t>
      </w:r>
    </w:p>
    <w:p w14:paraId="791A60A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1667</w:t>
      </w:r>
      <w:r w:rsidRPr="003853CC">
        <w:rPr>
          <w:rStyle w:val="HideTWBExt"/>
          <w:noProof w:val="0"/>
          <w:color w:val="auto"/>
          <w:lang w:val="en-GB"/>
        </w:rPr>
        <w:t>&lt;/NumAm&gt;</w:t>
      </w:r>
    </w:p>
    <w:p w14:paraId="03FA712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39D3F5DB" w14:textId="77777777" w:rsidR="00A01A54" w:rsidRPr="00B86BE0" w:rsidRDefault="00A01A54" w:rsidP="00A01A54">
      <w:pPr>
        <w:pStyle w:val="NormalBold"/>
      </w:pPr>
      <w:r w:rsidRPr="00B86BE0">
        <w:rPr>
          <w:rStyle w:val="HideTWBExt"/>
          <w:noProof w:val="0"/>
          <w:color w:val="auto"/>
        </w:rPr>
        <w:t>&lt;/RepeatBlock-By&gt;</w:t>
      </w:r>
    </w:p>
    <w:p w14:paraId="138BA2B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EEEC768" w14:textId="77777777" w:rsidR="00A01A54" w:rsidRPr="00B86BE0" w:rsidRDefault="00A01A54" w:rsidP="00A01A54">
      <w:pPr>
        <w:pStyle w:val="NormalBold"/>
      </w:pPr>
      <w:r w:rsidRPr="00B86BE0">
        <w:rPr>
          <w:rStyle w:val="HideTWBExt"/>
          <w:noProof w:val="0"/>
          <w:color w:val="auto"/>
        </w:rPr>
        <w:t>&lt;Article&gt;</w:t>
      </w:r>
      <w:r w:rsidRPr="00B86BE0">
        <w:t>Article 27 – paragraphe 2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D34DF70" w14:textId="77777777" w:rsidTr="003853CC">
        <w:trPr>
          <w:trHeight w:hRule="exact" w:val="240"/>
          <w:jc w:val="center"/>
        </w:trPr>
        <w:tc>
          <w:tcPr>
            <w:tcW w:w="9752" w:type="dxa"/>
            <w:gridSpan w:val="2"/>
          </w:tcPr>
          <w:p w14:paraId="5964DB10" w14:textId="77777777" w:rsidR="00A01A54" w:rsidRPr="00B86BE0" w:rsidRDefault="00A01A54" w:rsidP="003853CC"/>
        </w:tc>
      </w:tr>
      <w:tr w:rsidR="00A01A54" w:rsidRPr="00B86BE0" w14:paraId="6412EA48" w14:textId="77777777" w:rsidTr="003853CC">
        <w:trPr>
          <w:trHeight w:val="240"/>
          <w:jc w:val="center"/>
        </w:trPr>
        <w:tc>
          <w:tcPr>
            <w:tcW w:w="4876" w:type="dxa"/>
          </w:tcPr>
          <w:p w14:paraId="406C915F" w14:textId="77777777" w:rsidR="00A01A54" w:rsidRPr="00B86BE0" w:rsidRDefault="00A01A54" w:rsidP="003853CC">
            <w:pPr>
              <w:pStyle w:val="AmColumnHeading"/>
            </w:pPr>
            <w:r w:rsidRPr="00B86BE0">
              <w:t>Texte proposé par la Commission</w:t>
            </w:r>
          </w:p>
        </w:tc>
        <w:tc>
          <w:tcPr>
            <w:tcW w:w="4876" w:type="dxa"/>
          </w:tcPr>
          <w:p w14:paraId="2011C081" w14:textId="77777777" w:rsidR="00A01A54" w:rsidRPr="00B86BE0" w:rsidRDefault="00A01A54" w:rsidP="003853CC">
            <w:pPr>
              <w:pStyle w:val="AmColumnHeading"/>
            </w:pPr>
            <w:r w:rsidRPr="00B86BE0">
              <w:t>Amendement</w:t>
            </w:r>
          </w:p>
        </w:tc>
      </w:tr>
      <w:tr w:rsidR="00A01A54" w:rsidRPr="00B86BE0" w14:paraId="00CE0928" w14:textId="77777777" w:rsidTr="003853CC">
        <w:trPr>
          <w:jc w:val="center"/>
        </w:trPr>
        <w:tc>
          <w:tcPr>
            <w:tcW w:w="4876" w:type="dxa"/>
          </w:tcPr>
          <w:p w14:paraId="44B2A8B1" w14:textId="77777777" w:rsidR="00A01A54" w:rsidRPr="00B86BE0" w:rsidRDefault="00A01A54" w:rsidP="003853CC">
            <w:pPr>
              <w:pStyle w:val="Normal6a"/>
            </w:pPr>
          </w:p>
        </w:tc>
        <w:tc>
          <w:tcPr>
            <w:tcW w:w="4876" w:type="dxa"/>
          </w:tcPr>
          <w:p w14:paraId="14FE74A8" w14:textId="77777777" w:rsidR="00A01A54" w:rsidRPr="00B86BE0" w:rsidRDefault="00A01A54" w:rsidP="003853CC">
            <w:pPr>
              <w:pStyle w:val="Normal6a"/>
            </w:pPr>
            <w:r w:rsidRPr="00B86BE0">
              <w:rPr>
                <w:b/>
                <w:i/>
              </w:rPr>
              <w:t>2 bis.</w:t>
            </w:r>
            <w:r w:rsidRPr="00B86BE0">
              <w:tab/>
            </w:r>
            <w:r w:rsidRPr="00B86BE0">
              <w:rPr>
                <w:b/>
                <w:i/>
              </w:rPr>
              <w:t xml:space="preserve">Les obligations prévues à l’article 26 cessent si l’État membre </w:t>
            </w:r>
            <w:r w:rsidRPr="00B86BE0">
              <w:rPr>
                <w:b/>
                <w:i/>
              </w:rPr>
              <w:lastRenderedPageBreak/>
              <w:t>responsable peut établir, lorsqu’il lui est demandé de prendre ou reprendre en charge un demandeur ou une autre personne visée à l’article 26, que la personne concernée a quitté le territoire des États membres pendant une durée d’au moins trois mois, à moins qu’elle ne soit titulaire d’un titre de séjour en cours de validité délivré par l’État membre responsable.</w:t>
            </w:r>
          </w:p>
        </w:tc>
      </w:tr>
      <w:tr w:rsidR="00A01A54" w:rsidRPr="00B86BE0" w14:paraId="695A5A53" w14:textId="77777777" w:rsidTr="003853CC">
        <w:trPr>
          <w:jc w:val="center"/>
        </w:trPr>
        <w:tc>
          <w:tcPr>
            <w:tcW w:w="4876" w:type="dxa"/>
          </w:tcPr>
          <w:p w14:paraId="7B41F8E0" w14:textId="77777777" w:rsidR="00A01A54" w:rsidRPr="00B86BE0" w:rsidRDefault="00A01A54" w:rsidP="003853CC">
            <w:pPr>
              <w:pStyle w:val="Normal6a"/>
            </w:pPr>
          </w:p>
        </w:tc>
        <w:tc>
          <w:tcPr>
            <w:tcW w:w="4876" w:type="dxa"/>
          </w:tcPr>
          <w:p w14:paraId="2CF5B62B" w14:textId="77777777" w:rsidR="00A01A54" w:rsidRPr="00B86BE0" w:rsidRDefault="00A01A54" w:rsidP="003853CC">
            <w:pPr>
              <w:pStyle w:val="Normal6a"/>
            </w:pPr>
            <w:r w:rsidRPr="00B86BE0">
              <w:rPr>
                <w:b/>
                <w:i/>
              </w:rPr>
              <w:t>Toute demande enregistrée après la période d’absence visée au premier alinéa est considérée comme une nouvelle demande donnant lieu à une nouvelle procédure de détermination de l’État membre responsable.</w:t>
            </w:r>
          </w:p>
        </w:tc>
      </w:tr>
    </w:tbl>
    <w:p w14:paraId="4A47FFAA"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727EA9C" w14:textId="77777777" w:rsidR="00A01A54" w:rsidRPr="003853CC" w:rsidRDefault="00A01A54" w:rsidP="00A01A54">
      <w:pPr>
        <w:rPr>
          <w:lang w:val="en-GB"/>
        </w:rPr>
      </w:pPr>
      <w:r w:rsidRPr="003853CC">
        <w:rPr>
          <w:rStyle w:val="HideTWBExt"/>
          <w:noProof w:val="0"/>
          <w:color w:val="auto"/>
          <w:lang w:val="en-GB"/>
        </w:rPr>
        <w:t>&lt;/Amend&gt;</w:t>
      </w:r>
    </w:p>
    <w:p w14:paraId="0F9E54F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1668</w:t>
      </w:r>
      <w:r w:rsidRPr="003853CC">
        <w:rPr>
          <w:rStyle w:val="HideTWBExt"/>
          <w:noProof w:val="0"/>
          <w:color w:val="auto"/>
          <w:lang w:val="en-GB"/>
        </w:rPr>
        <w:t>&lt;/NumAm&gt;</w:t>
      </w:r>
    </w:p>
    <w:p w14:paraId="482EAF7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Michal Šimečka, Jan-Christoph Oetjen, Malik Azmani, Sophia in ’t Veld, Karen Melchior</w:t>
      </w:r>
      <w:r w:rsidRPr="003853CC">
        <w:rPr>
          <w:rStyle w:val="HideTWBExt"/>
          <w:noProof w:val="0"/>
          <w:color w:val="auto"/>
          <w:lang w:val="en-GB"/>
        </w:rPr>
        <w:t>&lt;/Members&gt;</w:t>
      </w:r>
    </w:p>
    <w:p w14:paraId="420F6936" w14:textId="77777777" w:rsidR="00A01A54" w:rsidRPr="00B86BE0" w:rsidRDefault="00A01A54" w:rsidP="00A01A54">
      <w:pPr>
        <w:pStyle w:val="NormalBold"/>
      </w:pPr>
      <w:r w:rsidRPr="00B86BE0">
        <w:rPr>
          <w:rStyle w:val="HideTWBExt"/>
          <w:noProof w:val="0"/>
          <w:color w:val="auto"/>
        </w:rPr>
        <w:t>&lt;/RepeatBlock-By&gt;</w:t>
      </w:r>
    </w:p>
    <w:p w14:paraId="644420C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4AB0655" w14:textId="77777777" w:rsidR="00A01A54" w:rsidRPr="00B86BE0" w:rsidRDefault="00A01A54" w:rsidP="00A01A54">
      <w:pPr>
        <w:pStyle w:val="NormalBold"/>
      </w:pPr>
      <w:r w:rsidRPr="00B86BE0">
        <w:rPr>
          <w:rStyle w:val="HideTWBExt"/>
          <w:noProof w:val="0"/>
          <w:color w:val="auto"/>
        </w:rPr>
        <w:t>&lt;Article&gt;</w:t>
      </w:r>
      <w:r w:rsidRPr="00B86BE0">
        <w:t>Article 28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29F4FDE" w14:textId="77777777" w:rsidTr="003853CC">
        <w:trPr>
          <w:trHeight w:hRule="exact" w:val="240"/>
          <w:jc w:val="center"/>
        </w:trPr>
        <w:tc>
          <w:tcPr>
            <w:tcW w:w="9752" w:type="dxa"/>
            <w:gridSpan w:val="2"/>
          </w:tcPr>
          <w:p w14:paraId="501EA4A6" w14:textId="77777777" w:rsidR="00A01A54" w:rsidRPr="00B86BE0" w:rsidRDefault="00A01A54" w:rsidP="003853CC"/>
        </w:tc>
      </w:tr>
      <w:tr w:rsidR="00A01A54" w:rsidRPr="00B86BE0" w14:paraId="08B0DEFD" w14:textId="77777777" w:rsidTr="003853CC">
        <w:trPr>
          <w:trHeight w:val="240"/>
          <w:jc w:val="center"/>
        </w:trPr>
        <w:tc>
          <w:tcPr>
            <w:tcW w:w="4876" w:type="dxa"/>
          </w:tcPr>
          <w:p w14:paraId="74C7D023" w14:textId="77777777" w:rsidR="00A01A54" w:rsidRPr="00B86BE0" w:rsidRDefault="00A01A54" w:rsidP="003853CC">
            <w:pPr>
              <w:pStyle w:val="AmColumnHeading"/>
            </w:pPr>
            <w:r w:rsidRPr="00B86BE0">
              <w:t>Texte proposé par la Commission</w:t>
            </w:r>
          </w:p>
        </w:tc>
        <w:tc>
          <w:tcPr>
            <w:tcW w:w="4876" w:type="dxa"/>
          </w:tcPr>
          <w:p w14:paraId="3088BC69" w14:textId="77777777" w:rsidR="00A01A54" w:rsidRPr="00B86BE0" w:rsidRDefault="00A01A54" w:rsidP="003853CC">
            <w:pPr>
              <w:pStyle w:val="AmColumnHeading"/>
            </w:pPr>
            <w:r w:rsidRPr="00B86BE0">
              <w:t>Amendement</w:t>
            </w:r>
          </w:p>
        </w:tc>
      </w:tr>
      <w:tr w:rsidR="00A01A54" w:rsidRPr="00B86BE0" w14:paraId="40F5FD69" w14:textId="77777777" w:rsidTr="003853CC">
        <w:trPr>
          <w:jc w:val="center"/>
        </w:trPr>
        <w:tc>
          <w:tcPr>
            <w:tcW w:w="4876" w:type="dxa"/>
          </w:tcPr>
          <w:p w14:paraId="04675765" w14:textId="77777777" w:rsidR="00A01A54" w:rsidRPr="00B86BE0" w:rsidRDefault="00A01A54" w:rsidP="003853CC">
            <w:pPr>
              <w:pStyle w:val="Normal6a"/>
            </w:pPr>
            <w:r w:rsidRPr="00B86BE0">
              <w:t>1.</w:t>
            </w:r>
            <w:r w:rsidRPr="00B86BE0">
              <w:tab/>
              <w:t>L’État membre dans lequel une demande de protection internationale est enregistrée pour la première fois au titre du règlement (UE) XXX/XXX [règlement sur la procédure d’asile] ou, le cas échéant, l’État membre de relocalisation entame sans délai le processus de détermination de l’État membre responsable.</w:t>
            </w:r>
          </w:p>
        </w:tc>
        <w:tc>
          <w:tcPr>
            <w:tcW w:w="4876" w:type="dxa"/>
          </w:tcPr>
          <w:p w14:paraId="0B907C1C" w14:textId="77777777" w:rsidR="00A01A54" w:rsidRPr="00B86BE0" w:rsidRDefault="00A01A54" w:rsidP="003853CC">
            <w:pPr>
              <w:pStyle w:val="Normal6a"/>
            </w:pPr>
            <w:r w:rsidRPr="00B86BE0">
              <w:t>1.</w:t>
            </w:r>
            <w:r w:rsidRPr="00B86BE0">
              <w:tab/>
              <w:t xml:space="preserve">L’État membre dans lequel une demande de protection internationale est enregistrée pour la première fois au titre du règlement (UE) XXX/XXX [règlement sur la procédure d’asile] </w:t>
            </w:r>
            <w:r w:rsidRPr="00B86BE0">
              <w:rPr>
                <w:b/>
                <w:i/>
              </w:rPr>
              <w:t>et dans lequel le ressortissant de pays tiers se trouve légalement</w:t>
            </w:r>
            <w:r w:rsidRPr="00B86BE0">
              <w:t xml:space="preserve"> ou, le cas échéant, l’État membre de relocalisation entame sans délai le processus de détermination de l’État membre responsable.</w:t>
            </w:r>
          </w:p>
        </w:tc>
      </w:tr>
    </w:tbl>
    <w:p w14:paraId="38078AAC"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45FC70C" w14:textId="77777777" w:rsidR="00A01A54" w:rsidRPr="003853CC" w:rsidRDefault="00A01A54" w:rsidP="00A01A54">
      <w:pPr>
        <w:rPr>
          <w:lang w:val="en-GB"/>
        </w:rPr>
      </w:pPr>
      <w:r w:rsidRPr="003853CC">
        <w:rPr>
          <w:rStyle w:val="HideTWBExt"/>
          <w:noProof w:val="0"/>
          <w:color w:val="auto"/>
          <w:lang w:val="en-GB"/>
        </w:rPr>
        <w:t>&lt;/Amend&gt;</w:t>
      </w:r>
    </w:p>
    <w:p w14:paraId="40B6380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1669</w:t>
      </w:r>
      <w:r w:rsidRPr="003853CC">
        <w:rPr>
          <w:rStyle w:val="HideTWBExt"/>
          <w:noProof w:val="0"/>
          <w:color w:val="auto"/>
          <w:lang w:val="en-GB"/>
        </w:rPr>
        <w:t>&lt;/NumAm&gt;</w:t>
      </w:r>
    </w:p>
    <w:p w14:paraId="298FEDE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11A6D22C" w14:textId="77777777" w:rsidR="00A01A54" w:rsidRPr="00B86BE0" w:rsidRDefault="00A01A54" w:rsidP="00A01A54">
      <w:pPr>
        <w:pStyle w:val="NormalBold"/>
      </w:pPr>
      <w:r w:rsidRPr="00B86BE0">
        <w:rPr>
          <w:rStyle w:val="HideTWBExt"/>
          <w:noProof w:val="0"/>
          <w:color w:val="auto"/>
        </w:rPr>
        <w:lastRenderedPageBreak/>
        <w:t>&lt;/RepeatBlock-By&gt;</w:t>
      </w:r>
    </w:p>
    <w:p w14:paraId="47D9A33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35889BF" w14:textId="77777777" w:rsidR="00A01A54" w:rsidRPr="00B86BE0" w:rsidRDefault="00A01A54" w:rsidP="00A01A54">
      <w:pPr>
        <w:pStyle w:val="NormalBold"/>
      </w:pPr>
      <w:r w:rsidRPr="00B86BE0">
        <w:rPr>
          <w:rStyle w:val="HideTWBExt"/>
          <w:noProof w:val="0"/>
          <w:color w:val="auto"/>
        </w:rPr>
        <w:t>&lt;Article&gt;</w:t>
      </w:r>
      <w:r w:rsidRPr="00B86BE0">
        <w:t>Article 28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14CFC37" w14:textId="77777777" w:rsidTr="003853CC">
        <w:trPr>
          <w:trHeight w:hRule="exact" w:val="240"/>
          <w:jc w:val="center"/>
        </w:trPr>
        <w:tc>
          <w:tcPr>
            <w:tcW w:w="9752" w:type="dxa"/>
            <w:gridSpan w:val="2"/>
          </w:tcPr>
          <w:p w14:paraId="76A92067" w14:textId="77777777" w:rsidR="00A01A54" w:rsidRPr="00B86BE0" w:rsidRDefault="00A01A54" w:rsidP="003853CC"/>
        </w:tc>
      </w:tr>
      <w:tr w:rsidR="00A01A54" w:rsidRPr="00B86BE0" w14:paraId="1EBA9D31" w14:textId="77777777" w:rsidTr="003853CC">
        <w:trPr>
          <w:trHeight w:val="240"/>
          <w:jc w:val="center"/>
        </w:trPr>
        <w:tc>
          <w:tcPr>
            <w:tcW w:w="4876" w:type="dxa"/>
          </w:tcPr>
          <w:p w14:paraId="117499EF" w14:textId="77777777" w:rsidR="00A01A54" w:rsidRPr="00B86BE0" w:rsidRDefault="00A01A54" w:rsidP="003853CC">
            <w:pPr>
              <w:pStyle w:val="AmColumnHeading"/>
            </w:pPr>
            <w:r w:rsidRPr="00B86BE0">
              <w:t>Texte proposé par la Commission</w:t>
            </w:r>
          </w:p>
        </w:tc>
        <w:tc>
          <w:tcPr>
            <w:tcW w:w="4876" w:type="dxa"/>
          </w:tcPr>
          <w:p w14:paraId="41421208" w14:textId="77777777" w:rsidR="00A01A54" w:rsidRPr="00B86BE0" w:rsidRDefault="00A01A54" w:rsidP="003853CC">
            <w:pPr>
              <w:pStyle w:val="AmColumnHeading"/>
            </w:pPr>
            <w:r w:rsidRPr="00B86BE0">
              <w:t>Amendement</w:t>
            </w:r>
          </w:p>
        </w:tc>
      </w:tr>
      <w:tr w:rsidR="00A01A54" w:rsidRPr="00B86BE0" w14:paraId="04A756D9" w14:textId="77777777" w:rsidTr="003853CC">
        <w:trPr>
          <w:jc w:val="center"/>
        </w:trPr>
        <w:tc>
          <w:tcPr>
            <w:tcW w:w="4876" w:type="dxa"/>
          </w:tcPr>
          <w:p w14:paraId="782D23EF" w14:textId="77777777" w:rsidR="00A01A54" w:rsidRPr="00B86BE0" w:rsidRDefault="00A01A54" w:rsidP="003853CC">
            <w:pPr>
              <w:pStyle w:val="Normal6a"/>
            </w:pPr>
            <w:r w:rsidRPr="00B86BE0">
              <w:t>1.</w:t>
            </w:r>
            <w:r w:rsidRPr="00B86BE0">
              <w:tab/>
              <w:t xml:space="preserve">L’État membre dans lequel une demande de protection internationale est enregistrée pour la première fois au titre du règlement (UE) XXX/XXX [règlement sur la procédure d’asile] </w:t>
            </w:r>
            <w:r w:rsidRPr="00B86BE0">
              <w:rPr>
                <w:b/>
                <w:i/>
              </w:rPr>
              <w:t>ou, le cas échéant, l’État membre de relocalisation</w:t>
            </w:r>
            <w:r w:rsidRPr="00B86BE0">
              <w:t xml:space="preserve"> entame sans délai le processus de détermination de l’État membre responsable.</w:t>
            </w:r>
          </w:p>
        </w:tc>
        <w:tc>
          <w:tcPr>
            <w:tcW w:w="4876" w:type="dxa"/>
          </w:tcPr>
          <w:p w14:paraId="76C87E6F" w14:textId="77777777" w:rsidR="00A01A54" w:rsidRPr="00B86BE0" w:rsidRDefault="00A01A54" w:rsidP="003853CC">
            <w:pPr>
              <w:pStyle w:val="Normal6a"/>
            </w:pPr>
            <w:r w:rsidRPr="00B86BE0">
              <w:t>1.</w:t>
            </w:r>
            <w:r w:rsidRPr="00B86BE0">
              <w:tab/>
              <w:t>L’État membre dans lequel une demande de protection internationale est enregistrée pour la première fois au titre du règlement (UE) XXX/XXX [règlement sur la procédure d’asile] entame sans délai le processus de détermination de l’État membre responsable.</w:t>
            </w:r>
          </w:p>
        </w:tc>
      </w:tr>
    </w:tbl>
    <w:p w14:paraId="22BB7350"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C438B8C" w14:textId="77777777" w:rsidR="00A01A54" w:rsidRPr="003853CC" w:rsidRDefault="00A01A54" w:rsidP="00A01A54">
      <w:pPr>
        <w:rPr>
          <w:lang w:val="en-GB"/>
        </w:rPr>
      </w:pPr>
      <w:r w:rsidRPr="003853CC">
        <w:rPr>
          <w:rStyle w:val="HideTWBExt"/>
          <w:noProof w:val="0"/>
          <w:color w:val="auto"/>
          <w:lang w:val="en-GB"/>
        </w:rPr>
        <w:t>&lt;/Amend&gt;</w:t>
      </w:r>
    </w:p>
    <w:p w14:paraId="7E61270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1670</w:t>
      </w:r>
      <w:r w:rsidRPr="003853CC">
        <w:rPr>
          <w:rStyle w:val="HideTWBExt"/>
          <w:noProof w:val="0"/>
          <w:color w:val="auto"/>
          <w:lang w:val="en-GB"/>
        </w:rPr>
        <w:t>&lt;/NumAm&gt;</w:t>
      </w:r>
    </w:p>
    <w:p w14:paraId="7022D98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04012EC6" w14:textId="77777777" w:rsidR="00A01A54" w:rsidRPr="00B86BE0" w:rsidRDefault="00A01A54" w:rsidP="00A01A54">
      <w:pPr>
        <w:pStyle w:val="NormalBold"/>
      </w:pPr>
      <w:r w:rsidRPr="00B86BE0">
        <w:rPr>
          <w:rStyle w:val="HideTWBExt"/>
          <w:noProof w:val="0"/>
          <w:color w:val="auto"/>
        </w:rPr>
        <w:t>&lt;/RepeatBlock-By&gt;</w:t>
      </w:r>
    </w:p>
    <w:p w14:paraId="3C6C2418"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BB16F1C" w14:textId="77777777" w:rsidR="00A01A54" w:rsidRPr="00B86BE0" w:rsidRDefault="00A01A54" w:rsidP="00A01A54">
      <w:pPr>
        <w:pStyle w:val="NormalBold"/>
      </w:pPr>
      <w:r w:rsidRPr="00B86BE0">
        <w:rPr>
          <w:rStyle w:val="HideTWBExt"/>
          <w:noProof w:val="0"/>
          <w:color w:val="auto"/>
        </w:rPr>
        <w:t>&lt;Article&gt;</w:t>
      </w:r>
      <w:r w:rsidRPr="00B86BE0">
        <w:t>Article 28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0284E61" w14:textId="77777777" w:rsidTr="003853CC">
        <w:trPr>
          <w:trHeight w:hRule="exact" w:val="240"/>
          <w:jc w:val="center"/>
        </w:trPr>
        <w:tc>
          <w:tcPr>
            <w:tcW w:w="9752" w:type="dxa"/>
            <w:gridSpan w:val="2"/>
          </w:tcPr>
          <w:p w14:paraId="0100361B" w14:textId="77777777" w:rsidR="00A01A54" w:rsidRPr="00B86BE0" w:rsidRDefault="00A01A54" w:rsidP="003853CC"/>
        </w:tc>
      </w:tr>
      <w:tr w:rsidR="00A01A54" w:rsidRPr="00B86BE0" w14:paraId="2069E5B5" w14:textId="77777777" w:rsidTr="003853CC">
        <w:trPr>
          <w:trHeight w:val="240"/>
          <w:jc w:val="center"/>
        </w:trPr>
        <w:tc>
          <w:tcPr>
            <w:tcW w:w="4876" w:type="dxa"/>
          </w:tcPr>
          <w:p w14:paraId="255384EE" w14:textId="77777777" w:rsidR="00A01A54" w:rsidRPr="00B86BE0" w:rsidRDefault="00A01A54" w:rsidP="003853CC">
            <w:pPr>
              <w:pStyle w:val="AmColumnHeading"/>
            </w:pPr>
            <w:r w:rsidRPr="00B86BE0">
              <w:t>Texte proposé par la Commission</w:t>
            </w:r>
          </w:p>
        </w:tc>
        <w:tc>
          <w:tcPr>
            <w:tcW w:w="4876" w:type="dxa"/>
          </w:tcPr>
          <w:p w14:paraId="101F6B73" w14:textId="77777777" w:rsidR="00A01A54" w:rsidRPr="00B86BE0" w:rsidRDefault="00A01A54" w:rsidP="003853CC">
            <w:pPr>
              <w:pStyle w:val="AmColumnHeading"/>
            </w:pPr>
            <w:r w:rsidRPr="00B86BE0">
              <w:t>Amendement</w:t>
            </w:r>
          </w:p>
        </w:tc>
      </w:tr>
      <w:tr w:rsidR="00A01A54" w:rsidRPr="00B86BE0" w14:paraId="35421A56" w14:textId="77777777" w:rsidTr="003853CC">
        <w:trPr>
          <w:jc w:val="center"/>
        </w:trPr>
        <w:tc>
          <w:tcPr>
            <w:tcW w:w="4876" w:type="dxa"/>
          </w:tcPr>
          <w:p w14:paraId="199E1CCF" w14:textId="77777777" w:rsidR="00A01A54" w:rsidRPr="00B86BE0" w:rsidRDefault="00A01A54" w:rsidP="003853CC">
            <w:pPr>
              <w:pStyle w:val="Normal6a"/>
            </w:pPr>
            <w:r w:rsidRPr="00B86BE0">
              <w:t>1.</w:t>
            </w:r>
            <w:r w:rsidRPr="00B86BE0">
              <w:tab/>
              <w:t xml:space="preserve">L’État membre dans lequel une demande de protection internationale est enregistrée pour la première fois au titre du règlement (UE) XXX/XXX [règlement sur la procédure d’asile] </w:t>
            </w:r>
            <w:r w:rsidRPr="00B86BE0">
              <w:rPr>
                <w:b/>
                <w:i/>
              </w:rPr>
              <w:t>ou, le cas échéant, l’État membre de relocalisation</w:t>
            </w:r>
            <w:r w:rsidRPr="00B86BE0">
              <w:t xml:space="preserve"> entame sans délai le processus de détermination de l’État membre responsable.</w:t>
            </w:r>
          </w:p>
        </w:tc>
        <w:tc>
          <w:tcPr>
            <w:tcW w:w="4876" w:type="dxa"/>
          </w:tcPr>
          <w:p w14:paraId="61C3F2AF" w14:textId="77777777" w:rsidR="00A01A54" w:rsidRPr="00B86BE0" w:rsidRDefault="00A01A54" w:rsidP="003853CC">
            <w:pPr>
              <w:pStyle w:val="Normal6a"/>
            </w:pPr>
            <w:r w:rsidRPr="00B86BE0">
              <w:t>1.</w:t>
            </w:r>
            <w:r w:rsidRPr="00B86BE0">
              <w:tab/>
              <w:t>L’État membre dans lequel une demande de protection internationale est enregistrée pour la première fois au titre du règlement (UE) XXX/XXX [règlement sur la procédure d’asile] entame sans délai le processus de détermination de l’État membre responsable.</w:t>
            </w:r>
          </w:p>
        </w:tc>
      </w:tr>
    </w:tbl>
    <w:p w14:paraId="43F92B4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8FD70E5" w14:textId="77777777" w:rsidR="00A01A54" w:rsidRPr="003853CC" w:rsidRDefault="00A01A54" w:rsidP="00A01A54">
      <w:pPr>
        <w:rPr>
          <w:lang w:val="en-GB"/>
        </w:rPr>
      </w:pPr>
      <w:r w:rsidRPr="003853CC">
        <w:rPr>
          <w:rStyle w:val="HideTWBExt"/>
          <w:noProof w:val="0"/>
          <w:color w:val="auto"/>
          <w:lang w:val="en-GB"/>
        </w:rPr>
        <w:t>&lt;/Amend&gt;</w:t>
      </w:r>
    </w:p>
    <w:p w14:paraId="5D8E4D0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1671</w:t>
      </w:r>
      <w:r w:rsidRPr="003853CC">
        <w:rPr>
          <w:rStyle w:val="HideTWBExt"/>
          <w:noProof w:val="0"/>
          <w:color w:val="auto"/>
          <w:lang w:val="en-GB"/>
        </w:rPr>
        <w:t>&lt;/NumAm&gt;</w:t>
      </w:r>
    </w:p>
    <w:p w14:paraId="372F2D5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27EB23DF" w14:textId="77777777" w:rsidR="00A01A54" w:rsidRPr="00B86BE0" w:rsidRDefault="00A01A54" w:rsidP="00A01A54">
      <w:pPr>
        <w:pStyle w:val="NormalBold"/>
      </w:pPr>
      <w:r w:rsidRPr="00B86BE0">
        <w:rPr>
          <w:rStyle w:val="HideTWBExt"/>
          <w:noProof w:val="0"/>
          <w:color w:val="auto"/>
        </w:rPr>
        <w:t>&lt;/RepeatBlock-By&gt;</w:t>
      </w:r>
    </w:p>
    <w:p w14:paraId="02CBDD8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1FD803E" w14:textId="77777777" w:rsidR="00A01A54" w:rsidRPr="00B86BE0" w:rsidRDefault="00A01A54" w:rsidP="00A01A54">
      <w:pPr>
        <w:pStyle w:val="NormalBold"/>
      </w:pPr>
      <w:r w:rsidRPr="00B86BE0">
        <w:rPr>
          <w:rStyle w:val="HideTWBExt"/>
          <w:noProof w:val="0"/>
          <w:color w:val="auto"/>
        </w:rPr>
        <w:t>&lt;Article&gt;</w:t>
      </w:r>
      <w:r w:rsidRPr="00B86BE0">
        <w:t>Article 28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5DEABBD" w14:textId="77777777" w:rsidTr="003853CC">
        <w:trPr>
          <w:trHeight w:hRule="exact" w:val="240"/>
          <w:jc w:val="center"/>
        </w:trPr>
        <w:tc>
          <w:tcPr>
            <w:tcW w:w="9752" w:type="dxa"/>
            <w:gridSpan w:val="2"/>
          </w:tcPr>
          <w:p w14:paraId="552DB752" w14:textId="77777777" w:rsidR="00A01A54" w:rsidRPr="00B86BE0" w:rsidRDefault="00A01A54" w:rsidP="003853CC"/>
        </w:tc>
      </w:tr>
      <w:tr w:rsidR="00A01A54" w:rsidRPr="00B86BE0" w14:paraId="7B51F03A" w14:textId="77777777" w:rsidTr="003853CC">
        <w:trPr>
          <w:trHeight w:val="240"/>
          <w:jc w:val="center"/>
        </w:trPr>
        <w:tc>
          <w:tcPr>
            <w:tcW w:w="4876" w:type="dxa"/>
          </w:tcPr>
          <w:p w14:paraId="5A6F6187" w14:textId="77777777" w:rsidR="00A01A54" w:rsidRPr="00B86BE0" w:rsidRDefault="00A01A54" w:rsidP="003853CC">
            <w:pPr>
              <w:pStyle w:val="AmColumnHeading"/>
            </w:pPr>
            <w:r w:rsidRPr="00B86BE0">
              <w:t>Texte proposé par la Commission</w:t>
            </w:r>
          </w:p>
        </w:tc>
        <w:tc>
          <w:tcPr>
            <w:tcW w:w="4876" w:type="dxa"/>
          </w:tcPr>
          <w:p w14:paraId="7DFD5926" w14:textId="77777777" w:rsidR="00A01A54" w:rsidRPr="00B86BE0" w:rsidRDefault="00A01A54" w:rsidP="003853CC">
            <w:pPr>
              <w:pStyle w:val="AmColumnHeading"/>
            </w:pPr>
            <w:r w:rsidRPr="00B86BE0">
              <w:t>Amendement</w:t>
            </w:r>
          </w:p>
        </w:tc>
      </w:tr>
      <w:tr w:rsidR="00A01A54" w:rsidRPr="00B86BE0" w14:paraId="3690FAC3" w14:textId="77777777" w:rsidTr="003853CC">
        <w:trPr>
          <w:jc w:val="center"/>
        </w:trPr>
        <w:tc>
          <w:tcPr>
            <w:tcW w:w="4876" w:type="dxa"/>
          </w:tcPr>
          <w:p w14:paraId="1179D0CB" w14:textId="77777777" w:rsidR="00A01A54" w:rsidRPr="00B86BE0" w:rsidRDefault="00A01A54" w:rsidP="003853CC">
            <w:pPr>
              <w:pStyle w:val="Normal6a"/>
            </w:pPr>
            <w:r w:rsidRPr="00B86BE0">
              <w:t>1.</w:t>
            </w:r>
            <w:r w:rsidRPr="00B86BE0">
              <w:tab/>
              <w:t xml:space="preserve">L’État membre dans lequel une </w:t>
            </w:r>
            <w:r w:rsidRPr="00B86BE0">
              <w:lastRenderedPageBreak/>
              <w:t xml:space="preserve">demande de protection internationale est enregistrée pour la première fois au titre du règlement (UE) XXX/XXX [règlement sur la procédure d’asile] </w:t>
            </w:r>
            <w:r w:rsidRPr="00B86BE0">
              <w:rPr>
                <w:b/>
                <w:i/>
              </w:rPr>
              <w:t>ou, le cas échéant, l’État membre de relocalisation</w:t>
            </w:r>
            <w:r w:rsidRPr="00B86BE0">
              <w:t xml:space="preserve"> entame sans délai le processus de détermination de l’État membre responsable.</w:t>
            </w:r>
          </w:p>
        </w:tc>
        <w:tc>
          <w:tcPr>
            <w:tcW w:w="4876" w:type="dxa"/>
          </w:tcPr>
          <w:p w14:paraId="094BA8A2" w14:textId="77777777" w:rsidR="00A01A54" w:rsidRPr="00B86BE0" w:rsidRDefault="00A01A54" w:rsidP="003853CC">
            <w:pPr>
              <w:pStyle w:val="Normal6a"/>
            </w:pPr>
            <w:r w:rsidRPr="00B86BE0">
              <w:lastRenderedPageBreak/>
              <w:t>1.</w:t>
            </w:r>
            <w:r w:rsidRPr="00B86BE0">
              <w:tab/>
              <w:t xml:space="preserve">L’État membre dans lequel une </w:t>
            </w:r>
            <w:r w:rsidRPr="00B86BE0">
              <w:lastRenderedPageBreak/>
              <w:t>demande de protection internationale est enregistrée pour la première fois au titre du règlement (UE) XXX/XXX [règlement sur la procédure d’asile] entame sans délai le processus de détermination de l’État membre responsable.</w:t>
            </w:r>
          </w:p>
        </w:tc>
      </w:tr>
    </w:tbl>
    <w:p w14:paraId="72F0CF3F"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B4B9DDF" w14:textId="77777777" w:rsidR="00A01A54" w:rsidRPr="003853CC" w:rsidRDefault="00A01A54" w:rsidP="00A01A54">
      <w:pPr>
        <w:rPr>
          <w:lang w:val="en-GB"/>
        </w:rPr>
      </w:pPr>
      <w:r w:rsidRPr="003853CC">
        <w:rPr>
          <w:rStyle w:val="HideTWBExt"/>
          <w:noProof w:val="0"/>
          <w:color w:val="auto"/>
          <w:lang w:val="en-GB"/>
        </w:rPr>
        <w:t>&lt;/Amend&gt;</w:t>
      </w:r>
    </w:p>
    <w:p w14:paraId="1E44789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1672</w:t>
      </w:r>
      <w:r w:rsidRPr="003853CC">
        <w:rPr>
          <w:rStyle w:val="HideTWBExt"/>
          <w:noProof w:val="0"/>
          <w:color w:val="auto"/>
          <w:lang w:val="en-GB"/>
        </w:rPr>
        <w:t>&lt;/NumAm&gt;</w:t>
      </w:r>
    </w:p>
    <w:p w14:paraId="43D3042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1153616E" w14:textId="77777777" w:rsidR="00A01A54" w:rsidRPr="00B86BE0" w:rsidRDefault="00A01A54" w:rsidP="00A01A54">
      <w:pPr>
        <w:pStyle w:val="NormalBold"/>
      </w:pPr>
      <w:r w:rsidRPr="00B86BE0">
        <w:rPr>
          <w:rStyle w:val="HideTWBExt"/>
          <w:noProof w:val="0"/>
          <w:color w:val="auto"/>
        </w:rPr>
        <w:t>&lt;/RepeatBlock-By&gt;</w:t>
      </w:r>
    </w:p>
    <w:p w14:paraId="46CD65D8"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0C8E1BD" w14:textId="77777777" w:rsidR="00A01A54" w:rsidRPr="00B86BE0" w:rsidRDefault="00A01A54" w:rsidP="00A01A54">
      <w:pPr>
        <w:pStyle w:val="NormalBold"/>
      </w:pPr>
      <w:r w:rsidRPr="00B86BE0">
        <w:rPr>
          <w:rStyle w:val="HideTWBExt"/>
          <w:noProof w:val="0"/>
          <w:color w:val="auto"/>
        </w:rPr>
        <w:t>&lt;Article&gt;</w:t>
      </w:r>
      <w:r w:rsidRPr="00B86BE0">
        <w:t>Article 28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2FC47F2" w14:textId="77777777" w:rsidTr="003853CC">
        <w:trPr>
          <w:trHeight w:hRule="exact" w:val="240"/>
          <w:jc w:val="center"/>
        </w:trPr>
        <w:tc>
          <w:tcPr>
            <w:tcW w:w="9752" w:type="dxa"/>
            <w:gridSpan w:val="2"/>
          </w:tcPr>
          <w:p w14:paraId="4588FA6F" w14:textId="77777777" w:rsidR="00A01A54" w:rsidRPr="00B86BE0" w:rsidRDefault="00A01A54" w:rsidP="003853CC"/>
        </w:tc>
      </w:tr>
      <w:tr w:rsidR="00A01A54" w:rsidRPr="00B86BE0" w14:paraId="450B9197" w14:textId="77777777" w:rsidTr="003853CC">
        <w:trPr>
          <w:trHeight w:val="240"/>
          <w:jc w:val="center"/>
        </w:trPr>
        <w:tc>
          <w:tcPr>
            <w:tcW w:w="4876" w:type="dxa"/>
          </w:tcPr>
          <w:p w14:paraId="1360DDAB" w14:textId="77777777" w:rsidR="00A01A54" w:rsidRPr="00B86BE0" w:rsidRDefault="00A01A54" w:rsidP="003853CC">
            <w:pPr>
              <w:pStyle w:val="AmColumnHeading"/>
            </w:pPr>
            <w:r w:rsidRPr="00B86BE0">
              <w:t>Texte proposé par la Commission</w:t>
            </w:r>
          </w:p>
        </w:tc>
        <w:tc>
          <w:tcPr>
            <w:tcW w:w="4876" w:type="dxa"/>
          </w:tcPr>
          <w:p w14:paraId="062498EE" w14:textId="77777777" w:rsidR="00A01A54" w:rsidRPr="00B86BE0" w:rsidRDefault="00A01A54" w:rsidP="003853CC">
            <w:pPr>
              <w:pStyle w:val="AmColumnHeading"/>
            </w:pPr>
            <w:r w:rsidRPr="00B86BE0">
              <w:t>Amendement</w:t>
            </w:r>
          </w:p>
        </w:tc>
      </w:tr>
      <w:tr w:rsidR="00A01A54" w:rsidRPr="00B86BE0" w14:paraId="52107D87" w14:textId="77777777" w:rsidTr="003853CC">
        <w:trPr>
          <w:jc w:val="center"/>
        </w:trPr>
        <w:tc>
          <w:tcPr>
            <w:tcW w:w="4876" w:type="dxa"/>
          </w:tcPr>
          <w:p w14:paraId="67DD315C" w14:textId="77777777" w:rsidR="00A01A54" w:rsidRPr="00B86BE0" w:rsidRDefault="00A01A54" w:rsidP="003853CC">
            <w:pPr>
              <w:pStyle w:val="Normal6a"/>
            </w:pPr>
            <w:r w:rsidRPr="00B86BE0">
              <w:t>1.</w:t>
            </w:r>
            <w:r w:rsidRPr="00B86BE0">
              <w:tab/>
              <w:t xml:space="preserve">L’État membre </w:t>
            </w:r>
            <w:r w:rsidRPr="00B86BE0">
              <w:rPr>
                <w:b/>
                <w:i/>
              </w:rPr>
              <w:t>dans lequel une</w:t>
            </w:r>
            <w:r w:rsidRPr="00B86BE0">
              <w:t xml:space="preserve"> demande de protection internationale </w:t>
            </w:r>
            <w:r w:rsidRPr="00B86BE0">
              <w:rPr>
                <w:b/>
                <w:i/>
              </w:rPr>
              <w:t>est enregistrée pour la première fois au titre du règlement (UE) XXX/XXX [règlement sur la procédure d’asile] ou, le cas échéant, l’État membre de relocalisation</w:t>
            </w:r>
            <w:r w:rsidRPr="00B86BE0">
              <w:t xml:space="preserve"> entame </w:t>
            </w:r>
            <w:r w:rsidRPr="00B86BE0">
              <w:rPr>
                <w:b/>
                <w:i/>
              </w:rPr>
              <w:t>sans délai</w:t>
            </w:r>
            <w:r w:rsidRPr="00B86BE0">
              <w:t xml:space="preserve"> le processus de </w:t>
            </w:r>
            <w:r w:rsidRPr="00B86BE0">
              <w:rPr>
                <w:b/>
                <w:i/>
              </w:rPr>
              <w:t>détermination de l’État membre responsable</w:t>
            </w:r>
            <w:r w:rsidRPr="00B86BE0">
              <w:t>.</w:t>
            </w:r>
          </w:p>
        </w:tc>
        <w:tc>
          <w:tcPr>
            <w:tcW w:w="4876" w:type="dxa"/>
          </w:tcPr>
          <w:p w14:paraId="2BBB78A8" w14:textId="77777777" w:rsidR="00A01A54" w:rsidRPr="00B86BE0" w:rsidRDefault="00A01A54" w:rsidP="003853CC">
            <w:pPr>
              <w:pStyle w:val="Normal6a"/>
            </w:pPr>
            <w:r w:rsidRPr="00B86BE0">
              <w:t>1.</w:t>
            </w:r>
            <w:r w:rsidRPr="00B86BE0">
              <w:tab/>
              <w:t xml:space="preserve">L’État membre </w:t>
            </w:r>
            <w:r w:rsidRPr="00B86BE0">
              <w:rPr>
                <w:b/>
                <w:i/>
              </w:rPr>
              <w:t>qui a des raisons justifiées de croire qu’un autre État membre est responsable de l’examen d’une</w:t>
            </w:r>
            <w:r w:rsidRPr="00B86BE0">
              <w:t xml:space="preserve"> demande de protection internationale entame </w:t>
            </w:r>
            <w:r w:rsidRPr="00B86BE0">
              <w:rPr>
                <w:b/>
                <w:i/>
              </w:rPr>
              <w:t>immédiatement</w:t>
            </w:r>
            <w:r w:rsidRPr="00B86BE0">
              <w:t xml:space="preserve"> le processus de </w:t>
            </w:r>
            <w:r w:rsidRPr="00B86BE0">
              <w:rPr>
                <w:b/>
                <w:i/>
              </w:rPr>
              <w:t>présentation d’une requête aux fins de prise en charge ou d’une notification aux fins de reprise en charge conformément aux articles 29 et 31</w:t>
            </w:r>
            <w:r w:rsidRPr="00B86BE0">
              <w:t>.</w:t>
            </w:r>
          </w:p>
        </w:tc>
      </w:tr>
    </w:tbl>
    <w:p w14:paraId="5DAC7C3B"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D26DB9E" w14:textId="77777777" w:rsidR="00A01A54" w:rsidRPr="003853CC" w:rsidRDefault="00A01A54" w:rsidP="00A01A54">
      <w:pPr>
        <w:rPr>
          <w:lang w:val="en-GB"/>
        </w:rPr>
      </w:pPr>
      <w:r w:rsidRPr="003853CC">
        <w:rPr>
          <w:rStyle w:val="HideTWBExt"/>
          <w:noProof w:val="0"/>
          <w:color w:val="auto"/>
          <w:lang w:val="en-GB"/>
        </w:rPr>
        <w:t>&lt;/Amend&gt;</w:t>
      </w:r>
    </w:p>
    <w:p w14:paraId="2408635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1673</w:t>
      </w:r>
      <w:r w:rsidRPr="003853CC">
        <w:rPr>
          <w:rStyle w:val="HideTWBExt"/>
          <w:noProof w:val="0"/>
          <w:color w:val="auto"/>
          <w:lang w:val="en-GB"/>
        </w:rPr>
        <w:t>&lt;/NumAm&gt;</w:t>
      </w:r>
    </w:p>
    <w:p w14:paraId="70D7D25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Nicolaus Fest, Jaak Madison, Bernhard Zimniok, Gunnar Beck, Tom Vandendriessche, Peter Kofod, Roman Haider, Georg Mayer, Harald Vilimsky, Laura Huhtasaari, Philippe Olivier</w:t>
      </w:r>
      <w:r w:rsidRPr="003853CC">
        <w:rPr>
          <w:rStyle w:val="HideTWBExt"/>
          <w:noProof w:val="0"/>
          <w:color w:val="auto"/>
          <w:lang w:val="en-GB"/>
        </w:rPr>
        <w:t>&lt;/Members&gt;</w:t>
      </w:r>
    </w:p>
    <w:p w14:paraId="22ADA70E" w14:textId="77777777" w:rsidR="00A01A54" w:rsidRPr="00B86BE0" w:rsidRDefault="00A01A54" w:rsidP="00A01A54">
      <w:pPr>
        <w:pStyle w:val="NormalBold"/>
      </w:pPr>
      <w:r w:rsidRPr="00B86BE0">
        <w:rPr>
          <w:rStyle w:val="HideTWBExt"/>
          <w:noProof w:val="0"/>
          <w:color w:val="auto"/>
        </w:rPr>
        <w:t>&lt;/RepeatBlock-By&gt;</w:t>
      </w:r>
    </w:p>
    <w:p w14:paraId="7AEE8E5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CD779AC" w14:textId="77777777" w:rsidR="00A01A54" w:rsidRPr="00B86BE0" w:rsidRDefault="00A01A54" w:rsidP="00A01A54">
      <w:pPr>
        <w:pStyle w:val="NormalBold"/>
      </w:pPr>
      <w:r w:rsidRPr="00B86BE0">
        <w:rPr>
          <w:rStyle w:val="HideTWBExt"/>
          <w:noProof w:val="0"/>
          <w:color w:val="auto"/>
        </w:rPr>
        <w:t>&lt;Article&gt;</w:t>
      </w:r>
      <w:r w:rsidRPr="00B86BE0">
        <w:t>Article 28 – alinéa 1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0930ECC" w14:textId="77777777" w:rsidTr="003853CC">
        <w:trPr>
          <w:trHeight w:hRule="exact" w:val="240"/>
          <w:jc w:val="center"/>
        </w:trPr>
        <w:tc>
          <w:tcPr>
            <w:tcW w:w="9752" w:type="dxa"/>
            <w:gridSpan w:val="2"/>
          </w:tcPr>
          <w:p w14:paraId="61637BD9" w14:textId="77777777" w:rsidR="00A01A54" w:rsidRPr="00B86BE0" w:rsidRDefault="00A01A54" w:rsidP="003853CC"/>
        </w:tc>
      </w:tr>
      <w:tr w:rsidR="00A01A54" w:rsidRPr="00B86BE0" w14:paraId="01F79301" w14:textId="77777777" w:rsidTr="003853CC">
        <w:trPr>
          <w:trHeight w:val="240"/>
          <w:jc w:val="center"/>
        </w:trPr>
        <w:tc>
          <w:tcPr>
            <w:tcW w:w="4876" w:type="dxa"/>
          </w:tcPr>
          <w:p w14:paraId="64AB6F37" w14:textId="77777777" w:rsidR="00A01A54" w:rsidRPr="00B86BE0" w:rsidRDefault="00A01A54" w:rsidP="003853CC">
            <w:pPr>
              <w:pStyle w:val="AmColumnHeading"/>
            </w:pPr>
            <w:r w:rsidRPr="00B86BE0">
              <w:t>Texte proposé par la Commission</w:t>
            </w:r>
          </w:p>
        </w:tc>
        <w:tc>
          <w:tcPr>
            <w:tcW w:w="4876" w:type="dxa"/>
          </w:tcPr>
          <w:p w14:paraId="1FD67948" w14:textId="77777777" w:rsidR="00A01A54" w:rsidRPr="00B86BE0" w:rsidRDefault="00A01A54" w:rsidP="003853CC">
            <w:pPr>
              <w:pStyle w:val="AmColumnHeading"/>
            </w:pPr>
            <w:r w:rsidRPr="00B86BE0">
              <w:t>Amendement</w:t>
            </w:r>
          </w:p>
        </w:tc>
      </w:tr>
      <w:tr w:rsidR="00A01A54" w:rsidRPr="00B86BE0" w14:paraId="55DE775C" w14:textId="77777777" w:rsidTr="003853CC">
        <w:trPr>
          <w:jc w:val="center"/>
        </w:trPr>
        <w:tc>
          <w:tcPr>
            <w:tcW w:w="4876" w:type="dxa"/>
          </w:tcPr>
          <w:p w14:paraId="11CF4AA8" w14:textId="77777777" w:rsidR="00A01A54" w:rsidRPr="00B86BE0" w:rsidRDefault="00A01A54" w:rsidP="003853CC">
            <w:pPr>
              <w:pStyle w:val="Normal6a"/>
            </w:pPr>
          </w:p>
        </w:tc>
        <w:tc>
          <w:tcPr>
            <w:tcW w:w="4876" w:type="dxa"/>
          </w:tcPr>
          <w:p w14:paraId="586FD8D6" w14:textId="77777777" w:rsidR="00A01A54" w:rsidRPr="00B86BE0" w:rsidRDefault="00A01A54" w:rsidP="003853CC">
            <w:pPr>
              <w:pStyle w:val="Normal6a"/>
            </w:pPr>
            <w:r w:rsidRPr="00B86BE0">
              <w:rPr>
                <w:b/>
                <w:i/>
              </w:rPr>
              <w:t>1 bis.</w:t>
            </w:r>
            <w:r w:rsidRPr="00B86BE0">
              <w:tab/>
            </w:r>
            <w:r w:rsidRPr="00B86BE0">
              <w:rPr>
                <w:b/>
                <w:i/>
              </w:rPr>
              <w:t xml:space="preserve">Le processus de détermination de l’État membre responsable se déroule, dans le cas où le demandeur a franchi la frontière par voie terrestre, dans des installations proches du point d’entrée ou </w:t>
            </w:r>
            <w:r w:rsidRPr="00B86BE0">
              <w:rPr>
                <w:b/>
                <w:i/>
              </w:rPr>
              <w:lastRenderedPageBreak/>
              <w:t>de la frontière, équipées pour enregistrer et traiter les demandes sans délai; si le demandeur est entré par voie maritime ou terrestre, la détermination est réalisée au port ou à l’aéroport;</w:t>
            </w:r>
          </w:p>
        </w:tc>
      </w:tr>
    </w:tbl>
    <w:p w14:paraId="5295FAA8"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EBDF0FF" w14:textId="77777777" w:rsidR="00A01A54" w:rsidRPr="003853CC" w:rsidRDefault="00A01A54" w:rsidP="00A01A54">
      <w:pPr>
        <w:rPr>
          <w:lang w:val="en-GB"/>
        </w:rPr>
      </w:pPr>
      <w:r w:rsidRPr="003853CC">
        <w:rPr>
          <w:rStyle w:val="HideTWBExt"/>
          <w:noProof w:val="0"/>
          <w:color w:val="auto"/>
          <w:lang w:val="en-GB"/>
        </w:rPr>
        <w:t>&lt;/Amend&gt;</w:t>
      </w:r>
    </w:p>
    <w:p w14:paraId="151AF32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1674</w:t>
      </w:r>
      <w:r w:rsidRPr="003853CC">
        <w:rPr>
          <w:rStyle w:val="HideTWBExt"/>
          <w:noProof w:val="0"/>
          <w:color w:val="auto"/>
          <w:lang w:val="en-GB"/>
        </w:rPr>
        <w:t>&lt;/NumAm&gt;</w:t>
      </w:r>
    </w:p>
    <w:p w14:paraId="45EF644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0BE7DA35" w14:textId="77777777" w:rsidR="00A01A54" w:rsidRPr="00B86BE0" w:rsidRDefault="00A01A54" w:rsidP="00A01A54">
      <w:pPr>
        <w:pStyle w:val="NormalBold"/>
      </w:pPr>
      <w:r w:rsidRPr="00B86BE0">
        <w:rPr>
          <w:rStyle w:val="HideTWBExt"/>
          <w:noProof w:val="0"/>
          <w:color w:val="auto"/>
        </w:rPr>
        <w:t>&lt;/RepeatBlock-By&gt;</w:t>
      </w:r>
    </w:p>
    <w:p w14:paraId="58AADCD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DE84B01" w14:textId="77777777" w:rsidR="00A01A54" w:rsidRPr="00B86BE0" w:rsidRDefault="00A01A54" w:rsidP="00A01A54">
      <w:pPr>
        <w:pStyle w:val="NormalBold"/>
      </w:pPr>
      <w:r w:rsidRPr="00B86BE0">
        <w:rPr>
          <w:rStyle w:val="HideTWBExt"/>
          <w:noProof w:val="0"/>
          <w:color w:val="auto"/>
        </w:rPr>
        <w:t>&lt;Article&gt;</w:t>
      </w:r>
      <w:r w:rsidRPr="00B86BE0">
        <w:t>Article 28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7D835E1" w14:textId="77777777" w:rsidTr="003853CC">
        <w:trPr>
          <w:trHeight w:hRule="exact" w:val="240"/>
          <w:jc w:val="center"/>
        </w:trPr>
        <w:tc>
          <w:tcPr>
            <w:tcW w:w="9752" w:type="dxa"/>
            <w:gridSpan w:val="2"/>
          </w:tcPr>
          <w:p w14:paraId="43921FBC" w14:textId="77777777" w:rsidR="00A01A54" w:rsidRPr="00B86BE0" w:rsidRDefault="00A01A54" w:rsidP="003853CC"/>
        </w:tc>
      </w:tr>
      <w:tr w:rsidR="00A01A54" w:rsidRPr="00B86BE0" w14:paraId="22C67D2D" w14:textId="77777777" w:rsidTr="003853CC">
        <w:trPr>
          <w:trHeight w:val="240"/>
          <w:jc w:val="center"/>
        </w:trPr>
        <w:tc>
          <w:tcPr>
            <w:tcW w:w="4876" w:type="dxa"/>
          </w:tcPr>
          <w:p w14:paraId="1C97D6A0" w14:textId="77777777" w:rsidR="00A01A54" w:rsidRPr="00B86BE0" w:rsidRDefault="00A01A54" w:rsidP="003853CC">
            <w:pPr>
              <w:pStyle w:val="AmColumnHeading"/>
            </w:pPr>
            <w:r w:rsidRPr="00B86BE0">
              <w:t>Texte proposé par la Commission</w:t>
            </w:r>
          </w:p>
        </w:tc>
        <w:tc>
          <w:tcPr>
            <w:tcW w:w="4876" w:type="dxa"/>
          </w:tcPr>
          <w:p w14:paraId="08118275" w14:textId="77777777" w:rsidR="00A01A54" w:rsidRPr="00B86BE0" w:rsidRDefault="00A01A54" w:rsidP="003853CC">
            <w:pPr>
              <w:pStyle w:val="AmColumnHeading"/>
            </w:pPr>
            <w:r w:rsidRPr="00B86BE0">
              <w:t>Amendement</w:t>
            </w:r>
          </w:p>
        </w:tc>
      </w:tr>
      <w:tr w:rsidR="00A01A54" w:rsidRPr="00B86BE0" w14:paraId="4EB8B4F8" w14:textId="77777777" w:rsidTr="003853CC">
        <w:trPr>
          <w:jc w:val="center"/>
        </w:trPr>
        <w:tc>
          <w:tcPr>
            <w:tcW w:w="4876" w:type="dxa"/>
          </w:tcPr>
          <w:p w14:paraId="33BCE371" w14:textId="77777777" w:rsidR="00A01A54" w:rsidRPr="00B86BE0" w:rsidRDefault="00A01A54" w:rsidP="003853CC">
            <w:pPr>
              <w:pStyle w:val="Normal6a"/>
            </w:pPr>
            <w:r w:rsidRPr="00B86BE0">
              <w:t>2.</w:t>
            </w:r>
            <w:r w:rsidRPr="00B86BE0">
              <w:tab/>
              <w:t xml:space="preserve">L’État membre </w:t>
            </w:r>
            <w:r w:rsidRPr="00B86BE0">
              <w:rPr>
                <w:b/>
                <w:i/>
              </w:rPr>
              <w:t>dans lequel une demande est enregistrée pour la première fois ou, le cas échéant, l’État membre de relocalisation</w:t>
            </w:r>
            <w:r w:rsidRPr="00B86BE0">
              <w:t xml:space="preserve"> poursuit le processus de détermination de l’État membre responsable si le demandeur quitte son territoire sans autorisation ou n’est plus à la disposition de ses autorités compétentes pour un autre motif.</w:t>
            </w:r>
          </w:p>
        </w:tc>
        <w:tc>
          <w:tcPr>
            <w:tcW w:w="4876" w:type="dxa"/>
          </w:tcPr>
          <w:p w14:paraId="706E3373" w14:textId="77777777" w:rsidR="00A01A54" w:rsidRPr="00B86BE0" w:rsidRDefault="00A01A54" w:rsidP="003853CC">
            <w:pPr>
              <w:pStyle w:val="Normal6a"/>
            </w:pPr>
            <w:r w:rsidRPr="00B86BE0">
              <w:t>2.</w:t>
            </w:r>
            <w:r w:rsidRPr="00B86BE0">
              <w:tab/>
              <w:t xml:space="preserve">L’État membre </w:t>
            </w:r>
            <w:r w:rsidRPr="00B86BE0">
              <w:rPr>
                <w:b/>
                <w:i/>
              </w:rPr>
              <w:t>requérant ou notifiant</w:t>
            </w:r>
            <w:r w:rsidRPr="00B86BE0">
              <w:t xml:space="preserve"> poursuit le processus de détermination de l’État membre responsable si le demandeur quitte son territoire sans autorisation ou n’est plus à la disposition de ses autorités compétentes pour un autre motif.</w:t>
            </w:r>
          </w:p>
        </w:tc>
      </w:tr>
    </w:tbl>
    <w:p w14:paraId="1F03610B"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FAE9964" w14:textId="77777777" w:rsidR="00A01A54" w:rsidRPr="003853CC" w:rsidRDefault="00A01A54" w:rsidP="00A01A54">
      <w:pPr>
        <w:rPr>
          <w:lang w:val="en-GB"/>
        </w:rPr>
      </w:pPr>
      <w:r w:rsidRPr="003853CC">
        <w:rPr>
          <w:rStyle w:val="HideTWBExt"/>
          <w:noProof w:val="0"/>
          <w:color w:val="auto"/>
          <w:lang w:val="en-GB"/>
        </w:rPr>
        <w:t>&lt;/Amend&gt;</w:t>
      </w:r>
    </w:p>
    <w:p w14:paraId="7F7D7F9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1675</w:t>
      </w:r>
      <w:r w:rsidRPr="003853CC">
        <w:rPr>
          <w:rStyle w:val="HideTWBExt"/>
          <w:noProof w:val="0"/>
          <w:color w:val="auto"/>
          <w:lang w:val="en-GB"/>
        </w:rPr>
        <w:t>&lt;/NumAm&gt;</w:t>
      </w:r>
    </w:p>
    <w:p w14:paraId="0C9543A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55518907" w14:textId="77777777" w:rsidR="00A01A54" w:rsidRPr="00B86BE0" w:rsidRDefault="00A01A54" w:rsidP="00A01A54">
      <w:pPr>
        <w:pStyle w:val="NormalBold"/>
      </w:pPr>
      <w:r w:rsidRPr="00B86BE0">
        <w:rPr>
          <w:rStyle w:val="HideTWBExt"/>
          <w:noProof w:val="0"/>
          <w:color w:val="auto"/>
        </w:rPr>
        <w:t>&lt;/RepeatBlock-By&gt;</w:t>
      </w:r>
    </w:p>
    <w:p w14:paraId="3402BB3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7D424FC" w14:textId="77777777" w:rsidR="00A01A54" w:rsidRPr="00B86BE0" w:rsidRDefault="00A01A54" w:rsidP="00A01A54">
      <w:pPr>
        <w:pStyle w:val="NormalBold"/>
      </w:pPr>
      <w:r w:rsidRPr="00B86BE0">
        <w:rPr>
          <w:rStyle w:val="HideTWBExt"/>
          <w:noProof w:val="0"/>
          <w:color w:val="auto"/>
        </w:rPr>
        <w:t>&lt;Article&gt;</w:t>
      </w:r>
      <w:r w:rsidRPr="00B86BE0">
        <w:t>Article 28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1CB3F4D" w14:textId="77777777" w:rsidTr="003853CC">
        <w:trPr>
          <w:trHeight w:hRule="exact" w:val="240"/>
          <w:jc w:val="center"/>
        </w:trPr>
        <w:tc>
          <w:tcPr>
            <w:tcW w:w="9752" w:type="dxa"/>
            <w:gridSpan w:val="2"/>
          </w:tcPr>
          <w:p w14:paraId="509BBDC0" w14:textId="77777777" w:rsidR="00A01A54" w:rsidRPr="00B86BE0" w:rsidRDefault="00A01A54" w:rsidP="003853CC"/>
        </w:tc>
      </w:tr>
      <w:tr w:rsidR="00A01A54" w:rsidRPr="00B86BE0" w14:paraId="7F59DC68" w14:textId="77777777" w:rsidTr="003853CC">
        <w:trPr>
          <w:trHeight w:val="240"/>
          <w:jc w:val="center"/>
        </w:trPr>
        <w:tc>
          <w:tcPr>
            <w:tcW w:w="4876" w:type="dxa"/>
          </w:tcPr>
          <w:p w14:paraId="6D482A90" w14:textId="77777777" w:rsidR="00A01A54" w:rsidRPr="00B86BE0" w:rsidRDefault="00A01A54" w:rsidP="003853CC">
            <w:pPr>
              <w:pStyle w:val="AmColumnHeading"/>
            </w:pPr>
            <w:r w:rsidRPr="00B86BE0">
              <w:t>Texte proposé par la Commission</w:t>
            </w:r>
          </w:p>
        </w:tc>
        <w:tc>
          <w:tcPr>
            <w:tcW w:w="4876" w:type="dxa"/>
          </w:tcPr>
          <w:p w14:paraId="0495BBFF" w14:textId="77777777" w:rsidR="00A01A54" w:rsidRPr="00B86BE0" w:rsidRDefault="00A01A54" w:rsidP="003853CC">
            <w:pPr>
              <w:pStyle w:val="AmColumnHeading"/>
            </w:pPr>
            <w:r w:rsidRPr="00B86BE0">
              <w:t>Amendement</w:t>
            </w:r>
          </w:p>
        </w:tc>
      </w:tr>
      <w:tr w:rsidR="00A01A54" w:rsidRPr="00B86BE0" w14:paraId="6497A9D4" w14:textId="77777777" w:rsidTr="003853CC">
        <w:trPr>
          <w:jc w:val="center"/>
        </w:trPr>
        <w:tc>
          <w:tcPr>
            <w:tcW w:w="4876" w:type="dxa"/>
          </w:tcPr>
          <w:p w14:paraId="35697985" w14:textId="77777777" w:rsidR="00A01A54" w:rsidRPr="00B86BE0" w:rsidRDefault="00A01A54" w:rsidP="003853CC">
            <w:pPr>
              <w:pStyle w:val="Normal6a"/>
            </w:pPr>
            <w:r w:rsidRPr="00B86BE0">
              <w:t>2.</w:t>
            </w:r>
            <w:r w:rsidRPr="00B86BE0">
              <w:tab/>
            </w:r>
            <w:r w:rsidRPr="00B86BE0">
              <w:rPr>
                <w:b/>
                <w:i/>
              </w:rPr>
              <w:t>L</w:t>
            </w:r>
            <w:r w:rsidRPr="00B86BE0">
              <w:t xml:space="preserve">’État membre dans lequel une demande est enregistrée pour la première fois </w:t>
            </w:r>
            <w:r w:rsidRPr="00B86BE0">
              <w:rPr>
                <w:b/>
                <w:i/>
              </w:rPr>
              <w:t>ou, le cas échéant, l’État membre de relocalisation</w:t>
            </w:r>
            <w:r w:rsidRPr="00B86BE0">
              <w:t xml:space="preserve"> poursuit le processus de détermination de l’État membre responsable si le demandeur quitte son territoire sans autorisation ou n’est plus à la disposition de ses autorités compétentes </w:t>
            </w:r>
            <w:r w:rsidRPr="00B86BE0">
              <w:lastRenderedPageBreak/>
              <w:t>pour un autre motif.</w:t>
            </w:r>
          </w:p>
        </w:tc>
        <w:tc>
          <w:tcPr>
            <w:tcW w:w="4876" w:type="dxa"/>
          </w:tcPr>
          <w:p w14:paraId="2A67A0FC" w14:textId="77777777" w:rsidR="00A01A54" w:rsidRPr="00B86BE0" w:rsidRDefault="00A01A54" w:rsidP="003853CC">
            <w:pPr>
              <w:pStyle w:val="Normal6a"/>
            </w:pPr>
            <w:r w:rsidRPr="00B86BE0">
              <w:lastRenderedPageBreak/>
              <w:t>2.</w:t>
            </w:r>
            <w:r w:rsidRPr="00B86BE0">
              <w:tab/>
            </w:r>
            <w:r w:rsidRPr="00B86BE0">
              <w:rPr>
                <w:b/>
                <w:i/>
              </w:rPr>
              <w:t>Sans préjudice de la cessation de responsabilité prévue à l’article 27, paragraphe 2, l</w:t>
            </w:r>
            <w:r w:rsidRPr="00B86BE0">
              <w:t xml:space="preserve">’État membre dans lequel une demande est enregistrée pour la première fois poursuit le processus de détermination de l’État membre responsable si le demandeur quitte son territoire sans autorisation ou n’est plus à la disposition de ses autorités compétentes </w:t>
            </w:r>
            <w:r w:rsidRPr="00B86BE0">
              <w:lastRenderedPageBreak/>
              <w:t>pour un autre motif.</w:t>
            </w:r>
          </w:p>
        </w:tc>
      </w:tr>
    </w:tbl>
    <w:p w14:paraId="295B1264"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5DD6125" w14:textId="77777777" w:rsidR="00A01A54" w:rsidRPr="003853CC" w:rsidRDefault="00A01A54" w:rsidP="00A01A54">
      <w:pPr>
        <w:rPr>
          <w:lang w:val="en-GB"/>
        </w:rPr>
      </w:pPr>
      <w:r w:rsidRPr="003853CC">
        <w:rPr>
          <w:rStyle w:val="HideTWBExt"/>
          <w:noProof w:val="0"/>
          <w:color w:val="auto"/>
          <w:lang w:val="en-GB"/>
        </w:rPr>
        <w:t>&lt;/Amend&gt;</w:t>
      </w:r>
    </w:p>
    <w:p w14:paraId="0404292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1676</w:t>
      </w:r>
      <w:r w:rsidRPr="003853CC">
        <w:rPr>
          <w:rStyle w:val="HideTWBExt"/>
          <w:noProof w:val="0"/>
          <w:color w:val="auto"/>
          <w:lang w:val="en-GB"/>
        </w:rPr>
        <w:t>&lt;/NumAm&gt;</w:t>
      </w:r>
    </w:p>
    <w:p w14:paraId="2EAABC3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67037307" w14:textId="77777777" w:rsidR="00A01A54" w:rsidRPr="00B86BE0" w:rsidRDefault="00A01A54" w:rsidP="00A01A54">
      <w:pPr>
        <w:pStyle w:val="NormalBold"/>
      </w:pPr>
      <w:r w:rsidRPr="00B86BE0">
        <w:rPr>
          <w:rStyle w:val="HideTWBExt"/>
          <w:noProof w:val="0"/>
          <w:color w:val="auto"/>
        </w:rPr>
        <w:t>&lt;/RepeatBlock-By&gt;</w:t>
      </w:r>
    </w:p>
    <w:p w14:paraId="0A60C6B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DB3EE90" w14:textId="77777777" w:rsidR="00A01A54" w:rsidRPr="00B86BE0" w:rsidRDefault="00A01A54" w:rsidP="00A01A54">
      <w:pPr>
        <w:pStyle w:val="NormalBold"/>
      </w:pPr>
      <w:r w:rsidRPr="00B86BE0">
        <w:rPr>
          <w:rStyle w:val="HideTWBExt"/>
          <w:noProof w:val="0"/>
          <w:color w:val="auto"/>
        </w:rPr>
        <w:t>&lt;Article&gt;</w:t>
      </w:r>
      <w:r w:rsidRPr="00B86BE0">
        <w:t>Article 28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C0D130C" w14:textId="77777777" w:rsidTr="003853CC">
        <w:trPr>
          <w:trHeight w:hRule="exact" w:val="240"/>
          <w:jc w:val="center"/>
        </w:trPr>
        <w:tc>
          <w:tcPr>
            <w:tcW w:w="9752" w:type="dxa"/>
            <w:gridSpan w:val="2"/>
          </w:tcPr>
          <w:p w14:paraId="3AD3D7DD" w14:textId="77777777" w:rsidR="00A01A54" w:rsidRPr="00B86BE0" w:rsidRDefault="00A01A54" w:rsidP="003853CC"/>
        </w:tc>
      </w:tr>
      <w:tr w:rsidR="00A01A54" w:rsidRPr="00B86BE0" w14:paraId="69762AE4" w14:textId="77777777" w:rsidTr="003853CC">
        <w:trPr>
          <w:trHeight w:val="240"/>
          <w:jc w:val="center"/>
        </w:trPr>
        <w:tc>
          <w:tcPr>
            <w:tcW w:w="4876" w:type="dxa"/>
          </w:tcPr>
          <w:p w14:paraId="4CA0A46D" w14:textId="77777777" w:rsidR="00A01A54" w:rsidRPr="00B86BE0" w:rsidRDefault="00A01A54" w:rsidP="003853CC">
            <w:pPr>
              <w:pStyle w:val="AmColumnHeading"/>
            </w:pPr>
            <w:r w:rsidRPr="00B86BE0">
              <w:t>Texte proposé par la Commission</w:t>
            </w:r>
          </w:p>
        </w:tc>
        <w:tc>
          <w:tcPr>
            <w:tcW w:w="4876" w:type="dxa"/>
          </w:tcPr>
          <w:p w14:paraId="49D0C72F" w14:textId="77777777" w:rsidR="00A01A54" w:rsidRPr="00B86BE0" w:rsidRDefault="00A01A54" w:rsidP="003853CC">
            <w:pPr>
              <w:pStyle w:val="AmColumnHeading"/>
            </w:pPr>
            <w:r w:rsidRPr="00B86BE0">
              <w:t>Amendement</w:t>
            </w:r>
          </w:p>
        </w:tc>
      </w:tr>
      <w:tr w:rsidR="00A01A54" w:rsidRPr="00B86BE0" w14:paraId="53CFFDBC" w14:textId="77777777" w:rsidTr="003853CC">
        <w:trPr>
          <w:jc w:val="center"/>
        </w:trPr>
        <w:tc>
          <w:tcPr>
            <w:tcW w:w="4876" w:type="dxa"/>
          </w:tcPr>
          <w:p w14:paraId="75585E57" w14:textId="77777777" w:rsidR="00A01A54" w:rsidRPr="00B86BE0" w:rsidRDefault="00A01A54" w:rsidP="003853CC">
            <w:pPr>
              <w:pStyle w:val="Normal6a"/>
            </w:pPr>
            <w:r w:rsidRPr="00B86BE0">
              <w:t>2.</w:t>
            </w:r>
            <w:r w:rsidRPr="00B86BE0">
              <w:tab/>
              <w:t xml:space="preserve">L’État membre </w:t>
            </w:r>
            <w:r w:rsidRPr="00B86BE0">
              <w:rPr>
                <w:b/>
                <w:i/>
              </w:rPr>
              <w:t>dans lequel une demande est enregistrée pour la première fois ou, le cas échéant, l’État membre de relocalisation</w:t>
            </w:r>
            <w:r w:rsidRPr="00B86BE0">
              <w:t xml:space="preserve"> poursuit le processus de détermination de l’État membre responsable si le demandeur quitte son territoire sans autorisation ou n’est plus à la disposition de ses autorités compétentes pour un autre motif.</w:t>
            </w:r>
          </w:p>
        </w:tc>
        <w:tc>
          <w:tcPr>
            <w:tcW w:w="4876" w:type="dxa"/>
          </w:tcPr>
          <w:p w14:paraId="5A2836ED" w14:textId="77777777" w:rsidR="00A01A54" w:rsidRPr="00B86BE0" w:rsidRDefault="00A01A54" w:rsidP="003853CC">
            <w:pPr>
              <w:pStyle w:val="Normal6a"/>
            </w:pPr>
            <w:r w:rsidRPr="00B86BE0">
              <w:t>2.</w:t>
            </w:r>
            <w:r w:rsidRPr="00B86BE0">
              <w:tab/>
              <w:t xml:space="preserve">L’État membre </w:t>
            </w:r>
            <w:r w:rsidRPr="00B86BE0">
              <w:rPr>
                <w:b/>
                <w:i/>
              </w:rPr>
              <w:t>visé au paragraphe 1</w:t>
            </w:r>
            <w:r w:rsidRPr="00B86BE0">
              <w:t xml:space="preserve"> poursuit le processus de détermination de l’État membre responsable si le demandeur quitte son territoire sans autorisation ou n’est plus à la disposition de ses autorités compétentes pour un autre motif.</w:t>
            </w:r>
          </w:p>
        </w:tc>
      </w:tr>
    </w:tbl>
    <w:p w14:paraId="6D45F4C1"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FCB79B0" w14:textId="77777777" w:rsidR="00A01A54" w:rsidRPr="003853CC" w:rsidRDefault="00A01A54" w:rsidP="00A01A54">
      <w:pPr>
        <w:rPr>
          <w:lang w:val="en-GB"/>
        </w:rPr>
      </w:pPr>
      <w:r w:rsidRPr="003853CC">
        <w:rPr>
          <w:rStyle w:val="HideTWBExt"/>
          <w:noProof w:val="0"/>
          <w:color w:val="auto"/>
          <w:lang w:val="en-GB"/>
        </w:rPr>
        <w:t>&lt;/Amend&gt;</w:t>
      </w:r>
    </w:p>
    <w:p w14:paraId="32EAA26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1677</w:t>
      </w:r>
      <w:r w:rsidRPr="003853CC">
        <w:rPr>
          <w:rStyle w:val="HideTWBExt"/>
          <w:noProof w:val="0"/>
          <w:color w:val="auto"/>
          <w:lang w:val="en-GB"/>
        </w:rPr>
        <w:t>&lt;/NumAm&gt;</w:t>
      </w:r>
    </w:p>
    <w:p w14:paraId="6E64D38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2D13F641" w14:textId="77777777" w:rsidR="00A01A54" w:rsidRPr="00B86BE0" w:rsidRDefault="00A01A54" w:rsidP="00A01A54">
      <w:pPr>
        <w:pStyle w:val="NormalBold"/>
      </w:pPr>
      <w:r w:rsidRPr="00B86BE0">
        <w:rPr>
          <w:rStyle w:val="HideTWBExt"/>
          <w:noProof w:val="0"/>
          <w:color w:val="auto"/>
        </w:rPr>
        <w:t>&lt;/RepeatBlock-By&gt;</w:t>
      </w:r>
    </w:p>
    <w:p w14:paraId="71DADA2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3F0E3E2" w14:textId="77777777" w:rsidR="00A01A54" w:rsidRPr="00B86BE0" w:rsidRDefault="00A01A54" w:rsidP="00A01A54">
      <w:pPr>
        <w:pStyle w:val="NormalBold"/>
      </w:pPr>
      <w:r w:rsidRPr="00B86BE0">
        <w:rPr>
          <w:rStyle w:val="HideTWBExt"/>
          <w:noProof w:val="0"/>
          <w:color w:val="auto"/>
        </w:rPr>
        <w:t>&lt;Article&gt;</w:t>
      </w:r>
      <w:r w:rsidRPr="00B86BE0">
        <w:t>Article 28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D565CE0" w14:textId="77777777" w:rsidTr="003853CC">
        <w:trPr>
          <w:trHeight w:hRule="exact" w:val="240"/>
          <w:jc w:val="center"/>
        </w:trPr>
        <w:tc>
          <w:tcPr>
            <w:tcW w:w="9752" w:type="dxa"/>
            <w:gridSpan w:val="2"/>
          </w:tcPr>
          <w:p w14:paraId="7B6358E6" w14:textId="77777777" w:rsidR="00A01A54" w:rsidRPr="00B86BE0" w:rsidRDefault="00A01A54" w:rsidP="003853CC"/>
        </w:tc>
      </w:tr>
      <w:tr w:rsidR="00A01A54" w:rsidRPr="00B86BE0" w14:paraId="243A712F" w14:textId="77777777" w:rsidTr="003853CC">
        <w:trPr>
          <w:trHeight w:val="240"/>
          <w:jc w:val="center"/>
        </w:trPr>
        <w:tc>
          <w:tcPr>
            <w:tcW w:w="4876" w:type="dxa"/>
          </w:tcPr>
          <w:p w14:paraId="6535D7D0" w14:textId="77777777" w:rsidR="00A01A54" w:rsidRPr="00B86BE0" w:rsidRDefault="00A01A54" w:rsidP="003853CC">
            <w:pPr>
              <w:pStyle w:val="AmColumnHeading"/>
            </w:pPr>
            <w:r w:rsidRPr="00B86BE0">
              <w:t>Texte proposé par la Commission</w:t>
            </w:r>
          </w:p>
        </w:tc>
        <w:tc>
          <w:tcPr>
            <w:tcW w:w="4876" w:type="dxa"/>
          </w:tcPr>
          <w:p w14:paraId="5DA5299E" w14:textId="77777777" w:rsidR="00A01A54" w:rsidRPr="00B86BE0" w:rsidRDefault="00A01A54" w:rsidP="003853CC">
            <w:pPr>
              <w:pStyle w:val="AmColumnHeading"/>
            </w:pPr>
            <w:r w:rsidRPr="00B86BE0">
              <w:t>Amendement</w:t>
            </w:r>
          </w:p>
        </w:tc>
      </w:tr>
      <w:tr w:rsidR="00A01A54" w:rsidRPr="00B86BE0" w14:paraId="1BD4AE40" w14:textId="77777777" w:rsidTr="003853CC">
        <w:trPr>
          <w:jc w:val="center"/>
        </w:trPr>
        <w:tc>
          <w:tcPr>
            <w:tcW w:w="4876" w:type="dxa"/>
          </w:tcPr>
          <w:p w14:paraId="7114E94B" w14:textId="77777777" w:rsidR="00A01A54" w:rsidRPr="00B86BE0" w:rsidRDefault="00A01A54" w:rsidP="003853CC">
            <w:pPr>
              <w:pStyle w:val="Normal6a"/>
            </w:pPr>
            <w:r w:rsidRPr="00B86BE0">
              <w:t>2.</w:t>
            </w:r>
            <w:r w:rsidRPr="00B86BE0">
              <w:tab/>
              <w:t xml:space="preserve">L’État membre dans lequel une demande est enregistrée pour la première fois </w:t>
            </w:r>
            <w:r w:rsidRPr="00B86BE0">
              <w:rPr>
                <w:b/>
                <w:i/>
              </w:rPr>
              <w:t>ou, le cas échéant, l’État membre de relocalisation</w:t>
            </w:r>
            <w:r w:rsidRPr="00B86BE0">
              <w:t xml:space="preserve"> poursuit le processus de détermination de l’État membre responsable si le demandeur quitte son territoire sans autorisation ou n’est plus à la disposition de ses autorités compétentes pour un autre motif.</w:t>
            </w:r>
          </w:p>
        </w:tc>
        <w:tc>
          <w:tcPr>
            <w:tcW w:w="4876" w:type="dxa"/>
          </w:tcPr>
          <w:p w14:paraId="4A46DE8D" w14:textId="77777777" w:rsidR="00A01A54" w:rsidRPr="00B86BE0" w:rsidRDefault="00A01A54" w:rsidP="003853CC">
            <w:pPr>
              <w:pStyle w:val="Normal6a"/>
            </w:pPr>
            <w:r w:rsidRPr="00B86BE0">
              <w:t>2.</w:t>
            </w:r>
            <w:r w:rsidRPr="00B86BE0">
              <w:tab/>
              <w:t>L’État membre dans lequel une demande est enregistrée pour la première fois poursuit le processus de détermination de l’État membre responsable si le demandeur quitte son territoire sans autorisation ou n’est plus à la disposition de ses autorités compétentes pour un autre motif.</w:t>
            </w:r>
          </w:p>
        </w:tc>
      </w:tr>
    </w:tbl>
    <w:p w14:paraId="492D9DB9"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6089F31" w14:textId="77777777" w:rsidR="00A01A54" w:rsidRPr="003853CC" w:rsidRDefault="00A01A54" w:rsidP="00A01A54">
      <w:pPr>
        <w:rPr>
          <w:lang w:val="en-GB"/>
        </w:rPr>
      </w:pPr>
      <w:r w:rsidRPr="003853CC">
        <w:rPr>
          <w:rStyle w:val="HideTWBExt"/>
          <w:noProof w:val="0"/>
          <w:color w:val="auto"/>
          <w:lang w:val="en-GB"/>
        </w:rPr>
        <w:lastRenderedPageBreak/>
        <w:t>&lt;/Amend&gt;</w:t>
      </w:r>
    </w:p>
    <w:p w14:paraId="435AA78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1678</w:t>
      </w:r>
      <w:r w:rsidRPr="003853CC">
        <w:rPr>
          <w:rStyle w:val="HideTWBExt"/>
          <w:noProof w:val="0"/>
          <w:color w:val="auto"/>
          <w:lang w:val="en-GB"/>
        </w:rPr>
        <w:t>&lt;/NumAm&gt;</w:t>
      </w:r>
    </w:p>
    <w:p w14:paraId="07D9824B"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3E683D14" w14:textId="77777777" w:rsidR="00A01A54" w:rsidRPr="00B86BE0" w:rsidRDefault="00A01A54" w:rsidP="00A01A54">
      <w:pPr>
        <w:pStyle w:val="NormalBold"/>
      </w:pPr>
      <w:r w:rsidRPr="00B86BE0">
        <w:rPr>
          <w:rStyle w:val="HideTWBExt"/>
          <w:noProof w:val="0"/>
          <w:color w:val="auto"/>
        </w:rPr>
        <w:t>&lt;/RepeatBlock-By&gt;</w:t>
      </w:r>
    </w:p>
    <w:p w14:paraId="3FFC0D3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3930457" w14:textId="77777777" w:rsidR="00A01A54" w:rsidRPr="00B86BE0" w:rsidRDefault="00A01A54" w:rsidP="00A01A54">
      <w:pPr>
        <w:pStyle w:val="NormalBold"/>
      </w:pPr>
      <w:r w:rsidRPr="00B86BE0">
        <w:rPr>
          <w:rStyle w:val="HideTWBExt"/>
          <w:noProof w:val="0"/>
          <w:color w:val="auto"/>
        </w:rPr>
        <w:t>&lt;Article&gt;</w:t>
      </w:r>
      <w:r w:rsidRPr="00B86BE0">
        <w:t>Article 28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01DBC23" w14:textId="77777777" w:rsidTr="003853CC">
        <w:trPr>
          <w:trHeight w:hRule="exact" w:val="240"/>
          <w:jc w:val="center"/>
        </w:trPr>
        <w:tc>
          <w:tcPr>
            <w:tcW w:w="9752" w:type="dxa"/>
            <w:gridSpan w:val="2"/>
          </w:tcPr>
          <w:p w14:paraId="7A1A5AE3" w14:textId="77777777" w:rsidR="00A01A54" w:rsidRPr="00B86BE0" w:rsidRDefault="00A01A54" w:rsidP="003853CC"/>
        </w:tc>
      </w:tr>
      <w:tr w:rsidR="00A01A54" w:rsidRPr="00B86BE0" w14:paraId="712B43E4" w14:textId="77777777" w:rsidTr="003853CC">
        <w:trPr>
          <w:trHeight w:val="240"/>
          <w:jc w:val="center"/>
        </w:trPr>
        <w:tc>
          <w:tcPr>
            <w:tcW w:w="4876" w:type="dxa"/>
          </w:tcPr>
          <w:p w14:paraId="6FC76659" w14:textId="77777777" w:rsidR="00A01A54" w:rsidRPr="00B86BE0" w:rsidRDefault="00A01A54" w:rsidP="003853CC">
            <w:pPr>
              <w:pStyle w:val="AmColumnHeading"/>
            </w:pPr>
            <w:r w:rsidRPr="00B86BE0">
              <w:t>Texte proposé par la Commission</w:t>
            </w:r>
          </w:p>
        </w:tc>
        <w:tc>
          <w:tcPr>
            <w:tcW w:w="4876" w:type="dxa"/>
          </w:tcPr>
          <w:p w14:paraId="4FAE6A27" w14:textId="77777777" w:rsidR="00A01A54" w:rsidRPr="00B86BE0" w:rsidRDefault="00A01A54" w:rsidP="003853CC">
            <w:pPr>
              <w:pStyle w:val="AmColumnHeading"/>
            </w:pPr>
            <w:r w:rsidRPr="00B86BE0">
              <w:t>Amendement</w:t>
            </w:r>
          </w:p>
        </w:tc>
      </w:tr>
      <w:tr w:rsidR="00A01A54" w:rsidRPr="00B86BE0" w14:paraId="7D84FA5D" w14:textId="77777777" w:rsidTr="003853CC">
        <w:trPr>
          <w:jc w:val="center"/>
        </w:trPr>
        <w:tc>
          <w:tcPr>
            <w:tcW w:w="4876" w:type="dxa"/>
          </w:tcPr>
          <w:p w14:paraId="23D866FC" w14:textId="77777777" w:rsidR="00A01A54" w:rsidRPr="00B86BE0" w:rsidRDefault="00A01A54" w:rsidP="003853CC">
            <w:pPr>
              <w:pStyle w:val="Normal6a"/>
            </w:pPr>
            <w:r w:rsidRPr="00B86BE0">
              <w:t>2.</w:t>
            </w:r>
            <w:r w:rsidRPr="00B86BE0">
              <w:tab/>
              <w:t xml:space="preserve">L’État membre dans lequel une demande est enregistrée pour la première fois </w:t>
            </w:r>
            <w:r w:rsidRPr="00B86BE0">
              <w:rPr>
                <w:b/>
                <w:i/>
              </w:rPr>
              <w:t>ou, le cas échéant, l’État membre de relocalisation</w:t>
            </w:r>
            <w:r w:rsidRPr="00B86BE0">
              <w:t xml:space="preserve"> poursuit le processus de détermination de l’État membre responsable si le demandeur quitte son territoire sans autorisation ou n’est plus à la disposition de ses autorités compétentes pour un autre motif.</w:t>
            </w:r>
          </w:p>
        </w:tc>
        <w:tc>
          <w:tcPr>
            <w:tcW w:w="4876" w:type="dxa"/>
          </w:tcPr>
          <w:p w14:paraId="3FF38D6A" w14:textId="77777777" w:rsidR="00A01A54" w:rsidRPr="00B86BE0" w:rsidRDefault="00A01A54" w:rsidP="003853CC">
            <w:pPr>
              <w:pStyle w:val="Normal6a"/>
            </w:pPr>
            <w:r w:rsidRPr="00B86BE0">
              <w:t>2.</w:t>
            </w:r>
            <w:r w:rsidRPr="00B86BE0">
              <w:tab/>
              <w:t>L’État membre dans lequel une demande est enregistrée pour la première fois poursuit le processus de détermination de l’État membre responsable si le demandeur quitte son territoire sans autorisation ou n’est plus à la disposition de ses autorités compétentes pour un autre motif.</w:t>
            </w:r>
          </w:p>
        </w:tc>
      </w:tr>
    </w:tbl>
    <w:p w14:paraId="7185C05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3309B81" w14:textId="77777777" w:rsidR="00A01A54" w:rsidRPr="003853CC" w:rsidRDefault="00A01A54" w:rsidP="00A01A54">
      <w:pPr>
        <w:rPr>
          <w:lang w:val="en-GB"/>
        </w:rPr>
      </w:pPr>
      <w:r w:rsidRPr="003853CC">
        <w:rPr>
          <w:rStyle w:val="HideTWBExt"/>
          <w:noProof w:val="0"/>
          <w:color w:val="auto"/>
          <w:lang w:val="en-GB"/>
        </w:rPr>
        <w:t>&lt;/Amend&gt;</w:t>
      </w:r>
    </w:p>
    <w:p w14:paraId="6FD1CA6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1679</w:t>
      </w:r>
      <w:r w:rsidRPr="003853CC">
        <w:rPr>
          <w:rStyle w:val="HideTWBExt"/>
          <w:noProof w:val="0"/>
          <w:color w:val="auto"/>
          <w:lang w:val="en-GB"/>
        </w:rPr>
        <w:t>&lt;/NumAm&gt;</w:t>
      </w:r>
    </w:p>
    <w:p w14:paraId="5E4FEEA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3B83268E" w14:textId="77777777" w:rsidR="00A01A54" w:rsidRPr="00B86BE0" w:rsidRDefault="00A01A54" w:rsidP="00A01A54">
      <w:pPr>
        <w:pStyle w:val="NormalBold"/>
      </w:pPr>
      <w:r w:rsidRPr="00B86BE0">
        <w:rPr>
          <w:rStyle w:val="HideTWBExt"/>
          <w:noProof w:val="0"/>
          <w:color w:val="auto"/>
        </w:rPr>
        <w:t>&lt;/RepeatBlock-By&gt;</w:t>
      </w:r>
    </w:p>
    <w:p w14:paraId="316ADDA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BC6B8EB" w14:textId="77777777" w:rsidR="00A01A54" w:rsidRPr="00B86BE0" w:rsidRDefault="00A01A54" w:rsidP="00A01A54">
      <w:pPr>
        <w:pStyle w:val="NormalBold"/>
      </w:pPr>
      <w:r w:rsidRPr="00B86BE0">
        <w:rPr>
          <w:rStyle w:val="HideTWBExt"/>
          <w:noProof w:val="0"/>
          <w:color w:val="auto"/>
        </w:rPr>
        <w:t>&lt;Article&gt;</w:t>
      </w:r>
      <w:r w:rsidRPr="00B86BE0">
        <w:t>Article 28 – paragraphe 3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D81D0AD" w14:textId="77777777" w:rsidTr="003853CC">
        <w:trPr>
          <w:trHeight w:hRule="exact" w:val="240"/>
          <w:jc w:val="center"/>
        </w:trPr>
        <w:tc>
          <w:tcPr>
            <w:tcW w:w="9752" w:type="dxa"/>
            <w:gridSpan w:val="2"/>
          </w:tcPr>
          <w:p w14:paraId="41B0FA5E" w14:textId="77777777" w:rsidR="00A01A54" w:rsidRPr="00B86BE0" w:rsidRDefault="00A01A54" w:rsidP="003853CC"/>
        </w:tc>
      </w:tr>
      <w:tr w:rsidR="00A01A54" w:rsidRPr="00B86BE0" w14:paraId="2F381549" w14:textId="77777777" w:rsidTr="003853CC">
        <w:trPr>
          <w:trHeight w:val="240"/>
          <w:jc w:val="center"/>
        </w:trPr>
        <w:tc>
          <w:tcPr>
            <w:tcW w:w="4876" w:type="dxa"/>
          </w:tcPr>
          <w:p w14:paraId="382F3F3C" w14:textId="77777777" w:rsidR="00A01A54" w:rsidRPr="00B86BE0" w:rsidRDefault="00A01A54" w:rsidP="003853CC">
            <w:pPr>
              <w:pStyle w:val="AmColumnHeading"/>
            </w:pPr>
            <w:r w:rsidRPr="00B86BE0">
              <w:t>Texte proposé par la Commission</w:t>
            </w:r>
          </w:p>
        </w:tc>
        <w:tc>
          <w:tcPr>
            <w:tcW w:w="4876" w:type="dxa"/>
          </w:tcPr>
          <w:p w14:paraId="0799B818" w14:textId="77777777" w:rsidR="00A01A54" w:rsidRPr="00B86BE0" w:rsidRDefault="00A01A54" w:rsidP="003853CC">
            <w:pPr>
              <w:pStyle w:val="AmColumnHeading"/>
            </w:pPr>
            <w:r w:rsidRPr="00B86BE0">
              <w:t>Amendement</w:t>
            </w:r>
          </w:p>
        </w:tc>
      </w:tr>
      <w:tr w:rsidR="00A01A54" w:rsidRPr="00B86BE0" w14:paraId="3B70A83A" w14:textId="77777777" w:rsidTr="003853CC">
        <w:trPr>
          <w:jc w:val="center"/>
        </w:trPr>
        <w:tc>
          <w:tcPr>
            <w:tcW w:w="4876" w:type="dxa"/>
          </w:tcPr>
          <w:p w14:paraId="15955D93" w14:textId="77777777" w:rsidR="00A01A54" w:rsidRPr="00B86BE0" w:rsidRDefault="00A01A54" w:rsidP="003853CC">
            <w:pPr>
              <w:pStyle w:val="Normal6a"/>
            </w:pPr>
            <w:r w:rsidRPr="00B86BE0">
              <w:t>3.</w:t>
            </w:r>
            <w:r w:rsidRPr="00B86BE0">
              <w:tab/>
              <w:t>L’État membre qui a mené le processus de détermination de l’État membre responsable ou qui est devenu responsable au titre de l’article 8, paragraphe 4, du présent règlement indique sans délai dans Eurodac, conformément à l’article 11, paragraphe 1, du règlement (UE) XXX/XXX [règlement Eurodac]:</w:t>
            </w:r>
          </w:p>
        </w:tc>
        <w:tc>
          <w:tcPr>
            <w:tcW w:w="4876" w:type="dxa"/>
          </w:tcPr>
          <w:p w14:paraId="1E3391E4" w14:textId="77777777" w:rsidR="00A01A54" w:rsidRPr="00B86BE0" w:rsidRDefault="00A01A54" w:rsidP="003853CC">
            <w:pPr>
              <w:pStyle w:val="Normal6a"/>
            </w:pPr>
            <w:r w:rsidRPr="00B86BE0">
              <w:t>3.</w:t>
            </w:r>
            <w:r w:rsidRPr="00B86BE0">
              <w:tab/>
              <w:t xml:space="preserve">L’État membre qui a mené le processus de détermination de l’État membre responsable ou qui est devenu responsable au titre de l’article 8, paragraphe 4, du présent règlement </w:t>
            </w:r>
            <w:r w:rsidRPr="00B86BE0">
              <w:rPr>
                <w:b/>
                <w:i/>
              </w:rPr>
              <w:t>ou du fait de la relocalisation du demandeur sur son territoire</w:t>
            </w:r>
            <w:r w:rsidRPr="00B86BE0">
              <w:t xml:space="preserve"> indique sans délai dans Eurodac, conformément à l’article 11, paragraphe 1, du règlement (UE) XXX/XXX [règlement Eurodac]:</w:t>
            </w:r>
          </w:p>
        </w:tc>
      </w:tr>
    </w:tbl>
    <w:p w14:paraId="6BF28F1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3682CE9" w14:textId="77777777" w:rsidR="00A01A54" w:rsidRPr="003853CC" w:rsidRDefault="00A01A54" w:rsidP="00A01A54">
      <w:pPr>
        <w:rPr>
          <w:lang w:val="en-GB"/>
        </w:rPr>
      </w:pPr>
      <w:r w:rsidRPr="003853CC">
        <w:rPr>
          <w:rStyle w:val="HideTWBExt"/>
          <w:noProof w:val="0"/>
          <w:color w:val="auto"/>
          <w:lang w:val="en-GB"/>
        </w:rPr>
        <w:t>&lt;/Amend&gt;</w:t>
      </w:r>
    </w:p>
    <w:p w14:paraId="77204A9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1680</w:t>
      </w:r>
      <w:r w:rsidRPr="003853CC">
        <w:rPr>
          <w:rStyle w:val="HideTWBExt"/>
          <w:noProof w:val="0"/>
          <w:color w:val="auto"/>
          <w:lang w:val="en-GB"/>
        </w:rPr>
        <w:t>&lt;/NumAm&gt;</w:t>
      </w:r>
    </w:p>
    <w:p w14:paraId="2CD9C9D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3A20E7E4" w14:textId="77777777" w:rsidR="00A01A54" w:rsidRPr="00B86BE0" w:rsidRDefault="00A01A54" w:rsidP="00A01A54">
      <w:pPr>
        <w:pStyle w:val="NormalBold"/>
      </w:pPr>
      <w:r w:rsidRPr="00B86BE0">
        <w:rPr>
          <w:rStyle w:val="HideTWBExt"/>
          <w:noProof w:val="0"/>
          <w:color w:val="auto"/>
        </w:rPr>
        <w:lastRenderedPageBreak/>
        <w:t>&lt;/RepeatBlock-By&gt;</w:t>
      </w:r>
    </w:p>
    <w:p w14:paraId="1B6CE4C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B92778C" w14:textId="77777777" w:rsidR="00A01A54" w:rsidRPr="00B86BE0" w:rsidRDefault="00A01A54" w:rsidP="00A01A54">
      <w:pPr>
        <w:pStyle w:val="NormalBold"/>
      </w:pPr>
      <w:r w:rsidRPr="00B86BE0">
        <w:rPr>
          <w:rStyle w:val="HideTWBExt"/>
          <w:noProof w:val="0"/>
          <w:color w:val="auto"/>
        </w:rPr>
        <w:t>&lt;Article&gt;</w:t>
      </w:r>
      <w:r w:rsidRPr="00B86BE0">
        <w:t>Article 28 – paragraphe 3 – point b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A43148A" w14:textId="77777777" w:rsidTr="003853CC">
        <w:trPr>
          <w:trHeight w:hRule="exact" w:val="240"/>
          <w:jc w:val="center"/>
        </w:trPr>
        <w:tc>
          <w:tcPr>
            <w:tcW w:w="9752" w:type="dxa"/>
            <w:gridSpan w:val="2"/>
          </w:tcPr>
          <w:p w14:paraId="7D00FEFC" w14:textId="77777777" w:rsidR="00A01A54" w:rsidRPr="00B86BE0" w:rsidRDefault="00A01A54" w:rsidP="003853CC"/>
        </w:tc>
      </w:tr>
      <w:tr w:rsidR="00A01A54" w:rsidRPr="00B86BE0" w14:paraId="5B8DF370" w14:textId="77777777" w:rsidTr="003853CC">
        <w:trPr>
          <w:trHeight w:val="240"/>
          <w:jc w:val="center"/>
        </w:trPr>
        <w:tc>
          <w:tcPr>
            <w:tcW w:w="4876" w:type="dxa"/>
          </w:tcPr>
          <w:p w14:paraId="6A77C9DF" w14:textId="77777777" w:rsidR="00A01A54" w:rsidRPr="00B86BE0" w:rsidRDefault="00A01A54" w:rsidP="003853CC">
            <w:pPr>
              <w:pStyle w:val="AmColumnHeading"/>
            </w:pPr>
            <w:r w:rsidRPr="00B86BE0">
              <w:t>Texte proposé par la Commission</w:t>
            </w:r>
          </w:p>
        </w:tc>
        <w:tc>
          <w:tcPr>
            <w:tcW w:w="4876" w:type="dxa"/>
          </w:tcPr>
          <w:p w14:paraId="108864C1" w14:textId="77777777" w:rsidR="00A01A54" w:rsidRPr="00B86BE0" w:rsidRDefault="00A01A54" w:rsidP="003853CC">
            <w:pPr>
              <w:pStyle w:val="AmColumnHeading"/>
            </w:pPr>
            <w:r w:rsidRPr="00B86BE0">
              <w:t>Amendement</w:t>
            </w:r>
          </w:p>
        </w:tc>
      </w:tr>
      <w:tr w:rsidR="00A01A54" w:rsidRPr="00B86BE0" w14:paraId="591D5538" w14:textId="77777777" w:rsidTr="003853CC">
        <w:trPr>
          <w:jc w:val="center"/>
        </w:trPr>
        <w:tc>
          <w:tcPr>
            <w:tcW w:w="4876" w:type="dxa"/>
          </w:tcPr>
          <w:p w14:paraId="6FC0F9C9" w14:textId="77777777" w:rsidR="00A01A54" w:rsidRPr="00B86BE0" w:rsidRDefault="00A01A54" w:rsidP="003853CC">
            <w:pPr>
              <w:pStyle w:val="Normal6a"/>
            </w:pPr>
          </w:p>
        </w:tc>
        <w:tc>
          <w:tcPr>
            <w:tcW w:w="4876" w:type="dxa"/>
          </w:tcPr>
          <w:p w14:paraId="593B75A6" w14:textId="77777777" w:rsidR="00A01A54" w:rsidRPr="00B86BE0" w:rsidRDefault="00A01A54" w:rsidP="003853CC">
            <w:pPr>
              <w:pStyle w:val="Normal6a"/>
            </w:pPr>
            <w:r w:rsidRPr="00B86BE0">
              <w:rPr>
                <w:b/>
                <w:i/>
              </w:rPr>
              <w:t>(b bis)</w:t>
            </w:r>
            <w:r w:rsidRPr="00B86BE0">
              <w:tab/>
            </w:r>
            <w:r w:rsidRPr="00B86BE0">
              <w:rPr>
                <w:b/>
                <w:i/>
              </w:rPr>
              <w:t>sa responsabilité à la suite de la relocalisation en vertu de l’article 23 bis ou de la partie IV du présent règlement;</w:t>
            </w:r>
          </w:p>
        </w:tc>
      </w:tr>
    </w:tbl>
    <w:p w14:paraId="555B1F1B"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3C53FE1" w14:textId="77777777" w:rsidR="00A01A54" w:rsidRPr="003853CC" w:rsidRDefault="00A01A54" w:rsidP="00A01A54">
      <w:pPr>
        <w:rPr>
          <w:lang w:val="en-GB"/>
        </w:rPr>
      </w:pPr>
      <w:r w:rsidRPr="003853CC">
        <w:rPr>
          <w:rStyle w:val="HideTWBExt"/>
          <w:noProof w:val="0"/>
          <w:color w:val="auto"/>
          <w:lang w:val="en-GB"/>
        </w:rPr>
        <w:t>&lt;/Amend&gt;</w:t>
      </w:r>
    </w:p>
    <w:p w14:paraId="7F0FF79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1681</w:t>
      </w:r>
      <w:r w:rsidRPr="003853CC">
        <w:rPr>
          <w:rStyle w:val="HideTWBExt"/>
          <w:noProof w:val="0"/>
          <w:color w:val="auto"/>
          <w:lang w:val="en-GB"/>
        </w:rPr>
        <w:t>&lt;/NumAm&gt;</w:t>
      </w:r>
    </w:p>
    <w:p w14:paraId="229AFA6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2E844BDB" w14:textId="77777777" w:rsidR="00A01A54" w:rsidRPr="00B86BE0" w:rsidRDefault="00A01A54" w:rsidP="00A01A54">
      <w:pPr>
        <w:pStyle w:val="NormalBold"/>
      </w:pPr>
      <w:r w:rsidRPr="00B86BE0">
        <w:rPr>
          <w:rStyle w:val="HideTWBExt"/>
          <w:noProof w:val="0"/>
          <w:color w:val="auto"/>
        </w:rPr>
        <w:t>&lt;/RepeatBlock-By&gt;</w:t>
      </w:r>
    </w:p>
    <w:p w14:paraId="245EEAA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85BBC56" w14:textId="77777777" w:rsidR="00A01A54" w:rsidRPr="00B86BE0" w:rsidRDefault="00A01A54" w:rsidP="00A01A54">
      <w:pPr>
        <w:pStyle w:val="NormalBold"/>
      </w:pPr>
      <w:r w:rsidRPr="00B86BE0">
        <w:rPr>
          <w:rStyle w:val="HideTWBExt"/>
          <w:noProof w:val="0"/>
          <w:color w:val="auto"/>
        </w:rPr>
        <w:t>&lt;Article&gt;</w:t>
      </w:r>
      <w:r w:rsidRPr="00B86BE0">
        <w:t>Article 28 – paragraphe 4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71E7034" w14:textId="77777777" w:rsidTr="003853CC">
        <w:trPr>
          <w:trHeight w:hRule="exact" w:val="240"/>
          <w:jc w:val="center"/>
        </w:trPr>
        <w:tc>
          <w:tcPr>
            <w:tcW w:w="9752" w:type="dxa"/>
            <w:gridSpan w:val="2"/>
          </w:tcPr>
          <w:p w14:paraId="225522A2" w14:textId="77777777" w:rsidR="00A01A54" w:rsidRPr="00B86BE0" w:rsidRDefault="00A01A54" w:rsidP="003853CC"/>
        </w:tc>
      </w:tr>
      <w:tr w:rsidR="00A01A54" w:rsidRPr="00B86BE0" w14:paraId="57C70CAB" w14:textId="77777777" w:rsidTr="003853CC">
        <w:trPr>
          <w:trHeight w:val="240"/>
          <w:jc w:val="center"/>
        </w:trPr>
        <w:tc>
          <w:tcPr>
            <w:tcW w:w="4876" w:type="dxa"/>
          </w:tcPr>
          <w:p w14:paraId="25C33C15" w14:textId="77777777" w:rsidR="00A01A54" w:rsidRPr="00B86BE0" w:rsidRDefault="00A01A54" w:rsidP="003853CC">
            <w:pPr>
              <w:pStyle w:val="AmColumnHeading"/>
            </w:pPr>
            <w:r w:rsidRPr="00B86BE0">
              <w:t>Texte proposé par la Commission</w:t>
            </w:r>
          </w:p>
        </w:tc>
        <w:tc>
          <w:tcPr>
            <w:tcW w:w="4876" w:type="dxa"/>
          </w:tcPr>
          <w:p w14:paraId="4DE4A627" w14:textId="77777777" w:rsidR="00A01A54" w:rsidRPr="00B86BE0" w:rsidRDefault="00A01A54" w:rsidP="003853CC">
            <w:pPr>
              <w:pStyle w:val="AmColumnHeading"/>
            </w:pPr>
            <w:r w:rsidRPr="00B86BE0">
              <w:t>Amendement</w:t>
            </w:r>
          </w:p>
        </w:tc>
      </w:tr>
      <w:tr w:rsidR="00A01A54" w:rsidRPr="00B86BE0" w14:paraId="4C18BDE8" w14:textId="77777777" w:rsidTr="003853CC">
        <w:trPr>
          <w:jc w:val="center"/>
        </w:trPr>
        <w:tc>
          <w:tcPr>
            <w:tcW w:w="4876" w:type="dxa"/>
          </w:tcPr>
          <w:p w14:paraId="0A3DE88C" w14:textId="77777777" w:rsidR="00A01A54" w:rsidRPr="00B86BE0" w:rsidRDefault="00A01A54" w:rsidP="003853CC">
            <w:pPr>
              <w:pStyle w:val="Normal6a"/>
            </w:pPr>
            <w:r w:rsidRPr="00B86BE0">
              <w:t>4.</w:t>
            </w:r>
            <w:r w:rsidRPr="00B86BE0">
              <w:tab/>
              <w:t>L’État membre dans lequel la demande de protection internationale a été enregistrée pour la première fois est tenu, dans les conditions prévues aux articles 31 et 35, de reprendre en charge le demandeur qui se trouve dans un autre État membre sans titre de séjour ou qui y présente une demande de protection internationale pendant le processus de détermination de l’État membre responsable.</w:t>
            </w:r>
          </w:p>
        </w:tc>
        <w:tc>
          <w:tcPr>
            <w:tcW w:w="4876" w:type="dxa"/>
          </w:tcPr>
          <w:p w14:paraId="040EEFF8" w14:textId="77777777" w:rsidR="00A01A54" w:rsidRPr="00B86BE0" w:rsidRDefault="00A01A54" w:rsidP="003853CC">
            <w:pPr>
              <w:pStyle w:val="Normal6a"/>
            </w:pPr>
            <w:r w:rsidRPr="00B86BE0">
              <w:t>4.</w:t>
            </w:r>
            <w:r w:rsidRPr="00B86BE0">
              <w:tab/>
              <w:t>L’État membre dans lequel la demande de protection internationale a été enregistrée pour la première fois est tenu, dans les conditions prévues aux articles 31 et 35, de reprendre en charge le demandeur qui se trouve dans un autre État membre sans titre de séjour ou qui y présente une demande de protection internationale pendant le processus de détermination de l’État membre responsable</w:t>
            </w:r>
            <w:r w:rsidRPr="00B86BE0">
              <w:rPr>
                <w:b/>
                <w:i/>
              </w:rPr>
              <w:t>, en vue de mener à bien le processus de détermination de l’État membre responsable, sauf s’il existe un risque de violation des droits fondamentaux</w:t>
            </w:r>
            <w:r w:rsidRPr="00B86BE0">
              <w:t>.</w:t>
            </w:r>
          </w:p>
        </w:tc>
      </w:tr>
    </w:tbl>
    <w:p w14:paraId="6C3A4BB0"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3769A0C" w14:textId="77777777" w:rsidR="00A01A54" w:rsidRPr="003853CC" w:rsidRDefault="00A01A54" w:rsidP="00A01A54">
      <w:pPr>
        <w:rPr>
          <w:lang w:val="en-GB"/>
        </w:rPr>
      </w:pPr>
      <w:r w:rsidRPr="003853CC">
        <w:rPr>
          <w:rStyle w:val="HideTWBExt"/>
          <w:noProof w:val="0"/>
          <w:color w:val="auto"/>
          <w:lang w:val="en-GB"/>
        </w:rPr>
        <w:t>&lt;/Amend&gt;</w:t>
      </w:r>
    </w:p>
    <w:p w14:paraId="22B187A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1682</w:t>
      </w:r>
      <w:r w:rsidRPr="003853CC">
        <w:rPr>
          <w:rStyle w:val="HideTWBExt"/>
          <w:noProof w:val="0"/>
          <w:color w:val="auto"/>
          <w:lang w:val="en-GB"/>
        </w:rPr>
        <w:t>&lt;/NumAm&gt;</w:t>
      </w:r>
    </w:p>
    <w:p w14:paraId="0FAD3D3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Nicolaus Fest, Jaak Madison, Bernhard Zimniok, Gunnar Beck, Tom Vandendriessche, Peter Kofod, Roman Haider, Georg Mayer, Harald Vilimsky, Laura Huhtasaari, Philippe Olivier</w:t>
      </w:r>
      <w:r w:rsidRPr="003853CC">
        <w:rPr>
          <w:rStyle w:val="HideTWBExt"/>
          <w:noProof w:val="0"/>
          <w:color w:val="auto"/>
          <w:lang w:val="en-GB"/>
        </w:rPr>
        <w:t>&lt;/Members&gt;</w:t>
      </w:r>
    </w:p>
    <w:p w14:paraId="041298B7" w14:textId="77777777" w:rsidR="00A01A54" w:rsidRPr="00B86BE0" w:rsidRDefault="00A01A54" w:rsidP="00A01A54">
      <w:pPr>
        <w:pStyle w:val="NormalBold"/>
      </w:pPr>
      <w:r w:rsidRPr="00B86BE0">
        <w:rPr>
          <w:rStyle w:val="HideTWBExt"/>
          <w:noProof w:val="0"/>
          <w:color w:val="auto"/>
        </w:rPr>
        <w:t>&lt;/RepeatBlock-By&gt;</w:t>
      </w:r>
    </w:p>
    <w:p w14:paraId="5879524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155AD81" w14:textId="77777777" w:rsidR="00A01A54" w:rsidRPr="00B86BE0" w:rsidRDefault="00A01A54" w:rsidP="00A01A54">
      <w:pPr>
        <w:pStyle w:val="NormalBold"/>
      </w:pPr>
      <w:r w:rsidRPr="00B86BE0">
        <w:rPr>
          <w:rStyle w:val="HideTWBExt"/>
          <w:noProof w:val="0"/>
          <w:color w:val="auto"/>
        </w:rPr>
        <w:lastRenderedPageBreak/>
        <w:t>&lt;Article&gt;</w:t>
      </w:r>
      <w:r w:rsidRPr="00B86BE0">
        <w:t>Article 28 – paragraphe 4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D8A8BF9" w14:textId="77777777" w:rsidTr="003853CC">
        <w:trPr>
          <w:trHeight w:hRule="exact" w:val="240"/>
          <w:jc w:val="center"/>
        </w:trPr>
        <w:tc>
          <w:tcPr>
            <w:tcW w:w="9752" w:type="dxa"/>
            <w:gridSpan w:val="2"/>
          </w:tcPr>
          <w:p w14:paraId="0EEE0D8D" w14:textId="77777777" w:rsidR="00A01A54" w:rsidRPr="00B86BE0" w:rsidRDefault="00A01A54" w:rsidP="003853CC"/>
        </w:tc>
      </w:tr>
      <w:tr w:rsidR="00A01A54" w:rsidRPr="00B86BE0" w14:paraId="4B43A36F" w14:textId="77777777" w:rsidTr="003853CC">
        <w:trPr>
          <w:trHeight w:val="240"/>
          <w:jc w:val="center"/>
        </w:trPr>
        <w:tc>
          <w:tcPr>
            <w:tcW w:w="4876" w:type="dxa"/>
          </w:tcPr>
          <w:p w14:paraId="2728C0AD" w14:textId="77777777" w:rsidR="00A01A54" w:rsidRPr="00B86BE0" w:rsidRDefault="00A01A54" w:rsidP="003853CC">
            <w:pPr>
              <w:pStyle w:val="AmColumnHeading"/>
            </w:pPr>
            <w:r w:rsidRPr="00B86BE0">
              <w:t>Texte proposé par la Commission</w:t>
            </w:r>
          </w:p>
        </w:tc>
        <w:tc>
          <w:tcPr>
            <w:tcW w:w="4876" w:type="dxa"/>
          </w:tcPr>
          <w:p w14:paraId="617471EE" w14:textId="77777777" w:rsidR="00A01A54" w:rsidRPr="00B86BE0" w:rsidRDefault="00A01A54" w:rsidP="003853CC">
            <w:pPr>
              <w:pStyle w:val="AmColumnHeading"/>
            </w:pPr>
            <w:r w:rsidRPr="00B86BE0">
              <w:t>Amendement</w:t>
            </w:r>
          </w:p>
        </w:tc>
      </w:tr>
      <w:tr w:rsidR="00A01A54" w:rsidRPr="00B86BE0" w14:paraId="149E0B40" w14:textId="77777777" w:rsidTr="003853CC">
        <w:trPr>
          <w:jc w:val="center"/>
        </w:trPr>
        <w:tc>
          <w:tcPr>
            <w:tcW w:w="4876" w:type="dxa"/>
          </w:tcPr>
          <w:p w14:paraId="7CE1A958" w14:textId="77777777" w:rsidR="00A01A54" w:rsidRPr="00B86BE0" w:rsidRDefault="00A01A54" w:rsidP="003853CC">
            <w:pPr>
              <w:pStyle w:val="Normal6a"/>
            </w:pPr>
            <w:r w:rsidRPr="00B86BE0">
              <w:t>4.</w:t>
            </w:r>
            <w:r w:rsidRPr="00B86BE0">
              <w:tab/>
            </w:r>
            <w:r w:rsidRPr="00B86BE0">
              <w:rPr>
                <w:b/>
                <w:i/>
              </w:rPr>
              <w:t>L’État membre dans lequel la demande de protection internationale a été enregistrée pour la première fois est tenu, dans les conditions prévues aux articles 31 et 35, de reprendre en charge le</w:t>
            </w:r>
            <w:r w:rsidRPr="00B86BE0">
              <w:t xml:space="preserve"> demandeur qui se trouve dans un autre État membre sans titre de séjour </w:t>
            </w:r>
            <w:r w:rsidRPr="00B86BE0">
              <w:rPr>
                <w:b/>
                <w:i/>
              </w:rPr>
              <w:t>ou qui y présente une demande de protection internationale pendant le processus de détermination de l’État membre responsable</w:t>
            </w:r>
            <w:r w:rsidRPr="00B86BE0">
              <w:t>.</w:t>
            </w:r>
          </w:p>
        </w:tc>
        <w:tc>
          <w:tcPr>
            <w:tcW w:w="4876" w:type="dxa"/>
          </w:tcPr>
          <w:p w14:paraId="782A94DE" w14:textId="77777777" w:rsidR="00A01A54" w:rsidRPr="00B86BE0" w:rsidRDefault="00A01A54" w:rsidP="003853CC">
            <w:pPr>
              <w:pStyle w:val="Normal6a"/>
            </w:pPr>
            <w:r w:rsidRPr="00B86BE0">
              <w:t>4.</w:t>
            </w:r>
            <w:r w:rsidRPr="00B86BE0">
              <w:tab/>
            </w:r>
            <w:r w:rsidRPr="00B86BE0">
              <w:rPr>
                <w:b/>
                <w:i/>
              </w:rPr>
              <w:t>Un</w:t>
            </w:r>
            <w:r w:rsidRPr="00B86BE0">
              <w:t xml:space="preserve"> demandeur qui se trouve dans un autre État membre sans titre de séjour </w:t>
            </w:r>
            <w:r w:rsidRPr="00B86BE0">
              <w:rPr>
                <w:b/>
                <w:i/>
              </w:rPr>
              <w:t>peut être renvoyé dans son pays d’origine. La liberté de circulation au sein de l’Union ne s’applique pas aux demandeurs d’asile</w:t>
            </w:r>
            <w:r w:rsidRPr="00B86BE0">
              <w:t>.</w:t>
            </w:r>
          </w:p>
        </w:tc>
      </w:tr>
    </w:tbl>
    <w:p w14:paraId="0E2260C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7E88E69" w14:textId="77777777" w:rsidR="00A01A54" w:rsidRPr="003853CC" w:rsidRDefault="00A01A54" w:rsidP="00A01A54">
      <w:pPr>
        <w:rPr>
          <w:lang w:val="en-GB"/>
        </w:rPr>
      </w:pPr>
      <w:r w:rsidRPr="003853CC">
        <w:rPr>
          <w:rStyle w:val="HideTWBExt"/>
          <w:noProof w:val="0"/>
          <w:color w:val="auto"/>
          <w:lang w:val="en-GB"/>
        </w:rPr>
        <w:t>&lt;/Amend&gt;</w:t>
      </w:r>
    </w:p>
    <w:p w14:paraId="2179FA1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1683</w:t>
      </w:r>
      <w:r w:rsidRPr="003853CC">
        <w:rPr>
          <w:rStyle w:val="HideTWBExt"/>
          <w:noProof w:val="0"/>
          <w:color w:val="auto"/>
          <w:lang w:val="en-GB"/>
        </w:rPr>
        <w:t>&lt;/NumAm&gt;</w:t>
      </w:r>
    </w:p>
    <w:p w14:paraId="5F7CA89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4C5C66F8" w14:textId="77777777" w:rsidR="00A01A54" w:rsidRPr="00B86BE0" w:rsidRDefault="00A01A54" w:rsidP="00A01A54">
      <w:pPr>
        <w:pStyle w:val="NormalBold"/>
      </w:pPr>
      <w:r w:rsidRPr="00B86BE0">
        <w:rPr>
          <w:rStyle w:val="HideTWBExt"/>
          <w:noProof w:val="0"/>
          <w:color w:val="auto"/>
        </w:rPr>
        <w:t>&lt;/RepeatBlock-By&gt;</w:t>
      </w:r>
    </w:p>
    <w:p w14:paraId="0FE7283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1FD8916" w14:textId="77777777" w:rsidR="00A01A54" w:rsidRPr="00B86BE0" w:rsidRDefault="00A01A54" w:rsidP="00A01A54">
      <w:pPr>
        <w:pStyle w:val="NormalBold"/>
      </w:pPr>
      <w:r w:rsidRPr="00B86BE0">
        <w:rPr>
          <w:rStyle w:val="HideTWBExt"/>
          <w:noProof w:val="0"/>
          <w:color w:val="auto"/>
        </w:rPr>
        <w:t>&lt;Article&gt;</w:t>
      </w:r>
      <w:r w:rsidRPr="00B86BE0">
        <w:t>Article 28 – paragraphe 4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B39597D" w14:textId="77777777" w:rsidTr="003853CC">
        <w:trPr>
          <w:trHeight w:hRule="exact" w:val="240"/>
          <w:jc w:val="center"/>
        </w:trPr>
        <w:tc>
          <w:tcPr>
            <w:tcW w:w="9752" w:type="dxa"/>
            <w:gridSpan w:val="2"/>
          </w:tcPr>
          <w:p w14:paraId="6680EE0D" w14:textId="77777777" w:rsidR="00A01A54" w:rsidRPr="00B86BE0" w:rsidRDefault="00A01A54" w:rsidP="003853CC"/>
        </w:tc>
      </w:tr>
      <w:tr w:rsidR="00A01A54" w:rsidRPr="00B86BE0" w14:paraId="0833E677" w14:textId="77777777" w:rsidTr="003853CC">
        <w:trPr>
          <w:trHeight w:val="240"/>
          <w:jc w:val="center"/>
        </w:trPr>
        <w:tc>
          <w:tcPr>
            <w:tcW w:w="4876" w:type="dxa"/>
          </w:tcPr>
          <w:p w14:paraId="622AF869" w14:textId="77777777" w:rsidR="00A01A54" w:rsidRPr="00B86BE0" w:rsidRDefault="00A01A54" w:rsidP="003853CC">
            <w:pPr>
              <w:pStyle w:val="AmColumnHeading"/>
            </w:pPr>
            <w:r w:rsidRPr="00B86BE0">
              <w:t>Texte proposé par la Commission</w:t>
            </w:r>
          </w:p>
        </w:tc>
        <w:tc>
          <w:tcPr>
            <w:tcW w:w="4876" w:type="dxa"/>
          </w:tcPr>
          <w:p w14:paraId="2588B27B" w14:textId="77777777" w:rsidR="00A01A54" w:rsidRPr="00B86BE0" w:rsidRDefault="00A01A54" w:rsidP="003853CC">
            <w:pPr>
              <w:pStyle w:val="AmColumnHeading"/>
            </w:pPr>
            <w:r w:rsidRPr="00B86BE0">
              <w:t>Amendement</w:t>
            </w:r>
          </w:p>
        </w:tc>
      </w:tr>
      <w:tr w:rsidR="00A01A54" w:rsidRPr="00B86BE0" w14:paraId="2E1D3793" w14:textId="77777777" w:rsidTr="003853CC">
        <w:trPr>
          <w:jc w:val="center"/>
        </w:trPr>
        <w:tc>
          <w:tcPr>
            <w:tcW w:w="4876" w:type="dxa"/>
          </w:tcPr>
          <w:p w14:paraId="4A1D052C" w14:textId="77777777" w:rsidR="00A01A54" w:rsidRPr="00B86BE0" w:rsidRDefault="00A01A54" w:rsidP="003853CC">
            <w:pPr>
              <w:pStyle w:val="Normal6a"/>
            </w:pPr>
            <w:r w:rsidRPr="00B86BE0">
              <w:t>4.</w:t>
            </w:r>
            <w:r w:rsidRPr="00B86BE0">
              <w:tab/>
              <w:t>L’État membre dans lequel la demande de protection internationale a été enregistrée pour la première fois est tenu, dans les conditions prévues aux articles 31 et 35, de reprendre en charge le demandeur qui se trouve dans un autre État membre sans titre de séjour ou qui y présente une demande de protection internationale pendant le processus de détermination de l’État membre responsable.</w:t>
            </w:r>
          </w:p>
        </w:tc>
        <w:tc>
          <w:tcPr>
            <w:tcW w:w="4876" w:type="dxa"/>
          </w:tcPr>
          <w:p w14:paraId="565C4DB0" w14:textId="77777777" w:rsidR="00A01A54" w:rsidRPr="00B86BE0" w:rsidRDefault="00A01A54" w:rsidP="003853CC">
            <w:pPr>
              <w:pStyle w:val="Normal6a"/>
            </w:pPr>
            <w:r w:rsidRPr="00B86BE0">
              <w:t>4.</w:t>
            </w:r>
            <w:r w:rsidRPr="00B86BE0">
              <w:tab/>
              <w:t>L’État membre dans lequel la demande de protection internationale a été enregistrée pour la première fois est tenu, dans les conditions prévues aux articles 31 et 35, de reprendre en charge le demandeur qui se trouve dans un autre État membre sans titre de séjour ou qui y présente une demande de protection internationale pendant le processus de détermination de l’État membre responsable</w:t>
            </w:r>
            <w:r w:rsidRPr="00B86BE0">
              <w:rPr>
                <w:b/>
                <w:i/>
              </w:rPr>
              <w:t>, en vue de mener à bien le processus de détermination de l’État membre responsable</w:t>
            </w:r>
            <w:r w:rsidRPr="00B86BE0">
              <w:t>.</w:t>
            </w:r>
          </w:p>
        </w:tc>
      </w:tr>
    </w:tbl>
    <w:p w14:paraId="31E9C5B0"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051CF1F" w14:textId="77777777" w:rsidR="00A01A54" w:rsidRPr="003853CC" w:rsidRDefault="00A01A54" w:rsidP="00A01A54">
      <w:pPr>
        <w:rPr>
          <w:lang w:val="en-GB"/>
        </w:rPr>
      </w:pPr>
      <w:r w:rsidRPr="003853CC">
        <w:rPr>
          <w:rStyle w:val="HideTWBExt"/>
          <w:noProof w:val="0"/>
          <w:color w:val="auto"/>
          <w:lang w:val="en-GB"/>
        </w:rPr>
        <w:t>&lt;/Amend&gt;</w:t>
      </w:r>
    </w:p>
    <w:p w14:paraId="7DBFCFA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1684</w:t>
      </w:r>
      <w:r w:rsidRPr="003853CC">
        <w:rPr>
          <w:rStyle w:val="HideTWBExt"/>
          <w:noProof w:val="0"/>
          <w:color w:val="auto"/>
          <w:lang w:val="en-GB"/>
        </w:rPr>
        <w:t>&lt;/NumAm&gt;</w:t>
      </w:r>
    </w:p>
    <w:p w14:paraId="428F3CF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 xml:space="preserve">Nicolaus Fest, Jaak Madison, Bernhard Zimniok, </w:t>
      </w:r>
      <w:r w:rsidRPr="003853CC">
        <w:rPr>
          <w:lang w:val="en-GB"/>
        </w:rPr>
        <w:lastRenderedPageBreak/>
        <w:t>Gunnar Beck, Tom Vandendriessche, Peter Kofod, Roman Haider, Georg Mayer, Harald Vilimsky, Laura Huhtasaari, Philippe Olivier</w:t>
      </w:r>
      <w:r w:rsidRPr="003853CC">
        <w:rPr>
          <w:rStyle w:val="HideTWBExt"/>
          <w:noProof w:val="0"/>
          <w:color w:val="auto"/>
          <w:lang w:val="en-GB"/>
        </w:rPr>
        <w:t>&lt;/Members&gt;</w:t>
      </w:r>
    </w:p>
    <w:p w14:paraId="0C22F28E" w14:textId="77777777" w:rsidR="00A01A54" w:rsidRPr="00B86BE0" w:rsidRDefault="00A01A54" w:rsidP="00A01A54">
      <w:pPr>
        <w:pStyle w:val="NormalBold"/>
      </w:pPr>
      <w:r w:rsidRPr="00B86BE0">
        <w:rPr>
          <w:rStyle w:val="HideTWBExt"/>
          <w:noProof w:val="0"/>
          <w:color w:val="auto"/>
        </w:rPr>
        <w:t>&lt;/RepeatBlock-By&gt;</w:t>
      </w:r>
    </w:p>
    <w:p w14:paraId="33BFD9C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2115C03" w14:textId="77777777" w:rsidR="00A01A54" w:rsidRPr="00B86BE0" w:rsidRDefault="00A01A54" w:rsidP="00A01A54">
      <w:pPr>
        <w:pStyle w:val="NormalBold"/>
      </w:pPr>
      <w:r w:rsidRPr="00B86BE0">
        <w:rPr>
          <w:rStyle w:val="HideTWBExt"/>
          <w:noProof w:val="0"/>
          <w:color w:val="auto"/>
        </w:rPr>
        <w:t>&lt;Article&gt;</w:t>
      </w:r>
      <w:r w:rsidRPr="00B86BE0">
        <w:t>Article 28 – paragraphe 4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E0DE64B" w14:textId="77777777" w:rsidTr="003853CC">
        <w:trPr>
          <w:trHeight w:hRule="exact" w:val="240"/>
          <w:jc w:val="center"/>
        </w:trPr>
        <w:tc>
          <w:tcPr>
            <w:tcW w:w="9752" w:type="dxa"/>
            <w:gridSpan w:val="2"/>
          </w:tcPr>
          <w:p w14:paraId="4F03C0F2" w14:textId="77777777" w:rsidR="00A01A54" w:rsidRPr="00B86BE0" w:rsidRDefault="00A01A54" w:rsidP="003853CC"/>
        </w:tc>
      </w:tr>
      <w:tr w:rsidR="00A01A54" w:rsidRPr="00B86BE0" w14:paraId="4BC00F7C" w14:textId="77777777" w:rsidTr="003853CC">
        <w:trPr>
          <w:trHeight w:val="240"/>
          <w:jc w:val="center"/>
        </w:trPr>
        <w:tc>
          <w:tcPr>
            <w:tcW w:w="4876" w:type="dxa"/>
          </w:tcPr>
          <w:p w14:paraId="5648B80A" w14:textId="77777777" w:rsidR="00A01A54" w:rsidRPr="00B86BE0" w:rsidRDefault="00A01A54" w:rsidP="003853CC">
            <w:pPr>
              <w:pStyle w:val="AmColumnHeading"/>
            </w:pPr>
            <w:r w:rsidRPr="00B86BE0">
              <w:t>Texte proposé par la Commission</w:t>
            </w:r>
          </w:p>
        </w:tc>
        <w:tc>
          <w:tcPr>
            <w:tcW w:w="4876" w:type="dxa"/>
          </w:tcPr>
          <w:p w14:paraId="3EC94DF2" w14:textId="77777777" w:rsidR="00A01A54" w:rsidRPr="00B86BE0" w:rsidRDefault="00A01A54" w:rsidP="003853CC">
            <w:pPr>
              <w:pStyle w:val="AmColumnHeading"/>
            </w:pPr>
            <w:r w:rsidRPr="00B86BE0">
              <w:t>Amendement</w:t>
            </w:r>
          </w:p>
        </w:tc>
      </w:tr>
      <w:tr w:rsidR="00A01A54" w:rsidRPr="00B86BE0" w14:paraId="6FDD11B3" w14:textId="77777777" w:rsidTr="003853CC">
        <w:trPr>
          <w:jc w:val="center"/>
        </w:trPr>
        <w:tc>
          <w:tcPr>
            <w:tcW w:w="4876" w:type="dxa"/>
          </w:tcPr>
          <w:p w14:paraId="221EE855" w14:textId="77777777" w:rsidR="00A01A54" w:rsidRPr="00B86BE0" w:rsidRDefault="00A01A54" w:rsidP="003853CC">
            <w:pPr>
              <w:pStyle w:val="Normal6a"/>
            </w:pPr>
            <w:r w:rsidRPr="00B86BE0">
              <w:rPr>
                <w:b/>
                <w:i/>
              </w:rPr>
              <w:t>Cette obligation cesse lorsque l’État membre déterminant l’État membre responsable peut établir que le demandeur a obtenu un titre de séjour d’un autre État membre.</w:t>
            </w:r>
          </w:p>
        </w:tc>
        <w:tc>
          <w:tcPr>
            <w:tcW w:w="4876" w:type="dxa"/>
          </w:tcPr>
          <w:p w14:paraId="16C3C804" w14:textId="77777777" w:rsidR="00A01A54" w:rsidRPr="00B86BE0" w:rsidRDefault="00A01A54" w:rsidP="003853CC">
            <w:pPr>
              <w:pStyle w:val="Normal6a"/>
            </w:pPr>
            <w:r w:rsidRPr="00B86BE0">
              <w:rPr>
                <w:b/>
                <w:i/>
              </w:rPr>
              <w:t>supprimé</w:t>
            </w:r>
          </w:p>
        </w:tc>
      </w:tr>
    </w:tbl>
    <w:p w14:paraId="0EFCEE7A"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185567E9" w14:textId="77777777" w:rsidR="00A01A54" w:rsidRPr="00B86BE0" w:rsidRDefault="00A01A54" w:rsidP="00A01A54">
      <w:r w:rsidRPr="00B86BE0">
        <w:rPr>
          <w:rStyle w:val="HideTWBExt"/>
          <w:noProof w:val="0"/>
          <w:color w:val="auto"/>
        </w:rPr>
        <w:t>&lt;/Amend&gt;</w:t>
      </w:r>
    </w:p>
    <w:p w14:paraId="4433793D"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1685</w:t>
      </w:r>
      <w:r w:rsidRPr="00B86BE0">
        <w:rPr>
          <w:rStyle w:val="HideTWBExt"/>
          <w:noProof w:val="0"/>
          <w:color w:val="auto"/>
        </w:rPr>
        <w:t>&lt;/NumAm&gt;</w:t>
      </w:r>
    </w:p>
    <w:p w14:paraId="05BEE12C" w14:textId="77777777" w:rsidR="00A01A54" w:rsidRPr="00B86BE0" w:rsidRDefault="00A01A54" w:rsidP="00A01A54">
      <w:pPr>
        <w:pStyle w:val="NormalBold"/>
      </w:pPr>
      <w:r w:rsidRPr="00B86BE0">
        <w:rPr>
          <w:rStyle w:val="HideTWBExt"/>
          <w:noProof w:val="0"/>
          <w:color w:val="auto"/>
        </w:rPr>
        <w:t>&lt;RepeatBlock-By&gt;&lt;Members&gt;</w:t>
      </w:r>
      <w:r w:rsidRPr="00B86BE0">
        <w:t>Fabienne Keller, Hilde Vautmans, Olivier Chastel, Jan-Christoph Oetjen, Malik Azmani, Sophia in ’t Veld, Karen Melchior</w:t>
      </w:r>
      <w:r w:rsidRPr="00B86BE0">
        <w:rPr>
          <w:rStyle w:val="HideTWBExt"/>
          <w:noProof w:val="0"/>
          <w:color w:val="auto"/>
        </w:rPr>
        <w:t>&lt;/Members&gt;</w:t>
      </w:r>
    </w:p>
    <w:p w14:paraId="06D0F775" w14:textId="77777777" w:rsidR="00A01A54" w:rsidRPr="00B86BE0" w:rsidRDefault="00A01A54" w:rsidP="00A01A54">
      <w:pPr>
        <w:pStyle w:val="NormalBold"/>
      </w:pPr>
      <w:r w:rsidRPr="00B86BE0">
        <w:rPr>
          <w:rStyle w:val="HideTWBExt"/>
          <w:noProof w:val="0"/>
          <w:color w:val="auto"/>
        </w:rPr>
        <w:t>&lt;/RepeatBlock-By&gt;</w:t>
      </w:r>
    </w:p>
    <w:p w14:paraId="19B1E5E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8CD6A57" w14:textId="77777777" w:rsidR="00A01A54" w:rsidRPr="00B86BE0" w:rsidRDefault="00A01A54" w:rsidP="00A01A54">
      <w:pPr>
        <w:pStyle w:val="NormalBold"/>
      </w:pPr>
      <w:r w:rsidRPr="00B86BE0">
        <w:rPr>
          <w:rStyle w:val="HideTWBExt"/>
          <w:noProof w:val="0"/>
          <w:color w:val="auto"/>
        </w:rPr>
        <w:t>&lt;Article&gt;</w:t>
      </w:r>
      <w:r w:rsidRPr="00B86BE0">
        <w:t>Article 28 – paragraphe 4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484B846" w14:textId="77777777" w:rsidTr="003853CC">
        <w:trPr>
          <w:trHeight w:hRule="exact" w:val="240"/>
          <w:jc w:val="center"/>
        </w:trPr>
        <w:tc>
          <w:tcPr>
            <w:tcW w:w="9752" w:type="dxa"/>
            <w:gridSpan w:val="2"/>
          </w:tcPr>
          <w:p w14:paraId="5B7577E0" w14:textId="77777777" w:rsidR="00A01A54" w:rsidRPr="00B86BE0" w:rsidRDefault="00A01A54" w:rsidP="003853CC"/>
        </w:tc>
      </w:tr>
      <w:tr w:rsidR="00A01A54" w:rsidRPr="00B86BE0" w14:paraId="7CCBF38A" w14:textId="77777777" w:rsidTr="003853CC">
        <w:trPr>
          <w:trHeight w:val="240"/>
          <w:jc w:val="center"/>
        </w:trPr>
        <w:tc>
          <w:tcPr>
            <w:tcW w:w="4876" w:type="dxa"/>
          </w:tcPr>
          <w:p w14:paraId="329E1E7C" w14:textId="77777777" w:rsidR="00A01A54" w:rsidRPr="00B86BE0" w:rsidRDefault="00A01A54" w:rsidP="003853CC">
            <w:pPr>
              <w:pStyle w:val="AmColumnHeading"/>
            </w:pPr>
            <w:r w:rsidRPr="00B86BE0">
              <w:t>Texte proposé par la Commission</w:t>
            </w:r>
          </w:p>
        </w:tc>
        <w:tc>
          <w:tcPr>
            <w:tcW w:w="4876" w:type="dxa"/>
          </w:tcPr>
          <w:p w14:paraId="770458B4" w14:textId="77777777" w:rsidR="00A01A54" w:rsidRPr="00B86BE0" w:rsidRDefault="00A01A54" w:rsidP="003853CC">
            <w:pPr>
              <w:pStyle w:val="AmColumnHeading"/>
            </w:pPr>
            <w:r w:rsidRPr="00B86BE0">
              <w:t>Amendement</w:t>
            </w:r>
          </w:p>
        </w:tc>
      </w:tr>
      <w:tr w:rsidR="00A01A54" w:rsidRPr="00B86BE0" w14:paraId="1F39229B" w14:textId="77777777" w:rsidTr="003853CC">
        <w:trPr>
          <w:jc w:val="center"/>
        </w:trPr>
        <w:tc>
          <w:tcPr>
            <w:tcW w:w="4876" w:type="dxa"/>
          </w:tcPr>
          <w:p w14:paraId="374AE29B" w14:textId="77777777" w:rsidR="00A01A54" w:rsidRPr="00B86BE0" w:rsidRDefault="00A01A54" w:rsidP="003853CC">
            <w:pPr>
              <w:pStyle w:val="Normal6a"/>
            </w:pPr>
            <w:r w:rsidRPr="00B86BE0">
              <w:t>Cette obligation cesse lorsque l’État membre déterminant l’État membre responsable peut établir que le demandeur a obtenu un titre de séjour d’un autre État membre.</w:t>
            </w:r>
          </w:p>
        </w:tc>
        <w:tc>
          <w:tcPr>
            <w:tcW w:w="4876" w:type="dxa"/>
          </w:tcPr>
          <w:p w14:paraId="4EE41652" w14:textId="77777777" w:rsidR="00A01A54" w:rsidRPr="00B86BE0" w:rsidRDefault="00A01A54" w:rsidP="003853CC">
            <w:pPr>
              <w:pStyle w:val="Normal6a"/>
            </w:pPr>
            <w:r w:rsidRPr="00B86BE0">
              <w:t xml:space="preserve">Cette obligation cesse lorsque l’État membre déterminant l’État membre responsable peut établir que le demandeur a obtenu un titre de séjour d’un autre État membre </w:t>
            </w:r>
            <w:r w:rsidRPr="00B86BE0">
              <w:rPr>
                <w:b/>
                <w:i/>
              </w:rPr>
              <w:t>ou lorsque l’État membre où se trouve le demandeur décide d’assumer l’examen de la demande de protection internationale en vertu de l’article 25</w:t>
            </w:r>
            <w:r w:rsidRPr="00B86BE0">
              <w:t>.</w:t>
            </w:r>
          </w:p>
        </w:tc>
      </w:tr>
    </w:tbl>
    <w:p w14:paraId="6DF14D7A"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D3631DC" w14:textId="77777777" w:rsidR="00A01A54" w:rsidRPr="003853CC" w:rsidRDefault="00A01A54" w:rsidP="00A01A54">
      <w:pPr>
        <w:rPr>
          <w:lang w:val="en-GB"/>
        </w:rPr>
      </w:pPr>
      <w:r w:rsidRPr="003853CC">
        <w:rPr>
          <w:rStyle w:val="HideTWBExt"/>
          <w:noProof w:val="0"/>
          <w:color w:val="auto"/>
          <w:lang w:val="en-GB"/>
        </w:rPr>
        <w:t>&lt;/Amend&gt;</w:t>
      </w:r>
    </w:p>
    <w:p w14:paraId="615CE44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1686</w:t>
      </w:r>
      <w:r w:rsidRPr="003853CC">
        <w:rPr>
          <w:rStyle w:val="HideTWBExt"/>
          <w:noProof w:val="0"/>
          <w:color w:val="auto"/>
          <w:lang w:val="en-GB"/>
        </w:rPr>
        <w:t>&lt;/NumAm&gt;</w:t>
      </w:r>
    </w:p>
    <w:p w14:paraId="43AEEC2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Nicolaus Fest, Jaak Madison, Bernhard Zimniok, Gunnar Beck, Tom Vandendriessche, Peter Kofod, Roman Haider, Georg Mayer, Harald Vilimsky, Laura Huhtasaari, Philippe Olivier</w:t>
      </w:r>
      <w:r w:rsidRPr="003853CC">
        <w:rPr>
          <w:rStyle w:val="HideTWBExt"/>
          <w:noProof w:val="0"/>
          <w:color w:val="auto"/>
          <w:lang w:val="en-GB"/>
        </w:rPr>
        <w:t>&lt;/Members&gt;</w:t>
      </w:r>
    </w:p>
    <w:p w14:paraId="28A5BADB" w14:textId="77777777" w:rsidR="00A01A54" w:rsidRPr="00B86BE0" w:rsidRDefault="00A01A54" w:rsidP="00A01A54">
      <w:pPr>
        <w:pStyle w:val="NormalBold"/>
      </w:pPr>
      <w:r w:rsidRPr="00B86BE0">
        <w:rPr>
          <w:rStyle w:val="HideTWBExt"/>
          <w:noProof w:val="0"/>
          <w:color w:val="auto"/>
        </w:rPr>
        <w:t>&lt;/RepeatBlock-By&gt;</w:t>
      </w:r>
    </w:p>
    <w:p w14:paraId="78FE299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98F65DE" w14:textId="77777777" w:rsidR="00A01A54" w:rsidRPr="00B86BE0" w:rsidRDefault="00A01A54" w:rsidP="00A01A54">
      <w:pPr>
        <w:pStyle w:val="NormalBold"/>
      </w:pPr>
      <w:r w:rsidRPr="00B86BE0">
        <w:rPr>
          <w:rStyle w:val="HideTWBExt"/>
          <w:noProof w:val="0"/>
          <w:color w:val="auto"/>
        </w:rPr>
        <w:t>&lt;Article&gt;</w:t>
      </w:r>
      <w:r w:rsidRPr="00B86BE0">
        <w:t>Article 28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F8128CD" w14:textId="77777777" w:rsidTr="003853CC">
        <w:trPr>
          <w:trHeight w:hRule="exact" w:val="240"/>
          <w:jc w:val="center"/>
        </w:trPr>
        <w:tc>
          <w:tcPr>
            <w:tcW w:w="9752" w:type="dxa"/>
            <w:gridSpan w:val="2"/>
          </w:tcPr>
          <w:p w14:paraId="1D43DCFA" w14:textId="77777777" w:rsidR="00A01A54" w:rsidRPr="00B86BE0" w:rsidRDefault="00A01A54" w:rsidP="003853CC"/>
        </w:tc>
      </w:tr>
      <w:tr w:rsidR="00A01A54" w:rsidRPr="00B86BE0" w14:paraId="5C636D2B" w14:textId="77777777" w:rsidTr="003853CC">
        <w:trPr>
          <w:trHeight w:val="240"/>
          <w:jc w:val="center"/>
        </w:trPr>
        <w:tc>
          <w:tcPr>
            <w:tcW w:w="4876" w:type="dxa"/>
          </w:tcPr>
          <w:p w14:paraId="29073357" w14:textId="77777777" w:rsidR="00A01A54" w:rsidRPr="00B86BE0" w:rsidRDefault="00A01A54" w:rsidP="003853CC">
            <w:pPr>
              <w:pStyle w:val="AmColumnHeading"/>
            </w:pPr>
            <w:r w:rsidRPr="00B86BE0">
              <w:lastRenderedPageBreak/>
              <w:t>Texte proposé par la Commission</w:t>
            </w:r>
          </w:p>
        </w:tc>
        <w:tc>
          <w:tcPr>
            <w:tcW w:w="4876" w:type="dxa"/>
          </w:tcPr>
          <w:p w14:paraId="1449558B" w14:textId="77777777" w:rsidR="00A01A54" w:rsidRPr="00B86BE0" w:rsidRDefault="00A01A54" w:rsidP="003853CC">
            <w:pPr>
              <w:pStyle w:val="AmColumnHeading"/>
            </w:pPr>
            <w:r w:rsidRPr="00B86BE0">
              <w:t>Amendement</w:t>
            </w:r>
          </w:p>
        </w:tc>
      </w:tr>
      <w:tr w:rsidR="00A01A54" w:rsidRPr="00B86BE0" w14:paraId="380D5BE5" w14:textId="77777777" w:rsidTr="003853CC">
        <w:trPr>
          <w:jc w:val="center"/>
        </w:trPr>
        <w:tc>
          <w:tcPr>
            <w:tcW w:w="4876" w:type="dxa"/>
          </w:tcPr>
          <w:p w14:paraId="6D5FE2E2" w14:textId="77777777" w:rsidR="00A01A54" w:rsidRPr="00B86BE0" w:rsidRDefault="00A01A54" w:rsidP="003853CC">
            <w:pPr>
              <w:pStyle w:val="Normal6a"/>
            </w:pPr>
            <w:r w:rsidRPr="00B86BE0">
              <w:rPr>
                <w:b/>
                <w:i/>
              </w:rPr>
              <w:t>5.</w:t>
            </w:r>
            <w:r w:rsidRPr="00B86BE0">
              <w:tab/>
            </w:r>
            <w:r w:rsidRPr="00B86BE0">
              <w:rPr>
                <w:b/>
                <w:i/>
              </w:rPr>
              <w:t>Un demandeur qui se trouve dans un État membre sans titre de séjour ou qui y présente une demande de protection internationale après qu’un autre État membre a confirmé la relocalisation de la personne concernée au titre de l’article 57, paragraphe 7, et avant que le transfert vers cet État membre n’ait été effectué au titre de l’article 57, paragraphe 9, est repris en charge par l’État membre de relocalisation, dans les conditions prévues aux articles 31 et 35.</w:t>
            </w:r>
          </w:p>
        </w:tc>
        <w:tc>
          <w:tcPr>
            <w:tcW w:w="4876" w:type="dxa"/>
          </w:tcPr>
          <w:p w14:paraId="128FF742" w14:textId="77777777" w:rsidR="00A01A54" w:rsidRPr="00B86BE0" w:rsidRDefault="00A01A54" w:rsidP="003853CC">
            <w:pPr>
              <w:pStyle w:val="Normal6a"/>
            </w:pPr>
            <w:r w:rsidRPr="00B86BE0">
              <w:rPr>
                <w:b/>
                <w:i/>
              </w:rPr>
              <w:t>supprimé</w:t>
            </w:r>
          </w:p>
        </w:tc>
      </w:tr>
    </w:tbl>
    <w:p w14:paraId="738B2D84"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3D5E0C2D" w14:textId="77777777" w:rsidR="00A01A54" w:rsidRPr="00B86BE0" w:rsidRDefault="00A01A54" w:rsidP="00A01A54">
      <w:r w:rsidRPr="00B86BE0">
        <w:rPr>
          <w:rStyle w:val="HideTWBExt"/>
          <w:noProof w:val="0"/>
          <w:color w:val="auto"/>
        </w:rPr>
        <w:t>&lt;/Amend&gt;</w:t>
      </w:r>
    </w:p>
    <w:p w14:paraId="7BCCE52F"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1687</w:t>
      </w:r>
      <w:r w:rsidRPr="00B86BE0">
        <w:rPr>
          <w:rStyle w:val="HideTWBExt"/>
          <w:noProof w:val="0"/>
          <w:color w:val="auto"/>
        </w:rPr>
        <w:t>&lt;/NumAm&gt;</w:t>
      </w:r>
    </w:p>
    <w:p w14:paraId="7E813BF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3EE6C20F" w14:textId="77777777" w:rsidR="00A01A54" w:rsidRPr="00B86BE0" w:rsidRDefault="00A01A54" w:rsidP="00A01A54">
      <w:pPr>
        <w:pStyle w:val="NormalBold"/>
      </w:pPr>
      <w:r w:rsidRPr="00B86BE0">
        <w:rPr>
          <w:rStyle w:val="HideTWBExt"/>
          <w:noProof w:val="0"/>
          <w:color w:val="auto"/>
        </w:rPr>
        <w:t>&lt;/RepeatBlock-By&gt;</w:t>
      </w:r>
    </w:p>
    <w:p w14:paraId="35AF840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967E9F0" w14:textId="77777777" w:rsidR="00A01A54" w:rsidRPr="00B86BE0" w:rsidRDefault="00A01A54" w:rsidP="00A01A54">
      <w:pPr>
        <w:pStyle w:val="NormalBold"/>
      </w:pPr>
      <w:r w:rsidRPr="00B86BE0">
        <w:rPr>
          <w:rStyle w:val="HideTWBExt"/>
          <w:noProof w:val="0"/>
          <w:color w:val="auto"/>
        </w:rPr>
        <w:t>&lt;Article&gt;</w:t>
      </w:r>
      <w:r w:rsidRPr="00B86BE0">
        <w:t>Article 28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ADB02AE" w14:textId="77777777" w:rsidTr="003853CC">
        <w:trPr>
          <w:trHeight w:hRule="exact" w:val="240"/>
          <w:jc w:val="center"/>
        </w:trPr>
        <w:tc>
          <w:tcPr>
            <w:tcW w:w="9752" w:type="dxa"/>
            <w:gridSpan w:val="2"/>
          </w:tcPr>
          <w:p w14:paraId="12867249" w14:textId="77777777" w:rsidR="00A01A54" w:rsidRPr="00B86BE0" w:rsidRDefault="00A01A54" w:rsidP="003853CC"/>
        </w:tc>
      </w:tr>
      <w:tr w:rsidR="00A01A54" w:rsidRPr="00B86BE0" w14:paraId="7A8D6AF6" w14:textId="77777777" w:rsidTr="003853CC">
        <w:trPr>
          <w:trHeight w:val="240"/>
          <w:jc w:val="center"/>
        </w:trPr>
        <w:tc>
          <w:tcPr>
            <w:tcW w:w="4876" w:type="dxa"/>
          </w:tcPr>
          <w:p w14:paraId="4F02B4D6" w14:textId="77777777" w:rsidR="00A01A54" w:rsidRPr="00B86BE0" w:rsidRDefault="00A01A54" w:rsidP="003853CC">
            <w:pPr>
              <w:pStyle w:val="AmColumnHeading"/>
            </w:pPr>
            <w:r w:rsidRPr="00B86BE0">
              <w:t>Texte proposé par la Commission</w:t>
            </w:r>
          </w:p>
        </w:tc>
        <w:tc>
          <w:tcPr>
            <w:tcW w:w="4876" w:type="dxa"/>
          </w:tcPr>
          <w:p w14:paraId="35E05799" w14:textId="77777777" w:rsidR="00A01A54" w:rsidRPr="00B86BE0" w:rsidRDefault="00A01A54" w:rsidP="003853CC">
            <w:pPr>
              <w:pStyle w:val="AmColumnHeading"/>
            </w:pPr>
            <w:r w:rsidRPr="00B86BE0">
              <w:t>Amendement</w:t>
            </w:r>
          </w:p>
        </w:tc>
      </w:tr>
      <w:tr w:rsidR="00A01A54" w:rsidRPr="00B86BE0" w14:paraId="56D43ED3" w14:textId="77777777" w:rsidTr="003853CC">
        <w:trPr>
          <w:jc w:val="center"/>
        </w:trPr>
        <w:tc>
          <w:tcPr>
            <w:tcW w:w="4876" w:type="dxa"/>
          </w:tcPr>
          <w:p w14:paraId="1E4D4C2A" w14:textId="77777777" w:rsidR="00A01A54" w:rsidRPr="00B86BE0" w:rsidRDefault="00A01A54" w:rsidP="003853CC">
            <w:pPr>
              <w:pStyle w:val="Normal6a"/>
            </w:pPr>
            <w:r w:rsidRPr="00B86BE0">
              <w:rPr>
                <w:b/>
                <w:i/>
              </w:rPr>
              <w:t>5.</w:t>
            </w:r>
            <w:r w:rsidRPr="00B86BE0">
              <w:tab/>
            </w:r>
            <w:r w:rsidRPr="00B86BE0">
              <w:rPr>
                <w:b/>
                <w:i/>
              </w:rPr>
              <w:t>Un demandeur qui se trouve dans un État membre sans titre de séjour ou qui y présente une demande de protection internationale après qu’un autre État membre a confirmé la relocalisation de la personne concernée au titre de l’article 57, paragraphe 7, et avant que le transfert vers cet État membre n’ait été effectué au titre de l’article 57, paragraphe 9, est repris en charge par l’État membre de relocalisation, dans les conditions prévues aux articles 31 et 35.</w:t>
            </w:r>
          </w:p>
        </w:tc>
        <w:tc>
          <w:tcPr>
            <w:tcW w:w="4876" w:type="dxa"/>
          </w:tcPr>
          <w:p w14:paraId="166FB736" w14:textId="77777777" w:rsidR="00A01A54" w:rsidRPr="00B86BE0" w:rsidRDefault="00A01A54" w:rsidP="003853CC">
            <w:pPr>
              <w:pStyle w:val="Normal6a"/>
            </w:pPr>
            <w:r w:rsidRPr="00B86BE0">
              <w:rPr>
                <w:b/>
                <w:i/>
              </w:rPr>
              <w:t>supprimé</w:t>
            </w:r>
          </w:p>
        </w:tc>
      </w:tr>
    </w:tbl>
    <w:p w14:paraId="277B04F0"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35792E53" w14:textId="77777777" w:rsidR="00A01A54" w:rsidRPr="00B86BE0" w:rsidRDefault="00A01A54" w:rsidP="00A01A54">
      <w:r w:rsidRPr="00B86BE0">
        <w:rPr>
          <w:rStyle w:val="HideTWBExt"/>
          <w:noProof w:val="0"/>
          <w:color w:val="auto"/>
        </w:rPr>
        <w:t>&lt;/Amend&gt;</w:t>
      </w:r>
    </w:p>
    <w:p w14:paraId="3D83B523"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1688</w:t>
      </w:r>
      <w:r w:rsidRPr="00B86BE0">
        <w:rPr>
          <w:rStyle w:val="HideTWBExt"/>
          <w:noProof w:val="0"/>
          <w:color w:val="auto"/>
        </w:rPr>
        <w:t>&lt;/NumAm&gt;</w:t>
      </w:r>
    </w:p>
    <w:p w14:paraId="00C8D19E" w14:textId="77777777" w:rsidR="00A01A54" w:rsidRPr="00B86BE0" w:rsidRDefault="00A01A54" w:rsidP="00A01A54">
      <w:pPr>
        <w:pStyle w:val="NormalBold"/>
      </w:pPr>
      <w:r w:rsidRPr="00B86BE0">
        <w:rPr>
          <w:rStyle w:val="HideTWBExt"/>
          <w:noProof w:val="0"/>
          <w:color w:val="auto"/>
        </w:rPr>
        <w:t>&lt;RepeatBlock-By&gt;&lt;Members&gt;</w:t>
      </w:r>
      <w:r w:rsidRPr="00B86BE0">
        <w:t>Nicolaus Fest, Jaak Madison, Bernhard Zimniok, Gunnar Beck, Tom Vandendriessche, Peter Kofod, Roman Haider, Georg Mayer, Harald Vilimsky, Laura Huhtasaari, Philippe Olivier</w:t>
      </w:r>
      <w:r w:rsidRPr="00B86BE0">
        <w:rPr>
          <w:rStyle w:val="HideTWBExt"/>
          <w:noProof w:val="0"/>
          <w:color w:val="auto"/>
        </w:rPr>
        <w:t>&lt;/Members&gt;</w:t>
      </w:r>
    </w:p>
    <w:p w14:paraId="331E3BF8" w14:textId="77777777" w:rsidR="00A01A54" w:rsidRPr="00B86BE0" w:rsidRDefault="00A01A54" w:rsidP="00A01A54">
      <w:pPr>
        <w:pStyle w:val="NormalBold"/>
      </w:pPr>
      <w:r w:rsidRPr="00B86BE0">
        <w:rPr>
          <w:rStyle w:val="HideTWBExt"/>
          <w:noProof w:val="0"/>
          <w:color w:val="auto"/>
        </w:rPr>
        <w:t>&lt;/RepeatBlock-By&gt;</w:t>
      </w:r>
    </w:p>
    <w:p w14:paraId="29EF5AF5" w14:textId="77777777" w:rsidR="00A01A54" w:rsidRPr="00B86BE0" w:rsidRDefault="00A01A54" w:rsidP="00A01A54">
      <w:pPr>
        <w:pStyle w:val="NormalBold"/>
      </w:pPr>
      <w:r w:rsidRPr="00B86BE0">
        <w:rPr>
          <w:rStyle w:val="HideTWBExt"/>
          <w:noProof w:val="0"/>
          <w:color w:val="auto"/>
        </w:rPr>
        <w:lastRenderedPageBreak/>
        <w:t>&lt;DocAmend&gt;</w:t>
      </w:r>
      <w:r w:rsidRPr="00B86BE0">
        <w:t>Proposition de règlement</w:t>
      </w:r>
      <w:r w:rsidRPr="00B86BE0">
        <w:rPr>
          <w:rStyle w:val="HideTWBExt"/>
          <w:noProof w:val="0"/>
          <w:color w:val="auto"/>
        </w:rPr>
        <w:t>&lt;/DocAmend&gt;</w:t>
      </w:r>
    </w:p>
    <w:p w14:paraId="5E814161" w14:textId="77777777" w:rsidR="00A01A54" w:rsidRPr="00B86BE0" w:rsidRDefault="00A01A54" w:rsidP="00A01A54">
      <w:pPr>
        <w:pStyle w:val="NormalBold"/>
      </w:pPr>
      <w:r w:rsidRPr="00B86BE0">
        <w:rPr>
          <w:rStyle w:val="HideTWBExt"/>
          <w:noProof w:val="0"/>
          <w:color w:val="auto"/>
        </w:rPr>
        <w:t>&lt;Article&gt;</w:t>
      </w:r>
      <w:r w:rsidRPr="00B86BE0">
        <w:t>Article 29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8766FA4" w14:textId="77777777" w:rsidTr="003853CC">
        <w:trPr>
          <w:trHeight w:hRule="exact" w:val="240"/>
          <w:jc w:val="center"/>
        </w:trPr>
        <w:tc>
          <w:tcPr>
            <w:tcW w:w="9752" w:type="dxa"/>
            <w:gridSpan w:val="2"/>
          </w:tcPr>
          <w:p w14:paraId="1FB61CAA" w14:textId="77777777" w:rsidR="00A01A54" w:rsidRPr="00B86BE0" w:rsidRDefault="00A01A54" w:rsidP="003853CC"/>
        </w:tc>
      </w:tr>
      <w:tr w:rsidR="00A01A54" w:rsidRPr="00B86BE0" w14:paraId="4CC98666" w14:textId="77777777" w:rsidTr="003853CC">
        <w:trPr>
          <w:trHeight w:val="240"/>
          <w:jc w:val="center"/>
        </w:trPr>
        <w:tc>
          <w:tcPr>
            <w:tcW w:w="4876" w:type="dxa"/>
          </w:tcPr>
          <w:p w14:paraId="62A59DCC" w14:textId="77777777" w:rsidR="00A01A54" w:rsidRPr="00B86BE0" w:rsidRDefault="00A01A54" w:rsidP="003853CC">
            <w:pPr>
              <w:pStyle w:val="AmColumnHeading"/>
            </w:pPr>
            <w:r w:rsidRPr="00B86BE0">
              <w:t>Texte proposé par la Commission</w:t>
            </w:r>
          </w:p>
        </w:tc>
        <w:tc>
          <w:tcPr>
            <w:tcW w:w="4876" w:type="dxa"/>
          </w:tcPr>
          <w:p w14:paraId="06A3964C" w14:textId="77777777" w:rsidR="00A01A54" w:rsidRPr="00B86BE0" w:rsidRDefault="00A01A54" w:rsidP="003853CC">
            <w:pPr>
              <w:pStyle w:val="AmColumnHeading"/>
            </w:pPr>
            <w:r w:rsidRPr="00B86BE0">
              <w:t>Amendement</w:t>
            </w:r>
          </w:p>
        </w:tc>
      </w:tr>
      <w:tr w:rsidR="00A01A54" w:rsidRPr="00B86BE0" w14:paraId="354AED4A" w14:textId="77777777" w:rsidTr="003853CC">
        <w:trPr>
          <w:jc w:val="center"/>
        </w:trPr>
        <w:tc>
          <w:tcPr>
            <w:tcW w:w="4876" w:type="dxa"/>
          </w:tcPr>
          <w:p w14:paraId="6A35D802" w14:textId="77777777" w:rsidR="00A01A54" w:rsidRPr="00B86BE0" w:rsidRDefault="00A01A54" w:rsidP="003853CC">
            <w:pPr>
              <w:pStyle w:val="Normal6a"/>
            </w:pPr>
            <w:r w:rsidRPr="00B86BE0">
              <w:t>1.</w:t>
            </w:r>
            <w:r w:rsidRPr="00B86BE0">
              <w:tab/>
              <w:t>L’État membre dans lequel une demande de protection internationale a été enregistrée et qui estime qu’un autre État membre est responsable de l’examen de cette demande requiert, sans délai et, en tout état de cause, dans un délai de deux mois à compter de la date d’enregistrement de la demande, cet autre État membre aux fins de prise en charge du demandeur.</w:t>
            </w:r>
          </w:p>
        </w:tc>
        <w:tc>
          <w:tcPr>
            <w:tcW w:w="4876" w:type="dxa"/>
          </w:tcPr>
          <w:p w14:paraId="2EACC694" w14:textId="77777777" w:rsidR="00A01A54" w:rsidRPr="00B86BE0" w:rsidRDefault="00A01A54" w:rsidP="003853CC">
            <w:pPr>
              <w:pStyle w:val="Normal6a"/>
            </w:pPr>
            <w:r w:rsidRPr="00B86BE0">
              <w:t>1.</w:t>
            </w:r>
            <w:r w:rsidRPr="00B86BE0">
              <w:tab/>
              <w:t>L’État membre dans lequel une demande de protection internationale a été enregistrée et qui estime</w:t>
            </w:r>
            <w:r w:rsidRPr="00B86BE0">
              <w:rPr>
                <w:b/>
                <w:i/>
              </w:rPr>
              <w:t>, après avoir établi l’identité du demandeur,</w:t>
            </w:r>
            <w:r w:rsidRPr="00B86BE0">
              <w:t xml:space="preserve"> qu’un autre État membre est responsable de l’examen de cette demande requiert, sans délai et, en tout état de cause, dans un délai de deux mois à compter de la date d’enregistrement de la demande, cet autre État membre aux fins de prise en charge du demandeur.</w:t>
            </w:r>
          </w:p>
        </w:tc>
      </w:tr>
    </w:tbl>
    <w:p w14:paraId="167DFB5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A1FE8B5" w14:textId="77777777" w:rsidR="00A01A54" w:rsidRPr="003853CC" w:rsidRDefault="00A01A54" w:rsidP="00A01A54">
      <w:pPr>
        <w:rPr>
          <w:lang w:val="en-GB"/>
        </w:rPr>
      </w:pPr>
      <w:r w:rsidRPr="003853CC">
        <w:rPr>
          <w:rStyle w:val="HideTWBExt"/>
          <w:noProof w:val="0"/>
          <w:color w:val="auto"/>
          <w:lang w:val="en-GB"/>
        </w:rPr>
        <w:t>&lt;/Amend&gt;</w:t>
      </w:r>
    </w:p>
    <w:p w14:paraId="28F253A1"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1689</w:t>
      </w:r>
      <w:r w:rsidRPr="003853CC">
        <w:rPr>
          <w:rStyle w:val="HideTWBExt"/>
          <w:noProof w:val="0"/>
          <w:color w:val="auto"/>
          <w:lang w:val="en-GB"/>
        </w:rPr>
        <w:t>&lt;/NumAm&gt;</w:t>
      </w:r>
    </w:p>
    <w:p w14:paraId="737F166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6D8AB811" w14:textId="77777777" w:rsidR="00A01A54" w:rsidRPr="00B86BE0" w:rsidRDefault="00A01A54" w:rsidP="00A01A54">
      <w:pPr>
        <w:pStyle w:val="NormalBold"/>
      </w:pPr>
      <w:r w:rsidRPr="00B86BE0">
        <w:rPr>
          <w:rStyle w:val="HideTWBExt"/>
          <w:noProof w:val="0"/>
          <w:color w:val="auto"/>
        </w:rPr>
        <w:t>&lt;/RepeatBlock-By&gt;</w:t>
      </w:r>
    </w:p>
    <w:p w14:paraId="7DC457C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068C4B6" w14:textId="77777777" w:rsidR="00A01A54" w:rsidRPr="00B86BE0" w:rsidRDefault="00A01A54" w:rsidP="00A01A54">
      <w:pPr>
        <w:pStyle w:val="NormalBold"/>
      </w:pPr>
      <w:r w:rsidRPr="00B86BE0">
        <w:rPr>
          <w:rStyle w:val="HideTWBExt"/>
          <w:noProof w:val="0"/>
          <w:color w:val="auto"/>
        </w:rPr>
        <w:t>&lt;Article&gt;</w:t>
      </w:r>
      <w:r w:rsidRPr="00B86BE0">
        <w:t>Article 29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596A144" w14:textId="77777777" w:rsidTr="003853CC">
        <w:trPr>
          <w:trHeight w:hRule="exact" w:val="240"/>
          <w:jc w:val="center"/>
        </w:trPr>
        <w:tc>
          <w:tcPr>
            <w:tcW w:w="9752" w:type="dxa"/>
            <w:gridSpan w:val="2"/>
          </w:tcPr>
          <w:p w14:paraId="7E4F5C58" w14:textId="77777777" w:rsidR="00A01A54" w:rsidRPr="00B86BE0" w:rsidRDefault="00A01A54" w:rsidP="003853CC"/>
        </w:tc>
      </w:tr>
      <w:tr w:rsidR="00A01A54" w:rsidRPr="00B86BE0" w14:paraId="72F06023" w14:textId="77777777" w:rsidTr="003853CC">
        <w:trPr>
          <w:trHeight w:val="240"/>
          <w:jc w:val="center"/>
        </w:trPr>
        <w:tc>
          <w:tcPr>
            <w:tcW w:w="4876" w:type="dxa"/>
          </w:tcPr>
          <w:p w14:paraId="3EB58CF0" w14:textId="77777777" w:rsidR="00A01A54" w:rsidRPr="00B86BE0" w:rsidRDefault="00A01A54" w:rsidP="003853CC">
            <w:pPr>
              <w:pStyle w:val="AmColumnHeading"/>
            </w:pPr>
            <w:r w:rsidRPr="00B86BE0">
              <w:t>Texte proposé par la Commission</w:t>
            </w:r>
          </w:p>
        </w:tc>
        <w:tc>
          <w:tcPr>
            <w:tcW w:w="4876" w:type="dxa"/>
          </w:tcPr>
          <w:p w14:paraId="55ECA7DB" w14:textId="77777777" w:rsidR="00A01A54" w:rsidRPr="00B86BE0" w:rsidRDefault="00A01A54" w:rsidP="003853CC">
            <w:pPr>
              <w:pStyle w:val="AmColumnHeading"/>
            </w:pPr>
            <w:r w:rsidRPr="00B86BE0">
              <w:t>Amendement</w:t>
            </w:r>
          </w:p>
        </w:tc>
      </w:tr>
      <w:tr w:rsidR="00A01A54" w:rsidRPr="00B86BE0" w14:paraId="033155F5" w14:textId="77777777" w:rsidTr="003853CC">
        <w:trPr>
          <w:jc w:val="center"/>
        </w:trPr>
        <w:tc>
          <w:tcPr>
            <w:tcW w:w="4876" w:type="dxa"/>
          </w:tcPr>
          <w:p w14:paraId="0AA507EB" w14:textId="77777777" w:rsidR="00A01A54" w:rsidRPr="00B86BE0" w:rsidRDefault="00A01A54" w:rsidP="003853CC">
            <w:pPr>
              <w:pStyle w:val="Normal6a"/>
            </w:pPr>
            <w:r w:rsidRPr="00B86BE0">
              <w:t>1.</w:t>
            </w:r>
            <w:r w:rsidRPr="00B86BE0">
              <w:tab/>
              <w:t xml:space="preserve">L’État membre </w:t>
            </w:r>
            <w:r w:rsidRPr="00B86BE0">
              <w:rPr>
                <w:b/>
                <w:i/>
              </w:rPr>
              <w:t>dans lequel une demande de protection internationale a été enregistrée et</w:t>
            </w:r>
            <w:r w:rsidRPr="00B86BE0">
              <w:t xml:space="preserve"> qui estime qu’un autre État membre est responsable de l’examen de cette demande requiert, sans délai et, en tout état de cause, dans un délai de deux mois à compter de la date d’enregistrement de la demande, cet autre État membre aux fins de prise en charge du demandeur.</w:t>
            </w:r>
          </w:p>
        </w:tc>
        <w:tc>
          <w:tcPr>
            <w:tcW w:w="4876" w:type="dxa"/>
          </w:tcPr>
          <w:p w14:paraId="782D76BE" w14:textId="77777777" w:rsidR="00A01A54" w:rsidRPr="00B86BE0" w:rsidRDefault="00A01A54" w:rsidP="003853CC">
            <w:pPr>
              <w:pStyle w:val="Normal6a"/>
            </w:pPr>
            <w:r w:rsidRPr="00B86BE0">
              <w:t>1.</w:t>
            </w:r>
            <w:r w:rsidRPr="00B86BE0">
              <w:tab/>
              <w:t xml:space="preserve">L’État membre </w:t>
            </w:r>
            <w:r w:rsidRPr="00B86BE0">
              <w:rPr>
                <w:b/>
                <w:i/>
              </w:rPr>
              <w:t>visé à l’article 28, paragraphe 1,</w:t>
            </w:r>
            <w:r w:rsidRPr="00B86BE0">
              <w:t xml:space="preserve"> qui estime qu’un autre État membre est responsable de l’examen de cette demande requiert, sans délai et, en tout état de cause, dans un délai de deux mois à compter de la date d’enregistrement de la demande, cet autre État membre aux fins de prise en charge du demandeur.</w:t>
            </w:r>
          </w:p>
        </w:tc>
      </w:tr>
    </w:tbl>
    <w:p w14:paraId="16BB401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8969304" w14:textId="77777777" w:rsidR="00A01A54" w:rsidRPr="003853CC" w:rsidRDefault="00A01A54" w:rsidP="00A01A54">
      <w:pPr>
        <w:rPr>
          <w:lang w:val="en-GB"/>
        </w:rPr>
      </w:pPr>
      <w:r w:rsidRPr="003853CC">
        <w:rPr>
          <w:rStyle w:val="HideTWBExt"/>
          <w:noProof w:val="0"/>
          <w:color w:val="auto"/>
          <w:lang w:val="en-GB"/>
        </w:rPr>
        <w:t>&lt;/Amend&gt;</w:t>
      </w:r>
    </w:p>
    <w:p w14:paraId="686503C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1690</w:t>
      </w:r>
      <w:r w:rsidRPr="003853CC">
        <w:rPr>
          <w:rStyle w:val="HideTWBExt"/>
          <w:noProof w:val="0"/>
          <w:color w:val="auto"/>
          <w:lang w:val="en-GB"/>
        </w:rPr>
        <w:t>&lt;/NumAm&gt;</w:t>
      </w:r>
    </w:p>
    <w:p w14:paraId="064FD69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3FE7659F" w14:textId="77777777" w:rsidR="00A01A54" w:rsidRPr="00B86BE0" w:rsidRDefault="00A01A54" w:rsidP="00A01A54">
      <w:pPr>
        <w:pStyle w:val="NormalBold"/>
      </w:pPr>
      <w:r w:rsidRPr="00B86BE0">
        <w:rPr>
          <w:rStyle w:val="HideTWBExt"/>
          <w:noProof w:val="0"/>
          <w:color w:val="auto"/>
        </w:rPr>
        <w:t>&lt;/RepeatBlock-By&gt;</w:t>
      </w:r>
    </w:p>
    <w:p w14:paraId="2B3262A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6FF44A2" w14:textId="77777777" w:rsidR="00A01A54" w:rsidRPr="00B86BE0" w:rsidRDefault="00A01A54" w:rsidP="00A01A54">
      <w:pPr>
        <w:pStyle w:val="NormalBold"/>
      </w:pPr>
      <w:r w:rsidRPr="00B86BE0">
        <w:rPr>
          <w:rStyle w:val="HideTWBExt"/>
          <w:noProof w:val="0"/>
          <w:color w:val="auto"/>
        </w:rPr>
        <w:lastRenderedPageBreak/>
        <w:t>&lt;Article&gt;</w:t>
      </w:r>
      <w:r w:rsidRPr="00B86BE0">
        <w:t>Article 29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B184F8E" w14:textId="77777777" w:rsidTr="003853CC">
        <w:trPr>
          <w:trHeight w:hRule="exact" w:val="240"/>
          <w:jc w:val="center"/>
        </w:trPr>
        <w:tc>
          <w:tcPr>
            <w:tcW w:w="9752" w:type="dxa"/>
            <w:gridSpan w:val="2"/>
          </w:tcPr>
          <w:p w14:paraId="49F8DBE2" w14:textId="77777777" w:rsidR="00A01A54" w:rsidRPr="00B86BE0" w:rsidRDefault="00A01A54" w:rsidP="003853CC"/>
        </w:tc>
      </w:tr>
      <w:tr w:rsidR="00A01A54" w:rsidRPr="00B86BE0" w14:paraId="2500CD7F" w14:textId="77777777" w:rsidTr="003853CC">
        <w:trPr>
          <w:trHeight w:val="240"/>
          <w:jc w:val="center"/>
        </w:trPr>
        <w:tc>
          <w:tcPr>
            <w:tcW w:w="4876" w:type="dxa"/>
          </w:tcPr>
          <w:p w14:paraId="1EB0EE5A" w14:textId="77777777" w:rsidR="00A01A54" w:rsidRPr="00B86BE0" w:rsidRDefault="00A01A54" w:rsidP="003853CC">
            <w:pPr>
              <w:pStyle w:val="AmColumnHeading"/>
            </w:pPr>
            <w:r w:rsidRPr="00B86BE0">
              <w:t>Texte proposé par la Commission</w:t>
            </w:r>
          </w:p>
        </w:tc>
        <w:tc>
          <w:tcPr>
            <w:tcW w:w="4876" w:type="dxa"/>
          </w:tcPr>
          <w:p w14:paraId="04B4BE9A" w14:textId="77777777" w:rsidR="00A01A54" w:rsidRPr="00B86BE0" w:rsidRDefault="00A01A54" w:rsidP="003853CC">
            <w:pPr>
              <w:pStyle w:val="AmColumnHeading"/>
            </w:pPr>
            <w:r w:rsidRPr="00B86BE0">
              <w:t>Amendement</w:t>
            </w:r>
          </w:p>
        </w:tc>
      </w:tr>
      <w:tr w:rsidR="00A01A54" w:rsidRPr="00B86BE0" w14:paraId="12FDEEEA" w14:textId="77777777" w:rsidTr="003853CC">
        <w:trPr>
          <w:jc w:val="center"/>
        </w:trPr>
        <w:tc>
          <w:tcPr>
            <w:tcW w:w="4876" w:type="dxa"/>
          </w:tcPr>
          <w:p w14:paraId="2AD859C7" w14:textId="77777777" w:rsidR="00A01A54" w:rsidRPr="00B86BE0" w:rsidRDefault="00A01A54" w:rsidP="003853CC">
            <w:pPr>
              <w:pStyle w:val="Normal6a"/>
            </w:pPr>
            <w:r w:rsidRPr="00B86BE0">
              <w:t>1.</w:t>
            </w:r>
            <w:r w:rsidRPr="00B86BE0">
              <w:tab/>
              <w:t xml:space="preserve">L’État membre dans lequel une demande de protection internationale a été enregistrée et qui estime qu’un autre État membre est responsable de l’examen de cette demande requiert, sans délai et, en tout état de cause, dans un délai de </w:t>
            </w:r>
            <w:r w:rsidRPr="00B86BE0">
              <w:rPr>
                <w:b/>
                <w:i/>
              </w:rPr>
              <w:t>deux</w:t>
            </w:r>
            <w:r w:rsidRPr="00B86BE0">
              <w:t xml:space="preserve"> mois à compter de la date d’enregistrement de la demande, cet autre État membre aux fins de prise en charge du demandeur.</w:t>
            </w:r>
          </w:p>
        </w:tc>
        <w:tc>
          <w:tcPr>
            <w:tcW w:w="4876" w:type="dxa"/>
          </w:tcPr>
          <w:p w14:paraId="48F8FC90" w14:textId="77777777" w:rsidR="00A01A54" w:rsidRPr="00B86BE0" w:rsidRDefault="00A01A54" w:rsidP="003853CC">
            <w:pPr>
              <w:pStyle w:val="Normal6a"/>
            </w:pPr>
            <w:r w:rsidRPr="00B86BE0">
              <w:t>1.</w:t>
            </w:r>
            <w:r w:rsidRPr="00B86BE0">
              <w:tab/>
              <w:t xml:space="preserve">L’État membre dans lequel une demande de protection internationale a été enregistrée et qui estime qu’un autre État membre est responsable de l’examen de cette demande requiert, sans délai et, en tout état de cause, dans un délai de </w:t>
            </w:r>
            <w:r w:rsidRPr="00B86BE0">
              <w:rPr>
                <w:b/>
                <w:i/>
              </w:rPr>
              <w:t>trois</w:t>
            </w:r>
            <w:r w:rsidRPr="00B86BE0">
              <w:t xml:space="preserve"> mois à compter de la date d’enregistrement de la demande, cet autre État membre aux fins de prise en charge du demandeur.</w:t>
            </w:r>
          </w:p>
        </w:tc>
      </w:tr>
    </w:tbl>
    <w:p w14:paraId="32C34F3D"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9C3B4E6" w14:textId="77777777" w:rsidR="00A01A54" w:rsidRPr="003853CC" w:rsidRDefault="00A01A54" w:rsidP="00A01A54">
      <w:pPr>
        <w:rPr>
          <w:lang w:val="en-GB"/>
        </w:rPr>
      </w:pPr>
      <w:r w:rsidRPr="003853CC">
        <w:rPr>
          <w:rStyle w:val="HideTWBExt"/>
          <w:noProof w:val="0"/>
          <w:color w:val="auto"/>
          <w:lang w:val="en-GB"/>
        </w:rPr>
        <w:t>&lt;/Amend&gt;</w:t>
      </w:r>
    </w:p>
    <w:p w14:paraId="727BEDF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1691</w:t>
      </w:r>
      <w:r w:rsidRPr="003853CC">
        <w:rPr>
          <w:rStyle w:val="HideTWBExt"/>
          <w:noProof w:val="0"/>
          <w:color w:val="auto"/>
          <w:lang w:val="en-GB"/>
        </w:rPr>
        <w:t>&lt;/NumAm&gt;</w:t>
      </w:r>
    </w:p>
    <w:p w14:paraId="176470E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034BF782" w14:textId="77777777" w:rsidR="00A01A54" w:rsidRPr="00B86BE0" w:rsidRDefault="00A01A54" w:rsidP="00A01A54">
      <w:pPr>
        <w:pStyle w:val="NormalBold"/>
      </w:pPr>
      <w:r w:rsidRPr="00B86BE0">
        <w:rPr>
          <w:rStyle w:val="HideTWBExt"/>
          <w:noProof w:val="0"/>
          <w:color w:val="auto"/>
        </w:rPr>
        <w:t>&lt;/RepeatBlock-By&gt;</w:t>
      </w:r>
    </w:p>
    <w:p w14:paraId="1462E27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0959C9C" w14:textId="77777777" w:rsidR="00A01A54" w:rsidRPr="00B86BE0" w:rsidRDefault="00A01A54" w:rsidP="00A01A54">
      <w:pPr>
        <w:pStyle w:val="NormalBold"/>
      </w:pPr>
      <w:r w:rsidRPr="00B86BE0">
        <w:rPr>
          <w:rStyle w:val="HideTWBExt"/>
          <w:noProof w:val="0"/>
          <w:color w:val="auto"/>
        </w:rPr>
        <w:t>&lt;Article&gt;</w:t>
      </w:r>
      <w:r w:rsidRPr="00B86BE0">
        <w:t>Article 29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59480BE" w14:textId="77777777" w:rsidTr="003853CC">
        <w:trPr>
          <w:trHeight w:hRule="exact" w:val="240"/>
          <w:jc w:val="center"/>
        </w:trPr>
        <w:tc>
          <w:tcPr>
            <w:tcW w:w="9752" w:type="dxa"/>
            <w:gridSpan w:val="2"/>
          </w:tcPr>
          <w:p w14:paraId="76A5E6CF" w14:textId="77777777" w:rsidR="00A01A54" w:rsidRPr="00B86BE0" w:rsidRDefault="00A01A54" w:rsidP="003853CC"/>
        </w:tc>
      </w:tr>
      <w:tr w:rsidR="00A01A54" w:rsidRPr="00B86BE0" w14:paraId="0E7465E8" w14:textId="77777777" w:rsidTr="003853CC">
        <w:trPr>
          <w:trHeight w:val="240"/>
          <w:jc w:val="center"/>
        </w:trPr>
        <w:tc>
          <w:tcPr>
            <w:tcW w:w="4876" w:type="dxa"/>
          </w:tcPr>
          <w:p w14:paraId="3D1BE871" w14:textId="77777777" w:rsidR="00A01A54" w:rsidRPr="00B86BE0" w:rsidRDefault="00A01A54" w:rsidP="003853CC">
            <w:pPr>
              <w:pStyle w:val="AmColumnHeading"/>
            </w:pPr>
            <w:r w:rsidRPr="00B86BE0">
              <w:t>Texte proposé par la Commission</w:t>
            </w:r>
          </w:p>
        </w:tc>
        <w:tc>
          <w:tcPr>
            <w:tcW w:w="4876" w:type="dxa"/>
          </w:tcPr>
          <w:p w14:paraId="72B114B5" w14:textId="77777777" w:rsidR="00A01A54" w:rsidRPr="00B86BE0" w:rsidRDefault="00A01A54" w:rsidP="003853CC">
            <w:pPr>
              <w:pStyle w:val="AmColumnHeading"/>
            </w:pPr>
            <w:r w:rsidRPr="00B86BE0">
              <w:t>Amendement</w:t>
            </w:r>
          </w:p>
        </w:tc>
      </w:tr>
      <w:tr w:rsidR="00A01A54" w:rsidRPr="00B86BE0" w14:paraId="2F80268D" w14:textId="77777777" w:rsidTr="003853CC">
        <w:trPr>
          <w:jc w:val="center"/>
        </w:trPr>
        <w:tc>
          <w:tcPr>
            <w:tcW w:w="4876" w:type="dxa"/>
          </w:tcPr>
          <w:p w14:paraId="22763C64" w14:textId="77777777" w:rsidR="00A01A54" w:rsidRPr="00B86BE0" w:rsidRDefault="00A01A54" w:rsidP="003853CC">
            <w:pPr>
              <w:pStyle w:val="Normal6a"/>
            </w:pPr>
            <w:r w:rsidRPr="00B86BE0">
              <w:t>1.</w:t>
            </w:r>
            <w:r w:rsidRPr="00B86BE0">
              <w:tab/>
              <w:t xml:space="preserve">L’État membre dans lequel une demande de protection internationale a été enregistrée et qui estime qu’un autre État membre est responsable de l’examen de cette demande requiert, sans délai et, en tout état de cause, dans un délai de </w:t>
            </w:r>
            <w:r w:rsidRPr="00B86BE0">
              <w:rPr>
                <w:b/>
                <w:i/>
              </w:rPr>
              <w:t>deux</w:t>
            </w:r>
            <w:r w:rsidRPr="00B86BE0">
              <w:t xml:space="preserve"> mois à compter de la date d’enregistrement de la demande, cet autre État membre aux fins de prise en charge du demandeur.</w:t>
            </w:r>
          </w:p>
        </w:tc>
        <w:tc>
          <w:tcPr>
            <w:tcW w:w="4876" w:type="dxa"/>
          </w:tcPr>
          <w:p w14:paraId="2CF78A44" w14:textId="77777777" w:rsidR="00A01A54" w:rsidRPr="00B86BE0" w:rsidRDefault="00A01A54" w:rsidP="003853CC">
            <w:pPr>
              <w:pStyle w:val="Normal6a"/>
            </w:pPr>
            <w:r w:rsidRPr="00B86BE0">
              <w:t>1.</w:t>
            </w:r>
            <w:r w:rsidRPr="00B86BE0">
              <w:tab/>
              <w:t xml:space="preserve">L’État membre dans lequel une demande de protection internationale a été enregistrée et qui estime qu’un autre État membre est responsable de l’examen de cette demande requiert, sans délai et, en tout état de cause, dans un délai de </w:t>
            </w:r>
            <w:r w:rsidRPr="00B86BE0">
              <w:rPr>
                <w:b/>
                <w:i/>
              </w:rPr>
              <w:t>trois</w:t>
            </w:r>
            <w:r w:rsidRPr="00B86BE0">
              <w:t xml:space="preserve"> mois à compter de la date d’enregistrement de la demande, cet autre État membre aux fins de prise en charge du demandeur.</w:t>
            </w:r>
          </w:p>
        </w:tc>
      </w:tr>
    </w:tbl>
    <w:p w14:paraId="6253AC8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F0E0DC2" w14:textId="77777777" w:rsidR="00A01A54" w:rsidRPr="003853CC" w:rsidRDefault="00A01A54" w:rsidP="00A01A54">
      <w:pPr>
        <w:rPr>
          <w:lang w:val="en-GB"/>
        </w:rPr>
      </w:pPr>
      <w:r w:rsidRPr="003853CC">
        <w:rPr>
          <w:rStyle w:val="HideTWBExt"/>
          <w:noProof w:val="0"/>
          <w:color w:val="auto"/>
          <w:lang w:val="en-GB"/>
        </w:rPr>
        <w:t>&lt;/Amend&gt;</w:t>
      </w:r>
    </w:p>
    <w:p w14:paraId="3F5706D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1692</w:t>
      </w:r>
      <w:r w:rsidRPr="003853CC">
        <w:rPr>
          <w:rStyle w:val="HideTWBExt"/>
          <w:noProof w:val="0"/>
          <w:color w:val="auto"/>
          <w:lang w:val="en-GB"/>
        </w:rPr>
        <w:t>&lt;/NumAm&gt;</w:t>
      </w:r>
    </w:p>
    <w:p w14:paraId="08ADFD5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15DC8B8F" w14:textId="77777777" w:rsidR="00A01A54" w:rsidRPr="00B86BE0" w:rsidRDefault="00A01A54" w:rsidP="00A01A54">
      <w:pPr>
        <w:pStyle w:val="NormalBold"/>
      </w:pPr>
      <w:r w:rsidRPr="00B86BE0">
        <w:rPr>
          <w:rStyle w:val="HideTWBExt"/>
          <w:noProof w:val="0"/>
          <w:color w:val="auto"/>
        </w:rPr>
        <w:t>&lt;/RepeatBlock-By&gt;</w:t>
      </w:r>
    </w:p>
    <w:p w14:paraId="48E2B31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BFD0711" w14:textId="77777777" w:rsidR="00A01A54" w:rsidRPr="00B86BE0" w:rsidRDefault="00A01A54" w:rsidP="00A01A54">
      <w:pPr>
        <w:pStyle w:val="NormalBold"/>
      </w:pPr>
      <w:r w:rsidRPr="00B86BE0">
        <w:rPr>
          <w:rStyle w:val="HideTWBExt"/>
          <w:noProof w:val="0"/>
          <w:color w:val="auto"/>
        </w:rPr>
        <w:t>&lt;Article&gt;</w:t>
      </w:r>
      <w:r w:rsidRPr="00B86BE0">
        <w:t>Article 29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B008837" w14:textId="77777777" w:rsidTr="003853CC">
        <w:trPr>
          <w:trHeight w:hRule="exact" w:val="240"/>
          <w:jc w:val="center"/>
        </w:trPr>
        <w:tc>
          <w:tcPr>
            <w:tcW w:w="9752" w:type="dxa"/>
            <w:gridSpan w:val="2"/>
          </w:tcPr>
          <w:p w14:paraId="7504FA3A" w14:textId="77777777" w:rsidR="00A01A54" w:rsidRPr="00B86BE0" w:rsidRDefault="00A01A54" w:rsidP="003853CC"/>
        </w:tc>
      </w:tr>
      <w:tr w:rsidR="00A01A54" w:rsidRPr="00B86BE0" w14:paraId="4663933E" w14:textId="77777777" w:rsidTr="003853CC">
        <w:trPr>
          <w:trHeight w:val="240"/>
          <w:jc w:val="center"/>
        </w:trPr>
        <w:tc>
          <w:tcPr>
            <w:tcW w:w="4876" w:type="dxa"/>
          </w:tcPr>
          <w:p w14:paraId="3E769DA4" w14:textId="77777777" w:rsidR="00A01A54" w:rsidRPr="00B86BE0" w:rsidRDefault="00A01A54" w:rsidP="003853CC">
            <w:pPr>
              <w:pStyle w:val="AmColumnHeading"/>
            </w:pPr>
            <w:r w:rsidRPr="00B86BE0">
              <w:lastRenderedPageBreak/>
              <w:t>Texte proposé par la Commission</w:t>
            </w:r>
          </w:p>
        </w:tc>
        <w:tc>
          <w:tcPr>
            <w:tcW w:w="4876" w:type="dxa"/>
          </w:tcPr>
          <w:p w14:paraId="678A797D" w14:textId="77777777" w:rsidR="00A01A54" w:rsidRPr="00B86BE0" w:rsidRDefault="00A01A54" w:rsidP="003853CC">
            <w:pPr>
              <w:pStyle w:val="AmColumnHeading"/>
            </w:pPr>
            <w:r w:rsidRPr="00B86BE0">
              <w:t>Amendement</w:t>
            </w:r>
          </w:p>
        </w:tc>
      </w:tr>
      <w:tr w:rsidR="00A01A54" w:rsidRPr="00B86BE0" w14:paraId="78A68741" w14:textId="77777777" w:rsidTr="003853CC">
        <w:trPr>
          <w:jc w:val="center"/>
        </w:trPr>
        <w:tc>
          <w:tcPr>
            <w:tcW w:w="4876" w:type="dxa"/>
          </w:tcPr>
          <w:p w14:paraId="75147B66" w14:textId="77777777" w:rsidR="00A01A54" w:rsidRPr="00B86BE0" w:rsidRDefault="00A01A54" w:rsidP="003853CC">
            <w:pPr>
              <w:pStyle w:val="Normal6a"/>
            </w:pPr>
            <w:r w:rsidRPr="00B86BE0">
              <w:t>1.</w:t>
            </w:r>
            <w:r w:rsidRPr="00B86BE0">
              <w:tab/>
              <w:t xml:space="preserve">L’État membre dans lequel une demande de protection internationale a été enregistrée et qui estime qu’un autre État membre est responsable de l’examen de cette demande requiert, sans délai et, en tout état de cause, dans un délai de </w:t>
            </w:r>
            <w:r w:rsidRPr="00B86BE0">
              <w:rPr>
                <w:b/>
                <w:i/>
              </w:rPr>
              <w:t>deux</w:t>
            </w:r>
            <w:r w:rsidRPr="00B86BE0">
              <w:t xml:space="preserve"> mois à compter de la date d’enregistrement de la demande, cet autre État membre aux fins de prise en charge du demandeur.</w:t>
            </w:r>
          </w:p>
        </w:tc>
        <w:tc>
          <w:tcPr>
            <w:tcW w:w="4876" w:type="dxa"/>
          </w:tcPr>
          <w:p w14:paraId="2DCEFC01" w14:textId="77777777" w:rsidR="00A01A54" w:rsidRPr="00B86BE0" w:rsidRDefault="00A01A54" w:rsidP="003853CC">
            <w:pPr>
              <w:pStyle w:val="Normal6a"/>
            </w:pPr>
            <w:r w:rsidRPr="00B86BE0">
              <w:t>1.</w:t>
            </w:r>
            <w:r w:rsidRPr="00B86BE0">
              <w:tab/>
              <w:t xml:space="preserve">L’État membre dans lequel une demande de protection internationale a été enregistrée et qui estime qu’un autre État membre est responsable de l’examen de cette demande requiert, sans délai et, en tout état de cause, dans un délai de </w:t>
            </w:r>
            <w:r w:rsidRPr="00B86BE0">
              <w:rPr>
                <w:b/>
                <w:i/>
              </w:rPr>
              <w:t>trois</w:t>
            </w:r>
            <w:r w:rsidRPr="00B86BE0">
              <w:t xml:space="preserve"> mois à compter de la date d’enregistrement de la demande, cet autre État membre aux fins de prise en charge du demandeur.</w:t>
            </w:r>
          </w:p>
        </w:tc>
      </w:tr>
    </w:tbl>
    <w:p w14:paraId="279FC11A"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6BFB8EB" w14:textId="77777777" w:rsidR="00A01A54" w:rsidRPr="003853CC" w:rsidRDefault="00A01A54" w:rsidP="00A01A54">
      <w:pPr>
        <w:rPr>
          <w:lang w:val="en-GB"/>
        </w:rPr>
      </w:pPr>
      <w:r w:rsidRPr="003853CC">
        <w:rPr>
          <w:rStyle w:val="HideTWBExt"/>
          <w:noProof w:val="0"/>
          <w:color w:val="auto"/>
          <w:lang w:val="en-GB"/>
        </w:rPr>
        <w:t>&lt;/Amend&gt;</w:t>
      </w:r>
    </w:p>
    <w:p w14:paraId="4E084128"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1693</w:t>
      </w:r>
      <w:r w:rsidRPr="003853CC">
        <w:rPr>
          <w:rStyle w:val="HideTWBExt"/>
          <w:noProof w:val="0"/>
          <w:color w:val="auto"/>
          <w:lang w:val="en-GB"/>
        </w:rPr>
        <w:t>&lt;/NumAm&gt;</w:t>
      </w:r>
    </w:p>
    <w:p w14:paraId="2DB8778B"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18CEEB70" w14:textId="77777777" w:rsidR="00A01A54" w:rsidRPr="00B86BE0" w:rsidRDefault="00A01A54" w:rsidP="00A01A54">
      <w:pPr>
        <w:pStyle w:val="NormalBold"/>
      </w:pPr>
      <w:r w:rsidRPr="00B86BE0">
        <w:rPr>
          <w:rStyle w:val="HideTWBExt"/>
          <w:noProof w:val="0"/>
          <w:color w:val="auto"/>
        </w:rPr>
        <w:t>&lt;/RepeatBlock-By&gt;</w:t>
      </w:r>
    </w:p>
    <w:p w14:paraId="552AD64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76BD455" w14:textId="77777777" w:rsidR="00A01A54" w:rsidRPr="00B86BE0" w:rsidRDefault="00A01A54" w:rsidP="00A01A54">
      <w:pPr>
        <w:pStyle w:val="NormalBold"/>
      </w:pPr>
      <w:r w:rsidRPr="00B86BE0">
        <w:rPr>
          <w:rStyle w:val="HideTWBExt"/>
          <w:noProof w:val="0"/>
          <w:color w:val="auto"/>
        </w:rPr>
        <w:t>&lt;Article&gt;</w:t>
      </w:r>
      <w:r w:rsidRPr="00B86BE0">
        <w:t>Article 29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079F63E" w14:textId="77777777" w:rsidTr="003853CC">
        <w:trPr>
          <w:trHeight w:hRule="exact" w:val="240"/>
          <w:jc w:val="center"/>
        </w:trPr>
        <w:tc>
          <w:tcPr>
            <w:tcW w:w="9752" w:type="dxa"/>
            <w:gridSpan w:val="2"/>
          </w:tcPr>
          <w:p w14:paraId="2EBDBFF5" w14:textId="77777777" w:rsidR="00A01A54" w:rsidRPr="00B86BE0" w:rsidRDefault="00A01A54" w:rsidP="003853CC"/>
        </w:tc>
      </w:tr>
      <w:tr w:rsidR="00A01A54" w:rsidRPr="00B86BE0" w14:paraId="63A1C54E" w14:textId="77777777" w:rsidTr="003853CC">
        <w:trPr>
          <w:trHeight w:val="240"/>
          <w:jc w:val="center"/>
        </w:trPr>
        <w:tc>
          <w:tcPr>
            <w:tcW w:w="4876" w:type="dxa"/>
          </w:tcPr>
          <w:p w14:paraId="21E87301" w14:textId="77777777" w:rsidR="00A01A54" w:rsidRPr="00B86BE0" w:rsidRDefault="00A01A54" w:rsidP="003853CC">
            <w:pPr>
              <w:pStyle w:val="AmColumnHeading"/>
            </w:pPr>
            <w:r w:rsidRPr="00B86BE0">
              <w:t>Texte proposé par la Commission</w:t>
            </w:r>
          </w:p>
        </w:tc>
        <w:tc>
          <w:tcPr>
            <w:tcW w:w="4876" w:type="dxa"/>
          </w:tcPr>
          <w:p w14:paraId="6D90B5F7" w14:textId="77777777" w:rsidR="00A01A54" w:rsidRPr="00B86BE0" w:rsidRDefault="00A01A54" w:rsidP="003853CC">
            <w:pPr>
              <w:pStyle w:val="AmColumnHeading"/>
            </w:pPr>
            <w:r w:rsidRPr="00B86BE0">
              <w:t>Amendement</w:t>
            </w:r>
          </w:p>
        </w:tc>
      </w:tr>
      <w:tr w:rsidR="00A01A54" w:rsidRPr="00B86BE0" w14:paraId="3FAB5D48" w14:textId="77777777" w:rsidTr="003853CC">
        <w:trPr>
          <w:jc w:val="center"/>
        </w:trPr>
        <w:tc>
          <w:tcPr>
            <w:tcW w:w="4876" w:type="dxa"/>
          </w:tcPr>
          <w:p w14:paraId="501B35D9" w14:textId="77777777" w:rsidR="00A01A54" w:rsidRPr="00B86BE0" w:rsidRDefault="00A01A54" w:rsidP="003853CC">
            <w:pPr>
              <w:pStyle w:val="Normal6a"/>
            </w:pPr>
            <w:r w:rsidRPr="00B86BE0">
              <w:t>1.</w:t>
            </w:r>
            <w:r w:rsidRPr="00B86BE0">
              <w:tab/>
              <w:t xml:space="preserve">L’État membre dans lequel une demande de protection internationale a été enregistrée et qui estime qu’un autre État membre est responsable de l’examen de cette demande requiert, sans délai et, en tout état de cause, dans un délai de </w:t>
            </w:r>
            <w:r w:rsidRPr="00B86BE0">
              <w:rPr>
                <w:b/>
                <w:i/>
              </w:rPr>
              <w:t>deux</w:t>
            </w:r>
            <w:r w:rsidRPr="00B86BE0">
              <w:t xml:space="preserve"> mois à compter de la date d’enregistrement de la demande, cet autre État membre aux fins de prise en charge du demandeur.</w:t>
            </w:r>
          </w:p>
        </w:tc>
        <w:tc>
          <w:tcPr>
            <w:tcW w:w="4876" w:type="dxa"/>
          </w:tcPr>
          <w:p w14:paraId="3EEDB0FB" w14:textId="77777777" w:rsidR="00A01A54" w:rsidRPr="00B86BE0" w:rsidRDefault="00A01A54" w:rsidP="003853CC">
            <w:pPr>
              <w:pStyle w:val="Normal6a"/>
            </w:pPr>
            <w:r w:rsidRPr="00B86BE0">
              <w:t>1.</w:t>
            </w:r>
            <w:r w:rsidRPr="00B86BE0">
              <w:tab/>
              <w:t xml:space="preserve">L’État membre dans lequel une demande de protection internationale a été enregistrée et qui estime qu’un autre État membre est responsable de l’examen de cette demande requiert, sans délai et, en tout état de cause, dans un délai de </w:t>
            </w:r>
            <w:r w:rsidRPr="00B86BE0">
              <w:rPr>
                <w:b/>
                <w:i/>
              </w:rPr>
              <w:t>trois</w:t>
            </w:r>
            <w:r w:rsidRPr="00B86BE0">
              <w:t xml:space="preserve"> mois à compter de la date d’enregistrement de la demande, cet autre État membre aux fins de prise en charge du demandeur.</w:t>
            </w:r>
          </w:p>
        </w:tc>
      </w:tr>
    </w:tbl>
    <w:p w14:paraId="2C2673AA"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A3018CC" w14:textId="77777777" w:rsidR="00A01A54" w:rsidRPr="003853CC" w:rsidRDefault="00A01A54" w:rsidP="00A01A54">
      <w:pPr>
        <w:rPr>
          <w:lang w:val="en-GB"/>
        </w:rPr>
      </w:pPr>
      <w:r w:rsidRPr="003853CC">
        <w:rPr>
          <w:rStyle w:val="HideTWBExt"/>
          <w:noProof w:val="0"/>
          <w:color w:val="auto"/>
          <w:lang w:val="en-GB"/>
        </w:rPr>
        <w:t>&lt;/Amend&gt;</w:t>
      </w:r>
    </w:p>
    <w:p w14:paraId="15F2583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1694</w:t>
      </w:r>
      <w:r w:rsidRPr="003853CC">
        <w:rPr>
          <w:rStyle w:val="HideTWBExt"/>
          <w:noProof w:val="0"/>
          <w:color w:val="auto"/>
          <w:lang w:val="en-GB"/>
        </w:rPr>
        <w:t>&lt;/NumAm&gt;</w:t>
      </w:r>
    </w:p>
    <w:p w14:paraId="0D2ED92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Laura Ferrara, Sabrina Pignedoli</w:t>
      </w:r>
      <w:r w:rsidRPr="003853CC">
        <w:rPr>
          <w:rStyle w:val="HideTWBExt"/>
          <w:noProof w:val="0"/>
          <w:color w:val="auto"/>
          <w:lang w:val="en-GB"/>
        </w:rPr>
        <w:t>&lt;/Members&gt;</w:t>
      </w:r>
    </w:p>
    <w:p w14:paraId="594C5B5E" w14:textId="77777777" w:rsidR="00A01A54" w:rsidRPr="00B86BE0" w:rsidRDefault="00A01A54" w:rsidP="00A01A54">
      <w:pPr>
        <w:pStyle w:val="NormalBold"/>
      </w:pPr>
      <w:r w:rsidRPr="00B86BE0">
        <w:rPr>
          <w:rStyle w:val="HideTWBExt"/>
          <w:noProof w:val="0"/>
          <w:color w:val="auto"/>
        </w:rPr>
        <w:t>&lt;/RepeatBlock-By&gt;</w:t>
      </w:r>
    </w:p>
    <w:p w14:paraId="615A0E9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6EDE6AE" w14:textId="77777777" w:rsidR="00A01A54" w:rsidRPr="00B86BE0" w:rsidRDefault="00A01A54" w:rsidP="00A01A54">
      <w:pPr>
        <w:pStyle w:val="NormalBold"/>
      </w:pPr>
      <w:r w:rsidRPr="00B86BE0">
        <w:rPr>
          <w:rStyle w:val="HideTWBExt"/>
          <w:noProof w:val="0"/>
          <w:color w:val="auto"/>
        </w:rPr>
        <w:t>&lt;Article&gt;</w:t>
      </w:r>
      <w:r w:rsidRPr="00B86BE0">
        <w:t>Article 29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0AD08B8" w14:textId="77777777" w:rsidTr="003853CC">
        <w:trPr>
          <w:trHeight w:hRule="exact" w:val="240"/>
          <w:jc w:val="center"/>
        </w:trPr>
        <w:tc>
          <w:tcPr>
            <w:tcW w:w="9752" w:type="dxa"/>
            <w:gridSpan w:val="2"/>
          </w:tcPr>
          <w:p w14:paraId="7FB793C6" w14:textId="77777777" w:rsidR="00A01A54" w:rsidRPr="00B86BE0" w:rsidRDefault="00A01A54" w:rsidP="003853CC"/>
        </w:tc>
      </w:tr>
      <w:tr w:rsidR="00A01A54" w:rsidRPr="00B86BE0" w14:paraId="63179F14" w14:textId="77777777" w:rsidTr="003853CC">
        <w:trPr>
          <w:trHeight w:val="240"/>
          <w:jc w:val="center"/>
        </w:trPr>
        <w:tc>
          <w:tcPr>
            <w:tcW w:w="4876" w:type="dxa"/>
          </w:tcPr>
          <w:p w14:paraId="49344300" w14:textId="77777777" w:rsidR="00A01A54" w:rsidRPr="00B86BE0" w:rsidRDefault="00A01A54" w:rsidP="003853CC">
            <w:pPr>
              <w:pStyle w:val="AmColumnHeading"/>
            </w:pPr>
            <w:r w:rsidRPr="00B86BE0">
              <w:t>Texte proposé par la Commission</w:t>
            </w:r>
          </w:p>
        </w:tc>
        <w:tc>
          <w:tcPr>
            <w:tcW w:w="4876" w:type="dxa"/>
          </w:tcPr>
          <w:p w14:paraId="74FB2DC4" w14:textId="77777777" w:rsidR="00A01A54" w:rsidRPr="00B86BE0" w:rsidRDefault="00A01A54" w:rsidP="003853CC">
            <w:pPr>
              <w:pStyle w:val="AmColumnHeading"/>
            </w:pPr>
            <w:r w:rsidRPr="00B86BE0">
              <w:t>Amendement</w:t>
            </w:r>
          </w:p>
        </w:tc>
      </w:tr>
      <w:tr w:rsidR="00A01A54" w:rsidRPr="00B86BE0" w14:paraId="3EF19AFD" w14:textId="77777777" w:rsidTr="003853CC">
        <w:trPr>
          <w:jc w:val="center"/>
        </w:trPr>
        <w:tc>
          <w:tcPr>
            <w:tcW w:w="4876" w:type="dxa"/>
          </w:tcPr>
          <w:p w14:paraId="1C3EAB3E" w14:textId="77777777" w:rsidR="00A01A54" w:rsidRPr="00B86BE0" w:rsidRDefault="00A01A54" w:rsidP="003853CC">
            <w:pPr>
              <w:pStyle w:val="Normal6a"/>
            </w:pPr>
            <w:r w:rsidRPr="00B86BE0">
              <w:t>1.</w:t>
            </w:r>
            <w:r w:rsidRPr="00B86BE0">
              <w:tab/>
              <w:t xml:space="preserve">L’État membre dans lequel une demande de protection internationale a été enregistrée et qui estime qu’un autre État </w:t>
            </w:r>
            <w:r w:rsidRPr="00B86BE0">
              <w:lastRenderedPageBreak/>
              <w:t xml:space="preserve">membre est responsable de l’examen de cette demande requiert, sans délai et, en tout état de cause, dans un délai de </w:t>
            </w:r>
            <w:r w:rsidRPr="00B86BE0">
              <w:rPr>
                <w:b/>
                <w:i/>
              </w:rPr>
              <w:t>deux</w:t>
            </w:r>
            <w:r w:rsidRPr="00B86BE0">
              <w:t> mois à compter de la date d’enregistrement de la demande, cet autre État membre aux fins de prise en charge du demandeur.</w:t>
            </w:r>
          </w:p>
        </w:tc>
        <w:tc>
          <w:tcPr>
            <w:tcW w:w="4876" w:type="dxa"/>
          </w:tcPr>
          <w:p w14:paraId="2B3C2F5C" w14:textId="77777777" w:rsidR="00A01A54" w:rsidRPr="00B86BE0" w:rsidRDefault="00A01A54" w:rsidP="003853CC">
            <w:pPr>
              <w:pStyle w:val="Normal6a"/>
            </w:pPr>
            <w:r w:rsidRPr="00B86BE0">
              <w:lastRenderedPageBreak/>
              <w:t>1.</w:t>
            </w:r>
            <w:r w:rsidRPr="00B86BE0">
              <w:tab/>
              <w:t xml:space="preserve">L’État membre dans lequel une demande de protection internationale a été enregistrée et qui estime qu’un autre État </w:t>
            </w:r>
            <w:r w:rsidRPr="00B86BE0">
              <w:lastRenderedPageBreak/>
              <w:t xml:space="preserve">membre est responsable de l’examen de cette demande requiert, sans délai et, en tout état de cause, dans un délai de </w:t>
            </w:r>
            <w:r w:rsidRPr="00B86BE0">
              <w:rPr>
                <w:b/>
                <w:i/>
              </w:rPr>
              <w:t>trois</w:t>
            </w:r>
            <w:r w:rsidRPr="00B86BE0">
              <w:t> mois à compter de la date d’enregistrement de la demande, cet autre État membre aux fins de prise en charge du demandeur.</w:t>
            </w:r>
          </w:p>
        </w:tc>
      </w:tr>
    </w:tbl>
    <w:p w14:paraId="55D3A916"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{IT}</w:t>
      </w:r>
      <w:r w:rsidRPr="003853CC">
        <w:rPr>
          <w:lang w:val="en-GB"/>
        </w:rPr>
        <w:t>it</w:t>
      </w:r>
      <w:r w:rsidRPr="003853CC">
        <w:rPr>
          <w:rStyle w:val="HideTWBExt"/>
          <w:noProof w:val="0"/>
          <w:color w:val="auto"/>
          <w:lang w:val="en-GB"/>
        </w:rPr>
        <w:t>&lt;/Original&gt;</w:t>
      </w:r>
    </w:p>
    <w:p w14:paraId="340A8E47" w14:textId="77777777" w:rsidR="00A01A54" w:rsidRPr="003853CC" w:rsidRDefault="00A01A54" w:rsidP="00A01A54">
      <w:pPr>
        <w:rPr>
          <w:lang w:val="en-GB"/>
        </w:rPr>
      </w:pPr>
      <w:r w:rsidRPr="003853CC">
        <w:rPr>
          <w:rStyle w:val="HideTWBExt"/>
          <w:noProof w:val="0"/>
          <w:color w:val="auto"/>
          <w:lang w:val="en-GB"/>
        </w:rPr>
        <w:t>&lt;/Amend&gt;</w:t>
      </w:r>
    </w:p>
    <w:p w14:paraId="129C626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1695</w:t>
      </w:r>
      <w:r w:rsidRPr="003853CC">
        <w:rPr>
          <w:rStyle w:val="HideTWBExt"/>
          <w:noProof w:val="0"/>
          <w:color w:val="auto"/>
          <w:lang w:val="en-GB"/>
        </w:rPr>
        <w:t>&lt;/NumAm&gt;</w:t>
      </w:r>
    </w:p>
    <w:p w14:paraId="1477111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Elissavet Vozemberg-Vrionidi, Juan Ignacio Zoido Álvarez, Loucas Fourlas</w:t>
      </w:r>
      <w:r w:rsidRPr="003853CC">
        <w:rPr>
          <w:rStyle w:val="HideTWBExt"/>
          <w:noProof w:val="0"/>
          <w:color w:val="auto"/>
          <w:lang w:val="en-GB"/>
        </w:rPr>
        <w:t>&lt;/Members&gt;</w:t>
      </w:r>
    </w:p>
    <w:p w14:paraId="36D73769" w14:textId="77777777" w:rsidR="00A01A54" w:rsidRPr="00B86BE0" w:rsidRDefault="00A01A54" w:rsidP="00A01A54">
      <w:pPr>
        <w:pStyle w:val="NormalBold"/>
      </w:pPr>
      <w:r w:rsidRPr="00B86BE0">
        <w:rPr>
          <w:rStyle w:val="HideTWBExt"/>
          <w:noProof w:val="0"/>
          <w:color w:val="auto"/>
        </w:rPr>
        <w:t>&lt;/RepeatBlock-By&gt;</w:t>
      </w:r>
    </w:p>
    <w:p w14:paraId="7975766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A4B7322" w14:textId="77777777" w:rsidR="00A01A54" w:rsidRPr="00B86BE0" w:rsidRDefault="00A01A54" w:rsidP="00A01A54">
      <w:pPr>
        <w:pStyle w:val="NormalBold"/>
      </w:pPr>
      <w:r w:rsidRPr="00B86BE0">
        <w:rPr>
          <w:rStyle w:val="HideTWBExt"/>
          <w:noProof w:val="0"/>
          <w:color w:val="auto"/>
        </w:rPr>
        <w:t>&lt;Article&gt;</w:t>
      </w:r>
      <w:r w:rsidRPr="00B86BE0">
        <w:t>Article 29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BA19869" w14:textId="77777777" w:rsidTr="003853CC">
        <w:trPr>
          <w:trHeight w:hRule="exact" w:val="240"/>
          <w:jc w:val="center"/>
        </w:trPr>
        <w:tc>
          <w:tcPr>
            <w:tcW w:w="9752" w:type="dxa"/>
            <w:gridSpan w:val="2"/>
          </w:tcPr>
          <w:p w14:paraId="2B8C97A0" w14:textId="77777777" w:rsidR="00A01A54" w:rsidRPr="00B86BE0" w:rsidRDefault="00A01A54" w:rsidP="003853CC"/>
        </w:tc>
      </w:tr>
      <w:tr w:rsidR="00A01A54" w:rsidRPr="00B86BE0" w14:paraId="09E15165" w14:textId="77777777" w:rsidTr="003853CC">
        <w:trPr>
          <w:trHeight w:val="240"/>
          <w:jc w:val="center"/>
        </w:trPr>
        <w:tc>
          <w:tcPr>
            <w:tcW w:w="4876" w:type="dxa"/>
          </w:tcPr>
          <w:p w14:paraId="1160D255" w14:textId="77777777" w:rsidR="00A01A54" w:rsidRPr="00B86BE0" w:rsidRDefault="00A01A54" w:rsidP="003853CC">
            <w:pPr>
              <w:pStyle w:val="AmColumnHeading"/>
            </w:pPr>
            <w:r w:rsidRPr="00B86BE0">
              <w:t>Texte proposé par la Commission</w:t>
            </w:r>
          </w:p>
        </w:tc>
        <w:tc>
          <w:tcPr>
            <w:tcW w:w="4876" w:type="dxa"/>
          </w:tcPr>
          <w:p w14:paraId="4A71C6B8" w14:textId="77777777" w:rsidR="00A01A54" w:rsidRPr="00B86BE0" w:rsidRDefault="00A01A54" w:rsidP="003853CC">
            <w:pPr>
              <w:pStyle w:val="AmColumnHeading"/>
            </w:pPr>
            <w:r w:rsidRPr="00B86BE0">
              <w:t>Amendement</w:t>
            </w:r>
          </w:p>
        </w:tc>
      </w:tr>
      <w:tr w:rsidR="00A01A54" w:rsidRPr="00B86BE0" w14:paraId="6FB2DFDF" w14:textId="77777777" w:rsidTr="003853CC">
        <w:trPr>
          <w:jc w:val="center"/>
        </w:trPr>
        <w:tc>
          <w:tcPr>
            <w:tcW w:w="4876" w:type="dxa"/>
          </w:tcPr>
          <w:p w14:paraId="23FC4D49" w14:textId="77777777" w:rsidR="00A01A54" w:rsidRPr="00B86BE0" w:rsidRDefault="00A01A54" w:rsidP="003853CC">
            <w:pPr>
              <w:pStyle w:val="Normal6a"/>
            </w:pPr>
            <w:r w:rsidRPr="00B86BE0">
              <w:t>1.</w:t>
            </w:r>
            <w:r w:rsidRPr="00B86BE0">
              <w:tab/>
              <w:t xml:space="preserve">L’État membre dans lequel une demande de protection internationale a été enregistrée et qui estime qu’un autre État membre est responsable de l’examen de cette demande requiert, </w:t>
            </w:r>
            <w:r w:rsidRPr="00B86BE0">
              <w:rPr>
                <w:b/>
                <w:i/>
              </w:rPr>
              <w:t>sans délai</w:t>
            </w:r>
            <w:r w:rsidRPr="00B86BE0">
              <w:t xml:space="preserve"> et, en tout état de cause, dans un délai de </w:t>
            </w:r>
            <w:r w:rsidRPr="00B86BE0">
              <w:rPr>
                <w:b/>
                <w:i/>
              </w:rPr>
              <w:t>deux</w:t>
            </w:r>
            <w:r w:rsidRPr="00B86BE0">
              <w:t xml:space="preserve"> mois à compter de la date d’enregistrement de la demande, cet autre État membre aux fins de prise en charge du demandeur.</w:t>
            </w:r>
          </w:p>
        </w:tc>
        <w:tc>
          <w:tcPr>
            <w:tcW w:w="4876" w:type="dxa"/>
          </w:tcPr>
          <w:p w14:paraId="212DA8D6" w14:textId="77777777" w:rsidR="00A01A54" w:rsidRPr="00B86BE0" w:rsidRDefault="00A01A54" w:rsidP="003853CC">
            <w:pPr>
              <w:pStyle w:val="Normal6a"/>
            </w:pPr>
            <w:r w:rsidRPr="00B86BE0">
              <w:t>1.</w:t>
            </w:r>
            <w:r w:rsidRPr="00B86BE0">
              <w:tab/>
              <w:t xml:space="preserve">L’État membre dans lequel une demande de protection internationale a été enregistrée et qui estime qu’un autre État membre est responsable de l’examen de cette demande requiert, </w:t>
            </w:r>
            <w:r w:rsidRPr="00B86BE0">
              <w:rPr>
                <w:b/>
                <w:i/>
              </w:rPr>
              <w:t>immédiatement</w:t>
            </w:r>
            <w:r w:rsidRPr="00B86BE0">
              <w:t xml:space="preserve"> et, en tout état de cause, dans un délai de </w:t>
            </w:r>
            <w:r w:rsidRPr="00B86BE0">
              <w:rPr>
                <w:b/>
                <w:i/>
              </w:rPr>
              <w:t>trois</w:t>
            </w:r>
            <w:r w:rsidRPr="00B86BE0">
              <w:t xml:space="preserve"> mois à compter de la date d’enregistrement de la demande, cet autre État membre aux fins de prise en charge du demandeur.</w:t>
            </w:r>
          </w:p>
        </w:tc>
      </w:tr>
    </w:tbl>
    <w:p w14:paraId="3C436ED0"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1FF04B2" w14:textId="77777777" w:rsidR="00A01A54" w:rsidRPr="003853CC" w:rsidRDefault="00A01A54" w:rsidP="00A01A54">
      <w:pPr>
        <w:rPr>
          <w:lang w:val="en-GB"/>
        </w:rPr>
      </w:pPr>
      <w:r w:rsidRPr="003853CC">
        <w:rPr>
          <w:rStyle w:val="HideTWBExt"/>
          <w:noProof w:val="0"/>
          <w:color w:val="auto"/>
          <w:lang w:val="en-GB"/>
        </w:rPr>
        <w:t>&lt;/Amend&gt;</w:t>
      </w:r>
    </w:p>
    <w:p w14:paraId="5F8AB65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1696</w:t>
      </w:r>
      <w:r w:rsidRPr="003853CC">
        <w:rPr>
          <w:rStyle w:val="HideTWBExt"/>
          <w:noProof w:val="0"/>
          <w:color w:val="auto"/>
          <w:lang w:val="en-GB"/>
        </w:rPr>
        <w:t>&lt;/NumAm&gt;</w:t>
      </w:r>
    </w:p>
    <w:p w14:paraId="678153C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67772FDC" w14:textId="77777777" w:rsidR="00A01A54" w:rsidRPr="00B86BE0" w:rsidRDefault="00A01A54" w:rsidP="00A01A54">
      <w:pPr>
        <w:pStyle w:val="NormalBold"/>
      </w:pPr>
      <w:r w:rsidRPr="00B86BE0">
        <w:rPr>
          <w:rStyle w:val="HideTWBExt"/>
          <w:noProof w:val="0"/>
          <w:color w:val="auto"/>
        </w:rPr>
        <w:t>&lt;/RepeatBlock-By&gt;</w:t>
      </w:r>
    </w:p>
    <w:p w14:paraId="62740AD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8D01CD1" w14:textId="77777777" w:rsidR="00A01A54" w:rsidRPr="00B86BE0" w:rsidRDefault="00A01A54" w:rsidP="00A01A54">
      <w:pPr>
        <w:pStyle w:val="NormalBold"/>
      </w:pPr>
      <w:r w:rsidRPr="00B86BE0">
        <w:rPr>
          <w:rStyle w:val="HideTWBExt"/>
          <w:noProof w:val="0"/>
          <w:color w:val="auto"/>
        </w:rPr>
        <w:t>&lt;Article&gt;</w:t>
      </w:r>
      <w:r w:rsidRPr="00B86BE0">
        <w:t>Article 29 – paragraphe 1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951326B" w14:textId="77777777" w:rsidTr="003853CC">
        <w:trPr>
          <w:trHeight w:hRule="exact" w:val="240"/>
          <w:jc w:val="center"/>
        </w:trPr>
        <w:tc>
          <w:tcPr>
            <w:tcW w:w="9752" w:type="dxa"/>
            <w:gridSpan w:val="2"/>
          </w:tcPr>
          <w:p w14:paraId="02EE4171" w14:textId="77777777" w:rsidR="00A01A54" w:rsidRPr="00B86BE0" w:rsidRDefault="00A01A54" w:rsidP="003853CC"/>
        </w:tc>
      </w:tr>
      <w:tr w:rsidR="00A01A54" w:rsidRPr="00B86BE0" w14:paraId="70F13A10" w14:textId="77777777" w:rsidTr="003853CC">
        <w:trPr>
          <w:trHeight w:val="240"/>
          <w:jc w:val="center"/>
        </w:trPr>
        <w:tc>
          <w:tcPr>
            <w:tcW w:w="4876" w:type="dxa"/>
          </w:tcPr>
          <w:p w14:paraId="0B07E65A" w14:textId="77777777" w:rsidR="00A01A54" w:rsidRPr="00B86BE0" w:rsidRDefault="00A01A54" w:rsidP="003853CC">
            <w:pPr>
              <w:pStyle w:val="AmColumnHeading"/>
            </w:pPr>
            <w:r w:rsidRPr="00B86BE0">
              <w:t>Texte proposé par la Commission</w:t>
            </w:r>
          </w:p>
        </w:tc>
        <w:tc>
          <w:tcPr>
            <w:tcW w:w="4876" w:type="dxa"/>
          </w:tcPr>
          <w:p w14:paraId="491CCCFF" w14:textId="77777777" w:rsidR="00A01A54" w:rsidRPr="00B86BE0" w:rsidRDefault="00A01A54" w:rsidP="003853CC">
            <w:pPr>
              <w:pStyle w:val="AmColumnHeading"/>
            </w:pPr>
            <w:r w:rsidRPr="00B86BE0">
              <w:t>Amendement</w:t>
            </w:r>
          </w:p>
        </w:tc>
      </w:tr>
      <w:tr w:rsidR="00A01A54" w:rsidRPr="00B86BE0" w14:paraId="2A3049D0" w14:textId="77777777" w:rsidTr="003853CC">
        <w:trPr>
          <w:jc w:val="center"/>
        </w:trPr>
        <w:tc>
          <w:tcPr>
            <w:tcW w:w="4876" w:type="dxa"/>
          </w:tcPr>
          <w:p w14:paraId="714D728B" w14:textId="77777777" w:rsidR="00A01A54" w:rsidRPr="00B86BE0" w:rsidRDefault="00A01A54" w:rsidP="003853CC">
            <w:pPr>
              <w:pStyle w:val="Normal6a"/>
            </w:pPr>
            <w:r w:rsidRPr="00B86BE0">
              <w:rPr>
                <w:b/>
                <w:i/>
              </w:rPr>
              <w:t xml:space="preserve">Nonobstant le premier alinéa, en cas de résultat positif («hit») d’une recherche dans Eurodac avec des données enregistrées en vertu des articles 13 et 14 bis du règlement (UE) XXX/XXX [règlement Eurodac] ou de résultat positif </w:t>
            </w:r>
            <w:r w:rsidRPr="00B86BE0">
              <w:rPr>
                <w:b/>
                <w:i/>
              </w:rPr>
              <w:lastRenderedPageBreak/>
              <w:t>d’une recherche dans le VIS avec des données enregistrées en vertu de l’article 21 du règlement (CE) nº 767/2008, la requête aux fins de prise en charge est envoyée dans un délai d’un mois à compter de la réception de ce résultat positif.</w:t>
            </w:r>
          </w:p>
        </w:tc>
        <w:tc>
          <w:tcPr>
            <w:tcW w:w="4876" w:type="dxa"/>
          </w:tcPr>
          <w:p w14:paraId="43302CB7" w14:textId="77777777" w:rsidR="00A01A54" w:rsidRPr="00B86BE0" w:rsidRDefault="00A01A54" w:rsidP="003853CC">
            <w:pPr>
              <w:pStyle w:val="Normal6a"/>
            </w:pPr>
            <w:r w:rsidRPr="00B86BE0">
              <w:rPr>
                <w:b/>
                <w:i/>
              </w:rPr>
              <w:lastRenderedPageBreak/>
              <w:t>supprimé</w:t>
            </w:r>
          </w:p>
        </w:tc>
      </w:tr>
    </w:tbl>
    <w:p w14:paraId="198C8888"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3F5E8653" w14:textId="77777777" w:rsidR="00A01A54" w:rsidRPr="00B86BE0" w:rsidRDefault="00A01A54" w:rsidP="00A01A54">
      <w:r w:rsidRPr="00B86BE0">
        <w:rPr>
          <w:rStyle w:val="HideTWBExt"/>
          <w:noProof w:val="0"/>
          <w:color w:val="auto"/>
        </w:rPr>
        <w:t>&lt;/Amend&gt;</w:t>
      </w:r>
    </w:p>
    <w:p w14:paraId="11C8BB07"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1697</w:t>
      </w:r>
      <w:r w:rsidRPr="00B86BE0">
        <w:rPr>
          <w:rStyle w:val="HideTWBExt"/>
          <w:noProof w:val="0"/>
          <w:color w:val="auto"/>
        </w:rPr>
        <w:t>&lt;/NumAm&gt;</w:t>
      </w:r>
    </w:p>
    <w:p w14:paraId="5CBBB23D" w14:textId="77777777" w:rsidR="00A01A54" w:rsidRPr="00B86BE0" w:rsidRDefault="00A01A54" w:rsidP="00A01A54">
      <w:pPr>
        <w:pStyle w:val="NormalBold"/>
      </w:pPr>
      <w:r w:rsidRPr="00B86BE0">
        <w:rPr>
          <w:rStyle w:val="HideTWBExt"/>
          <w:noProof w:val="0"/>
          <w:color w:val="auto"/>
        </w:rPr>
        <w:t>&lt;RepeatBlock-By&gt;&lt;Members&gt;</w:t>
      </w:r>
      <w:r w:rsidRPr="00B86BE0">
        <w:t>Cornelia Ernst, Konstantinos Arvanitis, Sira Rego, Pernando Barrena Arza, Malin Björk, Miguel Urbán Crespo, Anne-Sophie Pelletier</w:t>
      </w:r>
      <w:r w:rsidRPr="00B86BE0">
        <w:rPr>
          <w:rStyle w:val="HideTWBExt"/>
          <w:noProof w:val="0"/>
          <w:color w:val="auto"/>
        </w:rPr>
        <w:t>&lt;/Members&gt;</w:t>
      </w:r>
    </w:p>
    <w:p w14:paraId="27B1BEEE" w14:textId="77777777" w:rsidR="00A01A54" w:rsidRPr="00B86BE0" w:rsidRDefault="00A01A54" w:rsidP="00A01A54">
      <w:pPr>
        <w:pStyle w:val="NormalBold"/>
      </w:pPr>
      <w:r w:rsidRPr="00B86BE0">
        <w:rPr>
          <w:rStyle w:val="HideTWBExt"/>
          <w:noProof w:val="0"/>
          <w:color w:val="auto"/>
        </w:rPr>
        <w:t>&lt;/RepeatBlock-By&gt;</w:t>
      </w:r>
    </w:p>
    <w:p w14:paraId="68F6721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184076A" w14:textId="77777777" w:rsidR="00A01A54" w:rsidRPr="00B86BE0" w:rsidRDefault="00A01A54" w:rsidP="00A01A54">
      <w:pPr>
        <w:pStyle w:val="NormalBold"/>
      </w:pPr>
      <w:r w:rsidRPr="00B86BE0">
        <w:rPr>
          <w:rStyle w:val="HideTWBExt"/>
          <w:noProof w:val="0"/>
          <w:color w:val="auto"/>
        </w:rPr>
        <w:t>&lt;Article&gt;</w:t>
      </w:r>
      <w:r w:rsidRPr="00B86BE0">
        <w:t>Article 29 – paragraphe 1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F37E59C" w14:textId="77777777" w:rsidTr="003853CC">
        <w:trPr>
          <w:trHeight w:hRule="exact" w:val="240"/>
          <w:jc w:val="center"/>
        </w:trPr>
        <w:tc>
          <w:tcPr>
            <w:tcW w:w="9752" w:type="dxa"/>
            <w:gridSpan w:val="2"/>
          </w:tcPr>
          <w:p w14:paraId="511D61A5" w14:textId="77777777" w:rsidR="00A01A54" w:rsidRPr="00B86BE0" w:rsidRDefault="00A01A54" w:rsidP="003853CC"/>
        </w:tc>
      </w:tr>
      <w:tr w:rsidR="00A01A54" w:rsidRPr="00B86BE0" w14:paraId="2717A7E1" w14:textId="77777777" w:rsidTr="003853CC">
        <w:trPr>
          <w:trHeight w:val="240"/>
          <w:jc w:val="center"/>
        </w:trPr>
        <w:tc>
          <w:tcPr>
            <w:tcW w:w="4876" w:type="dxa"/>
          </w:tcPr>
          <w:p w14:paraId="4E707660" w14:textId="77777777" w:rsidR="00A01A54" w:rsidRPr="00B86BE0" w:rsidRDefault="00A01A54" w:rsidP="003853CC">
            <w:pPr>
              <w:pStyle w:val="AmColumnHeading"/>
            </w:pPr>
            <w:r w:rsidRPr="00B86BE0">
              <w:t>Texte proposé par la Commission</w:t>
            </w:r>
          </w:p>
        </w:tc>
        <w:tc>
          <w:tcPr>
            <w:tcW w:w="4876" w:type="dxa"/>
          </w:tcPr>
          <w:p w14:paraId="4B7A1F82" w14:textId="77777777" w:rsidR="00A01A54" w:rsidRPr="00B86BE0" w:rsidRDefault="00A01A54" w:rsidP="003853CC">
            <w:pPr>
              <w:pStyle w:val="AmColumnHeading"/>
            </w:pPr>
            <w:r w:rsidRPr="00B86BE0">
              <w:t>Amendement</w:t>
            </w:r>
          </w:p>
        </w:tc>
      </w:tr>
      <w:tr w:rsidR="00A01A54" w:rsidRPr="00B86BE0" w14:paraId="625996B7" w14:textId="77777777" w:rsidTr="003853CC">
        <w:trPr>
          <w:jc w:val="center"/>
        </w:trPr>
        <w:tc>
          <w:tcPr>
            <w:tcW w:w="4876" w:type="dxa"/>
          </w:tcPr>
          <w:p w14:paraId="51901A8F" w14:textId="77777777" w:rsidR="00A01A54" w:rsidRPr="00B86BE0" w:rsidRDefault="00A01A54" w:rsidP="003853CC">
            <w:pPr>
              <w:pStyle w:val="Normal6a"/>
            </w:pPr>
            <w:r w:rsidRPr="00B86BE0">
              <w:rPr>
                <w:b/>
                <w:i/>
              </w:rPr>
              <w:t>Nonobstant le premier alinéa, en cas de résultat positif («hit») d’une recherche dans Eurodac avec des données enregistrées en vertu des articles 13 et 14 bis du règlement (UE) XXX/XXX [règlement Eurodac] ou de résultat positif d’une recherche dans le VIS avec des données enregistrées en vertu de l’article 21 du règlement (CE) nº 767/2008, la requête aux fins de prise en charge est envoyée dans un délai d’un mois à compter de la réception de ce résultat positif.</w:t>
            </w:r>
          </w:p>
        </w:tc>
        <w:tc>
          <w:tcPr>
            <w:tcW w:w="4876" w:type="dxa"/>
          </w:tcPr>
          <w:p w14:paraId="2057C627" w14:textId="77777777" w:rsidR="00A01A54" w:rsidRPr="00B86BE0" w:rsidRDefault="00A01A54" w:rsidP="003853CC">
            <w:pPr>
              <w:pStyle w:val="Normal6a"/>
            </w:pPr>
            <w:r w:rsidRPr="00B86BE0">
              <w:rPr>
                <w:b/>
                <w:i/>
              </w:rPr>
              <w:t>supprimé</w:t>
            </w:r>
          </w:p>
        </w:tc>
      </w:tr>
    </w:tbl>
    <w:p w14:paraId="21F7CE70"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3AB75E01" w14:textId="77777777" w:rsidR="00A01A54" w:rsidRPr="00B86BE0" w:rsidRDefault="00A01A54" w:rsidP="00A01A54">
      <w:r w:rsidRPr="00B86BE0">
        <w:rPr>
          <w:rStyle w:val="HideTWBExt"/>
          <w:noProof w:val="0"/>
          <w:color w:val="auto"/>
        </w:rPr>
        <w:t>&lt;/Amend&gt;</w:t>
      </w:r>
    </w:p>
    <w:p w14:paraId="6AEB0659"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1698</w:t>
      </w:r>
      <w:r w:rsidRPr="00B86BE0">
        <w:rPr>
          <w:rStyle w:val="HideTWBExt"/>
          <w:noProof w:val="0"/>
          <w:color w:val="auto"/>
        </w:rPr>
        <w:t>&lt;/NumAm&gt;</w:t>
      </w:r>
    </w:p>
    <w:p w14:paraId="555F815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4BF0B301" w14:textId="77777777" w:rsidR="00A01A54" w:rsidRPr="00B86BE0" w:rsidRDefault="00A01A54" w:rsidP="00A01A54">
      <w:pPr>
        <w:pStyle w:val="NormalBold"/>
      </w:pPr>
      <w:r w:rsidRPr="00B86BE0">
        <w:rPr>
          <w:rStyle w:val="HideTWBExt"/>
          <w:noProof w:val="0"/>
          <w:color w:val="auto"/>
        </w:rPr>
        <w:t>&lt;/RepeatBlock-By&gt;</w:t>
      </w:r>
    </w:p>
    <w:p w14:paraId="6C0FF82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BAF618F" w14:textId="77777777" w:rsidR="00A01A54" w:rsidRPr="00B86BE0" w:rsidRDefault="00A01A54" w:rsidP="00A01A54">
      <w:pPr>
        <w:pStyle w:val="NormalBold"/>
      </w:pPr>
      <w:r w:rsidRPr="00B86BE0">
        <w:rPr>
          <w:rStyle w:val="HideTWBExt"/>
          <w:noProof w:val="0"/>
          <w:color w:val="auto"/>
        </w:rPr>
        <w:t>&lt;Article&gt;</w:t>
      </w:r>
      <w:r w:rsidRPr="00B86BE0">
        <w:t>Article 29 – paragraphe 1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111E6BB" w14:textId="77777777" w:rsidTr="003853CC">
        <w:trPr>
          <w:trHeight w:hRule="exact" w:val="240"/>
          <w:jc w:val="center"/>
        </w:trPr>
        <w:tc>
          <w:tcPr>
            <w:tcW w:w="9752" w:type="dxa"/>
            <w:gridSpan w:val="2"/>
          </w:tcPr>
          <w:p w14:paraId="523E74C1" w14:textId="77777777" w:rsidR="00A01A54" w:rsidRPr="00B86BE0" w:rsidRDefault="00A01A54" w:rsidP="003853CC"/>
        </w:tc>
      </w:tr>
      <w:tr w:rsidR="00A01A54" w:rsidRPr="00B86BE0" w14:paraId="5097F4A5" w14:textId="77777777" w:rsidTr="003853CC">
        <w:trPr>
          <w:trHeight w:val="240"/>
          <w:jc w:val="center"/>
        </w:trPr>
        <w:tc>
          <w:tcPr>
            <w:tcW w:w="4876" w:type="dxa"/>
          </w:tcPr>
          <w:p w14:paraId="66CD6CDF" w14:textId="77777777" w:rsidR="00A01A54" w:rsidRPr="00B86BE0" w:rsidRDefault="00A01A54" w:rsidP="003853CC">
            <w:pPr>
              <w:pStyle w:val="AmColumnHeading"/>
            </w:pPr>
            <w:r w:rsidRPr="00B86BE0">
              <w:t>Texte proposé par la Commission</w:t>
            </w:r>
          </w:p>
        </w:tc>
        <w:tc>
          <w:tcPr>
            <w:tcW w:w="4876" w:type="dxa"/>
          </w:tcPr>
          <w:p w14:paraId="71D69827" w14:textId="77777777" w:rsidR="00A01A54" w:rsidRPr="00B86BE0" w:rsidRDefault="00A01A54" w:rsidP="003853CC">
            <w:pPr>
              <w:pStyle w:val="AmColumnHeading"/>
            </w:pPr>
            <w:r w:rsidRPr="00B86BE0">
              <w:t>Amendement</w:t>
            </w:r>
          </w:p>
        </w:tc>
      </w:tr>
      <w:tr w:rsidR="00A01A54" w:rsidRPr="00B86BE0" w14:paraId="52374452" w14:textId="77777777" w:rsidTr="003853CC">
        <w:trPr>
          <w:jc w:val="center"/>
        </w:trPr>
        <w:tc>
          <w:tcPr>
            <w:tcW w:w="4876" w:type="dxa"/>
          </w:tcPr>
          <w:p w14:paraId="70914E1B" w14:textId="77777777" w:rsidR="00A01A54" w:rsidRPr="00B86BE0" w:rsidRDefault="00A01A54" w:rsidP="003853CC">
            <w:pPr>
              <w:pStyle w:val="Normal6a"/>
            </w:pPr>
            <w:r w:rsidRPr="00B86BE0">
              <w:t xml:space="preserve">Nonobstant le premier alinéa, en cas de </w:t>
            </w:r>
            <w:r w:rsidRPr="00B86BE0">
              <w:lastRenderedPageBreak/>
              <w:t xml:space="preserve">résultat positif («hit») d’une recherche dans Eurodac avec des données enregistrées en vertu des articles 13 et 14 bis du règlement (UE) XXX/XXX [règlement Eurodac] ou de résultat positif d’une recherche dans le VIS avec des données enregistrées en vertu de l’article 21 du règlement (CE) nº 767/2008, la requête aux fins de prise en charge est envoyée dans un délai </w:t>
            </w:r>
            <w:r w:rsidRPr="00B86BE0">
              <w:rPr>
                <w:b/>
                <w:i/>
              </w:rPr>
              <w:t>d’un</w:t>
            </w:r>
            <w:r w:rsidRPr="00B86BE0">
              <w:t xml:space="preserve"> mois à compter de la réception de ce résultat positif.</w:t>
            </w:r>
          </w:p>
        </w:tc>
        <w:tc>
          <w:tcPr>
            <w:tcW w:w="4876" w:type="dxa"/>
          </w:tcPr>
          <w:p w14:paraId="116E5ECB" w14:textId="77777777" w:rsidR="00A01A54" w:rsidRPr="00B86BE0" w:rsidRDefault="00A01A54" w:rsidP="003853CC">
            <w:pPr>
              <w:pStyle w:val="Normal6a"/>
            </w:pPr>
            <w:r w:rsidRPr="00B86BE0">
              <w:lastRenderedPageBreak/>
              <w:t xml:space="preserve">Nonobstant le premier alinéa, en cas de </w:t>
            </w:r>
            <w:r w:rsidRPr="00B86BE0">
              <w:lastRenderedPageBreak/>
              <w:t xml:space="preserve">résultat positif («hit») d’une recherche dans Eurodac avec des données enregistrées en vertu des articles 13 et 14 bis du règlement (UE) XXX/XXX [règlement Eurodac] ou de résultat positif d’une recherche dans le VIS avec des données enregistrées en vertu de l’article 21 du règlement (CE) nº 767/2008, la requête aux fins de prise en charge est envoyée dans un délai </w:t>
            </w:r>
            <w:r w:rsidRPr="00B86BE0">
              <w:rPr>
                <w:b/>
                <w:i/>
              </w:rPr>
              <w:t>de deux</w:t>
            </w:r>
            <w:r w:rsidRPr="00B86BE0">
              <w:t xml:space="preserve"> mois à compter de la réception de ce résultat positif.</w:t>
            </w:r>
          </w:p>
        </w:tc>
      </w:tr>
    </w:tbl>
    <w:p w14:paraId="2D44EEEF"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88F04F1" w14:textId="77777777" w:rsidR="00A01A54" w:rsidRPr="003853CC" w:rsidRDefault="00A01A54" w:rsidP="00A01A54">
      <w:pPr>
        <w:rPr>
          <w:lang w:val="en-GB"/>
        </w:rPr>
      </w:pPr>
      <w:r w:rsidRPr="003853CC">
        <w:rPr>
          <w:rStyle w:val="HideTWBExt"/>
          <w:noProof w:val="0"/>
          <w:color w:val="auto"/>
          <w:lang w:val="en-GB"/>
        </w:rPr>
        <w:t>&lt;/Amend&gt;</w:t>
      </w:r>
    </w:p>
    <w:p w14:paraId="1D37280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1699</w:t>
      </w:r>
      <w:r w:rsidRPr="003853CC">
        <w:rPr>
          <w:rStyle w:val="HideTWBExt"/>
          <w:noProof w:val="0"/>
          <w:color w:val="auto"/>
          <w:lang w:val="en-GB"/>
        </w:rPr>
        <w:t>&lt;/NumAm&gt;</w:t>
      </w:r>
    </w:p>
    <w:p w14:paraId="6807306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Laura Ferrara, Sabrina Pignedoli</w:t>
      </w:r>
      <w:r w:rsidRPr="003853CC">
        <w:rPr>
          <w:rStyle w:val="HideTWBExt"/>
          <w:noProof w:val="0"/>
          <w:color w:val="auto"/>
          <w:lang w:val="en-GB"/>
        </w:rPr>
        <w:t>&lt;/Members&gt;</w:t>
      </w:r>
    </w:p>
    <w:p w14:paraId="76D94239" w14:textId="77777777" w:rsidR="00A01A54" w:rsidRPr="00B86BE0" w:rsidRDefault="00A01A54" w:rsidP="00A01A54">
      <w:pPr>
        <w:pStyle w:val="NormalBold"/>
      </w:pPr>
      <w:r w:rsidRPr="00B86BE0">
        <w:rPr>
          <w:rStyle w:val="HideTWBExt"/>
          <w:noProof w:val="0"/>
          <w:color w:val="auto"/>
        </w:rPr>
        <w:t>&lt;/RepeatBlock-By&gt;</w:t>
      </w:r>
    </w:p>
    <w:p w14:paraId="07CE7E3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7CDDBFB" w14:textId="77777777" w:rsidR="00A01A54" w:rsidRPr="00B86BE0" w:rsidRDefault="00A01A54" w:rsidP="00A01A54">
      <w:pPr>
        <w:pStyle w:val="NormalBold"/>
      </w:pPr>
      <w:r w:rsidRPr="00B86BE0">
        <w:rPr>
          <w:rStyle w:val="HideTWBExt"/>
          <w:noProof w:val="0"/>
          <w:color w:val="auto"/>
        </w:rPr>
        <w:t>&lt;Article&gt;</w:t>
      </w:r>
      <w:r w:rsidRPr="00B86BE0">
        <w:t>Article 29 – paragraphe 1 – alinéa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41BCDE4" w14:textId="77777777" w:rsidTr="003853CC">
        <w:trPr>
          <w:trHeight w:hRule="exact" w:val="240"/>
          <w:jc w:val="center"/>
        </w:trPr>
        <w:tc>
          <w:tcPr>
            <w:tcW w:w="9752" w:type="dxa"/>
            <w:gridSpan w:val="2"/>
          </w:tcPr>
          <w:p w14:paraId="4F7CDC49" w14:textId="77777777" w:rsidR="00A01A54" w:rsidRPr="00B86BE0" w:rsidRDefault="00A01A54" w:rsidP="003853CC"/>
        </w:tc>
      </w:tr>
      <w:tr w:rsidR="00A01A54" w:rsidRPr="00B86BE0" w14:paraId="3A9E0B11" w14:textId="77777777" w:rsidTr="003853CC">
        <w:trPr>
          <w:trHeight w:val="240"/>
          <w:jc w:val="center"/>
        </w:trPr>
        <w:tc>
          <w:tcPr>
            <w:tcW w:w="4876" w:type="dxa"/>
          </w:tcPr>
          <w:p w14:paraId="39B6507C" w14:textId="77777777" w:rsidR="00A01A54" w:rsidRPr="00B86BE0" w:rsidRDefault="00A01A54" w:rsidP="003853CC">
            <w:pPr>
              <w:pStyle w:val="AmColumnHeading"/>
            </w:pPr>
            <w:r w:rsidRPr="00B86BE0">
              <w:t>Texte proposé par la Commission</w:t>
            </w:r>
          </w:p>
        </w:tc>
        <w:tc>
          <w:tcPr>
            <w:tcW w:w="4876" w:type="dxa"/>
          </w:tcPr>
          <w:p w14:paraId="223A88C7" w14:textId="77777777" w:rsidR="00A01A54" w:rsidRPr="00B86BE0" w:rsidRDefault="00A01A54" w:rsidP="003853CC">
            <w:pPr>
              <w:pStyle w:val="AmColumnHeading"/>
            </w:pPr>
            <w:r w:rsidRPr="00B86BE0">
              <w:t>Amendement</w:t>
            </w:r>
          </w:p>
        </w:tc>
      </w:tr>
      <w:tr w:rsidR="00A01A54" w:rsidRPr="00B86BE0" w14:paraId="1BF247BB" w14:textId="77777777" w:rsidTr="003853CC">
        <w:trPr>
          <w:jc w:val="center"/>
        </w:trPr>
        <w:tc>
          <w:tcPr>
            <w:tcW w:w="4876" w:type="dxa"/>
          </w:tcPr>
          <w:p w14:paraId="5C1B5DAC" w14:textId="77777777" w:rsidR="00A01A54" w:rsidRPr="00B86BE0" w:rsidRDefault="00A01A54" w:rsidP="003853CC">
            <w:pPr>
              <w:pStyle w:val="Normal6a"/>
            </w:pPr>
            <w:r w:rsidRPr="00B86BE0">
              <w:t xml:space="preserve">Nonobstant le premier alinéa, en cas de résultat positif («hit») d’une recherche dans Eurodac avec des données enregistrées en vertu des articles 13 et 14 bis du règlement (UE) XXX/XXX [règlement Eurodac] ou de résultat positif d’une recherche dans le VIS avec des données enregistrées en vertu de l’article 21 du règlement (CE) nº 767/2008, la requête aux fins de prise en charge est envoyée dans un délai </w:t>
            </w:r>
            <w:r w:rsidRPr="00B86BE0">
              <w:rPr>
                <w:b/>
                <w:i/>
              </w:rPr>
              <w:t>d’un mois</w:t>
            </w:r>
            <w:r w:rsidRPr="00B86BE0">
              <w:t xml:space="preserve"> à compter de la réception de ce résultat positif.</w:t>
            </w:r>
          </w:p>
        </w:tc>
        <w:tc>
          <w:tcPr>
            <w:tcW w:w="4876" w:type="dxa"/>
          </w:tcPr>
          <w:p w14:paraId="20E568CD" w14:textId="77777777" w:rsidR="00A01A54" w:rsidRPr="00B86BE0" w:rsidRDefault="00A01A54" w:rsidP="003853CC">
            <w:pPr>
              <w:pStyle w:val="Normal6a"/>
            </w:pPr>
            <w:r w:rsidRPr="00B86BE0">
              <w:t xml:space="preserve">Nonobstant le premier alinéa, en cas de résultat positif («hit») d’une recherche dans Eurodac avec des données enregistrées en vertu des articles 13 et 14 bis du règlement (UE) XXX/XXX [règlement Eurodac] ou de résultat positif d’une recherche dans le VIS avec des données enregistrées en vertu de l’article 21 du règlement (CE) nº 767/2008, la requête aux fins de prise en charge est envoyée dans un délai </w:t>
            </w:r>
            <w:r w:rsidRPr="00B86BE0">
              <w:rPr>
                <w:b/>
                <w:i/>
              </w:rPr>
              <w:t>de deux mois</w:t>
            </w:r>
            <w:r w:rsidRPr="00B86BE0">
              <w:t xml:space="preserve"> à compter de la réception de ce résultat positif.</w:t>
            </w:r>
          </w:p>
        </w:tc>
      </w:tr>
    </w:tbl>
    <w:p w14:paraId="38B6A0C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{IT}</w:t>
      </w:r>
      <w:r w:rsidRPr="003853CC">
        <w:rPr>
          <w:lang w:val="en-GB"/>
        </w:rPr>
        <w:t>it</w:t>
      </w:r>
      <w:r w:rsidRPr="003853CC">
        <w:rPr>
          <w:rStyle w:val="HideTWBExt"/>
          <w:noProof w:val="0"/>
          <w:color w:val="auto"/>
          <w:lang w:val="en-GB"/>
        </w:rPr>
        <w:t>&lt;/Original&gt;</w:t>
      </w:r>
    </w:p>
    <w:p w14:paraId="5143F0CD" w14:textId="77777777" w:rsidR="00A01A54" w:rsidRPr="003853CC" w:rsidRDefault="00A01A54" w:rsidP="00A01A54">
      <w:pPr>
        <w:rPr>
          <w:lang w:val="en-GB"/>
        </w:rPr>
      </w:pPr>
      <w:r w:rsidRPr="003853CC">
        <w:rPr>
          <w:rStyle w:val="HideTWBExt"/>
          <w:noProof w:val="0"/>
          <w:color w:val="auto"/>
          <w:lang w:val="en-GB"/>
        </w:rPr>
        <w:t>&lt;/Amend&gt;</w:t>
      </w:r>
    </w:p>
    <w:p w14:paraId="3EA0345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1700</w:t>
      </w:r>
      <w:r w:rsidRPr="003853CC">
        <w:rPr>
          <w:rStyle w:val="HideTWBExt"/>
          <w:noProof w:val="0"/>
          <w:color w:val="auto"/>
          <w:lang w:val="en-GB"/>
        </w:rPr>
        <w:t>&lt;/NumAm&gt;</w:t>
      </w:r>
    </w:p>
    <w:p w14:paraId="23056A3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21C79931" w14:textId="77777777" w:rsidR="00A01A54" w:rsidRPr="00B86BE0" w:rsidRDefault="00A01A54" w:rsidP="00A01A54">
      <w:pPr>
        <w:pStyle w:val="NormalBold"/>
      </w:pPr>
      <w:r w:rsidRPr="00B86BE0">
        <w:rPr>
          <w:rStyle w:val="HideTWBExt"/>
          <w:noProof w:val="0"/>
          <w:color w:val="auto"/>
        </w:rPr>
        <w:t>&lt;/RepeatBlock-By&gt;</w:t>
      </w:r>
    </w:p>
    <w:p w14:paraId="014CB9E8"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784A93B" w14:textId="77777777" w:rsidR="00A01A54" w:rsidRPr="00B86BE0" w:rsidRDefault="00A01A54" w:rsidP="00A01A54">
      <w:pPr>
        <w:pStyle w:val="NormalBold"/>
      </w:pPr>
      <w:r w:rsidRPr="00B86BE0">
        <w:rPr>
          <w:rStyle w:val="HideTWBExt"/>
          <w:noProof w:val="0"/>
          <w:color w:val="auto"/>
        </w:rPr>
        <w:t>&lt;Article&gt;</w:t>
      </w:r>
      <w:r w:rsidRPr="00B86BE0">
        <w:t>Article 29 – paragraphe 1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05C05F3" w14:textId="77777777" w:rsidTr="003853CC">
        <w:trPr>
          <w:trHeight w:hRule="exact" w:val="240"/>
          <w:jc w:val="center"/>
        </w:trPr>
        <w:tc>
          <w:tcPr>
            <w:tcW w:w="9752" w:type="dxa"/>
            <w:gridSpan w:val="2"/>
          </w:tcPr>
          <w:p w14:paraId="375D463B" w14:textId="77777777" w:rsidR="00A01A54" w:rsidRPr="00B86BE0" w:rsidRDefault="00A01A54" w:rsidP="003853CC"/>
        </w:tc>
      </w:tr>
      <w:tr w:rsidR="00A01A54" w:rsidRPr="00B86BE0" w14:paraId="5458A36E" w14:textId="77777777" w:rsidTr="003853CC">
        <w:trPr>
          <w:trHeight w:val="240"/>
          <w:jc w:val="center"/>
        </w:trPr>
        <w:tc>
          <w:tcPr>
            <w:tcW w:w="4876" w:type="dxa"/>
          </w:tcPr>
          <w:p w14:paraId="355CFDD1" w14:textId="77777777" w:rsidR="00A01A54" w:rsidRPr="00B86BE0" w:rsidRDefault="00A01A54" w:rsidP="003853CC">
            <w:pPr>
              <w:pStyle w:val="AmColumnHeading"/>
            </w:pPr>
            <w:r w:rsidRPr="00B86BE0">
              <w:t>Texte proposé par la Commission</w:t>
            </w:r>
          </w:p>
        </w:tc>
        <w:tc>
          <w:tcPr>
            <w:tcW w:w="4876" w:type="dxa"/>
          </w:tcPr>
          <w:p w14:paraId="4B81F9CA" w14:textId="77777777" w:rsidR="00A01A54" w:rsidRPr="00B86BE0" w:rsidRDefault="00A01A54" w:rsidP="003853CC">
            <w:pPr>
              <w:pStyle w:val="AmColumnHeading"/>
            </w:pPr>
            <w:r w:rsidRPr="00B86BE0">
              <w:t>Amendement</w:t>
            </w:r>
          </w:p>
        </w:tc>
      </w:tr>
      <w:tr w:rsidR="00A01A54" w:rsidRPr="00B86BE0" w14:paraId="243341E1" w14:textId="77777777" w:rsidTr="003853CC">
        <w:trPr>
          <w:jc w:val="center"/>
        </w:trPr>
        <w:tc>
          <w:tcPr>
            <w:tcW w:w="4876" w:type="dxa"/>
          </w:tcPr>
          <w:p w14:paraId="6782A620" w14:textId="77777777" w:rsidR="00A01A54" w:rsidRPr="00B86BE0" w:rsidRDefault="00A01A54" w:rsidP="003853CC">
            <w:pPr>
              <w:pStyle w:val="Normal6a"/>
            </w:pPr>
            <w:r w:rsidRPr="00B86BE0">
              <w:t xml:space="preserve">Nonobstant le premier alinéa, en cas de résultat positif («hit») d’une recherche dans Eurodac avec des données enregistrées en vertu des articles 13 et 14 bis du règlement (UE) XXX/XXX [règlement Eurodac] ou de résultat positif d’une recherche dans le VIS avec des données enregistrées en vertu de l’article 21 du règlement (CE) nº 767/2008, la requête aux fins de prise en charge est envoyée dans un délai </w:t>
            </w:r>
            <w:r w:rsidRPr="00B86BE0">
              <w:rPr>
                <w:b/>
                <w:i/>
              </w:rPr>
              <w:t>d’un</w:t>
            </w:r>
            <w:r w:rsidRPr="00B86BE0">
              <w:t xml:space="preserve"> mois à compter de la réception de ce résultat positif.</w:t>
            </w:r>
          </w:p>
        </w:tc>
        <w:tc>
          <w:tcPr>
            <w:tcW w:w="4876" w:type="dxa"/>
          </w:tcPr>
          <w:p w14:paraId="1A2BFA6F" w14:textId="77777777" w:rsidR="00A01A54" w:rsidRPr="00B86BE0" w:rsidRDefault="00A01A54" w:rsidP="003853CC">
            <w:pPr>
              <w:pStyle w:val="Normal6a"/>
            </w:pPr>
            <w:r w:rsidRPr="00B86BE0">
              <w:t xml:space="preserve">Nonobstant le premier alinéa, en cas de résultat positif («hit») d’une recherche dans Eurodac avec des données enregistrées en vertu des articles 13 et 14 bis du règlement (UE) XXX/XXX [règlement Eurodac] ou de résultat positif d’une recherche dans le VIS avec des données enregistrées en vertu de l’article 21 du règlement (CE) nº 767/2008, la requête aux fins de prise en charge est envoyée dans un délai </w:t>
            </w:r>
            <w:r w:rsidRPr="00B86BE0">
              <w:rPr>
                <w:b/>
                <w:i/>
              </w:rPr>
              <w:t>de deux</w:t>
            </w:r>
            <w:r w:rsidRPr="00B86BE0">
              <w:t xml:space="preserve"> mois à compter de la réception de ce résultat positif.</w:t>
            </w:r>
          </w:p>
        </w:tc>
      </w:tr>
    </w:tbl>
    <w:p w14:paraId="5D73082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10C17C9" w14:textId="77777777" w:rsidR="00A01A54" w:rsidRPr="003853CC" w:rsidRDefault="00A01A54" w:rsidP="00A01A54">
      <w:pPr>
        <w:rPr>
          <w:lang w:val="en-GB"/>
        </w:rPr>
      </w:pPr>
      <w:r w:rsidRPr="003853CC">
        <w:rPr>
          <w:rStyle w:val="HideTWBExt"/>
          <w:noProof w:val="0"/>
          <w:color w:val="auto"/>
          <w:lang w:val="en-GB"/>
        </w:rPr>
        <w:t>&lt;/Amend&gt;</w:t>
      </w:r>
    </w:p>
    <w:p w14:paraId="3C0EEB0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1701</w:t>
      </w:r>
      <w:r w:rsidRPr="003853CC">
        <w:rPr>
          <w:rStyle w:val="HideTWBExt"/>
          <w:noProof w:val="0"/>
          <w:color w:val="auto"/>
          <w:lang w:val="en-GB"/>
        </w:rPr>
        <w:t>&lt;/NumAm&gt;</w:t>
      </w:r>
    </w:p>
    <w:p w14:paraId="235AA26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67158B8E" w14:textId="77777777" w:rsidR="00A01A54" w:rsidRPr="00B86BE0" w:rsidRDefault="00A01A54" w:rsidP="00A01A54">
      <w:pPr>
        <w:pStyle w:val="NormalBold"/>
      </w:pPr>
      <w:r w:rsidRPr="00B86BE0">
        <w:rPr>
          <w:rStyle w:val="HideTWBExt"/>
          <w:noProof w:val="0"/>
          <w:color w:val="auto"/>
        </w:rPr>
        <w:t>&lt;/RepeatBlock-By&gt;</w:t>
      </w:r>
    </w:p>
    <w:p w14:paraId="4097B8A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792BD80" w14:textId="77777777" w:rsidR="00A01A54" w:rsidRPr="00B86BE0" w:rsidRDefault="00A01A54" w:rsidP="00A01A54">
      <w:pPr>
        <w:pStyle w:val="NormalBold"/>
      </w:pPr>
      <w:r w:rsidRPr="00B86BE0">
        <w:rPr>
          <w:rStyle w:val="HideTWBExt"/>
          <w:noProof w:val="0"/>
          <w:color w:val="auto"/>
        </w:rPr>
        <w:t>&lt;Article&gt;</w:t>
      </w:r>
      <w:r w:rsidRPr="00B86BE0">
        <w:t>Article 29 – paragraphe 1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D98B73A" w14:textId="77777777" w:rsidTr="003853CC">
        <w:trPr>
          <w:trHeight w:hRule="exact" w:val="240"/>
          <w:jc w:val="center"/>
        </w:trPr>
        <w:tc>
          <w:tcPr>
            <w:tcW w:w="9752" w:type="dxa"/>
            <w:gridSpan w:val="2"/>
          </w:tcPr>
          <w:p w14:paraId="737C9623" w14:textId="77777777" w:rsidR="00A01A54" w:rsidRPr="00B86BE0" w:rsidRDefault="00A01A54" w:rsidP="003853CC"/>
        </w:tc>
      </w:tr>
      <w:tr w:rsidR="00A01A54" w:rsidRPr="00B86BE0" w14:paraId="1B101EAC" w14:textId="77777777" w:rsidTr="003853CC">
        <w:trPr>
          <w:trHeight w:val="240"/>
          <w:jc w:val="center"/>
        </w:trPr>
        <w:tc>
          <w:tcPr>
            <w:tcW w:w="4876" w:type="dxa"/>
          </w:tcPr>
          <w:p w14:paraId="36B9DEF3" w14:textId="77777777" w:rsidR="00A01A54" w:rsidRPr="00B86BE0" w:rsidRDefault="00A01A54" w:rsidP="003853CC">
            <w:pPr>
              <w:pStyle w:val="AmColumnHeading"/>
            </w:pPr>
            <w:r w:rsidRPr="00B86BE0">
              <w:t>Texte proposé par la Commission</w:t>
            </w:r>
          </w:p>
        </w:tc>
        <w:tc>
          <w:tcPr>
            <w:tcW w:w="4876" w:type="dxa"/>
          </w:tcPr>
          <w:p w14:paraId="13AAD092" w14:textId="77777777" w:rsidR="00A01A54" w:rsidRPr="00B86BE0" w:rsidRDefault="00A01A54" w:rsidP="003853CC">
            <w:pPr>
              <w:pStyle w:val="AmColumnHeading"/>
            </w:pPr>
            <w:r w:rsidRPr="00B86BE0">
              <w:t>Amendement</w:t>
            </w:r>
          </w:p>
        </w:tc>
      </w:tr>
      <w:tr w:rsidR="00A01A54" w:rsidRPr="00B86BE0" w14:paraId="4190A25D" w14:textId="77777777" w:rsidTr="003853CC">
        <w:trPr>
          <w:jc w:val="center"/>
        </w:trPr>
        <w:tc>
          <w:tcPr>
            <w:tcW w:w="4876" w:type="dxa"/>
          </w:tcPr>
          <w:p w14:paraId="547577B6" w14:textId="77777777" w:rsidR="00A01A54" w:rsidRPr="00B86BE0" w:rsidRDefault="00A01A54" w:rsidP="003853CC">
            <w:pPr>
              <w:pStyle w:val="Normal6a"/>
            </w:pPr>
            <w:r w:rsidRPr="00B86BE0">
              <w:t xml:space="preserve">Nonobstant le premier alinéa, en cas de résultat positif («hit») d’une recherche dans Eurodac avec des données enregistrées en vertu des articles 13 et 14 bis du règlement (UE) XXX/XXX [règlement Eurodac] ou de résultat positif d’une recherche dans le VIS avec des données enregistrées en vertu de l’article 21 du règlement (CE) nº 767/2008, la requête aux fins de prise en charge est envoyée dans un délai </w:t>
            </w:r>
            <w:r w:rsidRPr="00B86BE0">
              <w:rPr>
                <w:b/>
                <w:i/>
              </w:rPr>
              <w:t>d’un</w:t>
            </w:r>
            <w:r w:rsidRPr="00B86BE0">
              <w:t xml:space="preserve"> mois à compter de la réception de ce résultat positif.</w:t>
            </w:r>
          </w:p>
        </w:tc>
        <w:tc>
          <w:tcPr>
            <w:tcW w:w="4876" w:type="dxa"/>
          </w:tcPr>
          <w:p w14:paraId="397E690B" w14:textId="77777777" w:rsidR="00A01A54" w:rsidRPr="00B86BE0" w:rsidRDefault="00A01A54" w:rsidP="003853CC">
            <w:pPr>
              <w:pStyle w:val="Normal6a"/>
            </w:pPr>
            <w:r w:rsidRPr="00B86BE0">
              <w:t xml:space="preserve">Nonobstant le premier alinéa, en cas de résultat positif («hit») d’une recherche dans Eurodac avec des données enregistrées en vertu des articles 13 et 14 bis du règlement (UE) XXX/XXX [règlement Eurodac] ou de résultat positif d’une recherche dans le VIS avec des données enregistrées en vertu de l’article 21 du règlement (CE) nº 767/2008, la requête aux fins de prise en charge est envoyée dans un délai </w:t>
            </w:r>
            <w:r w:rsidRPr="00B86BE0">
              <w:rPr>
                <w:b/>
                <w:i/>
              </w:rPr>
              <w:t>de deux</w:t>
            </w:r>
            <w:r w:rsidRPr="00B86BE0">
              <w:t xml:space="preserve"> mois à compter de la réception de ce résultat positif.</w:t>
            </w:r>
          </w:p>
        </w:tc>
      </w:tr>
    </w:tbl>
    <w:p w14:paraId="64B19BAE"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CAE5082" w14:textId="77777777" w:rsidR="00A01A54" w:rsidRPr="003853CC" w:rsidRDefault="00A01A54" w:rsidP="00A01A54">
      <w:pPr>
        <w:rPr>
          <w:lang w:val="en-GB"/>
        </w:rPr>
      </w:pPr>
      <w:r w:rsidRPr="003853CC">
        <w:rPr>
          <w:rStyle w:val="HideTWBExt"/>
          <w:noProof w:val="0"/>
          <w:color w:val="auto"/>
          <w:lang w:val="en-GB"/>
        </w:rPr>
        <w:t>&lt;/Amend&gt;</w:t>
      </w:r>
    </w:p>
    <w:p w14:paraId="548F84F8"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1702</w:t>
      </w:r>
      <w:r w:rsidRPr="003853CC">
        <w:rPr>
          <w:rStyle w:val="HideTWBExt"/>
          <w:noProof w:val="0"/>
          <w:color w:val="auto"/>
          <w:lang w:val="en-GB"/>
        </w:rPr>
        <w:t>&lt;/NumAm&gt;</w:t>
      </w:r>
    </w:p>
    <w:p w14:paraId="20ECF3E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3D552FF2" w14:textId="77777777" w:rsidR="00A01A54" w:rsidRPr="00B86BE0" w:rsidRDefault="00A01A54" w:rsidP="00A01A54">
      <w:pPr>
        <w:pStyle w:val="NormalBold"/>
      </w:pPr>
      <w:r w:rsidRPr="00B86BE0">
        <w:rPr>
          <w:rStyle w:val="HideTWBExt"/>
          <w:noProof w:val="0"/>
          <w:color w:val="auto"/>
        </w:rPr>
        <w:t>&lt;/RepeatBlock-By&gt;</w:t>
      </w:r>
    </w:p>
    <w:p w14:paraId="081D20A6" w14:textId="77777777" w:rsidR="00A01A54" w:rsidRPr="00B86BE0" w:rsidRDefault="00A01A54" w:rsidP="00A01A54">
      <w:pPr>
        <w:pStyle w:val="NormalBold"/>
      </w:pPr>
      <w:r w:rsidRPr="00B86BE0">
        <w:rPr>
          <w:rStyle w:val="HideTWBExt"/>
          <w:noProof w:val="0"/>
          <w:color w:val="auto"/>
        </w:rPr>
        <w:lastRenderedPageBreak/>
        <w:t>&lt;DocAmend&gt;</w:t>
      </w:r>
      <w:r w:rsidRPr="00B86BE0">
        <w:t>Proposition de règlement</w:t>
      </w:r>
      <w:r w:rsidRPr="00B86BE0">
        <w:rPr>
          <w:rStyle w:val="HideTWBExt"/>
          <w:noProof w:val="0"/>
          <w:color w:val="auto"/>
        </w:rPr>
        <w:t>&lt;/DocAmend&gt;</w:t>
      </w:r>
    </w:p>
    <w:p w14:paraId="607A2997" w14:textId="77777777" w:rsidR="00A01A54" w:rsidRPr="00B86BE0" w:rsidRDefault="00A01A54" w:rsidP="00A01A54">
      <w:pPr>
        <w:pStyle w:val="NormalBold"/>
      </w:pPr>
      <w:r w:rsidRPr="00B86BE0">
        <w:rPr>
          <w:rStyle w:val="HideTWBExt"/>
          <w:noProof w:val="0"/>
          <w:color w:val="auto"/>
        </w:rPr>
        <w:t>&lt;Article&gt;</w:t>
      </w:r>
      <w:r w:rsidRPr="00B86BE0">
        <w:t>Article 29 – paragraphe 1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2D19BC6" w14:textId="77777777" w:rsidTr="003853CC">
        <w:trPr>
          <w:trHeight w:hRule="exact" w:val="240"/>
          <w:jc w:val="center"/>
        </w:trPr>
        <w:tc>
          <w:tcPr>
            <w:tcW w:w="9752" w:type="dxa"/>
            <w:gridSpan w:val="2"/>
          </w:tcPr>
          <w:p w14:paraId="499A62EB" w14:textId="77777777" w:rsidR="00A01A54" w:rsidRPr="00B86BE0" w:rsidRDefault="00A01A54" w:rsidP="003853CC"/>
        </w:tc>
      </w:tr>
      <w:tr w:rsidR="00A01A54" w:rsidRPr="00B86BE0" w14:paraId="702139F5" w14:textId="77777777" w:rsidTr="003853CC">
        <w:trPr>
          <w:trHeight w:val="240"/>
          <w:jc w:val="center"/>
        </w:trPr>
        <w:tc>
          <w:tcPr>
            <w:tcW w:w="4876" w:type="dxa"/>
          </w:tcPr>
          <w:p w14:paraId="7E51E2ED" w14:textId="77777777" w:rsidR="00A01A54" w:rsidRPr="00B86BE0" w:rsidRDefault="00A01A54" w:rsidP="003853CC">
            <w:pPr>
              <w:pStyle w:val="AmColumnHeading"/>
            </w:pPr>
            <w:r w:rsidRPr="00B86BE0">
              <w:t>Texte proposé par la Commission</w:t>
            </w:r>
          </w:p>
        </w:tc>
        <w:tc>
          <w:tcPr>
            <w:tcW w:w="4876" w:type="dxa"/>
          </w:tcPr>
          <w:p w14:paraId="267BA2CC" w14:textId="77777777" w:rsidR="00A01A54" w:rsidRPr="00B86BE0" w:rsidRDefault="00A01A54" w:rsidP="003853CC">
            <w:pPr>
              <w:pStyle w:val="AmColumnHeading"/>
            </w:pPr>
            <w:r w:rsidRPr="00B86BE0">
              <w:t>Amendement</w:t>
            </w:r>
          </w:p>
        </w:tc>
      </w:tr>
      <w:tr w:rsidR="00A01A54" w:rsidRPr="00B86BE0" w14:paraId="011610A6" w14:textId="77777777" w:rsidTr="003853CC">
        <w:trPr>
          <w:jc w:val="center"/>
        </w:trPr>
        <w:tc>
          <w:tcPr>
            <w:tcW w:w="4876" w:type="dxa"/>
          </w:tcPr>
          <w:p w14:paraId="45B961A4" w14:textId="77777777" w:rsidR="00A01A54" w:rsidRPr="00B86BE0" w:rsidRDefault="00A01A54" w:rsidP="003853CC">
            <w:pPr>
              <w:pStyle w:val="Normal6a"/>
            </w:pPr>
            <w:r w:rsidRPr="00B86BE0">
              <w:t xml:space="preserve">Nonobstant le premier alinéa, en cas de résultat positif («hit») d’une recherche dans Eurodac avec des données enregistrées en vertu des articles 13 et 14 bis du règlement (UE) XXX/XXX [règlement Eurodac] ou de résultat positif d’une recherche dans le VIS avec des données enregistrées en vertu de l’article 21 du règlement (CE) nº 767/2008, la requête aux fins de prise en charge est envoyée dans un délai </w:t>
            </w:r>
            <w:r w:rsidRPr="00B86BE0">
              <w:rPr>
                <w:b/>
                <w:i/>
              </w:rPr>
              <w:t>d’un mois</w:t>
            </w:r>
            <w:r w:rsidRPr="00B86BE0">
              <w:t xml:space="preserve"> à compter de la réception de ce résultat positif.</w:t>
            </w:r>
          </w:p>
        </w:tc>
        <w:tc>
          <w:tcPr>
            <w:tcW w:w="4876" w:type="dxa"/>
          </w:tcPr>
          <w:p w14:paraId="73E3B14F" w14:textId="77777777" w:rsidR="00A01A54" w:rsidRPr="00B86BE0" w:rsidRDefault="00A01A54" w:rsidP="003853CC">
            <w:pPr>
              <w:pStyle w:val="Normal6a"/>
            </w:pPr>
            <w:r w:rsidRPr="00B86BE0">
              <w:t xml:space="preserve">Nonobstant le premier alinéa, en cas de résultat positif («hit») d’une recherche dans Eurodac avec des données enregistrées en vertu des articles 13 et 14 bis du règlement (UE) XXX/XXX [règlement Eurodac] ou de résultat positif d’une recherche dans le VIS avec des données enregistrées en vertu de l’article 21 du règlement (CE) nº 767/2008, la requête aux fins de prise en charge est envoyée dans un délai </w:t>
            </w:r>
            <w:r w:rsidRPr="00B86BE0">
              <w:rPr>
                <w:b/>
                <w:i/>
              </w:rPr>
              <w:t>d’une semaine</w:t>
            </w:r>
            <w:r w:rsidRPr="00B86BE0">
              <w:t xml:space="preserve"> à compter de la réception de ce résultat positif.</w:t>
            </w:r>
          </w:p>
        </w:tc>
      </w:tr>
    </w:tbl>
    <w:p w14:paraId="468967FA"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066BA17" w14:textId="77777777" w:rsidR="00A01A54" w:rsidRPr="003853CC" w:rsidRDefault="00A01A54" w:rsidP="00A01A54">
      <w:pPr>
        <w:rPr>
          <w:lang w:val="en-GB"/>
        </w:rPr>
      </w:pPr>
      <w:r w:rsidRPr="003853CC">
        <w:rPr>
          <w:rStyle w:val="HideTWBExt"/>
          <w:noProof w:val="0"/>
          <w:color w:val="auto"/>
          <w:lang w:val="en-GB"/>
        </w:rPr>
        <w:t>&lt;/Amend&gt;</w:t>
      </w:r>
    </w:p>
    <w:p w14:paraId="55A6FFD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1703</w:t>
      </w:r>
      <w:r w:rsidRPr="003853CC">
        <w:rPr>
          <w:rStyle w:val="HideTWBExt"/>
          <w:noProof w:val="0"/>
          <w:color w:val="auto"/>
          <w:lang w:val="en-GB"/>
        </w:rPr>
        <w:t>&lt;/NumAm&gt;</w:t>
      </w:r>
    </w:p>
    <w:p w14:paraId="02B2ACA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1B968E0A" w14:textId="77777777" w:rsidR="00A01A54" w:rsidRPr="00B86BE0" w:rsidRDefault="00A01A54" w:rsidP="00A01A54">
      <w:pPr>
        <w:pStyle w:val="NormalBold"/>
      </w:pPr>
      <w:r w:rsidRPr="00B86BE0">
        <w:rPr>
          <w:rStyle w:val="HideTWBExt"/>
          <w:noProof w:val="0"/>
          <w:color w:val="auto"/>
        </w:rPr>
        <w:t>&lt;/RepeatBlock-By&gt;</w:t>
      </w:r>
    </w:p>
    <w:p w14:paraId="79D3C36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BFCA9AD" w14:textId="77777777" w:rsidR="00A01A54" w:rsidRPr="00B86BE0" w:rsidRDefault="00A01A54" w:rsidP="00A01A54">
      <w:pPr>
        <w:pStyle w:val="NormalBold"/>
      </w:pPr>
      <w:r w:rsidRPr="00B86BE0">
        <w:rPr>
          <w:rStyle w:val="HideTWBExt"/>
          <w:noProof w:val="0"/>
          <w:color w:val="auto"/>
        </w:rPr>
        <w:t>&lt;Article&gt;</w:t>
      </w:r>
      <w:r w:rsidRPr="00B86BE0">
        <w:t>Article 29 – paragraphe 1 – alinéa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24E160C" w14:textId="77777777" w:rsidTr="003853CC">
        <w:trPr>
          <w:trHeight w:hRule="exact" w:val="240"/>
          <w:jc w:val="center"/>
        </w:trPr>
        <w:tc>
          <w:tcPr>
            <w:tcW w:w="9752" w:type="dxa"/>
            <w:gridSpan w:val="2"/>
          </w:tcPr>
          <w:p w14:paraId="3706288A" w14:textId="77777777" w:rsidR="00A01A54" w:rsidRPr="00B86BE0" w:rsidRDefault="00A01A54" w:rsidP="003853CC"/>
        </w:tc>
      </w:tr>
      <w:tr w:rsidR="00A01A54" w:rsidRPr="00B86BE0" w14:paraId="3F8E8AE2" w14:textId="77777777" w:rsidTr="003853CC">
        <w:trPr>
          <w:trHeight w:val="240"/>
          <w:jc w:val="center"/>
        </w:trPr>
        <w:tc>
          <w:tcPr>
            <w:tcW w:w="4876" w:type="dxa"/>
          </w:tcPr>
          <w:p w14:paraId="08B06AA8" w14:textId="77777777" w:rsidR="00A01A54" w:rsidRPr="00B86BE0" w:rsidRDefault="00A01A54" w:rsidP="003853CC">
            <w:pPr>
              <w:pStyle w:val="AmColumnHeading"/>
            </w:pPr>
            <w:r w:rsidRPr="00B86BE0">
              <w:t>Texte proposé par la Commission</w:t>
            </w:r>
          </w:p>
        </w:tc>
        <w:tc>
          <w:tcPr>
            <w:tcW w:w="4876" w:type="dxa"/>
          </w:tcPr>
          <w:p w14:paraId="72F86D85" w14:textId="77777777" w:rsidR="00A01A54" w:rsidRPr="00B86BE0" w:rsidRDefault="00A01A54" w:rsidP="003853CC">
            <w:pPr>
              <w:pStyle w:val="AmColumnHeading"/>
            </w:pPr>
            <w:r w:rsidRPr="00B86BE0">
              <w:t>Amendement</w:t>
            </w:r>
          </w:p>
        </w:tc>
      </w:tr>
      <w:tr w:rsidR="00A01A54" w:rsidRPr="00B86BE0" w14:paraId="53A7C45E" w14:textId="77777777" w:rsidTr="003853CC">
        <w:trPr>
          <w:jc w:val="center"/>
        </w:trPr>
        <w:tc>
          <w:tcPr>
            <w:tcW w:w="4876" w:type="dxa"/>
          </w:tcPr>
          <w:p w14:paraId="5A72C94E" w14:textId="77777777" w:rsidR="00A01A54" w:rsidRPr="00B86BE0" w:rsidRDefault="00A01A54" w:rsidP="003853CC">
            <w:pPr>
              <w:pStyle w:val="Normal6a"/>
            </w:pPr>
            <w:r w:rsidRPr="00B86BE0">
              <w:rPr>
                <w:b/>
                <w:i/>
              </w:rPr>
              <w:t>Si la requête aux fins de prise en charge d’un demandeur n’est pas formulée dans les délais fixés par les premier et deuxième alinéas, la responsabilité de l’examen de la demande de protection internationale incombe à l’État membre dans lequel la demande a été enregistrée.</w:t>
            </w:r>
          </w:p>
        </w:tc>
        <w:tc>
          <w:tcPr>
            <w:tcW w:w="4876" w:type="dxa"/>
          </w:tcPr>
          <w:p w14:paraId="00A1A0F0" w14:textId="77777777" w:rsidR="00A01A54" w:rsidRPr="00B86BE0" w:rsidRDefault="00A01A54" w:rsidP="003853CC">
            <w:pPr>
              <w:pStyle w:val="Normal6a"/>
            </w:pPr>
            <w:r w:rsidRPr="00B86BE0">
              <w:rPr>
                <w:b/>
                <w:i/>
              </w:rPr>
              <w:t>supprimé</w:t>
            </w:r>
          </w:p>
        </w:tc>
      </w:tr>
    </w:tbl>
    <w:p w14:paraId="6625384B"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3CED7B00" w14:textId="77777777" w:rsidR="00A01A54" w:rsidRPr="00B86BE0" w:rsidRDefault="00A01A54" w:rsidP="00A01A54">
      <w:r w:rsidRPr="00B86BE0">
        <w:rPr>
          <w:rStyle w:val="HideTWBExt"/>
          <w:noProof w:val="0"/>
          <w:color w:val="auto"/>
        </w:rPr>
        <w:t>&lt;/Amend&gt;</w:t>
      </w:r>
    </w:p>
    <w:p w14:paraId="6B58C2A3"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1704</w:t>
      </w:r>
      <w:r w:rsidRPr="00B86BE0">
        <w:rPr>
          <w:rStyle w:val="HideTWBExt"/>
          <w:noProof w:val="0"/>
          <w:color w:val="auto"/>
        </w:rPr>
        <w:t>&lt;/NumAm&gt;</w:t>
      </w:r>
    </w:p>
    <w:p w14:paraId="472FC64C" w14:textId="77777777" w:rsidR="00A01A54" w:rsidRPr="00B86BE0" w:rsidRDefault="00A01A54" w:rsidP="00A01A54">
      <w:pPr>
        <w:pStyle w:val="NormalBold"/>
      </w:pPr>
      <w:r w:rsidRPr="00B86BE0">
        <w:rPr>
          <w:rStyle w:val="HideTWBExt"/>
          <w:noProof w:val="0"/>
          <w:color w:val="auto"/>
        </w:rPr>
        <w:t>&lt;RepeatBlock-By&gt;&lt;Members&gt;</w:t>
      </w:r>
      <w:r w:rsidRPr="00B86BE0">
        <w:t>Pietro Bartolo, Sylvie Guillaume, Juan Fernando López Aguilar, Bettina Vollath, Javier Moreno Sánchez, Domènec Ruiz Devesa, Giuliano Pisapia, Elena Yoncheva, Thijs Reuten, Franco Roberti, Cyrus Engerer, Caterina Chinnici</w:t>
      </w:r>
      <w:r w:rsidRPr="00B86BE0">
        <w:rPr>
          <w:rStyle w:val="HideTWBExt"/>
          <w:noProof w:val="0"/>
          <w:color w:val="auto"/>
        </w:rPr>
        <w:t>&lt;/Members&gt;</w:t>
      </w:r>
    </w:p>
    <w:p w14:paraId="0ED73EC9" w14:textId="77777777" w:rsidR="00A01A54" w:rsidRPr="00B86BE0" w:rsidRDefault="00A01A54" w:rsidP="00A01A54">
      <w:pPr>
        <w:pStyle w:val="NormalBold"/>
      </w:pPr>
      <w:r w:rsidRPr="00B86BE0">
        <w:rPr>
          <w:rStyle w:val="HideTWBExt"/>
          <w:noProof w:val="0"/>
          <w:color w:val="auto"/>
        </w:rPr>
        <w:lastRenderedPageBreak/>
        <w:t>&lt;/RepeatBlock-By&gt;</w:t>
      </w:r>
    </w:p>
    <w:p w14:paraId="72904B1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49D48F6" w14:textId="77777777" w:rsidR="00A01A54" w:rsidRPr="00B86BE0" w:rsidRDefault="00A01A54" w:rsidP="00A01A54">
      <w:pPr>
        <w:pStyle w:val="NormalBold"/>
      </w:pPr>
      <w:r w:rsidRPr="00B86BE0">
        <w:rPr>
          <w:rStyle w:val="HideTWBExt"/>
          <w:noProof w:val="0"/>
          <w:color w:val="auto"/>
        </w:rPr>
        <w:t>&lt;Article&gt;</w:t>
      </w:r>
      <w:r w:rsidRPr="00B86BE0">
        <w:t>Article 29 – paragraphe 1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E75F9A7" w14:textId="77777777" w:rsidTr="003853CC">
        <w:trPr>
          <w:trHeight w:hRule="exact" w:val="240"/>
          <w:jc w:val="center"/>
        </w:trPr>
        <w:tc>
          <w:tcPr>
            <w:tcW w:w="9752" w:type="dxa"/>
            <w:gridSpan w:val="2"/>
          </w:tcPr>
          <w:p w14:paraId="4104C13C" w14:textId="77777777" w:rsidR="00A01A54" w:rsidRPr="00B86BE0" w:rsidRDefault="00A01A54" w:rsidP="003853CC"/>
        </w:tc>
      </w:tr>
      <w:tr w:rsidR="00A01A54" w:rsidRPr="00B86BE0" w14:paraId="48EF383D" w14:textId="77777777" w:rsidTr="003853CC">
        <w:trPr>
          <w:trHeight w:val="240"/>
          <w:jc w:val="center"/>
        </w:trPr>
        <w:tc>
          <w:tcPr>
            <w:tcW w:w="4876" w:type="dxa"/>
          </w:tcPr>
          <w:p w14:paraId="3EF77A39" w14:textId="77777777" w:rsidR="00A01A54" w:rsidRPr="00B86BE0" w:rsidRDefault="00A01A54" w:rsidP="003853CC">
            <w:pPr>
              <w:pStyle w:val="AmColumnHeading"/>
            </w:pPr>
            <w:r w:rsidRPr="00B86BE0">
              <w:t>Texte proposé par la Commission</w:t>
            </w:r>
          </w:p>
        </w:tc>
        <w:tc>
          <w:tcPr>
            <w:tcW w:w="4876" w:type="dxa"/>
          </w:tcPr>
          <w:p w14:paraId="3718AE9B" w14:textId="77777777" w:rsidR="00A01A54" w:rsidRPr="00B86BE0" w:rsidRDefault="00A01A54" w:rsidP="003853CC">
            <w:pPr>
              <w:pStyle w:val="AmColumnHeading"/>
            </w:pPr>
            <w:r w:rsidRPr="00B86BE0">
              <w:t>Amendement</w:t>
            </w:r>
          </w:p>
        </w:tc>
      </w:tr>
      <w:tr w:rsidR="00A01A54" w:rsidRPr="00B86BE0" w14:paraId="05DA7DE3" w14:textId="77777777" w:rsidTr="003853CC">
        <w:trPr>
          <w:jc w:val="center"/>
        </w:trPr>
        <w:tc>
          <w:tcPr>
            <w:tcW w:w="4876" w:type="dxa"/>
          </w:tcPr>
          <w:p w14:paraId="1C4D6463" w14:textId="77777777" w:rsidR="00A01A54" w:rsidRPr="00B86BE0" w:rsidRDefault="00A01A54" w:rsidP="003853CC">
            <w:pPr>
              <w:pStyle w:val="Normal6a"/>
            </w:pPr>
            <w:r w:rsidRPr="00B86BE0">
              <w:t>Lorsque le demandeur est un mineur non accompagné, l’État membre procédant à la détermination peut</w:t>
            </w:r>
            <w:r w:rsidRPr="00B86BE0">
              <w:rPr>
                <w:b/>
                <w:i/>
              </w:rPr>
              <w:t>, s’il estime que cela est dans l’intérêt supérieur du mineur,</w:t>
            </w:r>
            <w:r w:rsidRPr="00B86BE0">
              <w:t xml:space="preserve"> poursuivre la procédure de détermination de l’État membre responsable et demander à un autre État membre de prendre en charge le demandeur malgré l’expiration des délais fixés par les premier et deuxième alinéas.</w:t>
            </w:r>
          </w:p>
        </w:tc>
        <w:tc>
          <w:tcPr>
            <w:tcW w:w="4876" w:type="dxa"/>
          </w:tcPr>
          <w:p w14:paraId="6010F6D7" w14:textId="77777777" w:rsidR="00A01A54" w:rsidRPr="00B86BE0" w:rsidRDefault="00A01A54" w:rsidP="003853CC">
            <w:pPr>
              <w:pStyle w:val="Normal6a"/>
            </w:pPr>
            <w:r w:rsidRPr="00B86BE0">
              <w:t xml:space="preserve">Lorsque le demandeur est un mineur non accompagné </w:t>
            </w:r>
            <w:r w:rsidRPr="00B86BE0">
              <w:rPr>
                <w:b/>
                <w:i/>
              </w:rPr>
              <w:t>ou que la requête est fondée sur l’article 16 ou 17</w:t>
            </w:r>
            <w:r w:rsidRPr="00B86BE0">
              <w:t>, l’État membre procédant à la détermination peut poursuivre la procédure de détermination de l’État membre responsable et demander à un autre État membre de prendre en charge le demandeur malgré l’expiration des délais fixés par les premier et deuxième alinéas.</w:t>
            </w:r>
          </w:p>
        </w:tc>
      </w:tr>
      <w:tr w:rsidR="00A01A54" w:rsidRPr="00B86BE0" w14:paraId="1CCEC10B" w14:textId="77777777" w:rsidTr="003853CC">
        <w:trPr>
          <w:jc w:val="center"/>
        </w:trPr>
        <w:tc>
          <w:tcPr>
            <w:tcW w:w="4876" w:type="dxa"/>
          </w:tcPr>
          <w:p w14:paraId="2A1C1088" w14:textId="77777777" w:rsidR="00A01A54" w:rsidRPr="00B86BE0" w:rsidRDefault="00A01A54" w:rsidP="003853CC">
            <w:pPr>
              <w:pStyle w:val="Normal6a"/>
            </w:pPr>
          </w:p>
        </w:tc>
        <w:tc>
          <w:tcPr>
            <w:tcW w:w="4876" w:type="dxa"/>
          </w:tcPr>
          <w:p w14:paraId="11B30B8C" w14:textId="6647C927" w:rsidR="00A01A54" w:rsidRPr="00B86BE0" w:rsidRDefault="00A01A54" w:rsidP="00B21C85">
            <w:pPr>
              <w:pStyle w:val="Normal6a"/>
            </w:pPr>
            <w:r w:rsidRPr="00B86BE0">
              <w:rPr>
                <w:b/>
                <w:i/>
              </w:rPr>
              <w:t xml:space="preserve">En ce qui concerne les mineurs, pour le calcul des délais visés aux premier et deuxième alinéas du présent paragraphe, le délai commence à courir </w:t>
            </w:r>
            <w:r w:rsidR="00B21C85">
              <w:rPr>
                <w:b/>
                <w:i/>
              </w:rPr>
              <w:t>dès lors qu’</w:t>
            </w:r>
            <w:r w:rsidRPr="00B86BE0">
              <w:rPr>
                <w:b/>
                <w:i/>
              </w:rPr>
              <w:t xml:space="preserve">un tuteur a été </w:t>
            </w:r>
            <w:r w:rsidR="00B21C85">
              <w:rPr>
                <w:b/>
                <w:i/>
              </w:rPr>
              <w:t>désigné</w:t>
            </w:r>
            <w:r w:rsidRPr="00B86BE0">
              <w:rPr>
                <w:b/>
                <w:i/>
              </w:rPr>
              <w:t xml:space="preserve"> et </w:t>
            </w:r>
            <w:r w:rsidR="00B21C85">
              <w:rPr>
                <w:b/>
                <w:i/>
              </w:rPr>
              <w:t>que</w:t>
            </w:r>
            <w:r w:rsidRPr="00B86BE0">
              <w:rPr>
                <w:b/>
                <w:i/>
              </w:rPr>
              <w:t xml:space="preserve"> l’évaluation de l’intérêt supérieur en vertu de l’article 13, 15, 16, 17 ou 25 bis a été conclue.</w:t>
            </w:r>
          </w:p>
        </w:tc>
      </w:tr>
    </w:tbl>
    <w:p w14:paraId="42D08BE7"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5593ECA4" w14:textId="77777777" w:rsidR="00A01A54" w:rsidRPr="00B86BE0" w:rsidRDefault="00A01A54" w:rsidP="00A01A54">
      <w:pPr>
        <w:pStyle w:val="AmJustTitle"/>
      </w:pPr>
      <w:r w:rsidRPr="00B86BE0">
        <w:rPr>
          <w:rStyle w:val="HideTWBExt"/>
          <w:noProof w:val="0"/>
          <w:color w:val="auto"/>
        </w:rPr>
        <w:t>&lt;TitreJust&gt;</w:t>
      </w:r>
      <w:r w:rsidRPr="00B86BE0">
        <w:t>Justification</w:t>
      </w:r>
      <w:r w:rsidRPr="00B86BE0">
        <w:rPr>
          <w:rStyle w:val="HideTWBExt"/>
          <w:noProof w:val="0"/>
          <w:color w:val="auto"/>
        </w:rPr>
        <w:t>&lt;/TitreJust&gt;</w:t>
      </w:r>
    </w:p>
    <w:p w14:paraId="26EA339C" w14:textId="77777777" w:rsidR="00A01A54" w:rsidRPr="00B86BE0" w:rsidRDefault="00A01A54" w:rsidP="00A01A54">
      <w:pPr>
        <w:pStyle w:val="AmJustText"/>
      </w:pPr>
      <w:r w:rsidRPr="00B86BE0">
        <w:t>La suppression de «l’intérêt supérieur du mineur» est proposée afin d’éviter que cette garantie internationale bien connue pour les mineurs ne soit utilisée à mauvais escient dans le cas d’un regroupement familial.</w:t>
      </w:r>
    </w:p>
    <w:p w14:paraId="01CAADF5" w14:textId="77777777" w:rsidR="00A01A54" w:rsidRPr="003853CC" w:rsidRDefault="00A01A54" w:rsidP="00A01A54">
      <w:pPr>
        <w:rPr>
          <w:lang w:val="de-DE"/>
        </w:rPr>
      </w:pPr>
      <w:r w:rsidRPr="003853CC">
        <w:rPr>
          <w:rStyle w:val="HideTWBExt"/>
          <w:noProof w:val="0"/>
          <w:color w:val="auto"/>
          <w:lang w:val="de-DE"/>
        </w:rPr>
        <w:t>&lt;/Amend&gt;</w:t>
      </w:r>
    </w:p>
    <w:p w14:paraId="08C59B00" w14:textId="77777777" w:rsidR="00A01A54" w:rsidRPr="003853CC" w:rsidRDefault="00A01A54" w:rsidP="00A01A54">
      <w:pPr>
        <w:pStyle w:val="AmNumberTabs"/>
        <w:rPr>
          <w:lang w:val="de-DE"/>
        </w:rPr>
      </w:pPr>
      <w:r w:rsidRPr="003853CC">
        <w:rPr>
          <w:rStyle w:val="HideTWBExt"/>
          <w:noProof w:val="0"/>
          <w:color w:val="auto"/>
          <w:lang w:val="de-DE"/>
        </w:rPr>
        <w:t>&lt;Amend&gt;</w:t>
      </w:r>
      <w:r w:rsidRPr="003853CC">
        <w:rPr>
          <w:lang w:val="de-DE"/>
        </w:rPr>
        <w:t>Amendement</w:t>
      </w:r>
      <w:r w:rsidRPr="003853CC">
        <w:rPr>
          <w:lang w:val="de-DE"/>
        </w:rPr>
        <w:tab/>
      </w:r>
      <w:r w:rsidRPr="003853CC">
        <w:rPr>
          <w:lang w:val="de-DE"/>
        </w:rPr>
        <w:tab/>
      </w:r>
      <w:r w:rsidRPr="003853CC">
        <w:rPr>
          <w:rStyle w:val="HideTWBExt"/>
          <w:noProof w:val="0"/>
          <w:color w:val="auto"/>
          <w:lang w:val="de-DE"/>
        </w:rPr>
        <w:t>&lt;NumAm&gt;</w:t>
      </w:r>
      <w:r w:rsidRPr="003853CC">
        <w:rPr>
          <w:lang w:val="de-DE"/>
        </w:rPr>
        <w:t>1705</w:t>
      </w:r>
      <w:r w:rsidRPr="003853CC">
        <w:rPr>
          <w:rStyle w:val="HideTWBExt"/>
          <w:noProof w:val="0"/>
          <w:color w:val="auto"/>
          <w:lang w:val="de-DE"/>
        </w:rPr>
        <w:t>&lt;/NumAm&gt;</w:t>
      </w:r>
    </w:p>
    <w:p w14:paraId="1FD8161C" w14:textId="77777777" w:rsidR="00A01A54" w:rsidRPr="003853CC" w:rsidRDefault="00A01A54" w:rsidP="00A01A54">
      <w:pPr>
        <w:pStyle w:val="NormalBold"/>
        <w:rPr>
          <w:lang w:val="de-DE"/>
        </w:rPr>
      </w:pPr>
      <w:r w:rsidRPr="003853CC">
        <w:rPr>
          <w:rStyle w:val="HideTWBExt"/>
          <w:noProof w:val="0"/>
          <w:color w:val="auto"/>
          <w:lang w:val="de-DE"/>
        </w:rPr>
        <w:t>&lt;RepeatBlock-By&gt;&lt;Members&gt;</w:t>
      </w:r>
      <w:r w:rsidRPr="003853CC">
        <w:rPr>
          <w:lang w:val="de-DE"/>
        </w:rPr>
        <w:t>Cornelia Ernst, Konstantinos Arvanitis, Sira Rego, Pernando Barrena Arza, Malin Björk, Miguel Urbán Crespo, Anne-Sophie Pelletier</w:t>
      </w:r>
      <w:r w:rsidRPr="003853CC">
        <w:rPr>
          <w:rStyle w:val="HideTWBExt"/>
          <w:noProof w:val="0"/>
          <w:color w:val="auto"/>
          <w:lang w:val="de-DE"/>
        </w:rPr>
        <w:t>&lt;/Members&gt;</w:t>
      </w:r>
    </w:p>
    <w:p w14:paraId="3FD4F21C" w14:textId="77777777" w:rsidR="00A01A54" w:rsidRPr="00B86BE0" w:rsidRDefault="00A01A54" w:rsidP="00A01A54">
      <w:pPr>
        <w:pStyle w:val="NormalBold"/>
      </w:pPr>
      <w:r w:rsidRPr="00B86BE0">
        <w:rPr>
          <w:rStyle w:val="HideTWBExt"/>
          <w:noProof w:val="0"/>
          <w:color w:val="auto"/>
        </w:rPr>
        <w:t>&lt;/RepeatBlock-By&gt;</w:t>
      </w:r>
    </w:p>
    <w:p w14:paraId="6758F00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9FCAD1B" w14:textId="77777777" w:rsidR="00A01A54" w:rsidRPr="00B86BE0" w:rsidRDefault="00A01A54" w:rsidP="00A01A54">
      <w:pPr>
        <w:pStyle w:val="NormalBold"/>
      </w:pPr>
      <w:r w:rsidRPr="00B86BE0">
        <w:rPr>
          <w:rStyle w:val="HideTWBExt"/>
          <w:noProof w:val="0"/>
          <w:color w:val="auto"/>
        </w:rPr>
        <w:t>&lt;Article&gt;</w:t>
      </w:r>
      <w:r w:rsidRPr="00B86BE0">
        <w:t>Article 29 – paragraphe 1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BBC5170" w14:textId="77777777" w:rsidTr="003853CC">
        <w:trPr>
          <w:trHeight w:hRule="exact" w:val="240"/>
          <w:jc w:val="center"/>
        </w:trPr>
        <w:tc>
          <w:tcPr>
            <w:tcW w:w="9752" w:type="dxa"/>
            <w:gridSpan w:val="2"/>
          </w:tcPr>
          <w:p w14:paraId="4D89D4FA" w14:textId="77777777" w:rsidR="00A01A54" w:rsidRPr="00B86BE0" w:rsidRDefault="00A01A54" w:rsidP="003853CC"/>
        </w:tc>
      </w:tr>
      <w:tr w:rsidR="00A01A54" w:rsidRPr="00B86BE0" w14:paraId="4878722F" w14:textId="77777777" w:rsidTr="003853CC">
        <w:trPr>
          <w:trHeight w:val="240"/>
          <w:jc w:val="center"/>
        </w:trPr>
        <w:tc>
          <w:tcPr>
            <w:tcW w:w="4876" w:type="dxa"/>
          </w:tcPr>
          <w:p w14:paraId="428D0EA1" w14:textId="77777777" w:rsidR="00A01A54" w:rsidRPr="00B86BE0" w:rsidRDefault="00A01A54" w:rsidP="003853CC">
            <w:pPr>
              <w:pStyle w:val="AmColumnHeading"/>
            </w:pPr>
            <w:r w:rsidRPr="00B86BE0">
              <w:t>Texte proposé par la Commission</w:t>
            </w:r>
          </w:p>
        </w:tc>
        <w:tc>
          <w:tcPr>
            <w:tcW w:w="4876" w:type="dxa"/>
          </w:tcPr>
          <w:p w14:paraId="38770144" w14:textId="77777777" w:rsidR="00A01A54" w:rsidRPr="00B86BE0" w:rsidRDefault="00A01A54" w:rsidP="003853CC">
            <w:pPr>
              <w:pStyle w:val="AmColumnHeading"/>
            </w:pPr>
            <w:r w:rsidRPr="00B86BE0">
              <w:t>Amendement</w:t>
            </w:r>
          </w:p>
        </w:tc>
      </w:tr>
      <w:tr w:rsidR="00A01A54" w:rsidRPr="00B86BE0" w14:paraId="0151561D" w14:textId="77777777" w:rsidTr="003853CC">
        <w:trPr>
          <w:jc w:val="center"/>
        </w:trPr>
        <w:tc>
          <w:tcPr>
            <w:tcW w:w="4876" w:type="dxa"/>
          </w:tcPr>
          <w:p w14:paraId="4FC13ECE" w14:textId="77777777" w:rsidR="00A01A54" w:rsidRPr="00B86BE0" w:rsidRDefault="00A01A54" w:rsidP="003853CC">
            <w:pPr>
              <w:pStyle w:val="Normal6a"/>
            </w:pPr>
            <w:r w:rsidRPr="00B86BE0">
              <w:t xml:space="preserve">Lorsque le demandeur est un mineur </w:t>
            </w:r>
            <w:r w:rsidRPr="00B86BE0">
              <w:rPr>
                <w:b/>
                <w:i/>
              </w:rPr>
              <w:t>non accompagné</w:t>
            </w:r>
            <w:r w:rsidRPr="00B86BE0">
              <w:t>, l’État membre procédant à la détermination peut</w:t>
            </w:r>
            <w:r w:rsidRPr="00B86BE0">
              <w:rPr>
                <w:b/>
                <w:i/>
              </w:rPr>
              <w:t>, s’il estime que cela est dans l’intérêt supérieur du mineur,</w:t>
            </w:r>
            <w:r w:rsidRPr="00B86BE0">
              <w:t xml:space="preserve"> poursuivre la procédure de détermination </w:t>
            </w:r>
            <w:r w:rsidRPr="00B86BE0">
              <w:lastRenderedPageBreak/>
              <w:t>de l’État membre responsable et demander à un autre État membre de prendre en charge le demandeur malgré l’expiration des délais fixés par les premier et deuxième alinéas.</w:t>
            </w:r>
          </w:p>
        </w:tc>
        <w:tc>
          <w:tcPr>
            <w:tcW w:w="4876" w:type="dxa"/>
          </w:tcPr>
          <w:p w14:paraId="4393347C" w14:textId="77777777" w:rsidR="00A01A54" w:rsidRPr="00B86BE0" w:rsidRDefault="00A01A54" w:rsidP="003853CC">
            <w:pPr>
              <w:pStyle w:val="Normal6a"/>
            </w:pPr>
            <w:r w:rsidRPr="00B86BE0">
              <w:lastRenderedPageBreak/>
              <w:t>Lorsque le demandeur est un mineur</w:t>
            </w:r>
            <w:r w:rsidRPr="00B86BE0">
              <w:rPr>
                <w:b/>
                <w:i/>
              </w:rPr>
              <w:t xml:space="preserve">, pour le calcul des délais visés aux premier et deuxième alinéas du présent paragraphe, le délai commence à courir à partir du moment où un représentant a été nommé </w:t>
            </w:r>
            <w:r w:rsidRPr="00B86BE0">
              <w:rPr>
                <w:b/>
                <w:i/>
              </w:rPr>
              <w:lastRenderedPageBreak/>
              <w:t>et où l’évaluation de l’intérêt supérieur en vertu de l’article 13 a été conclue. En outre</w:t>
            </w:r>
            <w:r w:rsidRPr="00B86BE0">
              <w:t>, l’État membre procédant à la détermination peut poursuivre la procédure de détermination de l’État membre responsable et demander à un autre État membre de prendre en charge le demandeur malgré l’expiration des délais fixés par les premier et deuxième alinéas.</w:t>
            </w:r>
          </w:p>
        </w:tc>
      </w:tr>
    </w:tbl>
    <w:p w14:paraId="28613A94"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5110168" w14:textId="77777777" w:rsidR="00A01A54" w:rsidRPr="003853CC" w:rsidRDefault="00A01A54" w:rsidP="00A01A54">
      <w:pPr>
        <w:rPr>
          <w:lang w:val="en-GB"/>
        </w:rPr>
      </w:pPr>
      <w:r w:rsidRPr="003853CC">
        <w:rPr>
          <w:rStyle w:val="HideTWBExt"/>
          <w:noProof w:val="0"/>
          <w:color w:val="auto"/>
          <w:lang w:val="en-GB"/>
        </w:rPr>
        <w:t>&lt;/Amend&gt;</w:t>
      </w:r>
    </w:p>
    <w:p w14:paraId="7B564F6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1706</w:t>
      </w:r>
      <w:r w:rsidRPr="003853CC">
        <w:rPr>
          <w:rStyle w:val="HideTWBExt"/>
          <w:noProof w:val="0"/>
          <w:color w:val="auto"/>
          <w:lang w:val="en-GB"/>
        </w:rPr>
        <w:t>&lt;/NumAm&gt;</w:t>
      </w:r>
    </w:p>
    <w:p w14:paraId="393119DB"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2BB9AEB7" w14:textId="77777777" w:rsidR="00A01A54" w:rsidRPr="00B86BE0" w:rsidRDefault="00A01A54" w:rsidP="00A01A54">
      <w:pPr>
        <w:pStyle w:val="NormalBold"/>
      </w:pPr>
      <w:r w:rsidRPr="00B86BE0">
        <w:rPr>
          <w:rStyle w:val="HideTWBExt"/>
          <w:noProof w:val="0"/>
          <w:color w:val="auto"/>
        </w:rPr>
        <w:t>&lt;/RepeatBlock-By&gt;</w:t>
      </w:r>
    </w:p>
    <w:p w14:paraId="0D70794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EE84CC4" w14:textId="77777777" w:rsidR="00A01A54" w:rsidRPr="00B86BE0" w:rsidRDefault="00A01A54" w:rsidP="00A01A54">
      <w:pPr>
        <w:pStyle w:val="NormalBold"/>
      </w:pPr>
      <w:r w:rsidRPr="00B86BE0">
        <w:rPr>
          <w:rStyle w:val="HideTWBExt"/>
          <w:noProof w:val="0"/>
          <w:color w:val="auto"/>
        </w:rPr>
        <w:t>&lt;Article&gt;</w:t>
      </w:r>
      <w:r w:rsidRPr="00B86BE0">
        <w:t>Article 29 – paragraphe 1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2DCE0E3" w14:textId="77777777" w:rsidTr="003853CC">
        <w:trPr>
          <w:trHeight w:hRule="exact" w:val="240"/>
          <w:jc w:val="center"/>
        </w:trPr>
        <w:tc>
          <w:tcPr>
            <w:tcW w:w="9752" w:type="dxa"/>
            <w:gridSpan w:val="2"/>
          </w:tcPr>
          <w:p w14:paraId="20D5BDBE" w14:textId="77777777" w:rsidR="00A01A54" w:rsidRPr="00B86BE0" w:rsidRDefault="00A01A54" w:rsidP="003853CC"/>
        </w:tc>
      </w:tr>
      <w:tr w:rsidR="00A01A54" w:rsidRPr="00B86BE0" w14:paraId="191905EC" w14:textId="77777777" w:rsidTr="003853CC">
        <w:trPr>
          <w:trHeight w:val="240"/>
          <w:jc w:val="center"/>
        </w:trPr>
        <w:tc>
          <w:tcPr>
            <w:tcW w:w="4876" w:type="dxa"/>
          </w:tcPr>
          <w:p w14:paraId="2EAC4D84" w14:textId="77777777" w:rsidR="00A01A54" w:rsidRPr="00B86BE0" w:rsidRDefault="00A01A54" w:rsidP="003853CC">
            <w:pPr>
              <w:pStyle w:val="AmColumnHeading"/>
            </w:pPr>
            <w:r w:rsidRPr="00B86BE0">
              <w:t>Texte proposé par la Commission</w:t>
            </w:r>
          </w:p>
        </w:tc>
        <w:tc>
          <w:tcPr>
            <w:tcW w:w="4876" w:type="dxa"/>
          </w:tcPr>
          <w:p w14:paraId="23268DC2" w14:textId="77777777" w:rsidR="00A01A54" w:rsidRPr="00B86BE0" w:rsidRDefault="00A01A54" w:rsidP="003853CC">
            <w:pPr>
              <w:pStyle w:val="AmColumnHeading"/>
            </w:pPr>
            <w:r w:rsidRPr="00B86BE0">
              <w:t>Amendement</w:t>
            </w:r>
          </w:p>
        </w:tc>
      </w:tr>
      <w:tr w:rsidR="00A01A54" w:rsidRPr="00B86BE0" w14:paraId="20ADF960" w14:textId="77777777" w:rsidTr="003853CC">
        <w:trPr>
          <w:jc w:val="center"/>
        </w:trPr>
        <w:tc>
          <w:tcPr>
            <w:tcW w:w="4876" w:type="dxa"/>
          </w:tcPr>
          <w:p w14:paraId="7004FC48" w14:textId="77777777" w:rsidR="00A01A54" w:rsidRPr="00B86BE0" w:rsidRDefault="00A01A54" w:rsidP="003853CC">
            <w:pPr>
              <w:pStyle w:val="Normal6a"/>
            </w:pPr>
            <w:r w:rsidRPr="00B86BE0">
              <w:t xml:space="preserve">Lorsque le demandeur est un mineur non accompagné, </w:t>
            </w:r>
            <w:r w:rsidRPr="00B86BE0">
              <w:rPr>
                <w:b/>
                <w:i/>
              </w:rPr>
              <w:t>l</w:t>
            </w:r>
            <w:r w:rsidRPr="00B86BE0">
              <w:t>’État membre procédant à la détermination peut, s’il estime que cela est dans l’intérêt supérieur du mineur, poursuivre la procédure de détermination de l’État membre responsable et demander à un autre État membre de prendre en charge le demandeur malgré l’expiration des délais fixés par les premier et deuxième alinéas.</w:t>
            </w:r>
          </w:p>
        </w:tc>
        <w:tc>
          <w:tcPr>
            <w:tcW w:w="4876" w:type="dxa"/>
          </w:tcPr>
          <w:p w14:paraId="0A4F564A" w14:textId="77777777" w:rsidR="00A01A54" w:rsidRPr="00B86BE0" w:rsidRDefault="00A01A54" w:rsidP="003853CC">
            <w:pPr>
              <w:pStyle w:val="Normal6a"/>
            </w:pPr>
            <w:r w:rsidRPr="00B86BE0">
              <w:t xml:space="preserve">Lorsque le demandeur est un mineur non accompagné, </w:t>
            </w:r>
            <w:r w:rsidRPr="00B86BE0">
              <w:rPr>
                <w:b/>
                <w:i/>
              </w:rPr>
              <w:t>les délais visés aux premier et deuxième alinéas commencent à courir à partir du moment où un tuteur a été nommé et où l’évaluation de l’intérêt supérieur de l’enfant a été conclue.</w:t>
            </w:r>
            <w:r w:rsidRPr="00B86BE0">
              <w:t xml:space="preserve"> </w:t>
            </w:r>
            <w:r w:rsidRPr="00B86BE0">
              <w:rPr>
                <w:b/>
                <w:i/>
              </w:rPr>
              <w:t>L</w:t>
            </w:r>
            <w:r w:rsidRPr="00B86BE0">
              <w:t xml:space="preserve">’État membre procédant à la détermination peut </w:t>
            </w:r>
            <w:r w:rsidRPr="00B86BE0">
              <w:rPr>
                <w:b/>
                <w:i/>
              </w:rPr>
              <w:t>également</w:t>
            </w:r>
            <w:r w:rsidRPr="00B86BE0">
              <w:t>, s’il estime que cela est dans l’intérêt supérieur du mineur, poursuivre la procédure de détermination de l’État membre responsable et demander à un autre État membre de prendre en charge le demandeur malgré l’expiration des délais fixés par les premier et deuxième alinéas.</w:t>
            </w:r>
          </w:p>
        </w:tc>
      </w:tr>
    </w:tbl>
    <w:p w14:paraId="4D449CF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C464EF9" w14:textId="77777777" w:rsidR="00A01A54" w:rsidRPr="003853CC" w:rsidRDefault="00A01A54" w:rsidP="00A01A54">
      <w:pPr>
        <w:rPr>
          <w:lang w:val="en-GB"/>
        </w:rPr>
      </w:pPr>
      <w:r w:rsidRPr="003853CC">
        <w:rPr>
          <w:rStyle w:val="HideTWBExt"/>
          <w:noProof w:val="0"/>
          <w:color w:val="auto"/>
          <w:lang w:val="en-GB"/>
        </w:rPr>
        <w:t>&lt;/Amend&gt;</w:t>
      </w:r>
    </w:p>
    <w:p w14:paraId="62A6696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1707</w:t>
      </w:r>
      <w:r w:rsidRPr="003853CC">
        <w:rPr>
          <w:rStyle w:val="HideTWBExt"/>
          <w:noProof w:val="0"/>
          <w:color w:val="auto"/>
          <w:lang w:val="en-GB"/>
        </w:rPr>
        <w:t>&lt;/NumAm&gt;</w:t>
      </w:r>
    </w:p>
    <w:p w14:paraId="25265F4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Maria Walsh, Deirdre Clune, Seán Kelly, Frances Fitzgerald, Colm Markey</w:t>
      </w:r>
      <w:r w:rsidRPr="003853CC">
        <w:rPr>
          <w:rStyle w:val="HideTWBExt"/>
          <w:noProof w:val="0"/>
          <w:color w:val="auto"/>
          <w:lang w:val="en-GB"/>
        </w:rPr>
        <w:t>&lt;/Members&gt;</w:t>
      </w:r>
    </w:p>
    <w:p w14:paraId="4C21C583" w14:textId="77777777" w:rsidR="00A01A54" w:rsidRPr="00B86BE0" w:rsidRDefault="00A01A54" w:rsidP="00A01A54">
      <w:pPr>
        <w:pStyle w:val="NormalBold"/>
      </w:pPr>
      <w:r w:rsidRPr="00B86BE0">
        <w:rPr>
          <w:rStyle w:val="HideTWBExt"/>
          <w:noProof w:val="0"/>
          <w:color w:val="auto"/>
        </w:rPr>
        <w:t>&lt;/RepeatBlock-By&gt;</w:t>
      </w:r>
    </w:p>
    <w:p w14:paraId="46A31E9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AD84A55" w14:textId="77777777" w:rsidR="00A01A54" w:rsidRPr="00B86BE0" w:rsidRDefault="00A01A54" w:rsidP="00A01A54">
      <w:pPr>
        <w:pStyle w:val="NormalBold"/>
      </w:pPr>
      <w:r w:rsidRPr="00B86BE0">
        <w:rPr>
          <w:rStyle w:val="HideTWBExt"/>
          <w:noProof w:val="0"/>
          <w:color w:val="auto"/>
        </w:rPr>
        <w:t>&lt;Article&gt;</w:t>
      </w:r>
      <w:r w:rsidRPr="00B86BE0">
        <w:t>Article 29 – paragraphe 1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DE03AE5" w14:textId="77777777" w:rsidTr="003853CC">
        <w:trPr>
          <w:trHeight w:hRule="exact" w:val="240"/>
          <w:jc w:val="center"/>
        </w:trPr>
        <w:tc>
          <w:tcPr>
            <w:tcW w:w="9752" w:type="dxa"/>
            <w:gridSpan w:val="2"/>
          </w:tcPr>
          <w:p w14:paraId="56A89EC8" w14:textId="77777777" w:rsidR="00A01A54" w:rsidRPr="00B86BE0" w:rsidRDefault="00A01A54" w:rsidP="003853CC"/>
        </w:tc>
      </w:tr>
      <w:tr w:rsidR="00A01A54" w:rsidRPr="00B86BE0" w14:paraId="05E89493" w14:textId="77777777" w:rsidTr="003853CC">
        <w:trPr>
          <w:trHeight w:val="240"/>
          <w:jc w:val="center"/>
        </w:trPr>
        <w:tc>
          <w:tcPr>
            <w:tcW w:w="4876" w:type="dxa"/>
          </w:tcPr>
          <w:p w14:paraId="3E402DAC" w14:textId="77777777" w:rsidR="00A01A54" w:rsidRPr="00B86BE0" w:rsidRDefault="00A01A54" w:rsidP="003853CC">
            <w:pPr>
              <w:pStyle w:val="AmColumnHeading"/>
            </w:pPr>
            <w:r w:rsidRPr="00B86BE0">
              <w:lastRenderedPageBreak/>
              <w:t>Texte proposé par la Commission</w:t>
            </w:r>
          </w:p>
        </w:tc>
        <w:tc>
          <w:tcPr>
            <w:tcW w:w="4876" w:type="dxa"/>
          </w:tcPr>
          <w:p w14:paraId="3F24E817" w14:textId="77777777" w:rsidR="00A01A54" w:rsidRPr="00B86BE0" w:rsidRDefault="00A01A54" w:rsidP="003853CC">
            <w:pPr>
              <w:pStyle w:val="AmColumnHeading"/>
            </w:pPr>
            <w:r w:rsidRPr="00B86BE0">
              <w:t>Amendement</w:t>
            </w:r>
          </w:p>
        </w:tc>
      </w:tr>
      <w:tr w:rsidR="00A01A54" w:rsidRPr="00B86BE0" w14:paraId="3532C197" w14:textId="77777777" w:rsidTr="003853CC">
        <w:trPr>
          <w:jc w:val="center"/>
        </w:trPr>
        <w:tc>
          <w:tcPr>
            <w:tcW w:w="4876" w:type="dxa"/>
          </w:tcPr>
          <w:p w14:paraId="46987330" w14:textId="77777777" w:rsidR="00A01A54" w:rsidRPr="00B86BE0" w:rsidRDefault="00A01A54" w:rsidP="003853CC">
            <w:pPr>
              <w:pStyle w:val="Normal6a"/>
            </w:pPr>
            <w:r w:rsidRPr="00B86BE0">
              <w:t>Lorsque le demandeur est un mineur non accompagné, l’État membre procédant à la détermination peut, s’il estime que cela est dans l’intérêt supérieur du mineur, poursuivre la procédure de détermination de l’État membre responsable et demander à un autre État membre de prendre en charge le demandeur malgré l’expiration des délais fixés par les premier et deuxième alinéas.</w:t>
            </w:r>
          </w:p>
        </w:tc>
        <w:tc>
          <w:tcPr>
            <w:tcW w:w="4876" w:type="dxa"/>
          </w:tcPr>
          <w:p w14:paraId="6187E395" w14:textId="77777777" w:rsidR="00A01A54" w:rsidRPr="00B86BE0" w:rsidRDefault="00A01A54" w:rsidP="003853CC">
            <w:pPr>
              <w:pStyle w:val="Normal6a"/>
            </w:pPr>
            <w:r w:rsidRPr="00B86BE0">
              <w:t xml:space="preserve">Lorsque le demandeur est un mineur non accompagné </w:t>
            </w:r>
            <w:r w:rsidRPr="00B86BE0">
              <w:rPr>
                <w:b/>
                <w:i/>
              </w:rPr>
              <w:t>ou que la requête est fondée sur l’article 16 ou 17</w:t>
            </w:r>
            <w:r w:rsidRPr="00B86BE0">
              <w:t>, l’État membre procédant à la détermination peut, s’il estime que cela est dans l’intérêt supérieur du mineur, poursuivre la procédure de détermination de l’État membre responsable et demander à un autre État membre de prendre en charge le demandeur malgré l’expiration des délais fixés par les premier et deuxième alinéas.</w:t>
            </w:r>
          </w:p>
        </w:tc>
      </w:tr>
    </w:tbl>
    <w:p w14:paraId="77399E5C"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87D2DD3" w14:textId="77777777" w:rsidR="00A01A54" w:rsidRPr="003853CC" w:rsidRDefault="00A01A54" w:rsidP="00A01A54">
      <w:pPr>
        <w:rPr>
          <w:lang w:val="en-GB"/>
        </w:rPr>
      </w:pPr>
      <w:r w:rsidRPr="003853CC">
        <w:rPr>
          <w:rStyle w:val="HideTWBExt"/>
          <w:noProof w:val="0"/>
          <w:color w:val="auto"/>
          <w:lang w:val="en-GB"/>
        </w:rPr>
        <w:t>&lt;/Amend&gt;</w:t>
      </w:r>
    </w:p>
    <w:p w14:paraId="577D1688"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1708</w:t>
      </w:r>
      <w:r w:rsidRPr="003853CC">
        <w:rPr>
          <w:rStyle w:val="HideTWBExt"/>
          <w:noProof w:val="0"/>
          <w:color w:val="auto"/>
          <w:lang w:val="en-GB"/>
        </w:rPr>
        <w:t>&lt;/NumAm&gt;</w:t>
      </w:r>
    </w:p>
    <w:p w14:paraId="74D636B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Nicolaus Fest, Jaak Madison, Bernhard Zimniok, Gunnar Beck, Tom Vandendriessche, Peter Kofod, Roman Haider, Georg Mayer, Harald Vilimsky, Laura Huhtasaari, Philippe Olivier</w:t>
      </w:r>
      <w:r w:rsidRPr="003853CC">
        <w:rPr>
          <w:rStyle w:val="HideTWBExt"/>
          <w:noProof w:val="0"/>
          <w:color w:val="auto"/>
          <w:lang w:val="en-GB"/>
        </w:rPr>
        <w:t>&lt;/Members&gt;</w:t>
      </w:r>
    </w:p>
    <w:p w14:paraId="58FD3BF4" w14:textId="77777777" w:rsidR="00A01A54" w:rsidRPr="00B86BE0" w:rsidRDefault="00A01A54" w:rsidP="00A01A54">
      <w:pPr>
        <w:pStyle w:val="NormalBold"/>
      </w:pPr>
      <w:r w:rsidRPr="00B86BE0">
        <w:rPr>
          <w:rStyle w:val="HideTWBExt"/>
          <w:noProof w:val="0"/>
          <w:color w:val="auto"/>
        </w:rPr>
        <w:t>&lt;/RepeatBlock-By&gt;</w:t>
      </w:r>
    </w:p>
    <w:p w14:paraId="05F1F20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DDFEAF0" w14:textId="77777777" w:rsidR="00A01A54" w:rsidRPr="00B86BE0" w:rsidRDefault="00A01A54" w:rsidP="00A01A54">
      <w:pPr>
        <w:pStyle w:val="NormalBold"/>
      </w:pPr>
      <w:r w:rsidRPr="00B86BE0">
        <w:rPr>
          <w:rStyle w:val="HideTWBExt"/>
          <w:noProof w:val="0"/>
          <w:color w:val="auto"/>
        </w:rPr>
        <w:t>&lt;Article&gt;</w:t>
      </w:r>
      <w:r w:rsidRPr="00B86BE0">
        <w:t>Article 29 – paragraphe 1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3F65583" w14:textId="77777777" w:rsidTr="003853CC">
        <w:trPr>
          <w:trHeight w:hRule="exact" w:val="240"/>
          <w:jc w:val="center"/>
        </w:trPr>
        <w:tc>
          <w:tcPr>
            <w:tcW w:w="9752" w:type="dxa"/>
            <w:gridSpan w:val="2"/>
          </w:tcPr>
          <w:p w14:paraId="0244C997" w14:textId="77777777" w:rsidR="00A01A54" w:rsidRPr="00B86BE0" w:rsidRDefault="00A01A54" w:rsidP="003853CC"/>
        </w:tc>
      </w:tr>
      <w:tr w:rsidR="00A01A54" w:rsidRPr="00B86BE0" w14:paraId="7814E037" w14:textId="77777777" w:rsidTr="003853CC">
        <w:trPr>
          <w:trHeight w:val="240"/>
          <w:jc w:val="center"/>
        </w:trPr>
        <w:tc>
          <w:tcPr>
            <w:tcW w:w="4876" w:type="dxa"/>
          </w:tcPr>
          <w:p w14:paraId="3C3B4A26" w14:textId="77777777" w:rsidR="00A01A54" w:rsidRPr="00B86BE0" w:rsidRDefault="00A01A54" w:rsidP="003853CC">
            <w:pPr>
              <w:pStyle w:val="AmColumnHeading"/>
            </w:pPr>
            <w:r w:rsidRPr="00B86BE0">
              <w:t>Texte proposé par la Commission</w:t>
            </w:r>
          </w:p>
        </w:tc>
        <w:tc>
          <w:tcPr>
            <w:tcW w:w="4876" w:type="dxa"/>
          </w:tcPr>
          <w:p w14:paraId="49987031" w14:textId="77777777" w:rsidR="00A01A54" w:rsidRPr="00B86BE0" w:rsidRDefault="00A01A54" w:rsidP="003853CC">
            <w:pPr>
              <w:pStyle w:val="AmColumnHeading"/>
            </w:pPr>
            <w:r w:rsidRPr="00B86BE0">
              <w:t>Amendement</w:t>
            </w:r>
          </w:p>
        </w:tc>
      </w:tr>
      <w:tr w:rsidR="00A01A54" w:rsidRPr="00B86BE0" w14:paraId="6A62AFD2" w14:textId="77777777" w:rsidTr="003853CC">
        <w:trPr>
          <w:jc w:val="center"/>
        </w:trPr>
        <w:tc>
          <w:tcPr>
            <w:tcW w:w="4876" w:type="dxa"/>
          </w:tcPr>
          <w:p w14:paraId="53EA84B5" w14:textId="77777777" w:rsidR="00A01A54" w:rsidRPr="00B86BE0" w:rsidRDefault="00A01A54" w:rsidP="003853CC">
            <w:pPr>
              <w:pStyle w:val="Normal6a"/>
            </w:pPr>
            <w:r w:rsidRPr="00B86BE0">
              <w:t xml:space="preserve">Lorsque le demandeur est un </w:t>
            </w:r>
            <w:r w:rsidRPr="00B86BE0">
              <w:rPr>
                <w:b/>
                <w:i/>
              </w:rPr>
              <w:t>mineur</w:t>
            </w:r>
            <w:r w:rsidRPr="00B86BE0">
              <w:t xml:space="preserve"> non accompagné, l’État membre procédant à la détermination peut, s’il estime que cela est dans l’intérêt supérieur </w:t>
            </w:r>
            <w:r w:rsidRPr="00B86BE0">
              <w:rPr>
                <w:b/>
                <w:i/>
              </w:rPr>
              <w:t>du mineur</w:t>
            </w:r>
            <w:r w:rsidRPr="00B86BE0">
              <w:t>, poursuivre la procédure de détermination de l’État membre responsable et demander à un autre État membre de prendre en charge le demandeur malgré l’expiration des délais fixés par les premier et deuxième alinéas.</w:t>
            </w:r>
          </w:p>
        </w:tc>
        <w:tc>
          <w:tcPr>
            <w:tcW w:w="4876" w:type="dxa"/>
          </w:tcPr>
          <w:p w14:paraId="66F1EECA" w14:textId="77777777" w:rsidR="00A01A54" w:rsidRPr="00B86BE0" w:rsidRDefault="00A01A54" w:rsidP="003853CC">
            <w:pPr>
              <w:pStyle w:val="Normal6a"/>
            </w:pPr>
            <w:r w:rsidRPr="00B86BE0">
              <w:t xml:space="preserve">Lorsque le demandeur est un </w:t>
            </w:r>
            <w:r w:rsidRPr="00B86BE0">
              <w:rPr>
                <w:b/>
                <w:i/>
              </w:rPr>
              <w:t>enfant</w:t>
            </w:r>
            <w:r w:rsidRPr="00B86BE0">
              <w:t xml:space="preserve"> non accompagné, l’État membre procédant à la détermination peut, s’il estime que cela est dans l’intérêt supérieur </w:t>
            </w:r>
            <w:r w:rsidRPr="00B86BE0">
              <w:rPr>
                <w:b/>
                <w:i/>
              </w:rPr>
              <w:t>de l’enfant</w:t>
            </w:r>
            <w:r w:rsidRPr="00B86BE0">
              <w:t>, poursuivre la procédure de détermination de l’État membre responsable et demander à un autre État membre de prendre en charge le demandeur malgré l’expiration des délais fixés par les premier et deuxième alinéas.</w:t>
            </w:r>
          </w:p>
        </w:tc>
      </w:tr>
    </w:tbl>
    <w:p w14:paraId="66FFEF7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392A2D1" w14:textId="77777777" w:rsidR="00A01A54" w:rsidRPr="003853CC" w:rsidRDefault="00A01A54" w:rsidP="00A01A54">
      <w:pPr>
        <w:rPr>
          <w:lang w:val="en-GB"/>
        </w:rPr>
      </w:pPr>
      <w:r w:rsidRPr="003853CC">
        <w:rPr>
          <w:rStyle w:val="HideTWBExt"/>
          <w:noProof w:val="0"/>
          <w:color w:val="auto"/>
          <w:lang w:val="en-GB"/>
        </w:rPr>
        <w:t>&lt;/Amend&gt;</w:t>
      </w:r>
    </w:p>
    <w:p w14:paraId="3DD6EE6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1709</w:t>
      </w:r>
      <w:r w:rsidRPr="003853CC">
        <w:rPr>
          <w:rStyle w:val="HideTWBExt"/>
          <w:noProof w:val="0"/>
          <w:color w:val="auto"/>
          <w:lang w:val="en-GB"/>
        </w:rPr>
        <w:t>&lt;/NumAm&gt;</w:t>
      </w:r>
    </w:p>
    <w:p w14:paraId="7985948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149EE897" w14:textId="77777777" w:rsidR="00A01A54" w:rsidRPr="00B86BE0" w:rsidRDefault="00A01A54" w:rsidP="00A01A54">
      <w:pPr>
        <w:pStyle w:val="NormalBold"/>
      </w:pPr>
      <w:r w:rsidRPr="00B86BE0">
        <w:rPr>
          <w:rStyle w:val="HideTWBExt"/>
          <w:noProof w:val="0"/>
          <w:color w:val="auto"/>
        </w:rPr>
        <w:t>&lt;/RepeatBlock-By&gt;</w:t>
      </w:r>
    </w:p>
    <w:p w14:paraId="2F4DA68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0FA28F6" w14:textId="77777777" w:rsidR="00A01A54" w:rsidRPr="00B86BE0" w:rsidRDefault="00A01A54" w:rsidP="00A01A54">
      <w:pPr>
        <w:pStyle w:val="NormalBold"/>
      </w:pPr>
      <w:r w:rsidRPr="00B86BE0">
        <w:rPr>
          <w:rStyle w:val="HideTWBExt"/>
          <w:noProof w:val="0"/>
          <w:color w:val="auto"/>
        </w:rPr>
        <w:t>&lt;Article&gt;</w:t>
      </w:r>
      <w:r w:rsidRPr="00B86BE0">
        <w:t>Article 29 – paragraphe 1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B6D4CD5" w14:textId="77777777" w:rsidTr="003853CC">
        <w:trPr>
          <w:trHeight w:hRule="exact" w:val="240"/>
          <w:jc w:val="center"/>
        </w:trPr>
        <w:tc>
          <w:tcPr>
            <w:tcW w:w="9752" w:type="dxa"/>
            <w:gridSpan w:val="2"/>
          </w:tcPr>
          <w:p w14:paraId="28024DBE" w14:textId="77777777" w:rsidR="00A01A54" w:rsidRPr="00B86BE0" w:rsidRDefault="00A01A54" w:rsidP="003853CC"/>
        </w:tc>
      </w:tr>
      <w:tr w:rsidR="00A01A54" w:rsidRPr="00B86BE0" w14:paraId="309E516D" w14:textId="77777777" w:rsidTr="003853CC">
        <w:trPr>
          <w:trHeight w:val="240"/>
          <w:jc w:val="center"/>
        </w:trPr>
        <w:tc>
          <w:tcPr>
            <w:tcW w:w="4876" w:type="dxa"/>
          </w:tcPr>
          <w:p w14:paraId="2B298D47" w14:textId="77777777" w:rsidR="00A01A54" w:rsidRPr="00B86BE0" w:rsidRDefault="00A01A54" w:rsidP="003853CC">
            <w:pPr>
              <w:pStyle w:val="AmColumnHeading"/>
            </w:pPr>
            <w:r w:rsidRPr="00B86BE0">
              <w:lastRenderedPageBreak/>
              <w:t>Texte proposé par la Commission</w:t>
            </w:r>
          </w:p>
        </w:tc>
        <w:tc>
          <w:tcPr>
            <w:tcW w:w="4876" w:type="dxa"/>
          </w:tcPr>
          <w:p w14:paraId="741DA70B" w14:textId="77777777" w:rsidR="00A01A54" w:rsidRPr="00B86BE0" w:rsidRDefault="00A01A54" w:rsidP="003853CC">
            <w:pPr>
              <w:pStyle w:val="AmColumnHeading"/>
            </w:pPr>
            <w:r w:rsidRPr="00B86BE0">
              <w:t>Amendement</w:t>
            </w:r>
          </w:p>
        </w:tc>
      </w:tr>
      <w:tr w:rsidR="00A01A54" w:rsidRPr="00B86BE0" w14:paraId="302F6DFD" w14:textId="77777777" w:rsidTr="003853CC">
        <w:trPr>
          <w:jc w:val="center"/>
        </w:trPr>
        <w:tc>
          <w:tcPr>
            <w:tcW w:w="4876" w:type="dxa"/>
          </w:tcPr>
          <w:p w14:paraId="44A682F6" w14:textId="77777777" w:rsidR="00A01A54" w:rsidRPr="00B86BE0" w:rsidRDefault="00A01A54" w:rsidP="003853CC">
            <w:pPr>
              <w:pStyle w:val="Normal6a"/>
            </w:pPr>
            <w:r w:rsidRPr="00B86BE0">
              <w:t xml:space="preserve">Lorsque le demandeur est un mineur </w:t>
            </w:r>
            <w:r w:rsidRPr="00B86BE0">
              <w:rPr>
                <w:b/>
                <w:i/>
              </w:rPr>
              <w:t>non accompagné</w:t>
            </w:r>
            <w:r w:rsidRPr="00B86BE0">
              <w:t xml:space="preserve">, l’État membre procédant à la détermination </w:t>
            </w:r>
            <w:r w:rsidRPr="00B86BE0">
              <w:rPr>
                <w:b/>
                <w:i/>
              </w:rPr>
              <w:t>peut, s’il estime que cela est dans l’intérêt supérieur du mineur, poursuivre</w:t>
            </w:r>
            <w:r w:rsidRPr="00B86BE0">
              <w:t xml:space="preserve"> la procédure de détermination de l’État membre responsable et </w:t>
            </w:r>
            <w:r w:rsidRPr="00B86BE0">
              <w:rPr>
                <w:b/>
                <w:i/>
              </w:rPr>
              <w:t>demander</w:t>
            </w:r>
            <w:r w:rsidRPr="00B86BE0">
              <w:t xml:space="preserve"> à un autre État membre de prendre en charge le demandeur malgré l’expiration des délais fixés par les premier et deuxième alinéas.</w:t>
            </w:r>
          </w:p>
        </w:tc>
        <w:tc>
          <w:tcPr>
            <w:tcW w:w="4876" w:type="dxa"/>
          </w:tcPr>
          <w:p w14:paraId="42FAF255" w14:textId="77777777" w:rsidR="00A01A54" w:rsidRPr="00B86BE0" w:rsidRDefault="00A01A54" w:rsidP="003853CC">
            <w:pPr>
              <w:pStyle w:val="Normal6a"/>
            </w:pPr>
            <w:r w:rsidRPr="00B86BE0">
              <w:t xml:space="preserve">Lorsque le demandeur est un mineur </w:t>
            </w:r>
            <w:r w:rsidRPr="00B86BE0">
              <w:rPr>
                <w:b/>
                <w:i/>
              </w:rPr>
              <w:t>ou que la requête est fondée sur l’article 16, 17, 18 ou 24</w:t>
            </w:r>
            <w:r w:rsidRPr="00B86BE0">
              <w:t xml:space="preserve">, l’État membre procédant à la détermination </w:t>
            </w:r>
            <w:r w:rsidRPr="00B86BE0">
              <w:rPr>
                <w:b/>
                <w:i/>
              </w:rPr>
              <w:t>poursuit</w:t>
            </w:r>
            <w:r w:rsidRPr="00B86BE0">
              <w:t xml:space="preserve"> la procédure de détermination de l’État membre responsable et </w:t>
            </w:r>
            <w:r w:rsidRPr="00B86BE0">
              <w:rPr>
                <w:b/>
                <w:i/>
              </w:rPr>
              <w:t>demande</w:t>
            </w:r>
            <w:r w:rsidRPr="00B86BE0">
              <w:t xml:space="preserve"> à un autre État membre de prendre en charge le demandeur malgré l’expiration des délais fixés par les premier et deuxième alinéas.</w:t>
            </w:r>
          </w:p>
        </w:tc>
      </w:tr>
    </w:tbl>
    <w:p w14:paraId="269B44D9"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DAD0CAE" w14:textId="77777777" w:rsidR="00A01A54" w:rsidRPr="003853CC" w:rsidRDefault="00A01A54" w:rsidP="00A01A54">
      <w:pPr>
        <w:rPr>
          <w:lang w:val="en-GB"/>
        </w:rPr>
      </w:pPr>
      <w:r w:rsidRPr="003853CC">
        <w:rPr>
          <w:rStyle w:val="HideTWBExt"/>
          <w:noProof w:val="0"/>
          <w:color w:val="auto"/>
          <w:lang w:val="en-GB"/>
        </w:rPr>
        <w:t>&lt;/Amend&gt;</w:t>
      </w:r>
    </w:p>
    <w:p w14:paraId="31A256A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1710</w:t>
      </w:r>
      <w:r w:rsidRPr="003853CC">
        <w:rPr>
          <w:rStyle w:val="HideTWBExt"/>
          <w:noProof w:val="0"/>
          <w:color w:val="auto"/>
          <w:lang w:val="en-GB"/>
        </w:rPr>
        <w:t>&lt;/NumAm&gt;</w:t>
      </w:r>
    </w:p>
    <w:p w14:paraId="3BE1F96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67292CD2" w14:textId="77777777" w:rsidR="00A01A54" w:rsidRPr="00B86BE0" w:rsidRDefault="00A01A54" w:rsidP="00A01A54">
      <w:pPr>
        <w:pStyle w:val="NormalBold"/>
      </w:pPr>
      <w:r w:rsidRPr="00B86BE0">
        <w:rPr>
          <w:rStyle w:val="HideTWBExt"/>
          <w:noProof w:val="0"/>
          <w:color w:val="auto"/>
        </w:rPr>
        <w:t>&lt;/RepeatBlock-By&gt;</w:t>
      </w:r>
    </w:p>
    <w:p w14:paraId="31A956A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86ECAEB" w14:textId="77777777" w:rsidR="00A01A54" w:rsidRPr="00B86BE0" w:rsidRDefault="00A01A54" w:rsidP="00A01A54">
      <w:pPr>
        <w:pStyle w:val="NormalBold"/>
      </w:pPr>
      <w:r w:rsidRPr="00B86BE0">
        <w:rPr>
          <w:rStyle w:val="HideTWBExt"/>
          <w:noProof w:val="0"/>
          <w:color w:val="auto"/>
        </w:rPr>
        <w:t>&lt;Article&gt;</w:t>
      </w:r>
      <w:r w:rsidRPr="00B86BE0">
        <w:t>Article 29 – paragraphe 1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CB4415B" w14:textId="77777777" w:rsidTr="003853CC">
        <w:trPr>
          <w:trHeight w:hRule="exact" w:val="240"/>
          <w:jc w:val="center"/>
        </w:trPr>
        <w:tc>
          <w:tcPr>
            <w:tcW w:w="9752" w:type="dxa"/>
            <w:gridSpan w:val="2"/>
          </w:tcPr>
          <w:p w14:paraId="5D6B6951" w14:textId="77777777" w:rsidR="00A01A54" w:rsidRPr="00B86BE0" w:rsidRDefault="00A01A54" w:rsidP="003853CC"/>
        </w:tc>
      </w:tr>
      <w:tr w:rsidR="00A01A54" w:rsidRPr="00B86BE0" w14:paraId="473BEAF2" w14:textId="77777777" w:rsidTr="003853CC">
        <w:trPr>
          <w:trHeight w:val="240"/>
          <w:jc w:val="center"/>
        </w:trPr>
        <w:tc>
          <w:tcPr>
            <w:tcW w:w="4876" w:type="dxa"/>
          </w:tcPr>
          <w:p w14:paraId="2A3C46B5" w14:textId="77777777" w:rsidR="00A01A54" w:rsidRPr="00B86BE0" w:rsidRDefault="00A01A54" w:rsidP="003853CC">
            <w:pPr>
              <w:pStyle w:val="AmColumnHeading"/>
            </w:pPr>
            <w:r w:rsidRPr="00B86BE0">
              <w:t>Texte proposé par la Commission</w:t>
            </w:r>
          </w:p>
        </w:tc>
        <w:tc>
          <w:tcPr>
            <w:tcW w:w="4876" w:type="dxa"/>
          </w:tcPr>
          <w:p w14:paraId="657150F6" w14:textId="77777777" w:rsidR="00A01A54" w:rsidRPr="00B86BE0" w:rsidRDefault="00A01A54" w:rsidP="003853CC">
            <w:pPr>
              <w:pStyle w:val="AmColumnHeading"/>
            </w:pPr>
            <w:r w:rsidRPr="00B86BE0">
              <w:t>Amendement</w:t>
            </w:r>
          </w:p>
        </w:tc>
      </w:tr>
      <w:tr w:rsidR="00A01A54" w:rsidRPr="00B86BE0" w14:paraId="3FD9F85B" w14:textId="77777777" w:rsidTr="003853CC">
        <w:trPr>
          <w:jc w:val="center"/>
        </w:trPr>
        <w:tc>
          <w:tcPr>
            <w:tcW w:w="4876" w:type="dxa"/>
          </w:tcPr>
          <w:p w14:paraId="60B1303C" w14:textId="77777777" w:rsidR="00A01A54" w:rsidRPr="00B86BE0" w:rsidRDefault="00A01A54" w:rsidP="003853CC">
            <w:pPr>
              <w:pStyle w:val="Normal6a"/>
            </w:pPr>
            <w:r w:rsidRPr="00B86BE0">
              <w:t xml:space="preserve">Lorsque le demandeur est un mineur non accompagné, l’État membre procédant à la détermination </w:t>
            </w:r>
            <w:r w:rsidRPr="00B86BE0">
              <w:rPr>
                <w:b/>
                <w:i/>
              </w:rPr>
              <w:t>peut, s’il estime que cela est dans l’intérêt supérieur du mineur, poursuivre</w:t>
            </w:r>
            <w:r w:rsidRPr="00B86BE0">
              <w:t xml:space="preserve"> la procédure de détermination de l’État membre responsable et </w:t>
            </w:r>
            <w:r w:rsidRPr="00B86BE0">
              <w:rPr>
                <w:b/>
                <w:i/>
              </w:rPr>
              <w:t>demander</w:t>
            </w:r>
            <w:r w:rsidRPr="00B86BE0">
              <w:t xml:space="preserve"> à un autre État membre de prendre en charge le demandeur malgré l’expiration des délais fixés par les premier et deuxième alinéas.</w:t>
            </w:r>
          </w:p>
        </w:tc>
        <w:tc>
          <w:tcPr>
            <w:tcW w:w="4876" w:type="dxa"/>
          </w:tcPr>
          <w:p w14:paraId="08946456" w14:textId="77777777" w:rsidR="00A01A54" w:rsidRPr="00B86BE0" w:rsidRDefault="00A01A54" w:rsidP="003853CC">
            <w:pPr>
              <w:pStyle w:val="Normal6a"/>
            </w:pPr>
            <w:r w:rsidRPr="00B86BE0">
              <w:t xml:space="preserve">Lorsque le demandeur est un mineur non accompagné </w:t>
            </w:r>
            <w:r w:rsidRPr="00B86BE0">
              <w:rPr>
                <w:b/>
                <w:i/>
              </w:rPr>
              <w:t>ou que la requête est fondée sur l’article 16, 17, 18 ou 24</w:t>
            </w:r>
            <w:r w:rsidRPr="00B86BE0">
              <w:t xml:space="preserve">, l’État membre procédant à la détermination </w:t>
            </w:r>
            <w:r w:rsidRPr="00B86BE0">
              <w:rPr>
                <w:b/>
                <w:i/>
              </w:rPr>
              <w:t>poursuit</w:t>
            </w:r>
            <w:r w:rsidRPr="00B86BE0">
              <w:t xml:space="preserve"> la procédure de détermination de l’État membre responsable et </w:t>
            </w:r>
            <w:r w:rsidRPr="00B86BE0">
              <w:rPr>
                <w:b/>
                <w:i/>
              </w:rPr>
              <w:t>demande</w:t>
            </w:r>
            <w:r w:rsidRPr="00B86BE0">
              <w:t xml:space="preserve"> à un autre État membre de prendre en charge le demandeur malgré l’expiration des délais fixés par les premier et deuxième alinéas.</w:t>
            </w:r>
          </w:p>
        </w:tc>
      </w:tr>
    </w:tbl>
    <w:p w14:paraId="28198EFB"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78EF771" w14:textId="77777777" w:rsidR="00A01A54" w:rsidRPr="003853CC" w:rsidRDefault="00A01A54" w:rsidP="00A01A54">
      <w:pPr>
        <w:rPr>
          <w:lang w:val="en-GB"/>
        </w:rPr>
      </w:pPr>
      <w:r w:rsidRPr="003853CC">
        <w:rPr>
          <w:rStyle w:val="HideTWBExt"/>
          <w:noProof w:val="0"/>
          <w:color w:val="auto"/>
          <w:lang w:val="en-GB"/>
        </w:rPr>
        <w:t>&lt;/Amend&gt;</w:t>
      </w:r>
    </w:p>
    <w:p w14:paraId="219228F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1711</w:t>
      </w:r>
      <w:r w:rsidRPr="003853CC">
        <w:rPr>
          <w:rStyle w:val="HideTWBExt"/>
          <w:noProof w:val="0"/>
          <w:color w:val="auto"/>
          <w:lang w:val="en-GB"/>
        </w:rPr>
        <w:t>&lt;/NumAm&gt;</w:t>
      </w:r>
    </w:p>
    <w:p w14:paraId="7F3A096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Elissavet Vozemberg-Vrionidi, Juan Ignacio Zoido Álvarez, Loucas Fourlas</w:t>
      </w:r>
      <w:r w:rsidRPr="003853CC">
        <w:rPr>
          <w:rStyle w:val="HideTWBExt"/>
          <w:noProof w:val="0"/>
          <w:color w:val="auto"/>
          <w:lang w:val="en-GB"/>
        </w:rPr>
        <w:t>&lt;/Members&gt;</w:t>
      </w:r>
    </w:p>
    <w:p w14:paraId="7087C2C7" w14:textId="77777777" w:rsidR="00A01A54" w:rsidRPr="00B86BE0" w:rsidRDefault="00A01A54" w:rsidP="00A01A54">
      <w:pPr>
        <w:pStyle w:val="NormalBold"/>
      </w:pPr>
      <w:r w:rsidRPr="00B86BE0">
        <w:rPr>
          <w:rStyle w:val="HideTWBExt"/>
          <w:noProof w:val="0"/>
          <w:color w:val="auto"/>
        </w:rPr>
        <w:t>&lt;/RepeatBlock-By&gt;</w:t>
      </w:r>
    </w:p>
    <w:p w14:paraId="234850F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857EE20" w14:textId="77777777" w:rsidR="00A01A54" w:rsidRPr="00B86BE0" w:rsidRDefault="00A01A54" w:rsidP="00A01A54">
      <w:pPr>
        <w:pStyle w:val="NormalBold"/>
      </w:pPr>
      <w:r w:rsidRPr="00B86BE0">
        <w:rPr>
          <w:rStyle w:val="HideTWBExt"/>
          <w:noProof w:val="0"/>
          <w:color w:val="auto"/>
        </w:rPr>
        <w:t>&lt;Article&gt;</w:t>
      </w:r>
      <w:r w:rsidRPr="00B86BE0">
        <w:t>Article 29 – paragraphe 1 – alinéa 3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7302823" w14:textId="77777777" w:rsidTr="003853CC">
        <w:trPr>
          <w:trHeight w:hRule="exact" w:val="240"/>
          <w:jc w:val="center"/>
        </w:trPr>
        <w:tc>
          <w:tcPr>
            <w:tcW w:w="9752" w:type="dxa"/>
            <w:gridSpan w:val="2"/>
          </w:tcPr>
          <w:p w14:paraId="505710E6" w14:textId="77777777" w:rsidR="00A01A54" w:rsidRPr="00B86BE0" w:rsidRDefault="00A01A54" w:rsidP="003853CC"/>
        </w:tc>
      </w:tr>
      <w:tr w:rsidR="00A01A54" w:rsidRPr="00B86BE0" w14:paraId="6F47FCD2" w14:textId="77777777" w:rsidTr="003853CC">
        <w:trPr>
          <w:trHeight w:val="240"/>
          <w:jc w:val="center"/>
        </w:trPr>
        <w:tc>
          <w:tcPr>
            <w:tcW w:w="4876" w:type="dxa"/>
          </w:tcPr>
          <w:p w14:paraId="4D80A5B9" w14:textId="77777777" w:rsidR="00A01A54" w:rsidRPr="00B86BE0" w:rsidRDefault="00A01A54" w:rsidP="003853CC">
            <w:pPr>
              <w:pStyle w:val="AmColumnHeading"/>
            </w:pPr>
            <w:r w:rsidRPr="00B86BE0">
              <w:lastRenderedPageBreak/>
              <w:t>Texte proposé par la Commission</w:t>
            </w:r>
          </w:p>
        </w:tc>
        <w:tc>
          <w:tcPr>
            <w:tcW w:w="4876" w:type="dxa"/>
          </w:tcPr>
          <w:p w14:paraId="5B629055" w14:textId="77777777" w:rsidR="00A01A54" w:rsidRPr="00B86BE0" w:rsidRDefault="00A01A54" w:rsidP="003853CC">
            <w:pPr>
              <w:pStyle w:val="AmColumnHeading"/>
            </w:pPr>
            <w:r w:rsidRPr="00B86BE0">
              <w:t>Amendement</w:t>
            </w:r>
          </w:p>
        </w:tc>
      </w:tr>
      <w:tr w:rsidR="00A01A54" w:rsidRPr="00B86BE0" w14:paraId="456FC8E1" w14:textId="77777777" w:rsidTr="003853CC">
        <w:trPr>
          <w:jc w:val="center"/>
        </w:trPr>
        <w:tc>
          <w:tcPr>
            <w:tcW w:w="4876" w:type="dxa"/>
          </w:tcPr>
          <w:p w14:paraId="37BAEC5E" w14:textId="77777777" w:rsidR="00A01A54" w:rsidRPr="00B86BE0" w:rsidRDefault="00A01A54" w:rsidP="003853CC">
            <w:pPr>
              <w:pStyle w:val="Normal6a"/>
            </w:pPr>
          </w:p>
        </w:tc>
        <w:tc>
          <w:tcPr>
            <w:tcW w:w="4876" w:type="dxa"/>
          </w:tcPr>
          <w:p w14:paraId="190A912A" w14:textId="77777777" w:rsidR="00A01A54" w:rsidRPr="00B86BE0" w:rsidRDefault="00A01A54" w:rsidP="003853CC">
            <w:pPr>
              <w:pStyle w:val="Normal6a"/>
            </w:pPr>
            <w:r w:rsidRPr="00B86BE0">
              <w:rPr>
                <w:b/>
                <w:i/>
              </w:rPr>
              <w:t>L’État membre initialement reconnu responsable peut demander à un autre État membre de prendre en charge le demandeur, en application des critères relatifs aux mineurs non accompagnés et aux membres de la famille, jusqu’à ce qu’il soit statué sur la demande et malgré l’expiration des délais prévus au premier alinéa.</w:t>
            </w:r>
          </w:p>
        </w:tc>
      </w:tr>
    </w:tbl>
    <w:p w14:paraId="6C7A4AA9"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A8F16F4" w14:textId="77777777" w:rsidR="00A01A54" w:rsidRPr="003853CC" w:rsidRDefault="00A01A54" w:rsidP="00A01A54">
      <w:pPr>
        <w:rPr>
          <w:lang w:val="en-GB"/>
        </w:rPr>
      </w:pPr>
      <w:r w:rsidRPr="003853CC">
        <w:rPr>
          <w:rStyle w:val="HideTWBExt"/>
          <w:noProof w:val="0"/>
          <w:color w:val="auto"/>
          <w:lang w:val="en-GB"/>
        </w:rPr>
        <w:t>&lt;/Amend&gt;</w:t>
      </w:r>
    </w:p>
    <w:p w14:paraId="5B2356F1"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1712</w:t>
      </w:r>
      <w:r w:rsidRPr="003853CC">
        <w:rPr>
          <w:rStyle w:val="HideTWBExt"/>
          <w:noProof w:val="0"/>
          <w:color w:val="auto"/>
          <w:lang w:val="en-GB"/>
        </w:rPr>
        <w:t>&lt;/NumAm&gt;</w:t>
      </w:r>
    </w:p>
    <w:p w14:paraId="75CB304B"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Jadwiga Wiśniewska, Joachim Stanisław Brudziński, Patryk Jaki, Beata Kempa</w:t>
      </w:r>
      <w:r w:rsidRPr="003853CC">
        <w:rPr>
          <w:rStyle w:val="HideTWBExt"/>
          <w:noProof w:val="0"/>
          <w:color w:val="auto"/>
          <w:lang w:val="en-GB"/>
        </w:rPr>
        <w:t>&lt;/Members&gt;</w:t>
      </w:r>
    </w:p>
    <w:p w14:paraId="0F0897CC" w14:textId="77777777" w:rsidR="00A01A54" w:rsidRPr="00B86BE0" w:rsidRDefault="00A01A54" w:rsidP="00A01A54">
      <w:r w:rsidRPr="00B86BE0">
        <w:rPr>
          <w:rStyle w:val="HideTWBExt"/>
          <w:noProof w:val="0"/>
          <w:color w:val="auto"/>
        </w:rPr>
        <w:t>&lt;AuNomDe&gt;</w:t>
      </w:r>
      <w:r w:rsidRPr="00B86BE0">
        <w:rPr>
          <w:rStyle w:val="HideTWBInt"/>
          <w:color w:val="auto"/>
        </w:rPr>
        <w:t>{ECR}</w:t>
      </w:r>
      <w:r w:rsidRPr="00B86BE0">
        <w:t>au nom du groupe ECR</w:t>
      </w:r>
      <w:r w:rsidRPr="00B86BE0">
        <w:rPr>
          <w:rStyle w:val="HideTWBExt"/>
          <w:noProof w:val="0"/>
          <w:color w:val="auto"/>
        </w:rPr>
        <w:t>&lt;/AuNomDe&gt;</w:t>
      </w:r>
    </w:p>
    <w:p w14:paraId="57B42BF9" w14:textId="77777777" w:rsidR="00A01A54" w:rsidRPr="00B86BE0" w:rsidRDefault="00A01A54" w:rsidP="00A01A54">
      <w:r w:rsidRPr="00B86BE0">
        <w:rPr>
          <w:rStyle w:val="HideTWBExt"/>
          <w:noProof w:val="0"/>
          <w:color w:val="auto"/>
        </w:rPr>
        <w:t>&lt;/RepeatBlock-By&gt;</w:t>
      </w:r>
    </w:p>
    <w:p w14:paraId="3607D88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609C007" w14:textId="77777777" w:rsidR="00A01A54" w:rsidRPr="00B86BE0" w:rsidRDefault="00A01A54" w:rsidP="00A01A54">
      <w:pPr>
        <w:pStyle w:val="NormalBold"/>
      </w:pPr>
      <w:r w:rsidRPr="00B86BE0">
        <w:rPr>
          <w:rStyle w:val="HideTWBExt"/>
          <w:noProof w:val="0"/>
          <w:color w:val="auto"/>
        </w:rPr>
        <w:t>&lt;Article&gt;</w:t>
      </w:r>
      <w:r w:rsidRPr="00B86BE0">
        <w:t>Article 29 – paragraphe 2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0BF2340" w14:textId="77777777" w:rsidTr="003853CC">
        <w:trPr>
          <w:trHeight w:hRule="exact" w:val="240"/>
          <w:jc w:val="center"/>
        </w:trPr>
        <w:tc>
          <w:tcPr>
            <w:tcW w:w="9752" w:type="dxa"/>
            <w:gridSpan w:val="2"/>
          </w:tcPr>
          <w:p w14:paraId="1F18AD5A" w14:textId="77777777" w:rsidR="00A01A54" w:rsidRPr="00B86BE0" w:rsidRDefault="00A01A54" w:rsidP="003853CC"/>
        </w:tc>
      </w:tr>
      <w:tr w:rsidR="00A01A54" w:rsidRPr="00B86BE0" w14:paraId="0413D007" w14:textId="77777777" w:rsidTr="003853CC">
        <w:trPr>
          <w:trHeight w:val="240"/>
          <w:jc w:val="center"/>
        </w:trPr>
        <w:tc>
          <w:tcPr>
            <w:tcW w:w="4876" w:type="dxa"/>
          </w:tcPr>
          <w:p w14:paraId="0FB801A7" w14:textId="77777777" w:rsidR="00A01A54" w:rsidRPr="00B86BE0" w:rsidRDefault="00A01A54" w:rsidP="003853CC">
            <w:pPr>
              <w:pStyle w:val="AmColumnHeading"/>
            </w:pPr>
            <w:r w:rsidRPr="00B86BE0">
              <w:t>Texte proposé par la Commission</w:t>
            </w:r>
          </w:p>
        </w:tc>
        <w:tc>
          <w:tcPr>
            <w:tcW w:w="4876" w:type="dxa"/>
          </w:tcPr>
          <w:p w14:paraId="21242E60" w14:textId="77777777" w:rsidR="00A01A54" w:rsidRPr="00B86BE0" w:rsidRDefault="00A01A54" w:rsidP="003853CC">
            <w:pPr>
              <w:pStyle w:val="AmColumnHeading"/>
            </w:pPr>
            <w:r w:rsidRPr="00B86BE0">
              <w:t>Amendement</w:t>
            </w:r>
          </w:p>
        </w:tc>
      </w:tr>
      <w:tr w:rsidR="00A01A54" w:rsidRPr="00B86BE0" w14:paraId="29FFE34C" w14:textId="77777777" w:rsidTr="003853CC">
        <w:trPr>
          <w:jc w:val="center"/>
        </w:trPr>
        <w:tc>
          <w:tcPr>
            <w:tcW w:w="4876" w:type="dxa"/>
          </w:tcPr>
          <w:p w14:paraId="07204409" w14:textId="77777777" w:rsidR="00A01A54" w:rsidRPr="00B86BE0" w:rsidRDefault="00A01A54" w:rsidP="003853CC">
            <w:pPr>
              <w:pStyle w:val="Normal6a"/>
            </w:pPr>
            <w:r w:rsidRPr="00B86BE0">
              <w:t xml:space="preserve">La requête indique les raisons qui justifient une réponse urgente et le délai dans lequel une réponse est demandée. Ce délai est d’au moins </w:t>
            </w:r>
            <w:r w:rsidRPr="00B86BE0">
              <w:rPr>
                <w:b/>
                <w:bCs/>
                <w:i/>
                <w:iCs/>
              </w:rPr>
              <w:t>une semaine</w:t>
            </w:r>
            <w:r w:rsidRPr="00B86BE0">
              <w:t>.</w:t>
            </w:r>
          </w:p>
        </w:tc>
        <w:tc>
          <w:tcPr>
            <w:tcW w:w="4876" w:type="dxa"/>
          </w:tcPr>
          <w:p w14:paraId="7BDEB62D" w14:textId="77777777" w:rsidR="00A01A54" w:rsidRPr="00B86BE0" w:rsidRDefault="00A01A54" w:rsidP="003853CC">
            <w:pPr>
              <w:pStyle w:val="Normal6a"/>
            </w:pPr>
            <w:r w:rsidRPr="00B86BE0">
              <w:t xml:space="preserve">La requête indique les raisons qui justifient une réponse urgente et le délai dans lequel une réponse est demandée. Ce délai est d’au moins </w:t>
            </w:r>
            <w:r w:rsidRPr="00B86BE0">
              <w:rPr>
                <w:b/>
                <w:bCs/>
                <w:i/>
                <w:iCs/>
              </w:rPr>
              <w:t>deux semaines</w:t>
            </w:r>
            <w:r w:rsidRPr="00B86BE0">
              <w:t>.</w:t>
            </w:r>
          </w:p>
        </w:tc>
      </w:tr>
    </w:tbl>
    <w:p w14:paraId="58BF9354"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{PL}</w:t>
      </w:r>
      <w:r w:rsidRPr="00B86BE0">
        <w:t>pl</w:t>
      </w:r>
      <w:r w:rsidRPr="00B86BE0">
        <w:rPr>
          <w:rStyle w:val="HideTWBExt"/>
          <w:noProof w:val="0"/>
          <w:color w:val="auto"/>
        </w:rPr>
        <w:t>&lt;/Original&gt;</w:t>
      </w:r>
    </w:p>
    <w:p w14:paraId="4883EA9C" w14:textId="77777777" w:rsidR="00A01A54" w:rsidRPr="00B86BE0" w:rsidRDefault="00A01A54" w:rsidP="00A01A54">
      <w:r w:rsidRPr="00B86BE0">
        <w:rPr>
          <w:rStyle w:val="HideTWBExt"/>
          <w:noProof w:val="0"/>
          <w:color w:val="auto"/>
        </w:rPr>
        <w:t>&lt;/Amend&gt;</w:t>
      </w:r>
    </w:p>
    <w:p w14:paraId="6FDCC63F"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1713</w:t>
      </w:r>
      <w:r w:rsidRPr="00B86BE0">
        <w:rPr>
          <w:rStyle w:val="HideTWBExt"/>
          <w:noProof w:val="0"/>
          <w:color w:val="auto"/>
        </w:rPr>
        <w:t>&lt;/NumAm&gt;</w:t>
      </w:r>
    </w:p>
    <w:p w14:paraId="03AE4BB0" w14:textId="77777777" w:rsidR="00A01A54" w:rsidRPr="00B86BE0" w:rsidRDefault="00A01A54" w:rsidP="00A01A54">
      <w:pPr>
        <w:pStyle w:val="NormalBold"/>
      </w:pPr>
      <w:r w:rsidRPr="00B86BE0">
        <w:rPr>
          <w:rStyle w:val="HideTWBExt"/>
          <w:noProof w:val="0"/>
          <w:color w:val="auto"/>
        </w:rPr>
        <w:t>&lt;RepeatBlock-By&gt;&lt;Members&gt;</w:t>
      </w:r>
      <w:r w:rsidRPr="00B86BE0">
        <w:t>Nicolaus Fest, Jaak Madison, Bernhard Zimniok, Gunnar Beck, Tom Vandendriessche, Peter Kofod, Roman Haider, Georg Mayer, Harald Vilimsky, Laura Huhtasaari, Philippe Olivier</w:t>
      </w:r>
      <w:r w:rsidRPr="00B86BE0">
        <w:rPr>
          <w:rStyle w:val="HideTWBExt"/>
          <w:noProof w:val="0"/>
          <w:color w:val="auto"/>
        </w:rPr>
        <w:t>&lt;/Members&gt;</w:t>
      </w:r>
    </w:p>
    <w:p w14:paraId="509A4886" w14:textId="77777777" w:rsidR="00A01A54" w:rsidRPr="00B86BE0" w:rsidRDefault="00A01A54" w:rsidP="00A01A54">
      <w:pPr>
        <w:pStyle w:val="NormalBold"/>
      </w:pPr>
      <w:r w:rsidRPr="00B86BE0">
        <w:rPr>
          <w:rStyle w:val="HideTWBExt"/>
          <w:noProof w:val="0"/>
          <w:color w:val="auto"/>
        </w:rPr>
        <w:t>&lt;/RepeatBlock-By&gt;</w:t>
      </w:r>
    </w:p>
    <w:p w14:paraId="49DD0F4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09EEA88" w14:textId="77777777" w:rsidR="00A01A54" w:rsidRPr="00B86BE0" w:rsidRDefault="00A01A54" w:rsidP="00A01A54">
      <w:pPr>
        <w:pStyle w:val="NormalBold"/>
      </w:pPr>
      <w:r w:rsidRPr="00B86BE0">
        <w:rPr>
          <w:rStyle w:val="HideTWBExt"/>
          <w:noProof w:val="0"/>
          <w:color w:val="auto"/>
        </w:rPr>
        <w:t>&lt;Article&gt;</w:t>
      </w:r>
      <w:r w:rsidRPr="00B86BE0">
        <w:t>Article 29 – paragraphe 3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CCB3088" w14:textId="77777777" w:rsidTr="003853CC">
        <w:trPr>
          <w:trHeight w:hRule="exact" w:val="240"/>
          <w:jc w:val="center"/>
        </w:trPr>
        <w:tc>
          <w:tcPr>
            <w:tcW w:w="9752" w:type="dxa"/>
            <w:gridSpan w:val="2"/>
          </w:tcPr>
          <w:p w14:paraId="2B984CE8" w14:textId="77777777" w:rsidR="00A01A54" w:rsidRPr="00B86BE0" w:rsidRDefault="00A01A54" w:rsidP="003853CC"/>
        </w:tc>
      </w:tr>
      <w:tr w:rsidR="00A01A54" w:rsidRPr="00B86BE0" w14:paraId="10F27C41" w14:textId="77777777" w:rsidTr="003853CC">
        <w:trPr>
          <w:trHeight w:val="240"/>
          <w:jc w:val="center"/>
        </w:trPr>
        <w:tc>
          <w:tcPr>
            <w:tcW w:w="4876" w:type="dxa"/>
          </w:tcPr>
          <w:p w14:paraId="6A11997C" w14:textId="77777777" w:rsidR="00A01A54" w:rsidRPr="00B86BE0" w:rsidRDefault="00A01A54" w:rsidP="003853CC">
            <w:pPr>
              <w:pStyle w:val="AmColumnHeading"/>
            </w:pPr>
            <w:r w:rsidRPr="00B86BE0">
              <w:t>Texte proposé par la Commission</w:t>
            </w:r>
          </w:p>
        </w:tc>
        <w:tc>
          <w:tcPr>
            <w:tcW w:w="4876" w:type="dxa"/>
          </w:tcPr>
          <w:p w14:paraId="403A2036" w14:textId="77777777" w:rsidR="00A01A54" w:rsidRPr="00B86BE0" w:rsidRDefault="00A01A54" w:rsidP="003853CC">
            <w:pPr>
              <w:pStyle w:val="AmColumnHeading"/>
            </w:pPr>
            <w:r w:rsidRPr="00B86BE0">
              <w:t>Amendement</w:t>
            </w:r>
          </w:p>
        </w:tc>
      </w:tr>
      <w:tr w:rsidR="00A01A54" w:rsidRPr="00B86BE0" w14:paraId="669FD180" w14:textId="77777777" w:rsidTr="003853CC">
        <w:trPr>
          <w:jc w:val="center"/>
        </w:trPr>
        <w:tc>
          <w:tcPr>
            <w:tcW w:w="4876" w:type="dxa"/>
          </w:tcPr>
          <w:p w14:paraId="41958BC6" w14:textId="77777777" w:rsidR="00A01A54" w:rsidRPr="00B86BE0" w:rsidRDefault="00A01A54" w:rsidP="003853CC">
            <w:pPr>
              <w:pStyle w:val="Normal6a"/>
            </w:pPr>
            <w:r w:rsidRPr="00B86BE0">
              <w:t>3.</w:t>
            </w:r>
            <w:r w:rsidRPr="00B86BE0">
              <w:tab/>
              <w:t xml:space="preserve">Dans les cas visés aux paragraphes 1 et 2, la requête aux fins de prise en charge par un autre État membre est présentée à l’aide d’un formulaire type </w:t>
            </w:r>
            <w:r w:rsidRPr="00B86BE0">
              <w:lastRenderedPageBreak/>
              <w:t>et comprend les éléments de preuve ou indices tels qu’ils figurent dans les deux listes visées à l’article 30, paragraphe 4, et/ou les autres éléments pertinents tirés de la déclaration du demandeur qui permettent aux autorités de l’État membre requis de vérifier s’il est responsable au regard des critères définis dans le présent règlement.</w:t>
            </w:r>
          </w:p>
        </w:tc>
        <w:tc>
          <w:tcPr>
            <w:tcW w:w="4876" w:type="dxa"/>
          </w:tcPr>
          <w:p w14:paraId="212013AF" w14:textId="77777777" w:rsidR="00A01A54" w:rsidRPr="00B86BE0" w:rsidRDefault="00A01A54" w:rsidP="003853CC">
            <w:pPr>
              <w:pStyle w:val="Normal6a"/>
            </w:pPr>
            <w:r w:rsidRPr="00B86BE0">
              <w:lastRenderedPageBreak/>
              <w:t>3.</w:t>
            </w:r>
            <w:r w:rsidRPr="00B86BE0">
              <w:tab/>
              <w:t xml:space="preserve">Dans les cas visés aux paragraphes 1 et 2, la requête aux fins de prise en charge par un autre État membre est présentée à l’aide d’un formulaire type </w:t>
            </w:r>
            <w:r w:rsidRPr="00B86BE0">
              <w:lastRenderedPageBreak/>
              <w:t xml:space="preserve">et comprend </w:t>
            </w:r>
            <w:r w:rsidRPr="00B86BE0">
              <w:rPr>
                <w:b/>
                <w:i/>
              </w:rPr>
              <w:t>des documents confirmant l’identité du demandeur ainsi que</w:t>
            </w:r>
            <w:r w:rsidRPr="00B86BE0">
              <w:t xml:space="preserve"> les éléments de preuve ou indices tels qu’ils figurent dans les deux listes visées à l’article 30, paragraphe 4, et/ou les autres éléments pertinents tirés de la déclaration du demandeur qui permettent aux autorités de l’État membre requis de vérifier s’il est responsable au regard des critères définis dans le présent règlement.</w:t>
            </w:r>
          </w:p>
        </w:tc>
      </w:tr>
    </w:tbl>
    <w:p w14:paraId="1C350CCB"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A3893CD" w14:textId="77777777" w:rsidR="00A01A54" w:rsidRPr="003853CC" w:rsidRDefault="00A01A54" w:rsidP="00A01A54">
      <w:pPr>
        <w:rPr>
          <w:lang w:val="en-GB"/>
        </w:rPr>
      </w:pPr>
      <w:r w:rsidRPr="003853CC">
        <w:rPr>
          <w:rStyle w:val="HideTWBExt"/>
          <w:noProof w:val="0"/>
          <w:color w:val="auto"/>
          <w:lang w:val="en-GB"/>
        </w:rPr>
        <w:t>&lt;/Amend&gt;</w:t>
      </w:r>
    </w:p>
    <w:p w14:paraId="7F97C96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1714</w:t>
      </w:r>
      <w:r w:rsidRPr="003853CC">
        <w:rPr>
          <w:rStyle w:val="HideTWBExt"/>
          <w:noProof w:val="0"/>
          <w:color w:val="auto"/>
          <w:lang w:val="en-GB"/>
        </w:rPr>
        <w:t>&lt;/NumAm&gt;</w:t>
      </w:r>
    </w:p>
    <w:p w14:paraId="7D15E22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4B912644" w14:textId="77777777" w:rsidR="00A01A54" w:rsidRPr="00B86BE0" w:rsidRDefault="00A01A54" w:rsidP="00A01A54">
      <w:pPr>
        <w:pStyle w:val="NormalBold"/>
      </w:pPr>
      <w:r w:rsidRPr="00B86BE0">
        <w:rPr>
          <w:rStyle w:val="HideTWBExt"/>
          <w:noProof w:val="0"/>
          <w:color w:val="auto"/>
        </w:rPr>
        <w:t>&lt;/RepeatBlock-By&gt;</w:t>
      </w:r>
    </w:p>
    <w:p w14:paraId="1A75D88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6011E2B" w14:textId="77777777" w:rsidR="00A01A54" w:rsidRPr="00B86BE0" w:rsidRDefault="00A01A54" w:rsidP="00A01A54">
      <w:pPr>
        <w:pStyle w:val="NormalBold"/>
      </w:pPr>
      <w:r w:rsidRPr="00B86BE0">
        <w:rPr>
          <w:rStyle w:val="HideTWBExt"/>
          <w:noProof w:val="0"/>
          <w:color w:val="auto"/>
        </w:rPr>
        <w:t>&lt;Article&gt;</w:t>
      </w:r>
      <w:r w:rsidRPr="00B86BE0">
        <w:t>Article 29 – paragraphe 3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A380E50" w14:textId="77777777" w:rsidTr="003853CC">
        <w:trPr>
          <w:trHeight w:hRule="exact" w:val="240"/>
          <w:jc w:val="center"/>
        </w:trPr>
        <w:tc>
          <w:tcPr>
            <w:tcW w:w="9752" w:type="dxa"/>
            <w:gridSpan w:val="2"/>
          </w:tcPr>
          <w:p w14:paraId="63EF3102" w14:textId="77777777" w:rsidR="00A01A54" w:rsidRPr="00B86BE0" w:rsidRDefault="00A01A54" w:rsidP="003853CC"/>
        </w:tc>
      </w:tr>
      <w:tr w:rsidR="00A01A54" w:rsidRPr="00B86BE0" w14:paraId="457D1DD2" w14:textId="77777777" w:rsidTr="003853CC">
        <w:trPr>
          <w:trHeight w:val="240"/>
          <w:jc w:val="center"/>
        </w:trPr>
        <w:tc>
          <w:tcPr>
            <w:tcW w:w="4876" w:type="dxa"/>
          </w:tcPr>
          <w:p w14:paraId="038A052F" w14:textId="77777777" w:rsidR="00A01A54" w:rsidRPr="00B86BE0" w:rsidRDefault="00A01A54" w:rsidP="003853CC">
            <w:pPr>
              <w:pStyle w:val="AmColumnHeading"/>
            </w:pPr>
            <w:r w:rsidRPr="00B86BE0">
              <w:t>Texte proposé par la Commission</w:t>
            </w:r>
          </w:p>
        </w:tc>
        <w:tc>
          <w:tcPr>
            <w:tcW w:w="4876" w:type="dxa"/>
          </w:tcPr>
          <w:p w14:paraId="60F581B0" w14:textId="77777777" w:rsidR="00A01A54" w:rsidRPr="00B86BE0" w:rsidRDefault="00A01A54" w:rsidP="003853CC">
            <w:pPr>
              <w:pStyle w:val="AmColumnHeading"/>
            </w:pPr>
            <w:r w:rsidRPr="00B86BE0">
              <w:t>Amendement</w:t>
            </w:r>
          </w:p>
        </w:tc>
      </w:tr>
      <w:tr w:rsidR="00A01A54" w:rsidRPr="00B86BE0" w14:paraId="3B74989F" w14:textId="77777777" w:rsidTr="003853CC">
        <w:trPr>
          <w:jc w:val="center"/>
        </w:trPr>
        <w:tc>
          <w:tcPr>
            <w:tcW w:w="4876" w:type="dxa"/>
          </w:tcPr>
          <w:p w14:paraId="6BEDD5CE" w14:textId="77777777" w:rsidR="00A01A54" w:rsidRPr="00B86BE0" w:rsidRDefault="00A01A54" w:rsidP="003853CC">
            <w:pPr>
              <w:pStyle w:val="Normal6a"/>
            </w:pPr>
            <w:r w:rsidRPr="00B86BE0">
              <w:rPr>
                <w:b/>
                <w:i/>
              </w:rPr>
              <w:t>La</w:t>
            </w:r>
            <w:r w:rsidRPr="00B86BE0">
              <w:t xml:space="preserve"> Commission adopte, par voie d’actes d’exécution, des conditions uniformes pour l’établissement et la présentation des requêtes aux fins de prise en charge. </w:t>
            </w:r>
            <w:r w:rsidRPr="00B86BE0">
              <w:rPr>
                <w:b/>
                <w:i/>
              </w:rPr>
              <w:t>Ces actes d’exécution sont adoptés en conformité avec la procédure d’examen visée à l’article 67, paragraphe 2.</w:t>
            </w:r>
          </w:p>
        </w:tc>
        <w:tc>
          <w:tcPr>
            <w:tcW w:w="4876" w:type="dxa"/>
          </w:tcPr>
          <w:p w14:paraId="1E303BD8" w14:textId="77777777" w:rsidR="00A01A54" w:rsidRPr="00B86BE0" w:rsidRDefault="00A01A54" w:rsidP="003853CC">
            <w:pPr>
              <w:pStyle w:val="Normal6a"/>
            </w:pPr>
            <w:r w:rsidRPr="00B86BE0">
              <w:rPr>
                <w:b/>
                <w:i/>
              </w:rPr>
              <w:t>Les informations sont communiquées entre les États membres au moyen du système commun et sécurisé de transmission et de communication électroniques visé à l’article 40 bis. Conformément au présent article, la</w:t>
            </w:r>
            <w:r w:rsidRPr="00B86BE0">
              <w:t xml:space="preserve"> Commission adopte, par voie d’actes d’exécution, des conditions uniformes pour l’établissement et la présentation des requêtes aux fins de prise en charge.</w:t>
            </w:r>
          </w:p>
        </w:tc>
      </w:tr>
    </w:tbl>
    <w:p w14:paraId="030FECB9"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4F92A56" w14:textId="77777777" w:rsidR="00A01A54" w:rsidRPr="003853CC" w:rsidRDefault="00A01A54" w:rsidP="00A01A54">
      <w:pPr>
        <w:rPr>
          <w:lang w:val="en-GB"/>
        </w:rPr>
      </w:pPr>
      <w:r w:rsidRPr="003853CC">
        <w:rPr>
          <w:rStyle w:val="HideTWBExt"/>
          <w:noProof w:val="0"/>
          <w:color w:val="auto"/>
          <w:lang w:val="en-GB"/>
        </w:rPr>
        <w:t>&lt;/Amend&gt;</w:t>
      </w:r>
    </w:p>
    <w:p w14:paraId="4D75EF2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1715</w:t>
      </w:r>
      <w:r w:rsidRPr="003853CC">
        <w:rPr>
          <w:rStyle w:val="HideTWBExt"/>
          <w:noProof w:val="0"/>
          <w:color w:val="auto"/>
          <w:lang w:val="en-GB"/>
        </w:rPr>
        <w:t>&lt;/NumAm&gt;</w:t>
      </w:r>
    </w:p>
    <w:p w14:paraId="40644E9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63288D4A" w14:textId="77777777" w:rsidR="00A01A54" w:rsidRPr="00B86BE0" w:rsidRDefault="00A01A54" w:rsidP="00A01A54">
      <w:pPr>
        <w:pStyle w:val="NormalBold"/>
      </w:pPr>
      <w:r w:rsidRPr="00B86BE0">
        <w:rPr>
          <w:rStyle w:val="HideTWBExt"/>
          <w:noProof w:val="0"/>
          <w:color w:val="auto"/>
        </w:rPr>
        <w:t>&lt;/RepeatBlock-By&gt;</w:t>
      </w:r>
    </w:p>
    <w:p w14:paraId="25C128D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E47F16D" w14:textId="77777777" w:rsidR="00A01A54" w:rsidRPr="00B86BE0" w:rsidRDefault="00A01A54" w:rsidP="00A01A54">
      <w:pPr>
        <w:pStyle w:val="NormalBold"/>
      </w:pPr>
      <w:r w:rsidRPr="00B86BE0">
        <w:rPr>
          <w:rStyle w:val="HideTWBExt"/>
          <w:noProof w:val="0"/>
          <w:color w:val="auto"/>
        </w:rPr>
        <w:t>&lt;Article&gt;</w:t>
      </w:r>
      <w:r w:rsidRPr="00B86BE0">
        <w:t>Article 30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372D1DA" w14:textId="77777777" w:rsidTr="003853CC">
        <w:trPr>
          <w:trHeight w:hRule="exact" w:val="240"/>
          <w:jc w:val="center"/>
        </w:trPr>
        <w:tc>
          <w:tcPr>
            <w:tcW w:w="9752" w:type="dxa"/>
            <w:gridSpan w:val="2"/>
          </w:tcPr>
          <w:p w14:paraId="2905ED71" w14:textId="77777777" w:rsidR="00A01A54" w:rsidRPr="00B86BE0" w:rsidRDefault="00A01A54" w:rsidP="003853CC"/>
        </w:tc>
      </w:tr>
      <w:tr w:rsidR="00A01A54" w:rsidRPr="00B86BE0" w14:paraId="2506B9AA" w14:textId="77777777" w:rsidTr="003853CC">
        <w:trPr>
          <w:trHeight w:val="240"/>
          <w:jc w:val="center"/>
        </w:trPr>
        <w:tc>
          <w:tcPr>
            <w:tcW w:w="4876" w:type="dxa"/>
          </w:tcPr>
          <w:p w14:paraId="46E9952D" w14:textId="77777777" w:rsidR="00A01A54" w:rsidRPr="00B86BE0" w:rsidRDefault="00A01A54" w:rsidP="003853CC">
            <w:pPr>
              <w:pStyle w:val="AmColumnHeading"/>
            </w:pPr>
            <w:r w:rsidRPr="00B86BE0">
              <w:t>Texte proposé par la Commission</w:t>
            </w:r>
          </w:p>
        </w:tc>
        <w:tc>
          <w:tcPr>
            <w:tcW w:w="4876" w:type="dxa"/>
          </w:tcPr>
          <w:p w14:paraId="0A0CB84B" w14:textId="77777777" w:rsidR="00A01A54" w:rsidRPr="00B86BE0" w:rsidRDefault="00A01A54" w:rsidP="003853CC">
            <w:pPr>
              <w:pStyle w:val="AmColumnHeading"/>
            </w:pPr>
            <w:r w:rsidRPr="00B86BE0">
              <w:t>Amendement</w:t>
            </w:r>
          </w:p>
        </w:tc>
      </w:tr>
      <w:tr w:rsidR="00A01A54" w:rsidRPr="00B86BE0" w14:paraId="61AFB675" w14:textId="77777777" w:rsidTr="003853CC">
        <w:trPr>
          <w:jc w:val="center"/>
        </w:trPr>
        <w:tc>
          <w:tcPr>
            <w:tcW w:w="4876" w:type="dxa"/>
          </w:tcPr>
          <w:p w14:paraId="0E0D6CE0" w14:textId="77777777" w:rsidR="00A01A54" w:rsidRPr="00B86BE0" w:rsidRDefault="00A01A54" w:rsidP="003853CC">
            <w:pPr>
              <w:pStyle w:val="Normal6a"/>
            </w:pPr>
            <w:r w:rsidRPr="00B86BE0">
              <w:t>1.</w:t>
            </w:r>
            <w:r w:rsidRPr="00B86BE0">
              <w:tab/>
              <w:t xml:space="preserve">L’État membre requis procède aux vérifications nécessaires et statue sur la </w:t>
            </w:r>
            <w:r w:rsidRPr="00B86BE0">
              <w:lastRenderedPageBreak/>
              <w:t xml:space="preserve">requête aux fins de prise en charge d’un demandeur dans un délai </w:t>
            </w:r>
            <w:r w:rsidRPr="00B86BE0">
              <w:rPr>
                <w:b/>
                <w:i/>
              </w:rPr>
              <w:t>d’un</w:t>
            </w:r>
            <w:r w:rsidRPr="00B86BE0">
              <w:t xml:space="preserve"> mois à compter de la réception de la requête.</w:t>
            </w:r>
          </w:p>
        </w:tc>
        <w:tc>
          <w:tcPr>
            <w:tcW w:w="4876" w:type="dxa"/>
          </w:tcPr>
          <w:p w14:paraId="3416971B" w14:textId="77777777" w:rsidR="00A01A54" w:rsidRPr="00B86BE0" w:rsidRDefault="00A01A54" w:rsidP="003853CC">
            <w:pPr>
              <w:pStyle w:val="Normal6a"/>
            </w:pPr>
            <w:r w:rsidRPr="00B86BE0">
              <w:lastRenderedPageBreak/>
              <w:t>1.</w:t>
            </w:r>
            <w:r w:rsidRPr="00B86BE0">
              <w:tab/>
              <w:t xml:space="preserve">L’État membre requis procède aux vérifications nécessaires et statue sur la </w:t>
            </w:r>
            <w:r w:rsidRPr="00B86BE0">
              <w:lastRenderedPageBreak/>
              <w:t xml:space="preserve">requête aux fins de prise en charge d’un demandeur dans un délai </w:t>
            </w:r>
            <w:r w:rsidRPr="00B86BE0">
              <w:rPr>
                <w:b/>
                <w:i/>
              </w:rPr>
              <w:t>de deux</w:t>
            </w:r>
            <w:r w:rsidRPr="00B86BE0">
              <w:t xml:space="preserve"> mois à compter de la réception de la requête.</w:t>
            </w:r>
          </w:p>
        </w:tc>
      </w:tr>
    </w:tbl>
    <w:p w14:paraId="2CF78391"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E7F1C15" w14:textId="77777777" w:rsidR="00A01A54" w:rsidRPr="003853CC" w:rsidRDefault="00A01A54" w:rsidP="00A01A54">
      <w:pPr>
        <w:rPr>
          <w:lang w:val="en-GB"/>
        </w:rPr>
      </w:pPr>
      <w:r w:rsidRPr="003853CC">
        <w:rPr>
          <w:rStyle w:val="HideTWBExt"/>
          <w:noProof w:val="0"/>
          <w:color w:val="auto"/>
          <w:lang w:val="en-GB"/>
        </w:rPr>
        <w:t>&lt;/Amend&gt;</w:t>
      </w:r>
    </w:p>
    <w:p w14:paraId="03D3708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1716</w:t>
      </w:r>
      <w:r w:rsidRPr="003853CC">
        <w:rPr>
          <w:rStyle w:val="HideTWBExt"/>
          <w:noProof w:val="0"/>
          <w:color w:val="auto"/>
          <w:lang w:val="en-GB"/>
        </w:rPr>
        <w:t>&lt;/NumAm&gt;</w:t>
      </w:r>
    </w:p>
    <w:p w14:paraId="619073D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7DB867AB" w14:textId="77777777" w:rsidR="00A01A54" w:rsidRPr="00B86BE0" w:rsidRDefault="00A01A54" w:rsidP="00A01A54">
      <w:pPr>
        <w:pStyle w:val="NormalBold"/>
      </w:pPr>
      <w:r w:rsidRPr="00B86BE0">
        <w:rPr>
          <w:rStyle w:val="HideTWBExt"/>
          <w:noProof w:val="0"/>
          <w:color w:val="auto"/>
        </w:rPr>
        <w:t>&lt;/RepeatBlock-By&gt;</w:t>
      </w:r>
    </w:p>
    <w:p w14:paraId="266E091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65F04C7" w14:textId="77777777" w:rsidR="00A01A54" w:rsidRPr="00B86BE0" w:rsidRDefault="00A01A54" w:rsidP="00A01A54">
      <w:pPr>
        <w:pStyle w:val="NormalBold"/>
      </w:pPr>
      <w:r w:rsidRPr="00B86BE0">
        <w:rPr>
          <w:rStyle w:val="HideTWBExt"/>
          <w:noProof w:val="0"/>
          <w:color w:val="auto"/>
        </w:rPr>
        <w:t>&lt;Article&gt;</w:t>
      </w:r>
      <w:r w:rsidRPr="00B86BE0">
        <w:t>Article 30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3EA5007" w14:textId="77777777" w:rsidTr="003853CC">
        <w:trPr>
          <w:trHeight w:hRule="exact" w:val="240"/>
          <w:jc w:val="center"/>
        </w:trPr>
        <w:tc>
          <w:tcPr>
            <w:tcW w:w="9752" w:type="dxa"/>
            <w:gridSpan w:val="2"/>
          </w:tcPr>
          <w:p w14:paraId="66472F31" w14:textId="77777777" w:rsidR="00A01A54" w:rsidRPr="00B86BE0" w:rsidRDefault="00A01A54" w:rsidP="003853CC"/>
        </w:tc>
      </w:tr>
      <w:tr w:rsidR="00A01A54" w:rsidRPr="00B86BE0" w14:paraId="37DC51A0" w14:textId="77777777" w:rsidTr="003853CC">
        <w:trPr>
          <w:trHeight w:val="240"/>
          <w:jc w:val="center"/>
        </w:trPr>
        <w:tc>
          <w:tcPr>
            <w:tcW w:w="4876" w:type="dxa"/>
          </w:tcPr>
          <w:p w14:paraId="5F0D0597" w14:textId="77777777" w:rsidR="00A01A54" w:rsidRPr="00B86BE0" w:rsidRDefault="00A01A54" w:rsidP="003853CC">
            <w:pPr>
              <w:pStyle w:val="AmColumnHeading"/>
            </w:pPr>
            <w:r w:rsidRPr="00B86BE0">
              <w:t>Texte proposé par la Commission</w:t>
            </w:r>
          </w:p>
        </w:tc>
        <w:tc>
          <w:tcPr>
            <w:tcW w:w="4876" w:type="dxa"/>
          </w:tcPr>
          <w:p w14:paraId="119C6506" w14:textId="77777777" w:rsidR="00A01A54" w:rsidRPr="00B86BE0" w:rsidRDefault="00A01A54" w:rsidP="003853CC">
            <w:pPr>
              <w:pStyle w:val="AmColumnHeading"/>
            </w:pPr>
            <w:r w:rsidRPr="00B86BE0">
              <w:t>Amendement</w:t>
            </w:r>
          </w:p>
        </w:tc>
      </w:tr>
      <w:tr w:rsidR="00A01A54" w:rsidRPr="00B86BE0" w14:paraId="22FF13BE" w14:textId="77777777" w:rsidTr="003853CC">
        <w:trPr>
          <w:jc w:val="center"/>
        </w:trPr>
        <w:tc>
          <w:tcPr>
            <w:tcW w:w="4876" w:type="dxa"/>
          </w:tcPr>
          <w:p w14:paraId="1A3434AE" w14:textId="77777777" w:rsidR="00A01A54" w:rsidRPr="00B86BE0" w:rsidRDefault="00A01A54" w:rsidP="003853CC">
            <w:pPr>
              <w:pStyle w:val="Normal6a"/>
            </w:pPr>
            <w:r w:rsidRPr="00B86BE0">
              <w:t>1.</w:t>
            </w:r>
            <w:r w:rsidRPr="00B86BE0">
              <w:tab/>
              <w:t xml:space="preserve">L’État membre requis procède aux vérifications nécessaires et statue sur la requête aux fins de prise en charge d’un demandeur dans un délai </w:t>
            </w:r>
            <w:r w:rsidRPr="00B86BE0">
              <w:rPr>
                <w:b/>
                <w:i/>
              </w:rPr>
              <w:t>d’un mois</w:t>
            </w:r>
            <w:r w:rsidRPr="00B86BE0">
              <w:t xml:space="preserve"> à compter de la réception de la requête.</w:t>
            </w:r>
          </w:p>
        </w:tc>
        <w:tc>
          <w:tcPr>
            <w:tcW w:w="4876" w:type="dxa"/>
          </w:tcPr>
          <w:p w14:paraId="5FD5AA9C" w14:textId="77777777" w:rsidR="00A01A54" w:rsidRPr="00B86BE0" w:rsidRDefault="00A01A54" w:rsidP="003853CC">
            <w:pPr>
              <w:pStyle w:val="Normal6a"/>
            </w:pPr>
            <w:r w:rsidRPr="00B86BE0">
              <w:t>1.</w:t>
            </w:r>
            <w:r w:rsidRPr="00B86BE0">
              <w:tab/>
              <w:t xml:space="preserve">L’État membre requis procède aux vérifications nécessaires et statue sur la requête aux fins de prise en charge d’un demandeur dans un délai </w:t>
            </w:r>
            <w:r w:rsidRPr="00B86BE0">
              <w:rPr>
                <w:b/>
                <w:i/>
              </w:rPr>
              <w:t>de deux semaines</w:t>
            </w:r>
            <w:r w:rsidRPr="00B86BE0">
              <w:t xml:space="preserve"> à compter de la réception de la requête.</w:t>
            </w:r>
          </w:p>
        </w:tc>
      </w:tr>
    </w:tbl>
    <w:p w14:paraId="2EA5172C"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E76C0D7" w14:textId="77777777" w:rsidR="00A01A54" w:rsidRPr="003853CC" w:rsidRDefault="00A01A54" w:rsidP="00A01A54">
      <w:pPr>
        <w:rPr>
          <w:lang w:val="en-GB"/>
        </w:rPr>
      </w:pPr>
      <w:r w:rsidRPr="003853CC">
        <w:rPr>
          <w:rStyle w:val="HideTWBExt"/>
          <w:noProof w:val="0"/>
          <w:color w:val="auto"/>
          <w:lang w:val="en-GB"/>
        </w:rPr>
        <w:t>&lt;/Amend&gt;</w:t>
      </w:r>
    </w:p>
    <w:p w14:paraId="3FF69988"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1717</w:t>
      </w:r>
      <w:r w:rsidRPr="003853CC">
        <w:rPr>
          <w:rStyle w:val="HideTWBExt"/>
          <w:noProof w:val="0"/>
          <w:color w:val="auto"/>
          <w:lang w:val="en-GB"/>
        </w:rPr>
        <w:t>&lt;/NumAm&gt;</w:t>
      </w:r>
    </w:p>
    <w:p w14:paraId="726CDF3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Jadwiga Wiśniewska, Joachim Stanisław Brudziński, Patryk Jaki, Beata Kempa</w:t>
      </w:r>
      <w:r w:rsidRPr="003853CC">
        <w:rPr>
          <w:rStyle w:val="HideTWBExt"/>
          <w:noProof w:val="0"/>
          <w:color w:val="auto"/>
          <w:lang w:val="en-GB"/>
        </w:rPr>
        <w:t>&lt;/Members&gt;</w:t>
      </w:r>
    </w:p>
    <w:p w14:paraId="55BCB8B1" w14:textId="77777777" w:rsidR="00A01A54" w:rsidRPr="00B86BE0" w:rsidRDefault="00A01A54" w:rsidP="00A01A54">
      <w:r w:rsidRPr="00B86BE0">
        <w:rPr>
          <w:rStyle w:val="HideTWBExt"/>
          <w:noProof w:val="0"/>
          <w:color w:val="auto"/>
        </w:rPr>
        <w:t>&lt;AuNomDe&gt;</w:t>
      </w:r>
      <w:r w:rsidRPr="00B86BE0">
        <w:rPr>
          <w:rStyle w:val="HideTWBInt"/>
          <w:color w:val="auto"/>
        </w:rPr>
        <w:t>{ECR}</w:t>
      </w:r>
      <w:r w:rsidRPr="00B86BE0">
        <w:t>au nom du groupe ECR</w:t>
      </w:r>
      <w:r w:rsidRPr="00B86BE0">
        <w:rPr>
          <w:rStyle w:val="HideTWBExt"/>
          <w:noProof w:val="0"/>
          <w:color w:val="auto"/>
        </w:rPr>
        <w:t>&lt;/AuNomDe&gt;</w:t>
      </w:r>
    </w:p>
    <w:p w14:paraId="44064B9F" w14:textId="77777777" w:rsidR="00A01A54" w:rsidRPr="00B86BE0" w:rsidRDefault="00A01A54" w:rsidP="00A01A54">
      <w:r w:rsidRPr="00B86BE0">
        <w:rPr>
          <w:rStyle w:val="HideTWBExt"/>
          <w:noProof w:val="0"/>
          <w:color w:val="auto"/>
        </w:rPr>
        <w:t>&lt;/RepeatBlock-By&gt;</w:t>
      </w:r>
    </w:p>
    <w:p w14:paraId="408FED2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C88C0B6" w14:textId="77777777" w:rsidR="00A01A54" w:rsidRPr="00B86BE0" w:rsidRDefault="00A01A54" w:rsidP="00A01A54">
      <w:pPr>
        <w:pStyle w:val="NormalBold"/>
      </w:pPr>
      <w:r w:rsidRPr="00B86BE0">
        <w:rPr>
          <w:rStyle w:val="HideTWBExt"/>
          <w:noProof w:val="0"/>
          <w:color w:val="auto"/>
        </w:rPr>
        <w:t>&lt;Article&gt;</w:t>
      </w:r>
      <w:r w:rsidRPr="00B86BE0">
        <w:t>Article 30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BD95C07" w14:textId="77777777" w:rsidTr="003853CC">
        <w:trPr>
          <w:trHeight w:hRule="exact" w:val="240"/>
          <w:jc w:val="center"/>
        </w:trPr>
        <w:tc>
          <w:tcPr>
            <w:tcW w:w="9752" w:type="dxa"/>
            <w:gridSpan w:val="2"/>
          </w:tcPr>
          <w:p w14:paraId="5555E906" w14:textId="77777777" w:rsidR="00A01A54" w:rsidRPr="00B86BE0" w:rsidRDefault="00A01A54" w:rsidP="003853CC"/>
        </w:tc>
      </w:tr>
      <w:tr w:rsidR="00A01A54" w:rsidRPr="00B86BE0" w14:paraId="6BB1845D" w14:textId="77777777" w:rsidTr="003853CC">
        <w:trPr>
          <w:trHeight w:val="240"/>
          <w:jc w:val="center"/>
        </w:trPr>
        <w:tc>
          <w:tcPr>
            <w:tcW w:w="4876" w:type="dxa"/>
          </w:tcPr>
          <w:p w14:paraId="3CAC5202" w14:textId="77777777" w:rsidR="00A01A54" w:rsidRPr="00B86BE0" w:rsidRDefault="00A01A54" w:rsidP="003853CC">
            <w:pPr>
              <w:pStyle w:val="AmColumnHeading"/>
            </w:pPr>
            <w:r w:rsidRPr="00B86BE0">
              <w:t>Texte proposé par la Commission</w:t>
            </w:r>
          </w:p>
        </w:tc>
        <w:tc>
          <w:tcPr>
            <w:tcW w:w="4876" w:type="dxa"/>
          </w:tcPr>
          <w:p w14:paraId="39D2EBEC" w14:textId="77777777" w:rsidR="00A01A54" w:rsidRPr="00B86BE0" w:rsidRDefault="00A01A54" w:rsidP="003853CC">
            <w:pPr>
              <w:pStyle w:val="AmColumnHeading"/>
            </w:pPr>
            <w:r w:rsidRPr="00B86BE0">
              <w:t>Amendement</w:t>
            </w:r>
          </w:p>
        </w:tc>
      </w:tr>
      <w:tr w:rsidR="00A01A54" w:rsidRPr="00B86BE0" w14:paraId="0C03C313" w14:textId="77777777" w:rsidTr="003853CC">
        <w:trPr>
          <w:jc w:val="center"/>
        </w:trPr>
        <w:tc>
          <w:tcPr>
            <w:tcW w:w="4876" w:type="dxa"/>
          </w:tcPr>
          <w:p w14:paraId="142FD681" w14:textId="77777777" w:rsidR="00A01A54" w:rsidRPr="00B86BE0" w:rsidRDefault="00A01A54" w:rsidP="003853CC">
            <w:pPr>
              <w:pStyle w:val="Normal6a"/>
            </w:pPr>
            <w:r w:rsidRPr="00B86BE0">
              <w:t>1.</w:t>
            </w:r>
            <w:r w:rsidRPr="00B86BE0">
              <w:tab/>
              <w:t xml:space="preserve">L’État membre requis procède aux vérifications nécessaires et statue sur la requête aux fins de prise en charge d’un demandeur dans un délai </w:t>
            </w:r>
            <w:r w:rsidRPr="00B86BE0">
              <w:rPr>
                <w:b/>
                <w:bCs/>
                <w:i/>
                <w:iCs/>
              </w:rPr>
              <w:t>d’un</w:t>
            </w:r>
            <w:r w:rsidRPr="00B86BE0">
              <w:t> mois à compter de la réception de la requête.</w:t>
            </w:r>
          </w:p>
        </w:tc>
        <w:tc>
          <w:tcPr>
            <w:tcW w:w="4876" w:type="dxa"/>
          </w:tcPr>
          <w:p w14:paraId="0A44C9F0" w14:textId="77777777" w:rsidR="00A01A54" w:rsidRPr="00B86BE0" w:rsidRDefault="00A01A54" w:rsidP="003853CC">
            <w:pPr>
              <w:pStyle w:val="Normal6a"/>
            </w:pPr>
            <w:r w:rsidRPr="00B86BE0">
              <w:t>1.</w:t>
            </w:r>
            <w:r w:rsidRPr="00B86BE0">
              <w:tab/>
              <w:t xml:space="preserve">L’État membre requis procède aux vérifications nécessaires et statue sur la requête aux fins de prise en charge d’un demandeur dans un délai </w:t>
            </w:r>
            <w:r w:rsidRPr="00B86BE0">
              <w:rPr>
                <w:b/>
                <w:bCs/>
                <w:i/>
                <w:iCs/>
              </w:rPr>
              <w:t>de deux</w:t>
            </w:r>
            <w:r w:rsidRPr="00B86BE0">
              <w:t> mois à compter de la réception de la requête.</w:t>
            </w:r>
          </w:p>
        </w:tc>
      </w:tr>
    </w:tbl>
    <w:p w14:paraId="075F5CF0"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{PL}</w:t>
      </w:r>
      <w:r w:rsidRPr="003853CC">
        <w:rPr>
          <w:lang w:val="en-GB"/>
        </w:rPr>
        <w:t>pl</w:t>
      </w:r>
      <w:r w:rsidRPr="003853CC">
        <w:rPr>
          <w:rStyle w:val="HideTWBExt"/>
          <w:noProof w:val="0"/>
          <w:color w:val="auto"/>
          <w:lang w:val="en-GB"/>
        </w:rPr>
        <w:t>&lt;/Original&gt;</w:t>
      </w:r>
    </w:p>
    <w:p w14:paraId="707D1D08" w14:textId="77777777" w:rsidR="00A01A54" w:rsidRPr="003853CC" w:rsidRDefault="00A01A54" w:rsidP="00A01A54">
      <w:pPr>
        <w:rPr>
          <w:lang w:val="en-GB"/>
        </w:rPr>
      </w:pPr>
      <w:r w:rsidRPr="003853CC">
        <w:rPr>
          <w:rStyle w:val="HideTWBExt"/>
          <w:noProof w:val="0"/>
          <w:color w:val="auto"/>
          <w:lang w:val="en-GB"/>
        </w:rPr>
        <w:t>&lt;/Amend&gt;</w:t>
      </w:r>
    </w:p>
    <w:p w14:paraId="64E9071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1718</w:t>
      </w:r>
      <w:r w:rsidRPr="003853CC">
        <w:rPr>
          <w:rStyle w:val="HideTWBExt"/>
          <w:noProof w:val="0"/>
          <w:color w:val="auto"/>
          <w:lang w:val="en-GB"/>
        </w:rPr>
        <w:t>&lt;/NumAm&gt;</w:t>
      </w:r>
    </w:p>
    <w:p w14:paraId="5AC1EE9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w:t>
      </w:r>
      <w:r w:rsidRPr="003853CC">
        <w:rPr>
          <w:lang w:val="en-GB"/>
        </w:rPr>
        <w:lastRenderedPageBreak/>
        <w:t>Sophie Pelletier</w:t>
      </w:r>
      <w:r w:rsidRPr="003853CC">
        <w:rPr>
          <w:rStyle w:val="HideTWBExt"/>
          <w:noProof w:val="0"/>
          <w:color w:val="auto"/>
          <w:lang w:val="en-GB"/>
        </w:rPr>
        <w:t>&lt;/Members&gt;</w:t>
      </w:r>
    </w:p>
    <w:p w14:paraId="5CEA427C" w14:textId="77777777" w:rsidR="00A01A54" w:rsidRPr="00B86BE0" w:rsidRDefault="00A01A54" w:rsidP="00A01A54">
      <w:pPr>
        <w:pStyle w:val="NormalBold"/>
      </w:pPr>
      <w:r w:rsidRPr="00B86BE0">
        <w:rPr>
          <w:rStyle w:val="HideTWBExt"/>
          <w:noProof w:val="0"/>
          <w:color w:val="auto"/>
        </w:rPr>
        <w:t>&lt;/RepeatBlock-By&gt;</w:t>
      </w:r>
    </w:p>
    <w:p w14:paraId="22057B0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74D3ED7" w14:textId="77777777" w:rsidR="00A01A54" w:rsidRPr="00B86BE0" w:rsidRDefault="00A01A54" w:rsidP="00A01A54">
      <w:pPr>
        <w:pStyle w:val="NormalBold"/>
      </w:pPr>
      <w:r w:rsidRPr="00B86BE0">
        <w:rPr>
          <w:rStyle w:val="HideTWBExt"/>
          <w:noProof w:val="0"/>
          <w:color w:val="auto"/>
        </w:rPr>
        <w:t>&lt;Article&gt;</w:t>
      </w:r>
      <w:r w:rsidRPr="00B86BE0">
        <w:t>Article 30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F76711A" w14:textId="77777777" w:rsidTr="003853CC">
        <w:trPr>
          <w:trHeight w:hRule="exact" w:val="240"/>
          <w:jc w:val="center"/>
        </w:trPr>
        <w:tc>
          <w:tcPr>
            <w:tcW w:w="9752" w:type="dxa"/>
            <w:gridSpan w:val="2"/>
          </w:tcPr>
          <w:p w14:paraId="797097A4" w14:textId="77777777" w:rsidR="00A01A54" w:rsidRPr="00B86BE0" w:rsidRDefault="00A01A54" w:rsidP="003853CC"/>
        </w:tc>
      </w:tr>
      <w:tr w:rsidR="00A01A54" w:rsidRPr="00B86BE0" w14:paraId="7BAF0F71" w14:textId="77777777" w:rsidTr="003853CC">
        <w:trPr>
          <w:trHeight w:val="240"/>
          <w:jc w:val="center"/>
        </w:trPr>
        <w:tc>
          <w:tcPr>
            <w:tcW w:w="4876" w:type="dxa"/>
          </w:tcPr>
          <w:p w14:paraId="2DDDDC78" w14:textId="77777777" w:rsidR="00A01A54" w:rsidRPr="00B86BE0" w:rsidRDefault="00A01A54" w:rsidP="003853CC">
            <w:pPr>
              <w:pStyle w:val="AmColumnHeading"/>
            </w:pPr>
            <w:r w:rsidRPr="00B86BE0">
              <w:t>Texte proposé par la Commission</w:t>
            </w:r>
          </w:p>
        </w:tc>
        <w:tc>
          <w:tcPr>
            <w:tcW w:w="4876" w:type="dxa"/>
          </w:tcPr>
          <w:p w14:paraId="335FC255" w14:textId="77777777" w:rsidR="00A01A54" w:rsidRPr="00B86BE0" w:rsidRDefault="00A01A54" w:rsidP="003853CC">
            <w:pPr>
              <w:pStyle w:val="AmColumnHeading"/>
            </w:pPr>
            <w:r w:rsidRPr="00B86BE0">
              <w:t>Amendement</w:t>
            </w:r>
          </w:p>
        </w:tc>
      </w:tr>
      <w:tr w:rsidR="00A01A54" w:rsidRPr="00B86BE0" w14:paraId="3541DB9E" w14:textId="77777777" w:rsidTr="003853CC">
        <w:trPr>
          <w:jc w:val="center"/>
        </w:trPr>
        <w:tc>
          <w:tcPr>
            <w:tcW w:w="4876" w:type="dxa"/>
          </w:tcPr>
          <w:p w14:paraId="05F056B8" w14:textId="77777777" w:rsidR="00A01A54" w:rsidRPr="00B86BE0" w:rsidRDefault="00A01A54" w:rsidP="003853CC">
            <w:pPr>
              <w:pStyle w:val="Normal6a"/>
            </w:pPr>
            <w:r w:rsidRPr="00B86BE0">
              <w:rPr>
                <w:b/>
                <w:i/>
              </w:rPr>
              <w:t>2.</w:t>
            </w:r>
            <w:r w:rsidRPr="00B86BE0">
              <w:tab/>
            </w:r>
            <w:r w:rsidRPr="00B86BE0">
              <w:rPr>
                <w:b/>
                <w:i/>
              </w:rPr>
              <w:t>Nonobstant le premier alinéa, en cas de résultat positif («hit») d’une recherche dans Eurodac avec des données enregistrées en vertu des articles 13 et 14 bis du règlement (UE) XXX/XXX [règlement Eurodac] ou de résultat positif d’une recherche dans le VIS avec des données enregistrées en vertu de l’article 21, paragraphe 2, du règlement (CE) nº 767/2008, l’État membre requis se prononce sur la requête dans un délai de deux semaines à compter de la réception de la requête.</w:t>
            </w:r>
          </w:p>
        </w:tc>
        <w:tc>
          <w:tcPr>
            <w:tcW w:w="4876" w:type="dxa"/>
          </w:tcPr>
          <w:p w14:paraId="703B7D46" w14:textId="77777777" w:rsidR="00A01A54" w:rsidRPr="00B86BE0" w:rsidRDefault="00A01A54" w:rsidP="003853CC">
            <w:pPr>
              <w:pStyle w:val="Normal6a"/>
            </w:pPr>
            <w:r w:rsidRPr="00B86BE0">
              <w:rPr>
                <w:b/>
                <w:i/>
              </w:rPr>
              <w:t>supprimé</w:t>
            </w:r>
          </w:p>
        </w:tc>
      </w:tr>
    </w:tbl>
    <w:p w14:paraId="3A931989"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38476E24" w14:textId="77777777" w:rsidR="00A01A54" w:rsidRPr="00B86BE0" w:rsidRDefault="00A01A54" w:rsidP="00A01A54">
      <w:r w:rsidRPr="00B86BE0">
        <w:rPr>
          <w:rStyle w:val="HideTWBExt"/>
          <w:noProof w:val="0"/>
          <w:color w:val="auto"/>
        </w:rPr>
        <w:t>&lt;/Amend&gt;</w:t>
      </w:r>
    </w:p>
    <w:p w14:paraId="0C46CF1A"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1719</w:t>
      </w:r>
      <w:r w:rsidRPr="00B86BE0">
        <w:rPr>
          <w:rStyle w:val="HideTWBExt"/>
          <w:noProof w:val="0"/>
          <w:color w:val="auto"/>
        </w:rPr>
        <w:t>&lt;/NumAm&gt;</w:t>
      </w:r>
    </w:p>
    <w:p w14:paraId="1383CCF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425B2C99" w14:textId="77777777" w:rsidR="00A01A54" w:rsidRPr="00B86BE0" w:rsidRDefault="00A01A54" w:rsidP="00A01A54">
      <w:pPr>
        <w:pStyle w:val="NormalBold"/>
      </w:pPr>
      <w:r w:rsidRPr="00B86BE0">
        <w:rPr>
          <w:rStyle w:val="HideTWBExt"/>
          <w:noProof w:val="0"/>
          <w:color w:val="auto"/>
        </w:rPr>
        <w:t>&lt;/RepeatBlock-By&gt;</w:t>
      </w:r>
    </w:p>
    <w:p w14:paraId="3ECAAFA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0C0FA0D" w14:textId="77777777" w:rsidR="00A01A54" w:rsidRPr="00B86BE0" w:rsidRDefault="00A01A54" w:rsidP="00A01A54">
      <w:pPr>
        <w:pStyle w:val="NormalBold"/>
      </w:pPr>
      <w:r w:rsidRPr="00B86BE0">
        <w:rPr>
          <w:rStyle w:val="HideTWBExt"/>
          <w:noProof w:val="0"/>
          <w:color w:val="auto"/>
        </w:rPr>
        <w:t>&lt;Article&gt;</w:t>
      </w:r>
      <w:r w:rsidRPr="00B86BE0">
        <w:t>Article 30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420B72E" w14:textId="77777777" w:rsidTr="003853CC">
        <w:trPr>
          <w:trHeight w:hRule="exact" w:val="240"/>
          <w:jc w:val="center"/>
        </w:trPr>
        <w:tc>
          <w:tcPr>
            <w:tcW w:w="9752" w:type="dxa"/>
            <w:gridSpan w:val="2"/>
          </w:tcPr>
          <w:p w14:paraId="0645858A" w14:textId="77777777" w:rsidR="00A01A54" w:rsidRPr="00B86BE0" w:rsidRDefault="00A01A54" w:rsidP="003853CC"/>
        </w:tc>
      </w:tr>
      <w:tr w:rsidR="00A01A54" w:rsidRPr="00B86BE0" w14:paraId="4E71429A" w14:textId="77777777" w:rsidTr="003853CC">
        <w:trPr>
          <w:trHeight w:val="240"/>
          <w:jc w:val="center"/>
        </w:trPr>
        <w:tc>
          <w:tcPr>
            <w:tcW w:w="4876" w:type="dxa"/>
          </w:tcPr>
          <w:p w14:paraId="66203FF3" w14:textId="77777777" w:rsidR="00A01A54" w:rsidRPr="00B86BE0" w:rsidRDefault="00A01A54" w:rsidP="003853CC">
            <w:pPr>
              <w:pStyle w:val="AmColumnHeading"/>
            </w:pPr>
            <w:r w:rsidRPr="00B86BE0">
              <w:t>Texte proposé par la Commission</w:t>
            </w:r>
          </w:p>
        </w:tc>
        <w:tc>
          <w:tcPr>
            <w:tcW w:w="4876" w:type="dxa"/>
          </w:tcPr>
          <w:p w14:paraId="7E423ED4" w14:textId="77777777" w:rsidR="00A01A54" w:rsidRPr="00B86BE0" w:rsidRDefault="00A01A54" w:rsidP="003853CC">
            <w:pPr>
              <w:pStyle w:val="AmColumnHeading"/>
            </w:pPr>
            <w:r w:rsidRPr="00B86BE0">
              <w:t>Amendement</w:t>
            </w:r>
          </w:p>
        </w:tc>
      </w:tr>
      <w:tr w:rsidR="00A01A54" w:rsidRPr="00B86BE0" w14:paraId="05076C61" w14:textId="77777777" w:rsidTr="003853CC">
        <w:trPr>
          <w:jc w:val="center"/>
        </w:trPr>
        <w:tc>
          <w:tcPr>
            <w:tcW w:w="4876" w:type="dxa"/>
          </w:tcPr>
          <w:p w14:paraId="6A14E3E3" w14:textId="77777777" w:rsidR="00A01A54" w:rsidRPr="00B86BE0" w:rsidRDefault="00A01A54" w:rsidP="003853CC">
            <w:pPr>
              <w:pStyle w:val="Normal6a"/>
            </w:pPr>
            <w:r w:rsidRPr="00B86BE0">
              <w:rPr>
                <w:b/>
                <w:i/>
              </w:rPr>
              <w:t>2.</w:t>
            </w:r>
            <w:r w:rsidRPr="00B86BE0">
              <w:tab/>
            </w:r>
            <w:r w:rsidRPr="00B86BE0">
              <w:rPr>
                <w:b/>
                <w:i/>
              </w:rPr>
              <w:t>Nonobstant le premier alinéa, en cas de résultat positif («hit») d’une recherche dans Eurodac avec des données enregistrées en vertu des articles 13 et 14 bis du règlement (UE) XXX/XXX [règlement Eurodac] ou de résultat positif d’une recherche dans le VIS avec des données enregistrées en vertu de l’article 21, paragraphe 2, du règlement (CE) nº 767/2008, l’État membre requis se prononce sur la requête dans un délai de deux semaines à compter de la réception de la requête.</w:t>
            </w:r>
          </w:p>
        </w:tc>
        <w:tc>
          <w:tcPr>
            <w:tcW w:w="4876" w:type="dxa"/>
          </w:tcPr>
          <w:p w14:paraId="3E77626B" w14:textId="77777777" w:rsidR="00A01A54" w:rsidRPr="00B86BE0" w:rsidRDefault="00A01A54" w:rsidP="003853CC">
            <w:pPr>
              <w:pStyle w:val="Normal6a"/>
            </w:pPr>
            <w:r w:rsidRPr="00B86BE0">
              <w:rPr>
                <w:b/>
                <w:i/>
              </w:rPr>
              <w:t>supprimé</w:t>
            </w:r>
          </w:p>
        </w:tc>
      </w:tr>
    </w:tbl>
    <w:p w14:paraId="08D57FFC"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019BA99D" w14:textId="77777777" w:rsidR="00A01A54" w:rsidRPr="00B86BE0" w:rsidRDefault="00A01A54" w:rsidP="00A01A54">
      <w:r w:rsidRPr="00B86BE0">
        <w:rPr>
          <w:rStyle w:val="HideTWBExt"/>
          <w:noProof w:val="0"/>
          <w:color w:val="auto"/>
        </w:rPr>
        <w:lastRenderedPageBreak/>
        <w:t>&lt;/Amend&gt;</w:t>
      </w:r>
    </w:p>
    <w:p w14:paraId="4BC894B1"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1720</w:t>
      </w:r>
      <w:r w:rsidRPr="00B86BE0">
        <w:rPr>
          <w:rStyle w:val="HideTWBExt"/>
          <w:noProof w:val="0"/>
          <w:color w:val="auto"/>
        </w:rPr>
        <w:t>&lt;/NumAm&gt;</w:t>
      </w:r>
    </w:p>
    <w:p w14:paraId="68FD2663" w14:textId="77777777" w:rsidR="00A01A54" w:rsidRPr="00B86BE0" w:rsidRDefault="00A01A54" w:rsidP="00A01A54">
      <w:pPr>
        <w:pStyle w:val="NormalBold"/>
      </w:pPr>
      <w:r w:rsidRPr="00B86BE0">
        <w:rPr>
          <w:rStyle w:val="HideTWBExt"/>
          <w:noProof w:val="0"/>
          <w:color w:val="auto"/>
        </w:rPr>
        <w:t>&lt;RepeatBlock-By&gt;&lt;Members&gt;</w:t>
      </w:r>
      <w:r w:rsidRPr="00B86BE0">
        <w:t>Fabienne Keller, Hilde Vautmans, Olivier Chastel, Jan-Christoph Oetjen, Malik Azmani</w:t>
      </w:r>
      <w:r w:rsidRPr="00B86BE0">
        <w:rPr>
          <w:rStyle w:val="HideTWBExt"/>
          <w:noProof w:val="0"/>
          <w:color w:val="auto"/>
        </w:rPr>
        <w:t>&lt;/Members&gt;</w:t>
      </w:r>
    </w:p>
    <w:p w14:paraId="52B686DF" w14:textId="77777777" w:rsidR="00A01A54" w:rsidRPr="00B86BE0" w:rsidRDefault="00A01A54" w:rsidP="00A01A54">
      <w:pPr>
        <w:pStyle w:val="NormalBold"/>
      </w:pPr>
      <w:r w:rsidRPr="00B86BE0">
        <w:rPr>
          <w:rStyle w:val="HideTWBExt"/>
          <w:noProof w:val="0"/>
          <w:color w:val="auto"/>
        </w:rPr>
        <w:t>&lt;/RepeatBlock-By&gt;</w:t>
      </w:r>
    </w:p>
    <w:p w14:paraId="3F60E9D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3F87664" w14:textId="77777777" w:rsidR="00A01A54" w:rsidRPr="00B86BE0" w:rsidRDefault="00A01A54" w:rsidP="00A01A54">
      <w:pPr>
        <w:pStyle w:val="NormalBold"/>
      </w:pPr>
      <w:r w:rsidRPr="00B86BE0">
        <w:rPr>
          <w:rStyle w:val="HideTWBExt"/>
          <w:noProof w:val="0"/>
          <w:color w:val="auto"/>
        </w:rPr>
        <w:t>&lt;Article&gt;</w:t>
      </w:r>
      <w:r w:rsidRPr="00B86BE0">
        <w:t>Article 30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6B4B187" w14:textId="77777777" w:rsidTr="003853CC">
        <w:trPr>
          <w:trHeight w:hRule="exact" w:val="240"/>
          <w:jc w:val="center"/>
        </w:trPr>
        <w:tc>
          <w:tcPr>
            <w:tcW w:w="9752" w:type="dxa"/>
            <w:gridSpan w:val="2"/>
          </w:tcPr>
          <w:p w14:paraId="6DE28928" w14:textId="77777777" w:rsidR="00A01A54" w:rsidRPr="00B86BE0" w:rsidRDefault="00A01A54" w:rsidP="003853CC"/>
        </w:tc>
      </w:tr>
      <w:tr w:rsidR="00A01A54" w:rsidRPr="00B86BE0" w14:paraId="5323CD26" w14:textId="77777777" w:rsidTr="003853CC">
        <w:trPr>
          <w:trHeight w:val="240"/>
          <w:jc w:val="center"/>
        </w:trPr>
        <w:tc>
          <w:tcPr>
            <w:tcW w:w="4876" w:type="dxa"/>
          </w:tcPr>
          <w:p w14:paraId="7D0B5464" w14:textId="77777777" w:rsidR="00A01A54" w:rsidRPr="00B86BE0" w:rsidRDefault="00A01A54" w:rsidP="003853CC">
            <w:pPr>
              <w:pStyle w:val="AmColumnHeading"/>
            </w:pPr>
            <w:r w:rsidRPr="00B86BE0">
              <w:t>Texte proposé par la Commission</w:t>
            </w:r>
          </w:p>
        </w:tc>
        <w:tc>
          <w:tcPr>
            <w:tcW w:w="4876" w:type="dxa"/>
          </w:tcPr>
          <w:p w14:paraId="36B1840E" w14:textId="77777777" w:rsidR="00A01A54" w:rsidRPr="00B86BE0" w:rsidRDefault="00A01A54" w:rsidP="003853CC">
            <w:pPr>
              <w:pStyle w:val="AmColumnHeading"/>
            </w:pPr>
            <w:r w:rsidRPr="00B86BE0">
              <w:t>Amendement</w:t>
            </w:r>
          </w:p>
        </w:tc>
      </w:tr>
      <w:tr w:rsidR="00A01A54" w:rsidRPr="00B86BE0" w14:paraId="0515207B" w14:textId="77777777" w:rsidTr="003853CC">
        <w:trPr>
          <w:jc w:val="center"/>
        </w:trPr>
        <w:tc>
          <w:tcPr>
            <w:tcW w:w="4876" w:type="dxa"/>
          </w:tcPr>
          <w:p w14:paraId="1F821043" w14:textId="77777777" w:rsidR="00A01A54" w:rsidRPr="00B86BE0" w:rsidRDefault="00A01A54" w:rsidP="003853CC">
            <w:pPr>
              <w:pStyle w:val="Normal6a"/>
            </w:pPr>
            <w:r w:rsidRPr="00B86BE0">
              <w:t>2.</w:t>
            </w:r>
            <w:r w:rsidRPr="00B86BE0">
              <w:tab/>
              <w:t xml:space="preserve">Nonobstant le premier alinéa, en cas de résultat positif («hit») d’une recherche dans Eurodac avec des données enregistrées en vertu des articles 13 et 14 bis du règlement (UE) XXX/XXX [règlement Eurodac] ou de résultat positif d’une recherche dans le VIS avec des données enregistrées en vertu de l’article 21, paragraphe 2, du règlement (CE) nº 767/2008, l’État membre requis se prononce sur la requête dans un délai de </w:t>
            </w:r>
            <w:r w:rsidRPr="00B86BE0">
              <w:rPr>
                <w:b/>
                <w:i/>
              </w:rPr>
              <w:t>deux semaines</w:t>
            </w:r>
            <w:r w:rsidRPr="00B86BE0">
              <w:t xml:space="preserve"> à compter de la réception de la requête.</w:t>
            </w:r>
          </w:p>
        </w:tc>
        <w:tc>
          <w:tcPr>
            <w:tcW w:w="4876" w:type="dxa"/>
          </w:tcPr>
          <w:p w14:paraId="5BB68B91" w14:textId="77777777" w:rsidR="00A01A54" w:rsidRPr="00B86BE0" w:rsidRDefault="00A01A54" w:rsidP="003853CC">
            <w:pPr>
              <w:pStyle w:val="Normal6a"/>
            </w:pPr>
            <w:r w:rsidRPr="00B86BE0">
              <w:t>2.</w:t>
            </w:r>
            <w:r w:rsidRPr="00B86BE0">
              <w:tab/>
              <w:t xml:space="preserve">Nonobstant le premier alinéa, en cas de résultat positif («hit») d’une recherche dans Eurodac avec des données enregistrées en vertu des articles 13 et 14 bis du règlement (UE) XXX/XXX [règlement Eurodac] ou de résultat positif d’une recherche dans le VIS avec des données enregistrées en vertu de l’article 21, paragraphe 2, du règlement (CE) nº 767/2008, l’État membre requis se prononce sur la requête dans un délai de </w:t>
            </w:r>
            <w:r w:rsidRPr="00B86BE0">
              <w:rPr>
                <w:b/>
                <w:i/>
              </w:rPr>
              <w:t>quatre jours ouvrables</w:t>
            </w:r>
            <w:r w:rsidRPr="00B86BE0">
              <w:t xml:space="preserve"> à compter de la réception de la requête.</w:t>
            </w:r>
          </w:p>
        </w:tc>
      </w:tr>
    </w:tbl>
    <w:p w14:paraId="168BCA41"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BDAE29A" w14:textId="77777777" w:rsidR="00A01A54" w:rsidRPr="003853CC" w:rsidRDefault="00A01A54" w:rsidP="00A01A54">
      <w:pPr>
        <w:rPr>
          <w:lang w:val="en-GB"/>
        </w:rPr>
      </w:pPr>
      <w:r w:rsidRPr="003853CC">
        <w:rPr>
          <w:rStyle w:val="HideTWBExt"/>
          <w:noProof w:val="0"/>
          <w:color w:val="auto"/>
          <w:lang w:val="en-GB"/>
        </w:rPr>
        <w:t>&lt;/Amend&gt;</w:t>
      </w:r>
    </w:p>
    <w:p w14:paraId="4F06D7B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1721</w:t>
      </w:r>
      <w:r w:rsidRPr="003853CC">
        <w:rPr>
          <w:rStyle w:val="HideTWBExt"/>
          <w:noProof w:val="0"/>
          <w:color w:val="auto"/>
          <w:lang w:val="en-GB"/>
        </w:rPr>
        <w:t>&lt;/NumAm&gt;</w:t>
      </w:r>
    </w:p>
    <w:p w14:paraId="548ED2D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Jadwiga Wiśniewska, Joachim Stanisław Brudziński, Patryk Jaki, Beata Kempa</w:t>
      </w:r>
      <w:r w:rsidRPr="003853CC">
        <w:rPr>
          <w:rStyle w:val="HideTWBExt"/>
          <w:noProof w:val="0"/>
          <w:color w:val="auto"/>
          <w:lang w:val="en-GB"/>
        </w:rPr>
        <w:t>&lt;/Members&gt;</w:t>
      </w:r>
    </w:p>
    <w:p w14:paraId="063B3489" w14:textId="77777777" w:rsidR="00A01A54" w:rsidRPr="00B86BE0" w:rsidRDefault="00A01A54" w:rsidP="00A01A54">
      <w:r w:rsidRPr="00B86BE0">
        <w:rPr>
          <w:rStyle w:val="HideTWBExt"/>
          <w:noProof w:val="0"/>
          <w:color w:val="auto"/>
        </w:rPr>
        <w:t>&lt;AuNomDe&gt;</w:t>
      </w:r>
      <w:r w:rsidRPr="00B86BE0">
        <w:rPr>
          <w:rStyle w:val="HideTWBInt"/>
          <w:color w:val="auto"/>
        </w:rPr>
        <w:t>{ECR}</w:t>
      </w:r>
      <w:r w:rsidRPr="00B86BE0">
        <w:t>au nom du groupe ECR</w:t>
      </w:r>
      <w:r w:rsidRPr="00B86BE0">
        <w:rPr>
          <w:rStyle w:val="HideTWBExt"/>
          <w:noProof w:val="0"/>
          <w:color w:val="auto"/>
        </w:rPr>
        <w:t>&lt;/AuNomDe&gt;</w:t>
      </w:r>
    </w:p>
    <w:p w14:paraId="285B289D" w14:textId="77777777" w:rsidR="00A01A54" w:rsidRPr="00B86BE0" w:rsidRDefault="00A01A54" w:rsidP="00A01A54">
      <w:r w:rsidRPr="00B86BE0">
        <w:rPr>
          <w:rStyle w:val="HideTWBExt"/>
          <w:noProof w:val="0"/>
          <w:color w:val="auto"/>
        </w:rPr>
        <w:t>&lt;/RepeatBlock-By&gt;</w:t>
      </w:r>
    </w:p>
    <w:p w14:paraId="4C31D56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ED44CAC" w14:textId="77777777" w:rsidR="00A01A54" w:rsidRPr="00B86BE0" w:rsidRDefault="00A01A54" w:rsidP="00A01A54">
      <w:pPr>
        <w:pStyle w:val="NormalBold"/>
      </w:pPr>
      <w:r w:rsidRPr="00B86BE0">
        <w:rPr>
          <w:rStyle w:val="HideTWBExt"/>
          <w:noProof w:val="0"/>
          <w:color w:val="auto"/>
        </w:rPr>
        <w:t>&lt;Article&gt;</w:t>
      </w:r>
      <w:r w:rsidRPr="00B86BE0">
        <w:t>Article 30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8345341" w14:textId="77777777" w:rsidTr="003853CC">
        <w:trPr>
          <w:trHeight w:hRule="exact" w:val="240"/>
          <w:jc w:val="center"/>
        </w:trPr>
        <w:tc>
          <w:tcPr>
            <w:tcW w:w="9752" w:type="dxa"/>
            <w:gridSpan w:val="2"/>
          </w:tcPr>
          <w:p w14:paraId="218E392E" w14:textId="77777777" w:rsidR="00A01A54" w:rsidRPr="00B86BE0" w:rsidRDefault="00A01A54" w:rsidP="003853CC"/>
        </w:tc>
      </w:tr>
      <w:tr w:rsidR="00A01A54" w:rsidRPr="00B86BE0" w14:paraId="25359DF7" w14:textId="77777777" w:rsidTr="003853CC">
        <w:trPr>
          <w:trHeight w:val="240"/>
          <w:jc w:val="center"/>
        </w:trPr>
        <w:tc>
          <w:tcPr>
            <w:tcW w:w="4876" w:type="dxa"/>
          </w:tcPr>
          <w:p w14:paraId="3A6AD1A2" w14:textId="77777777" w:rsidR="00A01A54" w:rsidRPr="00B86BE0" w:rsidRDefault="00A01A54" w:rsidP="003853CC">
            <w:pPr>
              <w:pStyle w:val="AmColumnHeading"/>
            </w:pPr>
            <w:r w:rsidRPr="00B86BE0">
              <w:t>Texte proposé par la Commission</w:t>
            </w:r>
          </w:p>
        </w:tc>
        <w:tc>
          <w:tcPr>
            <w:tcW w:w="4876" w:type="dxa"/>
          </w:tcPr>
          <w:p w14:paraId="2EF918B5" w14:textId="77777777" w:rsidR="00A01A54" w:rsidRPr="00B86BE0" w:rsidRDefault="00A01A54" w:rsidP="003853CC">
            <w:pPr>
              <w:pStyle w:val="AmColumnHeading"/>
            </w:pPr>
            <w:r w:rsidRPr="00B86BE0">
              <w:t>Amendement</w:t>
            </w:r>
          </w:p>
        </w:tc>
      </w:tr>
      <w:tr w:rsidR="00A01A54" w:rsidRPr="00B86BE0" w14:paraId="23265E72" w14:textId="77777777" w:rsidTr="003853CC">
        <w:trPr>
          <w:jc w:val="center"/>
        </w:trPr>
        <w:tc>
          <w:tcPr>
            <w:tcW w:w="4876" w:type="dxa"/>
          </w:tcPr>
          <w:p w14:paraId="14F9C7C7" w14:textId="77777777" w:rsidR="00A01A54" w:rsidRPr="00B86BE0" w:rsidRDefault="00A01A54" w:rsidP="003853CC">
            <w:pPr>
              <w:pStyle w:val="Normal6a"/>
            </w:pPr>
            <w:r w:rsidRPr="00B86BE0">
              <w:t>2.</w:t>
            </w:r>
            <w:r w:rsidRPr="00B86BE0">
              <w:tab/>
              <w:t>Nonobstant le premier alinéa, en cas de résultat positif («hit») d’une recherche dans Eurodac avec des données enregistrées en vertu des articles 13 et 14 </w:t>
            </w:r>
            <w:r w:rsidRPr="00B86BE0">
              <w:rPr>
                <w:i/>
                <w:iCs/>
              </w:rPr>
              <w:t>bis</w:t>
            </w:r>
            <w:r w:rsidRPr="00B86BE0">
              <w:t xml:space="preserve"> du règlement (UE) XXX/XXX [règlement Eurodac] ou de résultat positif d’une recherche dans le VIS avec des données enregistrées en vertu de l’article 21, paragraphe 2, du règlement (CE) n° 767/2008, l’État </w:t>
            </w:r>
            <w:r w:rsidRPr="00B86BE0">
              <w:lastRenderedPageBreak/>
              <w:t xml:space="preserve">membre requis se prononce sur la requête dans un délai </w:t>
            </w:r>
            <w:r w:rsidRPr="00B86BE0">
              <w:rPr>
                <w:b/>
                <w:bCs/>
                <w:i/>
                <w:iCs/>
              </w:rPr>
              <w:t>de deux semaines</w:t>
            </w:r>
            <w:r w:rsidRPr="00B86BE0">
              <w:t xml:space="preserve"> à compter de la réception de la requête.</w:t>
            </w:r>
          </w:p>
        </w:tc>
        <w:tc>
          <w:tcPr>
            <w:tcW w:w="4876" w:type="dxa"/>
          </w:tcPr>
          <w:p w14:paraId="4D71D5DD" w14:textId="77777777" w:rsidR="00A01A54" w:rsidRPr="00B86BE0" w:rsidRDefault="00A01A54" w:rsidP="003853CC">
            <w:pPr>
              <w:pStyle w:val="Normal6a"/>
            </w:pPr>
            <w:r w:rsidRPr="00B86BE0">
              <w:lastRenderedPageBreak/>
              <w:t>2.</w:t>
            </w:r>
            <w:r w:rsidRPr="00B86BE0">
              <w:tab/>
              <w:t>Nonobstant le premier alinéa, en cas de résultat positif («hit») d’une recherche dans Eurodac avec des données enregistrées en vertu des articles 13 et 14 </w:t>
            </w:r>
            <w:r w:rsidRPr="00B86BE0">
              <w:rPr>
                <w:i/>
                <w:iCs/>
              </w:rPr>
              <w:t>bis</w:t>
            </w:r>
            <w:r w:rsidRPr="00B86BE0">
              <w:t xml:space="preserve"> du règlement (UE) XXX/XXX [règlement Eurodac] ou de résultat positif d’une recherche dans le VIS avec des données enregistrées en vertu de l’article 21, paragraphe 2, du règlement (CE) nº 767/2008, l’État </w:t>
            </w:r>
            <w:r w:rsidRPr="00B86BE0">
              <w:lastRenderedPageBreak/>
              <w:t xml:space="preserve">membre requis se prononce sur la requête dans un délai </w:t>
            </w:r>
            <w:r w:rsidRPr="00B86BE0">
              <w:rPr>
                <w:b/>
                <w:bCs/>
                <w:i/>
                <w:iCs/>
              </w:rPr>
              <w:t>d’un mois</w:t>
            </w:r>
            <w:r w:rsidRPr="00B86BE0">
              <w:t xml:space="preserve"> à compter de la réception de la requête.</w:t>
            </w:r>
          </w:p>
        </w:tc>
      </w:tr>
    </w:tbl>
    <w:p w14:paraId="1202091E"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{PL}</w:t>
      </w:r>
      <w:r w:rsidRPr="003853CC">
        <w:rPr>
          <w:lang w:val="en-GB"/>
        </w:rPr>
        <w:t>pl</w:t>
      </w:r>
      <w:r w:rsidRPr="003853CC">
        <w:rPr>
          <w:rStyle w:val="HideTWBExt"/>
          <w:noProof w:val="0"/>
          <w:color w:val="auto"/>
          <w:lang w:val="en-GB"/>
        </w:rPr>
        <w:t>&lt;/Original&gt;</w:t>
      </w:r>
    </w:p>
    <w:p w14:paraId="7324853C" w14:textId="77777777" w:rsidR="00A01A54" w:rsidRPr="003853CC" w:rsidRDefault="00A01A54" w:rsidP="00A01A54">
      <w:pPr>
        <w:rPr>
          <w:lang w:val="en-GB"/>
        </w:rPr>
      </w:pPr>
      <w:r w:rsidRPr="003853CC">
        <w:rPr>
          <w:rStyle w:val="HideTWBExt"/>
          <w:noProof w:val="0"/>
          <w:color w:val="auto"/>
          <w:lang w:val="en-GB"/>
        </w:rPr>
        <w:t>&lt;/Amend&gt;</w:t>
      </w:r>
    </w:p>
    <w:p w14:paraId="376281B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1722</w:t>
      </w:r>
      <w:r w:rsidRPr="003853CC">
        <w:rPr>
          <w:rStyle w:val="HideTWBExt"/>
          <w:noProof w:val="0"/>
          <w:color w:val="auto"/>
          <w:lang w:val="en-GB"/>
        </w:rPr>
        <w:t>&lt;/NumAm&gt;</w:t>
      </w:r>
    </w:p>
    <w:p w14:paraId="5917BD2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7EC028F4" w14:textId="77777777" w:rsidR="00A01A54" w:rsidRPr="00B86BE0" w:rsidRDefault="00A01A54" w:rsidP="00A01A54">
      <w:pPr>
        <w:pStyle w:val="NormalBold"/>
      </w:pPr>
      <w:r w:rsidRPr="00B86BE0">
        <w:rPr>
          <w:rStyle w:val="HideTWBExt"/>
          <w:noProof w:val="0"/>
          <w:color w:val="auto"/>
        </w:rPr>
        <w:t>&lt;/RepeatBlock-By&gt;</w:t>
      </w:r>
    </w:p>
    <w:p w14:paraId="2CF003C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ECE2CA2" w14:textId="77777777" w:rsidR="00A01A54" w:rsidRPr="00B86BE0" w:rsidRDefault="00A01A54" w:rsidP="00A01A54">
      <w:pPr>
        <w:pStyle w:val="NormalBold"/>
      </w:pPr>
      <w:r w:rsidRPr="00B86BE0">
        <w:rPr>
          <w:rStyle w:val="HideTWBExt"/>
          <w:noProof w:val="0"/>
          <w:color w:val="auto"/>
        </w:rPr>
        <w:t>&lt;Article&gt;</w:t>
      </w:r>
      <w:r w:rsidRPr="00B86BE0">
        <w:t>Article 30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21742A0" w14:textId="77777777" w:rsidTr="003853CC">
        <w:trPr>
          <w:trHeight w:hRule="exact" w:val="240"/>
          <w:jc w:val="center"/>
        </w:trPr>
        <w:tc>
          <w:tcPr>
            <w:tcW w:w="9752" w:type="dxa"/>
            <w:gridSpan w:val="2"/>
          </w:tcPr>
          <w:p w14:paraId="16930AEF" w14:textId="77777777" w:rsidR="00A01A54" w:rsidRPr="00B86BE0" w:rsidRDefault="00A01A54" w:rsidP="003853CC"/>
        </w:tc>
      </w:tr>
      <w:tr w:rsidR="00A01A54" w:rsidRPr="00B86BE0" w14:paraId="22B28FD4" w14:textId="77777777" w:rsidTr="003853CC">
        <w:trPr>
          <w:trHeight w:val="240"/>
          <w:jc w:val="center"/>
        </w:trPr>
        <w:tc>
          <w:tcPr>
            <w:tcW w:w="4876" w:type="dxa"/>
          </w:tcPr>
          <w:p w14:paraId="7163B8C2" w14:textId="77777777" w:rsidR="00A01A54" w:rsidRPr="00B86BE0" w:rsidRDefault="00A01A54" w:rsidP="003853CC">
            <w:pPr>
              <w:pStyle w:val="AmColumnHeading"/>
            </w:pPr>
            <w:r w:rsidRPr="00B86BE0">
              <w:t>Texte proposé par la Commission</w:t>
            </w:r>
          </w:p>
        </w:tc>
        <w:tc>
          <w:tcPr>
            <w:tcW w:w="4876" w:type="dxa"/>
          </w:tcPr>
          <w:p w14:paraId="19B3D301" w14:textId="77777777" w:rsidR="00A01A54" w:rsidRPr="00B86BE0" w:rsidRDefault="00A01A54" w:rsidP="003853CC">
            <w:pPr>
              <w:pStyle w:val="AmColumnHeading"/>
            </w:pPr>
            <w:r w:rsidRPr="00B86BE0">
              <w:t>Amendement</w:t>
            </w:r>
          </w:p>
        </w:tc>
      </w:tr>
      <w:tr w:rsidR="00A01A54" w:rsidRPr="00B86BE0" w14:paraId="5125605A" w14:textId="77777777" w:rsidTr="003853CC">
        <w:trPr>
          <w:jc w:val="center"/>
        </w:trPr>
        <w:tc>
          <w:tcPr>
            <w:tcW w:w="4876" w:type="dxa"/>
          </w:tcPr>
          <w:p w14:paraId="37446FEA" w14:textId="77777777" w:rsidR="00A01A54" w:rsidRPr="00B86BE0" w:rsidRDefault="00A01A54" w:rsidP="003853CC">
            <w:pPr>
              <w:pStyle w:val="Normal6a"/>
            </w:pPr>
            <w:r w:rsidRPr="00B86BE0">
              <w:t>2.</w:t>
            </w:r>
            <w:r w:rsidRPr="00B86BE0">
              <w:tab/>
              <w:t xml:space="preserve">Nonobstant le premier alinéa, en cas de résultat positif («hit») d’une recherche dans Eurodac avec des données enregistrées en vertu des articles 13 et 14 bis du règlement (UE) XXX/XXX [règlement Eurodac] ou de résultat positif d’une recherche dans le VIS avec des données enregistrées en vertu de l’article 21, paragraphe 2, du règlement (CE) nº 767/2008, l’État membre requis se prononce sur la requête dans un délai </w:t>
            </w:r>
            <w:r w:rsidRPr="00B86BE0">
              <w:rPr>
                <w:b/>
                <w:i/>
              </w:rPr>
              <w:t>de deux semaines</w:t>
            </w:r>
            <w:r w:rsidRPr="00B86BE0">
              <w:t xml:space="preserve"> à compter de la réception de la requête.</w:t>
            </w:r>
          </w:p>
        </w:tc>
        <w:tc>
          <w:tcPr>
            <w:tcW w:w="4876" w:type="dxa"/>
          </w:tcPr>
          <w:p w14:paraId="57862AD0" w14:textId="77777777" w:rsidR="00A01A54" w:rsidRPr="00B86BE0" w:rsidRDefault="00A01A54" w:rsidP="003853CC">
            <w:pPr>
              <w:pStyle w:val="Normal6a"/>
            </w:pPr>
            <w:r w:rsidRPr="00B86BE0">
              <w:t>2.</w:t>
            </w:r>
            <w:r w:rsidRPr="00B86BE0">
              <w:tab/>
              <w:t xml:space="preserve">Nonobstant le premier alinéa, en cas de résultat positif («hit») d’une recherche dans Eurodac avec des données enregistrées en vertu des articles 13 et 14 bis du règlement (UE) XXX/XXX [règlement Eurodac] ou de résultat positif d’une recherche dans le VIS avec des données enregistrées en vertu de l’article 21, paragraphe 2, du règlement (CE) nº 767/2008, l’État membre requis se prononce sur la requête dans un délai </w:t>
            </w:r>
            <w:r w:rsidRPr="00B86BE0">
              <w:rPr>
                <w:b/>
                <w:i/>
              </w:rPr>
              <w:t>d’un mois</w:t>
            </w:r>
            <w:r w:rsidRPr="00B86BE0">
              <w:t xml:space="preserve"> à compter de la réception de la requête.</w:t>
            </w:r>
          </w:p>
        </w:tc>
      </w:tr>
    </w:tbl>
    <w:p w14:paraId="21EE410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C416556" w14:textId="77777777" w:rsidR="00A01A54" w:rsidRPr="003853CC" w:rsidRDefault="00A01A54" w:rsidP="00A01A54">
      <w:pPr>
        <w:rPr>
          <w:lang w:val="en-GB"/>
        </w:rPr>
      </w:pPr>
      <w:r w:rsidRPr="003853CC">
        <w:rPr>
          <w:rStyle w:val="HideTWBExt"/>
          <w:noProof w:val="0"/>
          <w:color w:val="auto"/>
          <w:lang w:val="en-GB"/>
        </w:rPr>
        <w:t>&lt;/Amend&gt;</w:t>
      </w:r>
    </w:p>
    <w:p w14:paraId="3E99DDC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1723</w:t>
      </w:r>
      <w:r w:rsidRPr="003853CC">
        <w:rPr>
          <w:rStyle w:val="HideTWBExt"/>
          <w:noProof w:val="0"/>
          <w:color w:val="auto"/>
          <w:lang w:val="en-GB"/>
        </w:rPr>
        <w:t>&lt;/NumAm&gt;</w:t>
      </w:r>
    </w:p>
    <w:p w14:paraId="2FDF14B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1C2A3AAC" w14:textId="77777777" w:rsidR="00A01A54" w:rsidRPr="00B86BE0" w:rsidRDefault="00A01A54" w:rsidP="00A01A54">
      <w:pPr>
        <w:pStyle w:val="NormalBold"/>
      </w:pPr>
      <w:r w:rsidRPr="00B86BE0">
        <w:rPr>
          <w:rStyle w:val="HideTWBExt"/>
          <w:noProof w:val="0"/>
          <w:color w:val="auto"/>
        </w:rPr>
        <w:t>&lt;/RepeatBlock-By&gt;</w:t>
      </w:r>
    </w:p>
    <w:p w14:paraId="1B19A6F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225FF7B" w14:textId="77777777" w:rsidR="00A01A54" w:rsidRPr="00B86BE0" w:rsidRDefault="00A01A54" w:rsidP="00A01A54">
      <w:pPr>
        <w:pStyle w:val="NormalBold"/>
      </w:pPr>
      <w:r w:rsidRPr="00B86BE0">
        <w:rPr>
          <w:rStyle w:val="HideTWBExt"/>
          <w:noProof w:val="0"/>
          <w:color w:val="auto"/>
        </w:rPr>
        <w:t>&lt;Article&gt;</w:t>
      </w:r>
      <w:r w:rsidRPr="00B86BE0">
        <w:t>Article 30 – paragraphe 4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A17F066" w14:textId="77777777" w:rsidTr="003853CC">
        <w:trPr>
          <w:trHeight w:hRule="exact" w:val="240"/>
          <w:jc w:val="center"/>
        </w:trPr>
        <w:tc>
          <w:tcPr>
            <w:tcW w:w="9752" w:type="dxa"/>
            <w:gridSpan w:val="2"/>
          </w:tcPr>
          <w:p w14:paraId="46C6F7A9" w14:textId="77777777" w:rsidR="00A01A54" w:rsidRPr="00B86BE0" w:rsidRDefault="00A01A54" w:rsidP="003853CC"/>
        </w:tc>
      </w:tr>
      <w:tr w:rsidR="00A01A54" w:rsidRPr="00B86BE0" w14:paraId="6705CADF" w14:textId="77777777" w:rsidTr="003853CC">
        <w:trPr>
          <w:trHeight w:val="240"/>
          <w:jc w:val="center"/>
        </w:trPr>
        <w:tc>
          <w:tcPr>
            <w:tcW w:w="4876" w:type="dxa"/>
          </w:tcPr>
          <w:p w14:paraId="636E695F" w14:textId="77777777" w:rsidR="00A01A54" w:rsidRPr="00B86BE0" w:rsidRDefault="00A01A54" w:rsidP="003853CC">
            <w:pPr>
              <w:pStyle w:val="AmColumnHeading"/>
            </w:pPr>
            <w:r w:rsidRPr="00B86BE0">
              <w:t>Texte proposé par la Commission</w:t>
            </w:r>
          </w:p>
        </w:tc>
        <w:tc>
          <w:tcPr>
            <w:tcW w:w="4876" w:type="dxa"/>
          </w:tcPr>
          <w:p w14:paraId="1DCD4611" w14:textId="77777777" w:rsidR="00A01A54" w:rsidRPr="00B86BE0" w:rsidRDefault="00A01A54" w:rsidP="003853CC">
            <w:pPr>
              <w:pStyle w:val="AmColumnHeading"/>
            </w:pPr>
            <w:r w:rsidRPr="00B86BE0">
              <w:t>Amendement</w:t>
            </w:r>
          </w:p>
        </w:tc>
      </w:tr>
      <w:tr w:rsidR="00A01A54" w:rsidRPr="00B86BE0" w14:paraId="43DB46F1" w14:textId="77777777" w:rsidTr="003853CC">
        <w:trPr>
          <w:jc w:val="center"/>
        </w:trPr>
        <w:tc>
          <w:tcPr>
            <w:tcW w:w="4876" w:type="dxa"/>
          </w:tcPr>
          <w:p w14:paraId="6444BEE7" w14:textId="77777777" w:rsidR="00A01A54" w:rsidRPr="00B86BE0" w:rsidRDefault="00A01A54" w:rsidP="003853CC">
            <w:pPr>
              <w:pStyle w:val="Normal6a"/>
            </w:pPr>
            <w:r w:rsidRPr="00B86BE0">
              <w:t>4.</w:t>
            </w:r>
            <w:r w:rsidRPr="00B86BE0">
              <w:tab/>
              <w:t xml:space="preserve">La Commission établit et revoit périodiquement, par voie d’actes </w:t>
            </w:r>
            <w:r w:rsidRPr="00B86BE0">
              <w:rPr>
                <w:b/>
                <w:i/>
              </w:rPr>
              <w:t>d’exécution</w:t>
            </w:r>
            <w:r w:rsidRPr="00B86BE0">
              <w:t xml:space="preserve">, deux listes indiquant les éléments de preuve et les indices pertinents conformément aux critères figurant aux </w:t>
            </w:r>
            <w:r w:rsidRPr="00B86BE0">
              <w:lastRenderedPageBreak/>
              <w:t xml:space="preserve">points a) et b) du présent paragraphe. </w:t>
            </w:r>
            <w:r w:rsidRPr="00B86BE0">
              <w:rPr>
                <w:b/>
                <w:i/>
              </w:rPr>
              <w:t>Ces actes d’exécution sont adoptés en conformité avec la procédure d’examen visée à l’article 67, paragraphe 2.</w:t>
            </w:r>
          </w:p>
        </w:tc>
        <w:tc>
          <w:tcPr>
            <w:tcW w:w="4876" w:type="dxa"/>
          </w:tcPr>
          <w:p w14:paraId="3C5C815B" w14:textId="77777777" w:rsidR="00A01A54" w:rsidRPr="00B86BE0" w:rsidRDefault="00A01A54" w:rsidP="003853CC">
            <w:pPr>
              <w:pStyle w:val="Normal6a"/>
            </w:pPr>
            <w:r w:rsidRPr="00B86BE0">
              <w:lastRenderedPageBreak/>
              <w:t>4.</w:t>
            </w:r>
            <w:r w:rsidRPr="00B86BE0">
              <w:tab/>
              <w:t xml:space="preserve">La Commission établit et revoit périodiquement, par voie d’actes </w:t>
            </w:r>
            <w:r w:rsidRPr="00B86BE0">
              <w:rPr>
                <w:b/>
                <w:i/>
              </w:rPr>
              <w:t>délégués</w:t>
            </w:r>
            <w:r w:rsidRPr="00B86BE0">
              <w:t xml:space="preserve">, deux listes indiquant les éléments de preuve et les indices pertinents conformément aux critères figurant aux </w:t>
            </w:r>
            <w:r w:rsidRPr="00B86BE0">
              <w:lastRenderedPageBreak/>
              <w:t>points a) et b) du présent paragraphe.</w:t>
            </w:r>
          </w:p>
        </w:tc>
      </w:tr>
    </w:tbl>
    <w:p w14:paraId="4E3D5EF2"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3704A20" w14:textId="77777777" w:rsidR="00A01A54" w:rsidRPr="003853CC" w:rsidRDefault="00A01A54" w:rsidP="00A01A54">
      <w:pPr>
        <w:rPr>
          <w:lang w:val="en-GB"/>
        </w:rPr>
      </w:pPr>
      <w:r w:rsidRPr="003853CC">
        <w:rPr>
          <w:rStyle w:val="HideTWBExt"/>
          <w:noProof w:val="0"/>
          <w:color w:val="auto"/>
          <w:lang w:val="en-GB"/>
        </w:rPr>
        <w:t>&lt;/Amend&gt;</w:t>
      </w:r>
    </w:p>
    <w:p w14:paraId="7C5E080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1724</w:t>
      </w:r>
      <w:r w:rsidRPr="003853CC">
        <w:rPr>
          <w:rStyle w:val="HideTWBExt"/>
          <w:noProof w:val="0"/>
          <w:color w:val="auto"/>
          <w:lang w:val="en-GB"/>
        </w:rPr>
        <w:t>&lt;/NumAm&gt;</w:t>
      </w:r>
    </w:p>
    <w:p w14:paraId="3E662AE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70883189" w14:textId="77777777" w:rsidR="00A01A54" w:rsidRPr="00B86BE0" w:rsidRDefault="00A01A54" w:rsidP="00A01A54">
      <w:pPr>
        <w:pStyle w:val="NormalBold"/>
      </w:pPr>
      <w:r w:rsidRPr="00B86BE0">
        <w:rPr>
          <w:rStyle w:val="HideTWBExt"/>
          <w:noProof w:val="0"/>
          <w:color w:val="auto"/>
        </w:rPr>
        <w:t>&lt;/RepeatBlock-By&gt;</w:t>
      </w:r>
    </w:p>
    <w:p w14:paraId="33E1444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404A2F7" w14:textId="77777777" w:rsidR="00A01A54" w:rsidRPr="00B86BE0" w:rsidRDefault="00A01A54" w:rsidP="00A01A54">
      <w:pPr>
        <w:pStyle w:val="NormalBold"/>
      </w:pPr>
      <w:r w:rsidRPr="00B86BE0">
        <w:rPr>
          <w:rStyle w:val="HideTWBExt"/>
          <w:noProof w:val="0"/>
          <w:color w:val="auto"/>
        </w:rPr>
        <w:t>&lt;Article&gt;</w:t>
      </w:r>
      <w:r w:rsidRPr="00B86BE0">
        <w:t>Article 30 – paragraphe 4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9B78F3F" w14:textId="77777777" w:rsidTr="003853CC">
        <w:trPr>
          <w:trHeight w:hRule="exact" w:val="240"/>
          <w:jc w:val="center"/>
        </w:trPr>
        <w:tc>
          <w:tcPr>
            <w:tcW w:w="9752" w:type="dxa"/>
            <w:gridSpan w:val="2"/>
          </w:tcPr>
          <w:p w14:paraId="20ECDBC3" w14:textId="77777777" w:rsidR="00A01A54" w:rsidRPr="00B86BE0" w:rsidRDefault="00A01A54" w:rsidP="003853CC"/>
        </w:tc>
      </w:tr>
      <w:tr w:rsidR="00A01A54" w:rsidRPr="00B86BE0" w14:paraId="2C28421F" w14:textId="77777777" w:rsidTr="003853CC">
        <w:trPr>
          <w:trHeight w:val="240"/>
          <w:jc w:val="center"/>
        </w:trPr>
        <w:tc>
          <w:tcPr>
            <w:tcW w:w="4876" w:type="dxa"/>
          </w:tcPr>
          <w:p w14:paraId="51FF41B2" w14:textId="77777777" w:rsidR="00A01A54" w:rsidRPr="00B86BE0" w:rsidRDefault="00A01A54" w:rsidP="003853CC">
            <w:pPr>
              <w:pStyle w:val="AmColumnHeading"/>
            </w:pPr>
            <w:r w:rsidRPr="00B86BE0">
              <w:t>Texte proposé par la Commission</w:t>
            </w:r>
          </w:p>
        </w:tc>
        <w:tc>
          <w:tcPr>
            <w:tcW w:w="4876" w:type="dxa"/>
          </w:tcPr>
          <w:p w14:paraId="48883363" w14:textId="77777777" w:rsidR="00A01A54" w:rsidRPr="00B86BE0" w:rsidRDefault="00A01A54" w:rsidP="003853CC">
            <w:pPr>
              <w:pStyle w:val="AmColumnHeading"/>
            </w:pPr>
            <w:r w:rsidRPr="00B86BE0">
              <w:t>Amendement</w:t>
            </w:r>
          </w:p>
        </w:tc>
      </w:tr>
      <w:tr w:rsidR="00A01A54" w:rsidRPr="00B86BE0" w14:paraId="63948C3D" w14:textId="77777777" w:rsidTr="003853CC">
        <w:trPr>
          <w:jc w:val="center"/>
        </w:trPr>
        <w:tc>
          <w:tcPr>
            <w:tcW w:w="4876" w:type="dxa"/>
          </w:tcPr>
          <w:p w14:paraId="1F7D5AFB" w14:textId="77777777" w:rsidR="00A01A54" w:rsidRPr="00B86BE0" w:rsidRDefault="00A01A54" w:rsidP="003853CC">
            <w:pPr>
              <w:pStyle w:val="Normal6a"/>
            </w:pPr>
            <w:r w:rsidRPr="00B86BE0">
              <w:t>4.</w:t>
            </w:r>
            <w:r w:rsidRPr="00B86BE0">
              <w:tab/>
              <w:t xml:space="preserve">La Commission </w:t>
            </w:r>
            <w:r w:rsidRPr="00B86BE0">
              <w:rPr>
                <w:b/>
                <w:i/>
              </w:rPr>
              <w:t>établit et revoit</w:t>
            </w:r>
            <w:r w:rsidRPr="00B86BE0">
              <w:t xml:space="preserve"> périodiquement</w:t>
            </w:r>
            <w:r w:rsidRPr="00B86BE0">
              <w:rPr>
                <w:b/>
                <w:i/>
              </w:rPr>
              <w:t>, par voie d’actes d’exécution,</w:t>
            </w:r>
            <w:r w:rsidRPr="00B86BE0">
              <w:t xml:space="preserve"> deux listes indiquant les éléments de preuve et les indices pertinents conformément aux critères figurant aux points a) et b) du présent paragraphe. </w:t>
            </w:r>
            <w:r w:rsidRPr="00B86BE0">
              <w:rPr>
                <w:b/>
                <w:i/>
              </w:rPr>
              <w:t>Ces actes d’exécution sont adoptés en conformité avec la procédure d’examen visée à l’article 67, paragraphe 2.</w:t>
            </w:r>
          </w:p>
        </w:tc>
        <w:tc>
          <w:tcPr>
            <w:tcW w:w="4876" w:type="dxa"/>
          </w:tcPr>
          <w:p w14:paraId="2718201C" w14:textId="77777777" w:rsidR="00A01A54" w:rsidRPr="00B86BE0" w:rsidRDefault="00A01A54" w:rsidP="003853CC">
            <w:pPr>
              <w:pStyle w:val="Normal6a"/>
            </w:pPr>
            <w:r w:rsidRPr="00B86BE0">
              <w:t>4.</w:t>
            </w:r>
            <w:r w:rsidRPr="00B86BE0">
              <w:tab/>
              <w:t>La Commission</w:t>
            </w:r>
            <w:r w:rsidRPr="00B86BE0">
              <w:rPr>
                <w:b/>
                <w:i/>
              </w:rPr>
              <w:t>, conformément à l’article 68, est habilitée à adopter des actes délégués lui permettant d’établir et de revoir</w:t>
            </w:r>
            <w:r w:rsidRPr="00B86BE0">
              <w:t xml:space="preserve"> périodiquement deux listes indiquant les éléments de preuve et les indices pertinents conformément aux critères figurant aux points a) et b) du présent paragraphe.</w:t>
            </w:r>
          </w:p>
        </w:tc>
      </w:tr>
    </w:tbl>
    <w:p w14:paraId="54D4F79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92B7097" w14:textId="77777777" w:rsidR="00A01A54" w:rsidRPr="003853CC" w:rsidRDefault="00A01A54" w:rsidP="00A01A54">
      <w:pPr>
        <w:rPr>
          <w:lang w:val="en-GB"/>
        </w:rPr>
      </w:pPr>
      <w:r w:rsidRPr="003853CC">
        <w:rPr>
          <w:rStyle w:val="HideTWBExt"/>
          <w:noProof w:val="0"/>
          <w:color w:val="auto"/>
          <w:lang w:val="en-GB"/>
        </w:rPr>
        <w:t>&lt;/Amend&gt;</w:t>
      </w:r>
    </w:p>
    <w:p w14:paraId="33FD497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1725</w:t>
      </w:r>
      <w:r w:rsidRPr="003853CC">
        <w:rPr>
          <w:rStyle w:val="HideTWBExt"/>
          <w:noProof w:val="0"/>
          <w:color w:val="auto"/>
          <w:lang w:val="en-GB"/>
        </w:rPr>
        <w:t>&lt;/NumAm&gt;</w:t>
      </w:r>
    </w:p>
    <w:p w14:paraId="16F927D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6F792383" w14:textId="77777777" w:rsidR="00A01A54" w:rsidRPr="00B86BE0" w:rsidRDefault="00A01A54" w:rsidP="00A01A54">
      <w:pPr>
        <w:pStyle w:val="NormalBold"/>
      </w:pPr>
      <w:r w:rsidRPr="00B86BE0">
        <w:rPr>
          <w:rStyle w:val="HideTWBExt"/>
          <w:noProof w:val="0"/>
          <w:color w:val="auto"/>
        </w:rPr>
        <w:t>&lt;/RepeatBlock-By&gt;</w:t>
      </w:r>
    </w:p>
    <w:p w14:paraId="1554475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D4173B3" w14:textId="77777777" w:rsidR="00A01A54" w:rsidRPr="00B86BE0" w:rsidRDefault="00A01A54" w:rsidP="00A01A54">
      <w:pPr>
        <w:pStyle w:val="NormalBold"/>
      </w:pPr>
      <w:r w:rsidRPr="00B86BE0">
        <w:rPr>
          <w:rStyle w:val="HideTWBExt"/>
          <w:noProof w:val="0"/>
          <w:color w:val="auto"/>
        </w:rPr>
        <w:t>&lt;Article&gt;</w:t>
      </w:r>
      <w:r w:rsidRPr="00B86BE0">
        <w:t>Article 30 – paragraphe 4 – point a – sous-point ii</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59A641A" w14:textId="77777777" w:rsidTr="003853CC">
        <w:trPr>
          <w:trHeight w:hRule="exact" w:val="240"/>
          <w:jc w:val="center"/>
        </w:trPr>
        <w:tc>
          <w:tcPr>
            <w:tcW w:w="9752" w:type="dxa"/>
            <w:gridSpan w:val="2"/>
          </w:tcPr>
          <w:p w14:paraId="3300827A" w14:textId="77777777" w:rsidR="00A01A54" w:rsidRPr="00B86BE0" w:rsidRDefault="00A01A54" w:rsidP="003853CC"/>
        </w:tc>
      </w:tr>
      <w:tr w:rsidR="00A01A54" w:rsidRPr="00B86BE0" w14:paraId="399545F8" w14:textId="77777777" w:rsidTr="003853CC">
        <w:trPr>
          <w:trHeight w:val="240"/>
          <w:jc w:val="center"/>
        </w:trPr>
        <w:tc>
          <w:tcPr>
            <w:tcW w:w="4876" w:type="dxa"/>
          </w:tcPr>
          <w:p w14:paraId="7EFF14DB" w14:textId="77777777" w:rsidR="00A01A54" w:rsidRPr="00B86BE0" w:rsidRDefault="00A01A54" w:rsidP="003853CC">
            <w:pPr>
              <w:pStyle w:val="AmColumnHeading"/>
            </w:pPr>
            <w:r w:rsidRPr="00B86BE0">
              <w:t>Texte proposé par la Commission</w:t>
            </w:r>
          </w:p>
        </w:tc>
        <w:tc>
          <w:tcPr>
            <w:tcW w:w="4876" w:type="dxa"/>
          </w:tcPr>
          <w:p w14:paraId="1AD0067A" w14:textId="77777777" w:rsidR="00A01A54" w:rsidRPr="00B86BE0" w:rsidRDefault="00A01A54" w:rsidP="003853CC">
            <w:pPr>
              <w:pStyle w:val="AmColumnHeading"/>
            </w:pPr>
            <w:r w:rsidRPr="00B86BE0">
              <w:t>Amendement</w:t>
            </w:r>
          </w:p>
        </w:tc>
      </w:tr>
      <w:tr w:rsidR="00A01A54" w:rsidRPr="00B86BE0" w14:paraId="59F838D3" w14:textId="77777777" w:rsidTr="003853CC">
        <w:trPr>
          <w:jc w:val="center"/>
        </w:trPr>
        <w:tc>
          <w:tcPr>
            <w:tcW w:w="4876" w:type="dxa"/>
          </w:tcPr>
          <w:p w14:paraId="2EAA1828" w14:textId="77777777" w:rsidR="00A01A54" w:rsidRPr="00B86BE0" w:rsidRDefault="00A01A54" w:rsidP="003853CC">
            <w:pPr>
              <w:pStyle w:val="Normal6a"/>
            </w:pPr>
            <w:r w:rsidRPr="00B86BE0">
              <w:t>ii)</w:t>
            </w:r>
            <w:r w:rsidRPr="00B86BE0">
              <w:tab/>
              <w:t xml:space="preserve">les États membres fournissent </w:t>
            </w:r>
            <w:r w:rsidRPr="00B86BE0">
              <w:rPr>
                <w:b/>
                <w:i/>
              </w:rPr>
              <w:t>au comité prévu à l’article 67</w:t>
            </w:r>
            <w:r w:rsidRPr="00B86BE0">
              <w:t xml:space="preserve"> des modèles des différents types de documents administratifs, conformément à la typologie fixée sur la liste des preuves formelles.</w:t>
            </w:r>
          </w:p>
        </w:tc>
        <w:tc>
          <w:tcPr>
            <w:tcW w:w="4876" w:type="dxa"/>
          </w:tcPr>
          <w:p w14:paraId="4E6D80EF" w14:textId="77777777" w:rsidR="00A01A54" w:rsidRPr="00B86BE0" w:rsidRDefault="00A01A54" w:rsidP="003853CC">
            <w:pPr>
              <w:pStyle w:val="Normal6a"/>
            </w:pPr>
            <w:r w:rsidRPr="00B86BE0">
              <w:t>ii)</w:t>
            </w:r>
            <w:r w:rsidRPr="00B86BE0">
              <w:tab/>
              <w:t xml:space="preserve">les États membres fournissent </w:t>
            </w:r>
            <w:r w:rsidRPr="00B86BE0">
              <w:rPr>
                <w:b/>
                <w:i/>
              </w:rPr>
              <w:t>à la Commission</w:t>
            </w:r>
            <w:r w:rsidRPr="00B86BE0">
              <w:t xml:space="preserve"> des modèles des différents types de documents administratifs, conformément à la typologie fixée sur la liste des preuves formelles.</w:t>
            </w:r>
          </w:p>
        </w:tc>
      </w:tr>
    </w:tbl>
    <w:p w14:paraId="22A8D4FD"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1FFBBB0" w14:textId="77777777" w:rsidR="00A01A54" w:rsidRPr="003853CC" w:rsidRDefault="00A01A54" w:rsidP="00A01A54">
      <w:pPr>
        <w:rPr>
          <w:lang w:val="en-GB"/>
        </w:rPr>
      </w:pPr>
      <w:r w:rsidRPr="003853CC">
        <w:rPr>
          <w:rStyle w:val="HideTWBExt"/>
          <w:noProof w:val="0"/>
          <w:color w:val="auto"/>
          <w:lang w:val="en-GB"/>
        </w:rPr>
        <w:lastRenderedPageBreak/>
        <w:t>&lt;/Amend&gt;</w:t>
      </w:r>
    </w:p>
    <w:p w14:paraId="4F983EB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1726</w:t>
      </w:r>
      <w:r w:rsidRPr="003853CC">
        <w:rPr>
          <w:rStyle w:val="HideTWBExt"/>
          <w:noProof w:val="0"/>
          <w:color w:val="auto"/>
          <w:lang w:val="en-GB"/>
        </w:rPr>
        <w:t>&lt;/NumAm&gt;</w:t>
      </w:r>
    </w:p>
    <w:p w14:paraId="1EAC0EA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49BB4B1A" w14:textId="77777777" w:rsidR="00A01A54" w:rsidRPr="00B86BE0" w:rsidRDefault="00A01A54" w:rsidP="00A01A54">
      <w:pPr>
        <w:pStyle w:val="NormalBold"/>
      </w:pPr>
      <w:r w:rsidRPr="00B86BE0">
        <w:rPr>
          <w:rStyle w:val="HideTWBExt"/>
          <w:noProof w:val="0"/>
          <w:color w:val="auto"/>
        </w:rPr>
        <w:t>&lt;/RepeatBlock-By&gt;</w:t>
      </w:r>
    </w:p>
    <w:p w14:paraId="313CF8E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B251182" w14:textId="77777777" w:rsidR="00A01A54" w:rsidRPr="00B86BE0" w:rsidRDefault="00A01A54" w:rsidP="00A01A54">
      <w:pPr>
        <w:pStyle w:val="NormalBold"/>
      </w:pPr>
      <w:r w:rsidRPr="00B86BE0">
        <w:rPr>
          <w:rStyle w:val="HideTWBExt"/>
          <w:noProof w:val="0"/>
          <w:color w:val="auto"/>
        </w:rPr>
        <w:t>&lt;Article&gt;</w:t>
      </w:r>
      <w:r w:rsidRPr="00B86BE0">
        <w:t>Article 30 – paragraphe 4 – point a – sous-point ii</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7BBAC6E" w14:textId="77777777" w:rsidTr="003853CC">
        <w:trPr>
          <w:trHeight w:hRule="exact" w:val="240"/>
          <w:jc w:val="center"/>
        </w:trPr>
        <w:tc>
          <w:tcPr>
            <w:tcW w:w="9752" w:type="dxa"/>
            <w:gridSpan w:val="2"/>
          </w:tcPr>
          <w:p w14:paraId="281D5110" w14:textId="77777777" w:rsidR="00A01A54" w:rsidRPr="00B86BE0" w:rsidRDefault="00A01A54" w:rsidP="003853CC"/>
        </w:tc>
      </w:tr>
      <w:tr w:rsidR="00A01A54" w:rsidRPr="00B86BE0" w14:paraId="337A2241" w14:textId="77777777" w:rsidTr="003853CC">
        <w:trPr>
          <w:trHeight w:val="240"/>
          <w:jc w:val="center"/>
        </w:trPr>
        <w:tc>
          <w:tcPr>
            <w:tcW w:w="4876" w:type="dxa"/>
          </w:tcPr>
          <w:p w14:paraId="45D2B4BA" w14:textId="77777777" w:rsidR="00A01A54" w:rsidRPr="00B86BE0" w:rsidRDefault="00A01A54" w:rsidP="003853CC">
            <w:pPr>
              <w:pStyle w:val="AmColumnHeading"/>
            </w:pPr>
            <w:r w:rsidRPr="00B86BE0">
              <w:t>Texte proposé par la Commission</w:t>
            </w:r>
          </w:p>
        </w:tc>
        <w:tc>
          <w:tcPr>
            <w:tcW w:w="4876" w:type="dxa"/>
          </w:tcPr>
          <w:p w14:paraId="3F6C2953" w14:textId="77777777" w:rsidR="00A01A54" w:rsidRPr="00B86BE0" w:rsidRDefault="00A01A54" w:rsidP="003853CC">
            <w:pPr>
              <w:pStyle w:val="AmColumnHeading"/>
            </w:pPr>
            <w:r w:rsidRPr="00B86BE0">
              <w:t>Amendement</w:t>
            </w:r>
          </w:p>
        </w:tc>
      </w:tr>
      <w:tr w:rsidR="00A01A54" w:rsidRPr="00B86BE0" w14:paraId="3EF3542B" w14:textId="77777777" w:rsidTr="003853CC">
        <w:trPr>
          <w:jc w:val="center"/>
        </w:trPr>
        <w:tc>
          <w:tcPr>
            <w:tcW w:w="4876" w:type="dxa"/>
          </w:tcPr>
          <w:p w14:paraId="6F80EDEE" w14:textId="77777777" w:rsidR="00A01A54" w:rsidRPr="00B86BE0" w:rsidRDefault="00A01A54" w:rsidP="003853CC">
            <w:pPr>
              <w:pStyle w:val="Normal6a"/>
            </w:pPr>
            <w:r w:rsidRPr="00B86BE0">
              <w:t>ii)</w:t>
            </w:r>
            <w:r w:rsidRPr="00B86BE0">
              <w:tab/>
              <w:t xml:space="preserve">les États membres fournissent </w:t>
            </w:r>
            <w:r w:rsidRPr="00B86BE0">
              <w:rPr>
                <w:b/>
                <w:i/>
              </w:rPr>
              <w:t>au comité prévu à l’article 67</w:t>
            </w:r>
            <w:r w:rsidRPr="00B86BE0">
              <w:t xml:space="preserve"> des modèles des différents types de documents administratifs, conformément à la typologie fixée sur la liste des preuves formelles.</w:t>
            </w:r>
          </w:p>
        </w:tc>
        <w:tc>
          <w:tcPr>
            <w:tcW w:w="4876" w:type="dxa"/>
          </w:tcPr>
          <w:p w14:paraId="4034A6E4" w14:textId="77777777" w:rsidR="00A01A54" w:rsidRPr="00B86BE0" w:rsidRDefault="00A01A54" w:rsidP="003853CC">
            <w:pPr>
              <w:pStyle w:val="Normal6a"/>
            </w:pPr>
            <w:r w:rsidRPr="00B86BE0">
              <w:t>ii)</w:t>
            </w:r>
            <w:r w:rsidRPr="00B86BE0">
              <w:tab/>
              <w:t xml:space="preserve">les États membres fournissent </w:t>
            </w:r>
            <w:r w:rsidRPr="00B86BE0">
              <w:rPr>
                <w:b/>
                <w:i/>
              </w:rPr>
              <w:t>à la Commission</w:t>
            </w:r>
            <w:r w:rsidRPr="00B86BE0">
              <w:t xml:space="preserve"> des modèles des différents types de documents administratifs, conformément à la typologie fixée sur la liste des preuves formelles.</w:t>
            </w:r>
          </w:p>
        </w:tc>
      </w:tr>
    </w:tbl>
    <w:p w14:paraId="17F0B93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8FDF9F4" w14:textId="77777777" w:rsidR="00A01A54" w:rsidRPr="003853CC" w:rsidRDefault="00A01A54" w:rsidP="00A01A54">
      <w:pPr>
        <w:rPr>
          <w:lang w:val="en-GB"/>
        </w:rPr>
      </w:pPr>
      <w:r w:rsidRPr="003853CC">
        <w:rPr>
          <w:rStyle w:val="HideTWBExt"/>
          <w:noProof w:val="0"/>
          <w:color w:val="auto"/>
          <w:lang w:val="en-GB"/>
        </w:rPr>
        <w:t>&lt;/Amend&gt;</w:t>
      </w:r>
    </w:p>
    <w:p w14:paraId="65FF51B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1727</w:t>
      </w:r>
      <w:r w:rsidRPr="003853CC">
        <w:rPr>
          <w:rStyle w:val="HideTWBExt"/>
          <w:noProof w:val="0"/>
          <w:color w:val="auto"/>
          <w:lang w:val="en-GB"/>
        </w:rPr>
        <w:t>&lt;/NumAm&gt;</w:t>
      </w:r>
    </w:p>
    <w:p w14:paraId="0EEE3EB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64E96BB1" w14:textId="77777777" w:rsidR="00A01A54" w:rsidRPr="00B86BE0" w:rsidRDefault="00A01A54" w:rsidP="00A01A54">
      <w:pPr>
        <w:pStyle w:val="NormalBold"/>
      </w:pPr>
      <w:r w:rsidRPr="00B86BE0">
        <w:rPr>
          <w:rStyle w:val="HideTWBExt"/>
          <w:noProof w:val="0"/>
          <w:color w:val="auto"/>
        </w:rPr>
        <w:t>&lt;/RepeatBlock-By&gt;</w:t>
      </w:r>
    </w:p>
    <w:p w14:paraId="69D5446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5AD50B3" w14:textId="77777777" w:rsidR="00A01A54" w:rsidRPr="00B86BE0" w:rsidRDefault="00A01A54" w:rsidP="00A01A54">
      <w:pPr>
        <w:pStyle w:val="NormalBold"/>
      </w:pPr>
      <w:r w:rsidRPr="00B86BE0">
        <w:rPr>
          <w:rStyle w:val="HideTWBExt"/>
          <w:noProof w:val="0"/>
          <w:color w:val="auto"/>
        </w:rPr>
        <w:t>&lt;Article&gt;</w:t>
      </w:r>
      <w:r w:rsidRPr="00B86BE0">
        <w:t>Article 30 – paragraphe 6</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2358580" w14:textId="77777777" w:rsidTr="003853CC">
        <w:trPr>
          <w:trHeight w:hRule="exact" w:val="240"/>
          <w:jc w:val="center"/>
        </w:trPr>
        <w:tc>
          <w:tcPr>
            <w:tcW w:w="9752" w:type="dxa"/>
            <w:gridSpan w:val="2"/>
          </w:tcPr>
          <w:p w14:paraId="54FDA87C" w14:textId="77777777" w:rsidR="00A01A54" w:rsidRPr="00B86BE0" w:rsidRDefault="00A01A54" w:rsidP="003853CC"/>
        </w:tc>
      </w:tr>
      <w:tr w:rsidR="00A01A54" w:rsidRPr="00B86BE0" w14:paraId="6A53FD92" w14:textId="77777777" w:rsidTr="003853CC">
        <w:trPr>
          <w:trHeight w:val="240"/>
          <w:jc w:val="center"/>
        </w:trPr>
        <w:tc>
          <w:tcPr>
            <w:tcW w:w="4876" w:type="dxa"/>
          </w:tcPr>
          <w:p w14:paraId="7A4F3AEA" w14:textId="77777777" w:rsidR="00A01A54" w:rsidRPr="00B86BE0" w:rsidRDefault="00A01A54" w:rsidP="003853CC">
            <w:pPr>
              <w:pStyle w:val="AmColumnHeading"/>
            </w:pPr>
            <w:r w:rsidRPr="00B86BE0">
              <w:t>Texte proposé par la Commission</w:t>
            </w:r>
          </w:p>
        </w:tc>
        <w:tc>
          <w:tcPr>
            <w:tcW w:w="4876" w:type="dxa"/>
          </w:tcPr>
          <w:p w14:paraId="4C9424C8" w14:textId="77777777" w:rsidR="00A01A54" w:rsidRPr="00B86BE0" w:rsidRDefault="00A01A54" w:rsidP="003853CC">
            <w:pPr>
              <w:pStyle w:val="AmColumnHeading"/>
            </w:pPr>
            <w:r w:rsidRPr="00B86BE0">
              <w:t>Amendement</w:t>
            </w:r>
          </w:p>
        </w:tc>
      </w:tr>
      <w:tr w:rsidR="00A01A54" w:rsidRPr="00B86BE0" w14:paraId="5C617288" w14:textId="77777777" w:rsidTr="003853CC">
        <w:trPr>
          <w:jc w:val="center"/>
        </w:trPr>
        <w:tc>
          <w:tcPr>
            <w:tcW w:w="4876" w:type="dxa"/>
          </w:tcPr>
          <w:p w14:paraId="3333BFFA" w14:textId="77777777" w:rsidR="00A01A54" w:rsidRPr="00B86BE0" w:rsidRDefault="00A01A54" w:rsidP="003853CC">
            <w:pPr>
              <w:pStyle w:val="Normal6a"/>
            </w:pPr>
            <w:r w:rsidRPr="00B86BE0">
              <w:t>6.</w:t>
            </w:r>
            <w:r w:rsidRPr="00B86BE0">
              <w:tab/>
              <w:t xml:space="preserve">L’État membre requis admet sa responsabilité </w:t>
            </w:r>
            <w:r w:rsidRPr="00B86BE0">
              <w:rPr>
                <w:b/>
                <w:i/>
              </w:rPr>
              <w:t>si</w:t>
            </w:r>
            <w:r w:rsidRPr="00B86BE0">
              <w:t xml:space="preserve"> les indices </w:t>
            </w:r>
            <w:r w:rsidRPr="00B86BE0">
              <w:rPr>
                <w:b/>
                <w:i/>
              </w:rPr>
              <w:t>sont cohérents, vérifiables et suffisamment détaillés pour établir la responsabilité</w:t>
            </w:r>
            <w:r w:rsidRPr="00B86BE0">
              <w:t>.</w:t>
            </w:r>
          </w:p>
        </w:tc>
        <w:tc>
          <w:tcPr>
            <w:tcW w:w="4876" w:type="dxa"/>
          </w:tcPr>
          <w:p w14:paraId="6358AFE9" w14:textId="5D9C668A" w:rsidR="00A01A54" w:rsidRPr="00B86BE0" w:rsidRDefault="00A01A54" w:rsidP="00B21C85">
            <w:pPr>
              <w:pStyle w:val="Normal6a"/>
            </w:pPr>
            <w:r w:rsidRPr="00B86BE0">
              <w:t>6.</w:t>
            </w:r>
            <w:r w:rsidRPr="00B86BE0">
              <w:tab/>
              <w:t xml:space="preserve">L’État membre requis admet sa responsabilité </w:t>
            </w:r>
            <w:r w:rsidRPr="00B86BE0">
              <w:rPr>
                <w:b/>
                <w:i/>
              </w:rPr>
              <w:t>après avoir examiné tous</w:t>
            </w:r>
            <w:r w:rsidRPr="00B86BE0">
              <w:t xml:space="preserve"> les indices </w:t>
            </w:r>
            <w:r w:rsidRPr="00B86BE0">
              <w:rPr>
                <w:b/>
                <w:i/>
              </w:rPr>
              <w:t xml:space="preserve">disponibles, y compris les photos, les preuves de contacts et les déclarations de témoins, afin de </w:t>
            </w:r>
            <w:r w:rsidR="00B21C85">
              <w:rPr>
                <w:b/>
                <w:i/>
              </w:rPr>
              <w:t>parvenir à une juste appréciation de</w:t>
            </w:r>
            <w:r w:rsidRPr="00B86BE0">
              <w:rPr>
                <w:b/>
                <w:i/>
              </w:rPr>
              <w:t xml:space="preserve"> la relation</w:t>
            </w:r>
            <w:r w:rsidRPr="00B86BE0">
              <w:t>.</w:t>
            </w:r>
          </w:p>
        </w:tc>
      </w:tr>
    </w:tbl>
    <w:p w14:paraId="2173B309"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EA81BC3" w14:textId="77777777" w:rsidR="00A01A54" w:rsidRPr="003853CC" w:rsidRDefault="00A01A54" w:rsidP="00A01A54">
      <w:pPr>
        <w:rPr>
          <w:lang w:val="en-GB"/>
        </w:rPr>
      </w:pPr>
      <w:r w:rsidRPr="003853CC">
        <w:rPr>
          <w:rStyle w:val="HideTWBExt"/>
          <w:noProof w:val="0"/>
          <w:color w:val="auto"/>
          <w:lang w:val="en-GB"/>
        </w:rPr>
        <w:t>&lt;/Amend&gt;</w:t>
      </w:r>
    </w:p>
    <w:p w14:paraId="7815EB3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1728</w:t>
      </w:r>
      <w:r w:rsidRPr="003853CC">
        <w:rPr>
          <w:rStyle w:val="HideTWBExt"/>
          <w:noProof w:val="0"/>
          <w:color w:val="auto"/>
          <w:lang w:val="en-GB"/>
        </w:rPr>
        <w:t>&lt;/NumAm&gt;</w:t>
      </w:r>
    </w:p>
    <w:p w14:paraId="7BEE9E6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0C4009C6" w14:textId="77777777" w:rsidR="00A01A54" w:rsidRPr="00B86BE0" w:rsidRDefault="00A01A54" w:rsidP="00A01A54">
      <w:pPr>
        <w:pStyle w:val="NormalBold"/>
      </w:pPr>
      <w:r w:rsidRPr="00B86BE0">
        <w:rPr>
          <w:rStyle w:val="HideTWBExt"/>
          <w:noProof w:val="0"/>
          <w:color w:val="auto"/>
        </w:rPr>
        <w:t>&lt;/RepeatBlock-By&gt;</w:t>
      </w:r>
    </w:p>
    <w:p w14:paraId="0FC3AC8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0BD6D7C" w14:textId="77777777" w:rsidR="00A01A54" w:rsidRPr="00B86BE0" w:rsidRDefault="00A01A54" w:rsidP="00A01A54">
      <w:pPr>
        <w:pStyle w:val="NormalBold"/>
      </w:pPr>
      <w:r w:rsidRPr="00B86BE0">
        <w:rPr>
          <w:rStyle w:val="HideTWBExt"/>
          <w:noProof w:val="0"/>
          <w:color w:val="auto"/>
        </w:rPr>
        <w:t>&lt;Article&gt;</w:t>
      </w:r>
      <w:r w:rsidRPr="00B86BE0">
        <w:t>Article 30 – paragraphe 6</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35A8788" w14:textId="77777777" w:rsidTr="003853CC">
        <w:trPr>
          <w:trHeight w:hRule="exact" w:val="240"/>
          <w:jc w:val="center"/>
        </w:trPr>
        <w:tc>
          <w:tcPr>
            <w:tcW w:w="9752" w:type="dxa"/>
            <w:gridSpan w:val="2"/>
          </w:tcPr>
          <w:p w14:paraId="5E1E16B8" w14:textId="77777777" w:rsidR="00A01A54" w:rsidRPr="00B86BE0" w:rsidRDefault="00A01A54" w:rsidP="003853CC"/>
        </w:tc>
      </w:tr>
      <w:tr w:rsidR="00A01A54" w:rsidRPr="00B86BE0" w14:paraId="624BA715" w14:textId="77777777" w:rsidTr="003853CC">
        <w:trPr>
          <w:trHeight w:val="240"/>
          <w:jc w:val="center"/>
        </w:trPr>
        <w:tc>
          <w:tcPr>
            <w:tcW w:w="4876" w:type="dxa"/>
          </w:tcPr>
          <w:p w14:paraId="030E3B76" w14:textId="77777777" w:rsidR="00A01A54" w:rsidRPr="00B86BE0" w:rsidRDefault="00A01A54" w:rsidP="003853CC">
            <w:pPr>
              <w:pStyle w:val="AmColumnHeading"/>
            </w:pPr>
            <w:r w:rsidRPr="00B86BE0">
              <w:t>Texte proposé par la Commission</w:t>
            </w:r>
          </w:p>
        </w:tc>
        <w:tc>
          <w:tcPr>
            <w:tcW w:w="4876" w:type="dxa"/>
          </w:tcPr>
          <w:p w14:paraId="540BC32E" w14:textId="77777777" w:rsidR="00A01A54" w:rsidRPr="00B86BE0" w:rsidRDefault="00A01A54" w:rsidP="003853CC">
            <w:pPr>
              <w:pStyle w:val="AmColumnHeading"/>
            </w:pPr>
            <w:r w:rsidRPr="00B86BE0">
              <w:t>Amendement</w:t>
            </w:r>
          </w:p>
        </w:tc>
      </w:tr>
      <w:tr w:rsidR="00A01A54" w:rsidRPr="00B86BE0" w14:paraId="6FE69B3B" w14:textId="77777777" w:rsidTr="003853CC">
        <w:trPr>
          <w:jc w:val="center"/>
        </w:trPr>
        <w:tc>
          <w:tcPr>
            <w:tcW w:w="4876" w:type="dxa"/>
          </w:tcPr>
          <w:p w14:paraId="0B55CCA4" w14:textId="77777777" w:rsidR="00A01A54" w:rsidRPr="00B86BE0" w:rsidRDefault="00A01A54" w:rsidP="003853CC">
            <w:pPr>
              <w:pStyle w:val="Normal6a"/>
            </w:pPr>
            <w:r w:rsidRPr="00B86BE0">
              <w:lastRenderedPageBreak/>
              <w:t>6.</w:t>
            </w:r>
            <w:r w:rsidRPr="00B86BE0">
              <w:tab/>
              <w:t xml:space="preserve">L’État membre requis admet sa responsabilité </w:t>
            </w:r>
            <w:r w:rsidRPr="00B86BE0">
              <w:rPr>
                <w:b/>
                <w:i/>
              </w:rPr>
              <w:t>si</w:t>
            </w:r>
            <w:r w:rsidRPr="00B86BE0">
              <w:t xml:space="preserve"> les indices </w:t>
            </w:r>
            <w:r w:rsidRPr="00B86BE0">
              <w:rPr>
                <w:b/>
                <w:i/>
              </w:rPr>
              <w:t>sont cohérents, vérifiables et suffisamment détaillés pour établir la responsabilité</w:t>
            </w:r>
            <w:r w:rsidRPr="00B86BE0">
              <w:t>.</w:t>
            </w:r>
          </w:p>
        </w:tc>
        <w:tc>
          <w:tcPr>
            <w:tcW w:w="4876" w:type="dxa"/>
          </w:tcPr>
          <w:p w14:paraId="7598544A" w14:textId="3AA4ABF2" w:rsidR="00A01A54" w:rsidRPr="00B86BE0" w:rsidRDefault="00A01A54" w:rsidP="00B21C85">
            <w:pPr>
              <w:pStyle w:val="Normal6a"/>
            </w:pPr>
            <w:r w:rsidRPr="00B86BE0">
              <w:t>6.</w:t>
            </w:r>
            <w:r w:rsidRPr="00B86BE0">
              <w:tab/>
              <w:t xml:space="preserve">L’État membre requis admet sa responsabilité </w:t>
            </w:r>
            <w:r w:rsidRPr="00B86BE0">
              <w:rPr>
                <w:b/>
                <w:i/>
              </w:rPr>
              <w:t>après avoir examiné tous</w:t>
            </w:r>
            <w:r w:rsidRPr="00B86BE0">
              <w:t xml:space="preserve"> les indices </w:t>
            </w:r>
            <w:r w:rsidRPr="00B86BE0">
              <w:rPr>
                <w:b/>
                <w:i/>
              </w:rPr>
              <w:t xml:space="preserve">disponibles, y compris les photos, les preuves de contacts et les déclarations de témoins, afin de </w:t>
            </w:r>
            <w:r w:rsidR="00B21C85">
              <w:rPr>
                <w:b/>
                <w:i/>
              </w:rPr>
              <w:t xml:space="preserve">parvenir à une juste appréciation de </w:t>
            </w:r>
            <w:r w:rsidRPr="00B86BE0">
              <w:rPr>
                <w:b/>
                <w:i/>
              </w:rPr>
              <w:t>la relation</w:t>
            </w:r>
            <w:r w:rsidRPr="00B86BE0">
              <w:t>.</w:t>
            </w:r>
          </w:p>
        </w:tc>
      </w:tr>
    </w:tbl>
    <w:p w14:paraId="7CDE2C7A"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25D42DF" w14:textId="77777777" w:rsidR="00A01A54" w:rsidRPr="003853CC" w:rsidRDefault="00A01A54" w:rsidP="00A01A54">
      <w:pPr>
        <w:rPr>
          <w:lang w:val="en-GB"/>
        </w:rPr>
      </w:pPr>
      <w:r w:rsidRPr="003853CC">
        <w:rPr>
          <w:rStyle w:val="HideTWBExt"/>
          <w:noProof w:val="0"/>
          <w:color w:val="auto"/>
          <w:lang w:val="en-GB"/>
        </w:rPr>
        <w:t>&lt;/Amend&gt;</w:t>
      </w:r>
    </w:p>
    <w:p w14:paraId="3E8E729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1729</w:t>
      </w:r>
      <w:r w:rsidRPr="003853CC">
        <w:rPr>
          <w:rStyle w:val="HideTWBExt"/>
          <w:noProof w:val="0"/>
          <w:color w:val="auto"/>
          <w:lang w:val="en-GB"/>
        </w:rPr>
        <w:t>&lt;/NumAm&gt;</w:t>
      </w:r>
    </w:p>
    <w:p w14:paraId="79CE845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Jadwiga Wiśniewska, Joachim Stanisław Brudziński, Patryk Jaki, Beata Kempa</w:t>
      </w:r>
      <w:r w:rsidRPr="003853CC">
        <w:rPr>
          <w:rStyle w:val="HideTWBExt"/>
          <w:noProof w:val="0"/>
          <w:color w:val="auto"/>
          <w:lang w:val="en-GB"/>
        </w:rPr>
        <w:t>&lt;/Members&gt;</w:t>
      </w:r>
    </w:p>
    <w:p w14:paraId="02B7B8A7" w14:textId="77777777" w:rsidR="00A01A54" w:rsidRPr="00B86BE0" w:rsidRDefault="00A01A54" w:rsidP="00A01A54">
      <w:r w:rsidRPr="00B86BE0">
        <w:rPr>
          <w:rStyle w:val="HideTWBExt"/>
          <w:noProof w:val="0"/>
          <w:color w:val="auto"/>
        </w:rPr>
        <w:t>&lt;AuNomDe&gt;</w:t>
      </w:r>
      <w:r w:rsidRPr="00B86BE0">
        <w:rPr>
          <w:rStyle w:val="HideTWBInt"/>
          <w:color w:val="auto"/>
        </w:rPr>
        <w:t>{ECR}</w:t>
      </w:r>
      <w:r w:rsidRPr="00B86BE0">
        <w:t>au nom du groupe ECR</w:t>
      </w:r>
      <w:r w:rsidRPr="00B86BE0">
        <w:rPr>
          <w:rStyle w:val="HideTWBExt"/>
          <w:noProof w:val="0"/>
          <w:color w:val="auto"/>
        </w:rPr>
        <w:t>&lt;/AuNomDe&gt;</w:t>
      </w:r>
    </w:p>
    <w:p w14:paraId="5D33973D" w14:textId="77777777" w:rsidR="00A01A54" w:rsidRPr="00B86BE0" w:rsidRDefault="00A01A54" w:rsidP="00A01A54">
      <w:r w:rsidRPr="00B86BE0">
        <w:rPr>
          <w:rStyle w:val="HideTWBExt"/>
          <w:noProof w:val="0"/>
          <w:color w:val="auto"/>
        </w:rPr>
        <w:t>&lt;/RepeatBlock-By&gt;</w:t>
      </w:r>
    </w:p>
    <w:p w14:paraId="1F3DDE5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386D47F" w14:textId="77777777" w:rsidR="00A01A54" w:rsidRPr="00B86BE0" w:rsidRDefault="00A01A54" w:rsidP="00A01A54">
      <w:pPr>
        <w:pStyle w:val="NormalBold"/>
      </w:pPr>
      <w:r w:rsidRPr="00B86BE0">
        <w:rPr>
          <w:rStyle w:val="HideTWBExt"/>
          <w:noProof w:val="0"/>
          <w:color w:val="auto"/>
        </w:rPr>
        <w:t>&lt;Article&gt;</w:t>
      </w:r>
      <w:r w:rsidRPr="00B86BE0">
        <w:t>Article 30 – paragraphe 7</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785B36E" w14:textId="77777777" w:rsidTr="003853CC">
        <w:trPr>
          <w:trHeight w:hRule="exact" w:val="240"/>
          <w:jc w:val="center"/>
        </w:trPr>
        <w:tc>
          <w:tcPr>
            <w:tcW w:w="9752" w:type="dxa"/>
            <w:gridSpan w:val="2"/>
          </w:tcPr>
          <w:p w14:paraId="0692C469" w14:textId="77777777" w:rsidR="00A01A54" w:rsidRPr="00B86BE0" w:rsidRDefault="00A01A54" w:rsidP="003853CC"/>
        </w:tc>
      </w:tr>
      <w:tr w:rsidR="00A01A54" w:rsidRPr="00B86BE0" w14:paraId="2B90C07E" w14:textId="77777777" w:rsidTr="003853CC">
        <w:trPr>
          <w:trHeight w:val="240"/>
          <w:jc w:val="center"/>
        </w:trPr>
        <w:tc>
          <w:tcPr>
            <w:tcW w:w="4876" w:type="dxa"/>
          </w:tcPr>
          <w:p w14:paraId="6F416125" w14:textId="77777777" w:rsidR="00A01A54" w:rsidRPr="00B86BE0" w:rsidRDefault="00A01A54" w:rsidP="003853CC">
            <w:pPr>
              <w:pStyle w:val="AmColumnHeading"/>
            </w:pPr>
            <w:r w:rsidRPr="00B86BE0">
              <w:t>Texte proposé par la Commission</w:t>
            </w:r>
          </w:p>
        </w:tc>
        <w:tc>
          <w:tcPr>
            <w:tcW w:w="4876" w:type="dxa"/>
          </w:tcPr>
          <w:p w14:paraId="3A38AEA5" w14:textId="77777777" w:rsidR="00A01A54" w:rsidRPr="00B86BE0" w:rsidRDefault="00A01A54" w:rsidP="003853CC">
            <w:pPr>
              <w:pStyle w:val="AmColumnHeading"/>
            </w:pPr>
            <w:r w:rsidRPr="00B86BE0">
              <w:t>Amendement</w:t>
            </w:r>
          </w:p>
        </w:tc>
      </w:tr>
      <w:tr w:rsidR="00A01A54" w:rsidRPr="00B86BE0" w14:paraId="64869370" w14:textId="77777777" w:rsidTr="003853CC">
        <w:trPr>
          <w:jc w:val="center"/>
        </w:trPr>
        <w:tc>
          <w:tcPr>
            <w:tcW w:w="4876" w:type="dxa"/>
          </w:tcPr>
          <w:p w14:paraId="6B355F5D" w14:textId="77777777" w:rsidR="00A01A54" w:rsidRPr="00B86BE0" w:rsidRDefault="00A01A54" w:rsidP="003853CC">
            <w:pPr>
              <w:pStyle w:val="Normal6a"/>
            </w:pPr>
            <w:r w:rsidRPr="00B86BE0">
              <w:t>7.</w:t>
            </w:r>
            <w:r w:rsidRPr="00B86BE0">
              <w:tab/>
              <w:t>Lorsque l’État membre requérant a sollicité une réponse en urgence au titre de l’article 29, paragraphe 2, l’État membre requis répond dans le délai demandé ou, à défaut, dans un délai de deux semaines à compter de la réception de la requête.</w:t>
            </w:r>
          </w:p>
        </w:tc>
        <w:tc>
          <w:tcPr>
            <w:tcW w:w="4876" w:type="dxa"/>
          </w:tcPr>
          <w:p w14:paraId="79985876" w14:textId="77777777" w:rsidR="00A01A54" w:rsidRPr="00B86BE0" w:rsidRDefault="00A01A54" w:rsidP="003853CC">
            <w:pPr>
              <w:pStyle w:val="Normal6a"/>
            </w:pPr>
            <w:r w:rsidRPr="00B86BE0">
              <w:t>7.</w:t>
            </w:r>
            <w:r w:rsidRPr="00B86BE0">
              <w:tab/>
              <w:t xml:space="preserve">Lorsque l’État membre requérant a sollicité une réponse en urgence au titre de l’article 29, paragraphe 2, l’État membre requis répond dans le délai demandé ou, à défaut, dans un délai </w:t>
            </w:r>
            <w:r w:rsidRPr="00B86BE0">
              <w:rPr>
                <w:b/>
                <w:bCs/>
                <w:i/>
                <w:iCs/>
              </w:rPr>
              <w:t>minimal</w:t>
            </w:r>
            <w:r w:rsidRPr="00B86BE0">
              <w:t xml:space="preserve"> de deux semaines à compter de la réception de la requête.</w:t>
            </w:r>
          </w:p>
        </w:tc>
      </w:tr>
    </w:tbl>
    <w:p w14:paraId="19D3112C"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{PL}</w:t>
      </w:r>
      <w:r w:rsidRPr="003853CC">
        <w:rPr>
          <w:lang w:val="en-GB"/>
        </w:rPr>
        <w:t>pl</w:t>
      </w:r>
      <w:r w:rsidRPr="003853CC">
        <w:rPr>
          <w:rStyle w:val="HideTWBExt"/>
          <w:noProof w:val="0"/>
          <w:color w:val="auto"/>
          <w:lang w:val="en-GB"/>
        </w:rPr>
        <w:t>&lt;/Original&gt;</w:t>
      </w:r>
    </w:p>
    <w:p w14:paraId="51468486" w14:textId="77777777" w:rsidR="00A01A54" w:rsidRPr="003853CC" w:rsidRDefault="00A01A54" w:rsidP="00A01A54">
      <w:pPr>
        <w:rPr>
          <w:lang w:val="en-GB"/>
        </w:rPr>
      </w:pPr>
      <w:r w:rsidRPr="003853CC">
        <w:rPr>
          <w:rStyle w:val="HideTWBExt"/>
          <w:noProof w:val="0"/>
          <w:color w:val="auto"/>
          <w:lang w:val="en-GB"/>
        </w:rPr>
        <w:t>&lt;/Amend&gt;</w:t>
      </w:r>
    </w:p>
    <w:p w14:paraId="5A4FD47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1730</w:t>
      </w:r>
      <w:r w:rsidRPr="003853CC">
        <w:rPr>
          <w:rStyle w:val="HideTWBExt"/>
          <w:noProof w:val="0"/>
          <w:color w:val="auto"/>
          <w:lang w:val="en-GB"/>
        </w:rPr>
        <w:t>&lt;/NumAm&gt;</w:t>
      </w:r>
    </w:p>
    <w:p w14:paraId="43972B2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19605BE7" w14:textId="77777777" w:rsidR="00A01A54" w:rsidRPr="00B86BE0" w:rsidRDefault="00A01A54" w:rsidP="00A01A54">
      <w:pPr>
        <w:pStyle w:val="NormalBold"/>
      </w:pPr>
      <w:r w:rsidRPr="00B86BE0">
        <w:rPr>
          <w:rStyle w:val="HideTWBExt"/>
          <w:noProof w:val="0"/>
          <w:color w:val="auto"/>
        </w:rPr>
        <w:t>&lt;/RepeatBlock-By&gt;</w:t>
      </w:r>
    </w:p>
    <w:p w14:paraId="20B27EB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AB4FFFC" w14:textId="77777777" w:rsidR="00A01A54" w:rsidRPr="00B86BE0" w:rsidRDefault="00A01A54" w:rsidP="00A01A54">
      <w:pPr>
        <w:pStyle w:val="NormalBold"/>
      </w:pPr>
      <w:r w:rsidRPr="00B86BE0">
        <w:rPr>
          <w:rStyle w:val="HideTWBExt"/>
          <w:noProof w:val="0"/>
          <w:color w:val="auto"/>
        </w:rPr>
        <w:t>&lt;Article&gt;</w:t>
      </w:r>
      <w:r w:rsidRPr="00B86BE0">
        <w:t>Article 30 – paragraphe 8</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BF1E7D8" w14:textId="77777777" w:rsidTr="003853CC">
        <w:trPr>
          <w:trHeight w:hRule="exact" w:val="240"/>
          <w:jc w:val="center"/>
        </w:trPr>
        <w:tc>
          <w:tcPr>
            <w:tcW w:w="9752" w:type="dxa"/>
            <w:gridSpan w:val="2"/>
          </w:tcPr>
          <w:p w14:paraId="0CCD52E6" w14:textId="77777777" w:rsidR="00A01A54" w:rsidRPr="00B86BE0" w:rsidRDefault="00A01A54" w:rsidP="003853CC"/>
        </w:tc>
      </w:tr>
      <w:tr w:rsidR="00A01A54" w:rsidRPr="00B86BE0" w14:paraId="1A762112" w14:textId="77777777" w:rsidTr="003853CC">
        <w:trPr>
          <w:trHeight w:val="240"/>
          <w:jc w:val="center"/>
        </w:trPr>
        <w:tc>
          <w:tcPr>
            <w:tcW w:w="4876" w:type="dxa"/>
          </w:tcPr>
          <w:p w14:paraId="4A581C57" w14:textId="77777777" w:rsidR="00A01A54" w:rsidRPr="00B86BE0" w:rsidRDefault="00A01A54" w:rsidP="003853CC">
            <w:pPr>
              <w:pStyle w:val="AmColumnHeading"/>
            </w:pPr>
            <w:r w:rsidRPr="00B86BE0">
              <w:t>Texte proposé par la Commission</w:t>
            </w:r>
          </w:p>
        </w:tc>
        <w:tc>
          <w:tcPr>
            <w:tcW w:w="4876" w:type="dxa"/>
          </w:tcPr>
          <w:p w14:paraId="31440B66" w14:textId="77777777" w:rsidR="00A01A54" w:rsidRPr="00B86BE0" w:rsidRDefault="00A01A54" w:rsidP="003853CC">
            <w:pPr>
              <w:pStyle w:val="AmColumnHeading"/>
            </w:pPr>
            <w:r w:rsidRPr="00B86BE0">
              <w:t>Amendement</w:t>
            </w:r>
          </w:p>
        </w:tc>
      </w:tr>
      <w:tr w:rsidR="00A01A54" w:rsidRPr="00B86BE0" w14:paraId="2C6E5AD8" w14:textId="77777777" w:rsidTr="003853CC">
        <w:trPr>
          <w:jc w:val="center"/>
        </w:trPr>
        <w:tc>
          <w:tcPr>
            <w:tcW w:w="4876" w:type="dxa"/>
          </w:tcPr>
          <w:p w14:paraId="40DF8149" w14:textId="77777777" w:rsidR="00A01A54" w:rsidRPr="00B86BE0" w:rsidRDefault="00A01A54" w:rsidP="003853CC">
            <w:pPr>
              <w:pStyle w:val="Normal6a"/>
            </w:pPr>
            <w:r w:rsidRPr="00B86BE0">
              <w:t>8.</w:t>
            </w:r>
            <w:r w:rsidRPr="00B86BE0">
              <w:tab/>
              <w:t xml:space="preserve">L’absence d’opposition à l’égard de la requête de la part de l’État membre requis à l’expiration du délai </w:t>
            </w:r>
            <w:r w:rsidRPr="00B86BE0">
              <w:rPr>
                <w:b/>
                <w:i/>
              </w:rPr>
              <w:t>d’un mois</w:t>
            </w:r>
            <w:r w:rsidRPr="00B86BE0">
              <w:t xml:space="preserve"> prévu au paragraphe 1, au moyen d’une réponse exposant les motifs du refus de manière complète et détaillée, ou, le cas échéant, à l’expiration </w:t>
            </w:r>
            <w:r w:rsidRPr="00B86BE0">
              <w:rPr>
                <w:b/>
                <w:i/>
              </w:rPr>
              <w:t>du délai</w:t>
            </w:r>
            <w:r w:rsidRPr="00B86BE0">
              <w:t xml:space="preserve"> de deux semaines </w:t>
            </w:r>
            <w:r w:rsidRPr="00B86BE0">
              <w:rPr>
                <w:b/>
                <w:i/>
              </w:rPr>
              <w:t>prévu</w:t>
            </w:r>
            <w:r w:rsidRPr="00B86BE0">
              <w:t xml:space="preserve"> aux paragraphes 2 et 7 </w:t>
            </w:r>
            <w:r w:rsidRPr="00B86BE0">
              <w:lastRenderedPageBreak/>
              <w:t>équivaut à l’acceptation de la requête et entraîne l’obligation de prendre en charge la personne concernée, y compris l’obligation d’assurer une bonne organisation de son arrivée.</w:t>
            </w:r>
          </w:p>
        </w:tc>
        <w:tc>
          <w:tcPr>
            <w:tcW w:w="4876" w:type="dxa"/>
          </w:tcPr>
          <w:p w14:paraId="596FADE0" w14:textId="77777777" w:rsidR="00A01A54" w:rsidRPr="00B86BE0" w:rsidRDefault="00A01A54" w:rsidP="003853CC">
            <w:pPr>
              <w:pStyle w:val="Normal6a"/>
            </w:pPr>
            <w:r w:rsidRPr="00B86BE0">
              <w:lastRenderedPageBreak/>
              <w:t>8.</w:t>
            </w:r>
            <w:r w:rsidRPr="00B86BE0">
              <w:tab/>
              <w:t xml:space="preserve">L’absence d’opposition à l’égard de la requête de la part de l’État membre requis à l’expiration du délai </w:t>
            </w:r>
            <w:r w:rsidRPr="00B86BE0">
              <w:rPr>
                <w:b/>
                <w:i/>
              </w:rPr>
              <w:t>de deux mois</w:t>
            </w:r>
            <w:r w:rsidRPr="00B86BE0">
              <w:t xml:space="preserve"> prévu au paragraphe 1, au moyen d’une réponse exposant les motifs du refus de manière complète et détaillée, ou, le cas échéant, à l’expiration </w:t>
            </w:r>
            <w:r w:rsidRPr="00B86BE0">
              <w:rPr>
                <w:b/>
                <w:i/>
              </w:rPr>
              <w:t>des délais d’un mois ou</w:t>
            </w:r>
            <w:r w:rsidRPr="00B86BE0">
              <w:t xml:space="preserve"> de deux semaines </w:t>
            </w:r>
            <w:r w:rsidRPr="00B86BE0">
              <w:rPr>
                <w:b/>
                <w:i/>
              </w:rPr>
              <w:t xml:space="preserve">respectivement </w:t>
            </w:r>
            <w:r w:rsidRPr="00B86BE0">
              <w:rPr>
                <w:b/>
                <w:i/>
              </w:rPr>
              <w:lastRenderedPageBreak/>
              <w:t>prévus</w:t>
            </w:r>
            <w:r w:rsidRPr="00B86BE0">
              <w:t xml:space="preserve"> aux paragraphes 2 et 7 équivaut à l’acceptation de la requête et entraîne l’obligation de prendre en charge la personne concernée, y compris l’obligation d’assurer une bonne organisation de son arrivée.</w:t>
            </w:r>
          </w:p>
        </w:tc>
      </w:tr>
    </w:tbl>
    <w:p w14:paraId="209FDC99"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FDEA20A" w14:textId="77777777" w:rsidR="00A01A54" w:rsidRPr="003853CC" w:rsidRDefault="00A01A54" w:rsidP="00A01A54">
      <w:pPr>
        <w:rPr>
          <w:lang w:val="en-GB"/>
        </w:rPr>
      </w:pPr>
      <w:r w:rsidRPr="003853CC">
        <w:rPr>
          <w:rStyle w:val="HideTWBExt"/>
          <w:noProof w:val="0"/>
          <w:color w:val="auto"/>
          <w:lang w:val="en-GB"/>
        </w:rPr>
        <w:t>&lt;/Amend&gt;</w:t>
      </w:r>
    </w:p>
    <w:p w14:paraId="2D5B0E8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1731</w:t>
      </w:r>
      <w:r w:rsidRPr="003853CC">
        <w:rPr>
          <w:rStyle w:val="HideTWBExt"/>
          <w:noProof w:val="0"/>
          <w:color w:val="auto"/>
          <w:lang w:val="en-GB"/>
        </w:rPr>
        <w:t>&lt;/NumAm&gt;</w:t>
      </w:r>
    </w:p>
    <w:p w14:paraId="194906B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2192903D" w14:textId="77777777" w:rsidR="00A01A54" w:rsidRPr="00B86BE0" w:rsidRDefault="00A01A54" w:rsidP="00A01A54">
      <w:pPr>
        <w:pStyle w:val="NormalBold"/>
      </w:pPr>
      <w:r w:rsidRPr="00B86BE0">
        <w:rPr>
          <w:rStyle w:val="HideTWBExt"/>
          <w:noProof w:val="0"/>
          <w:color w:val="auto"/>
        </w:rPr>
        <w:t>&lt;/RepeatBlock-By&gt;</w:t>
      </w:r>
    </w:p>
    <w:p w14:paraId="0EB4492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5665014" w14:textId="77777777" w:rsidR="00A01A54" w:rsidRPr="00B86BE0" w:rsidRDefault="00A01A54" w:rsidP="00A01A54">
      <w:pPr>
        <w:pStyle w:val="NormalBold"/>
      </w:pPr>
      <w:r w:rsidRPr="00B86BE0">
        <w:rPr>
          <w:rStyle w:val="HideTWBExt"/>
          <w:noProof w:val="0"/>
          <w:color w:val="auto"/>
        </w:rPr>
        <w:t>&lt;Article&gt;</w:t>
      </w:r>
      <w:r w:rsidRPr="00B86BE0">
        <w:t>Article 30 – paragraphe 8</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042646B" w14:textId="77777777" w:rsidTr="003853CC">
        <w:trPr>
          <w:trHeight w:hRule="exact" w:val="240"/>
          <w:jc w:val="center"/>
        </w:trPr>
        <w:tc>
          <w:tcPr>
            <w:tcW w:w="9752" w:type="dxa"/>
            <w:gridSpan w:val="2"/>
          </w:tcPr>
          <w:p w14:paraId="311AE7FB" w14:textId="77777777" w:rsidR="00A01A54" w:rsidRPr="00B86BE0" w:rsidRDefault="00A01A54" w:rsidP="003853CC"/>
        </w:tc>
      </w:tr>
      <w:tr w:rsidR="00A01A54" w:rsidRPr="00B86BE0" w14:paraId="608F9BF2" w14:textId="77777777" w:rsidTr="003853CC">
        <w:trPr>
          <w:trHeight w:val="240"/>
          <w:jc w:val="center"/>
        </w:trPr>
        <w:tc>
          <w:tcPr>
            <w:tcW w:w="4876" w:type="dxa"/>
          </w:tcPr>
          <w:p w14:paraId="3E134DB7" w14:textId="77777777" w:rsidR="00A01A54" w:rsidRPr="00B86BE0" w:rsidRDefault="00A01A54" w:rsidP="003853CC">
            <w:pPr>
              <w:pStyle w:val="AmColumnHeading"/>
            </w:pPr>
            <w:r w:rsidRPr="00B86BE0">
              <w:t>Texte proposé par la Commission</w:t>
            </w:r>
          </w:p>
        </w:tc>
        <w:tc>
          <w:tcPr>
            <w:tcW w:w="4876" w:type="dxa"/>
          </w:tcPr>
          <w:p w14:paraId="05992E3D" w14:textId="77777777" w:rsidR="00A01A54" w:rsidRPr="00B86BE0" w:rsidRDefault="00A01A54" w:rsidP="003853CC">
            <w:pPr>
              <w:pStyle w:val="AmColumnHeading"/>
            </w:pPr>
            <w:r w:rsidRPr="00B86BE0">
              <w:t>Amendement</w:t>
            </w:r>
          </w:p>
        </w:tc>
      </w:tr>
      <w:tr w:rsidR="00A01A54" w:rsidRPr="00B86BE0" w14:paraId="36EB2E84" w14:textId="77777777" w:rsidTr="003853CC">
        <w:trPr>
          <w:jc w:val="center"/>
        </w:trPr>
        <w:tc>
          <w:tcPr>
            <w:tcW w:w="4876" w:type="dxa"/>
          </w:tcPr>
          <w:p w14:paraId="005E7F31" w14:textId="77777777" w:rsidR="00A01A54" w:rsidRPr="00B86BE0" w:rsidRDefault="00A01A54" w:rsidP="003853CC">
            <w:pPr>
              <w:pStyle w:val="Normal6a"/>
            </w:pPr>
            <w:r w:rsidRPr="00B86BE0">
              <w:t>8.</w:t>
            </w:r>
            <w:r w:rsidRPr="00B86BE0">
              <w:tab/>
              <w:t xml:space="preserve">L’absence d’opposition à l’égard de la requête de la part de l’État membre requis à l’expiration du délai d’un mois prévu au paragraphe 1, au moyen d’une réponse exposant les motifs du refus de manière complète et </w:t>
            </w:r>
            <w:r w:rsidRPr="00B86BE0">
              <w:rPr>
                <w:b/>
                <w:i/>
              </w:rPr>
              <w:t>détaillée</w:t>
            </w:r>
            <w:r w:rsidRPr="00B86BE0">
              <w:t>, ou, le cas échéant, à l’expiration du délai de deux semaines prévu aux paragraphes 2 et 7 équivaut à l’acceptation de la requête et entraîne l’obligation de prendre en charge la personne concernée, y compris l’obligation d’assurer une bonne organisation de son arrivée.</w:t>
            </w:r>
          </w:p>
        </w:tc>
        <w:tc>
          <w:tcPr>
            <w:tcW w:w="4876" w:type="dxa"/>
          </w:tcPr>
          <w:p w14:paraId="444219F9" w14:textId="77777777" w:rsidR="00A01A54" w:rsidRPr="00B86BE0" w:rsidRDefault="00A01A54" w:rsidP="003853CC">
            <w:pPr>
              <w:pStyle w:val="Normal6a"/>
            </w:pPr>
            <w:r w:rsidRPr="00B86BE0">
              <w:t>8.</w:t>
            </w:r>
            <w:r w:rsidRPr="00B86BE0">
              <w:tab/>
              <w:t xml:space="preserve">L’absence d’opposition à l’égard de la requête de la part de l’État membre requis à l’expiration du délai d’un mois prévu au paragraphe 1, au moyen d’une réponse exposant les motifs du refus de manière complète et </w:t>
            </w:r>
            <w:r w:rsidRPr="00B86BE0">
              <w:rPr>
                <w:b/>
                <w:i/>
              </w:rPr>
              <w:t>substantielle sur la base de l’ensemble des circonstances de la cause</w:t>
            </w:r>
            <w:r w:rsidRPr="00B86BE0">
              <w:t>, ou, le cas échéant, à l’expiration du délai de deux semaines prévu aux paragraphes 2 et 7 équivaut à l’acceptation de la requête et entraîne l’obligation de prendre en charge la personne concernée, y compris l’obligation d’assurer une bonne organisation de son arrivée.</w:t>
            </w:r>
          </w:p>
        </w:tc>
      </w:tr>
    </w:tbl>
    <w:p w14:paraId="776443A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C839B35" w14:textId="77777777" w:rsidR="00A01A54" w:rsidRPr="003853CC" w:rsidRDefault="00A01A54" w:rsidP="00A01A54">
      <w:pPr>
        <w:rPr>
          <w:lang w:val="en-GB"/>
        </w:rPr>
      </w:pPr>
      <w:r w:rsidRPr="003853CC">
        <w:rPr>
          <w:rStyle w:val="HideTWBExt"/>
          <w:noProof w:val="0"/>
          <w:color w:val="auto"/>
          <w:lang w:val="en-GB"/>
        </w:rPr>
        <w:t>&lt;/Amend&gt;</w:t>
      </w:r>
    </w:p>
    <w:p w14:paraId="03944C3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1732</w:t>
      </w:r>
      <w:r w:rsidRPr="003853CC">
        <w:rPr>
          <w:rStyle w:val="HideTWBExt"/>
          <w:noProof w:val="0"/>
          <w:color w:val="auto"/>
          <w:lang w:val="en-GB"/>
        </w:rPr>
        <w:t>&lt;/NumAm&gt;</w:t>
      </w:r>
    </w:p>
    <w:p w14:paraId="6B3D9BC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w:t>
      </w:r>
      <w:r w:rsidRPr="003853CC">
        <w:rPr>
          <w:rStyle w:val="HideTWBExt"/>
          <w:noProof w:val="0"/>
          <w:color w:val="auto"/>
          <w:lang w:val="en-GB"/>
        </w:rPr>
        <w:t>&lt;/Members&gt;</w:t>
      </w:r>
    </w:p>
    <w:p w14:paraId="358EC092" w14:textId="77777777" w:rsidR="00A01A54" w:rsidRPr="00B86BE0" w:rsidRDefault="00A01A54" w:rsidP="00A01A54">
      <w:pPr>
        <w:pStyle w:val="NormalBold"/>
      </w:pPr>
      <w:r w:rsidRPr="00B86BE0">
        <w:rPr>
          <w:rStyle w:val="HideTWBExt"/>
          <w:noProof w:val="0"/>
          <w:color w:val="auto"/>
        </w:rPr>
        <w:t>&lt;/RepeatBlock-By&gt;</w:t>
      </w:r>
    </w:p>
    <w:p w14:paraId="407E646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BDE8235" w14:textId="77777777" w:rsidR="00A01A54" w:rsidRPr="00B86BE0" w:rsidRDefault="00A01A54" w:rsidP="00A01A54">
      <w:pPr>
        <w:pStyle w:val="NormalBold"/>
      </w:pPr>
      <w:r w:rsidRPr="00B86BE0">
        <w:rPr>
          <w:rStyle w:val="HideTWBExt"/>
          <w:noProof w:val="0"/>
          <w:color w:val="auto"/>
        </w:rPr>
        <w:t>&lt;Article&gt;</w:t>
      </w:r>
      <w:r w:rsidRPr="00B86BE0">
        <w:t>Article 30 – paragraphe 8</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EAA6D2A" w14:textId="77777777" w:rsidTr="003853CC">
        <w:trPr>
          <w:trHeight w:hRule="exact" w:val="240"/>
          <w:jc w:val="center"/>
        </w:trPr>
        <w:tc>
          <w:tcPr>
            <w:tcW w:w="9752" w:type="dxa"/>
            <w:gridSpan w:val="2"/>
          </w:tcPr>
          <w:p w14:paraId="32360D56" w14:textId="77777777" w:rsidR="00A01A54" w:rsidRPr="00B86BE0" w:rsidRDefault="00A01A54" w:rsidP="003853CC"/>
        </w:tc>
      </w:tr>
      <w:tr w:rsidR="00A01A54" w:rsidRPr="00B86BE0" w14:paraId="2297A9E2" w14:textId="77777777" w:rsidTr="003853CC">
        <w:trPr>
          <w:trHeight w:val="240"/>
          <w:jc w:val="center"/>
        </w:trPr>
        <w:tc>
          <w:tcPr>
            <w:tcW w:w="4876" w:type="dxa"/>
          </w:tcPr>
          <w:p w14:paraId="4B2AC4B1" w14:textId="77777777" w:rsidR="00A01A54" w:rsidRPr="00B86BE0" w:rsidRDefault="00A01A54" w:rsidP="003853CC">
            <w:pPr>
              <w:pStyle w:val="AmColumnHeading"/>
            </w:pPr>
            <w:r w:rsidRPr="00B86BE0">
              <w:t>Texte proposé par la Commission</w:t>
            </w:r>
          </w:p>
        </w:tc>
        <w:tc>
          <w:tcPr>
            <w:tcW w:w="4876" w:type="dxa"/>
          </w:tcPr>
          <w:p w14:paraId="42C88B60" w14:textId="77777777" w:rsidR="00A01A54" w:rsidRPr="00B86BE0" w:rsidRDefault="00A01A54" w:rsidP="003853CC">
            <w:pPr>
              <w:pStyle w:val="AmColumnHeading"/>
            </w:pPr>
            <w:r w:rsidRPr="00B86BE0">
              <w:t>Amendement</w:t>
            </w:r>
          </w:p>
        </w:tc>
      </w:tr>
      <w:tr w:rsidR="00A01A54" w:rsidRPr="00B86BE0" w14:paraId="48AD4DEA" w14:textId="77777777" w:rsidTr="003853CC">
        <w:trPr>
          <w:jc w:val="center"/>
        </w:trPr>
        <w:tc>
          <w:tcPr>
            <w:tcW w:w="4876" w:type="dxa"/>
          </w:tcPr>
          <w:p w14:paraId="2F5D0BEF" w14:textId="77777777" w:rsidR="00A01A54" w:rsidRPr="00B86BE0" w:rsidRDefault="00A01A54" w:rsidP="003853CC">
            <w:pPr>
              <w:pStyle w:val="Normal6a"/>
            </w:pPr>
            <w:r w:rsidRPr="00B86BE0">
              <w:t>8.</w:t>
            </w:r>
            <w:r w:rsidRPr="00B86BE0">
              <w:tab/>
              <w:t xml:space="preserve">L’absence d’opposition à l’égard de la requête de la part de l’État membre </w:t>
            </w:r>
            <w:r w:rsidRPr="00B86BE0">
              <w:lastRenderedPageBreak/>
              <w:t xml:space="preserve">requis à l’expiration du délai d’un mois prévu au paragraphe 1, au moyen d’une réponse exposant les motifs du refus de manière complète et détaillée, ou, le cas échéant, à l’expiration du délai de </w:t>
            </w:r>
            <w:r w:rsidRPr="00B86BE0">
              <w:rPr>
                <w:b/>
                <w:i/>
              </w:rPr>
              <w:t>deux semaines</w:t>
            </w:r>
            <w:r w:rsidRPr="00B86BE0">
              <w:t xml:space="preserve"> prévu aux paragraphes 2 et 7 équivaut à l’acceptation de la requête et entraîne l’obligation de prendre en charge la personne concernée, y compris l’obligation d’assurer une bonne organisation de son arrivée.</w:t>
            </w:r>
          </w:p>
        </w:tc>
        <w:tc>
          <w:tcPr>
            <w:tcW w:w="4876" w:type="dxa"/>
          </w:tcPr>
          <w:p w14:paraId="1F9F9895" w14:textId="77777777" w:rsidR="00A01A54" w:rsidRPr="00B86BE0" w:rsidRDefault="00A01A54" w:rsidP="003853CC">
            <w:pPr>
              <w:pStyle w:val="Normal6a"/>
            </w:pPr>
            <w:r w:rsidRPr="00B86BE0">
              <w:lastRenderedPageBreak/>
              <w:t>8.</w:t>
            </w:r>
            <w:r w:rsidRPr="00B86BE0">
              <w:tab/>
              <w:t xml:space="preserve">L’absence d’opposition à l’égard de la requête de la part de l’État membre </w:t>
            </w:r>
            <w:r w:rsidRPr="00B86BE0">
              <w:lastRenderedPageBreak/>
              <w:t xml:space="preserve">requis à l’expiration du délai d’un mois prévu au paragraphe 1, au moyen d’une réponse exposant les motifs du refus de manière complète et détaillée, ou, le cas échéant, à l’expiration du délai de </w:t>
            </w:r>
            <w:r w:rsidRPr="00B86BE0">
              <w:rPr>
                <w:b/>
                <w:i/>
              </w:rPr>
              <w:t>quatre jours ouvrables</w:t>
            </w:r>
            <w:r w:rsidRPr="00B86BE0">
              <w:t xml:space="preserve"> prévu aux paragraphes 2 et 7 équivaut à l’acceptation de la requête et entraîne l’obligation de prendre en charge la personne concernée, y compris l’obligation d’assurer une bonne organisation de son arrivée.</w:t>
            </w:r>
          </w:p>
        </w:tc>
      </w:tr>
    </w:tbl>
    <w:p w14:paraId="3B92F648"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FFEEDB1" w14:textId="77777777" w:rsidR="00A01A54" w:rsidRPr="003853CC" w:rsidRDefault="00A01A54" w:rsidP="00A01A54">
      <w:pPr>
        <w:rPr>
          <w:lang w:val="en-GB"/>
        </w:rPr>
      </w:pPr>
      <w:r w:rsidRPr="003853CC">
        <w:rPr>
          <w:rStyle w:val="HideTWBExt"/>
          <w:noProof w:val="0"/>
          <w:color w:val="auto"/>
          <w:lang w:val="en-GB"/>
        </w:rPr>
        <w:t>&lt;/Amend&gt;</w:t>
      </w:r>
    </w:p>
    <w:p w14:paraId="3E3B882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1733</w:t>
      </w:r>
      <w:r w:rsidRPr="003853CC">
        <w:rPr>
          <w:rStyle w:val="HideTWBExt"/>
          <w:noProof w:val="0"/>
          <w:color w:val="auto"/>
          <w:lang w:val="en-GB"/>
        </w:rPr>
        <w:t>&lt;/NumAm&gt;</w:t>
      </w:r>
    </w:p>
    <w:p w14:paraId="0CE283B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68E353D3" w14:textId="77777777" w:rsidR="00A01A54" w:rsidRPr="00B86BE0" w:rsidRDefault="00A01A54" w:rsidP="00A01A54">
      <w:pPr>
        <w:pStyle w:val="NormalBold"/>
      </w:pPr>
      <w:r w:rsidRPr="00B86BE0">
        <w:rPr>
          <w:rStyle w:val="HideTWBExt"/>
          <w:noProof w:val="0"/>
          <w:color w:val="auto"/>
        </w:rPr>
        <w:t>&lt;/RepeatBlock-By&gt;</w:t>
      </w:r>
    </w:p>
    <w:p w14:paraId="7413B1C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297D6E4" w14:textId="77777777" w:rsidR="00A01A54" w:rsidRPr="00B86BE0" w:rsidRDefault="00A01A54" w:rsidP="00A01A54">
      <w:pPr>
        <w:pStyle w:val="NormalBold"/>
      </w:pPr>
      <w:r w:rsidRPr="00B86BE0">
        <w:rPr>
          <w:rStyle w:val="HideTWBExt"/>
          <w:noProof w:val="0"/>
          <w:color w:val="auto"/>
        </w:rPr>
        <w:t>&lt;Article&gt;</w:t>
      </w:r>
      <w:r w:rsidRPr="00B86BE0">
        <w:t>Partie III – chapitre V – section III – titre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0C5FA46" w14:textId="77777777" w:rsidTr="003853CC">
        <w:trPr>
          <w:trHeight w:hRule="exact" w:val="240"/>
          <w:jc w:val="center"/>
        </w:trPr>
        <w:tc>
          <w:tcPr>
            <w:tcW w:w="9752" w:type="dxa"/>
            <w:gridSpan w:val="2"/>
          </w:tcPr>
          <w:p w14:paraId="061BBA47" w14:textId="77777777" w:rsidR="00A01A54" w:rsidRPr="00B86BE0" w:rsidRDefault="00A01A54" w:rsidP="003853CC"/>
        </w:tc>
      </w:tr>
      <w:tr w:rsidR="00A01A54" w:rsidRPr="00B86BE0" w14:paraId="14D5AFED" w14:textId="77777777" w:rsidTr="003853CC">
        <w:trPr>
          <w:trHeight w:val="240"/>
          <w:jc w:val="center"/>
        </w:trPr>
        <w:tc>
          <w:tcPr>
            <w:tcW w:w="4876" w:type="dxa"/>
          </w:tcPr>
          <w:p w14:paraId="761F5061" w14:textId="77777777" w:rsidR="00A01A54" w:rsidRPr="00B86BE0" w:rsidRDefault="00A01A54" w:rsidP="003853CC">
            <w:pPr>
              <w:pStyle w:val="AmColumnHeading"/>
            </w:pPr>
            <w:r w:rsidRPr="00B86BE0">
              <w:t>Texte proposé par la Commission</w:t>
            </w:r>
          </w:p>
        </w:tc>
        <w:tc>
          <w:tcPr>
            <w:tcW w:w="4876" w:type="dxa"/>
          </w:tcPr>
          <w:p w14:paraId="2A5B8A4F" w14:textId="77777777" w:rsidR="00A01A54" w:rsidRPr="00B86BE0" w:rsidRDefault="00A01A54" w:rsidP="003853CC">
            <w:pPr>
              <w:pStyle w:val="AmColumnHeading"/>
            </w:pPr>
            <w:r w:rsidRPr="00B86BE0">
              <w:t>Amendement</w:t>
            </w:r>
          </w:p>
        </w:tc>
      </w:tr>
      <w:tr w:rsidR="00A01A54" w:rsidRPr="00B86BE0" w14:paraId="56DB6A9E" w14:textId="77777777" w:rsidTr="003853CC">
        <w:trPr>
          <w:jc w:val="center"/>
        </w:trPr>
        <w:tc>
          <w:tcPr>
            <w:tcW w:w="4876" w:type="dxa"/>
          </w:tcPr>
          <w:p w14:paraId="64CAC58D" w14:textId="77777777" w:rsidR="00A01A54" w:rsidRPr="00B86BE0" w:rsidRDefault="00A01A54" w:rsidP="003853CC">
            <w:pPr>
              <w:pStyle w:val="Normal6a"/>
            </w:pPr>
            <w:r w:rsidRPr="00B86BE0">
              <w:t>III</w:t>
            </w:r>
            <w:r w:rsidRPr="00B86BE0">
              <w:tab/>
              <w:t xml:space="preserve">Procédures applicables aux </w:t>
            </w:r>
            <w:r w:rsidRPr="00B86BE0">
              <w:rPr>
                <w:b/>
                <w:i/>
              </w:rPr>
              <w:t>notifications</w:t>
            </w:r>
            <w:r w:rsidRPr="00B86BE0">
              <w:t xml:space="preserve"> aux fins de reprise en charge</w:t>
            </w:r>
          </w:p>
        </w:tc>
        <w:tc>
          <w:tcPr>
            <w:tcW w:w="4876" w:type="dxa"/>
          </w:tcPr>
          <w:p w14:paraId="5209A3BD" w14:textId="77777777" w:rsidR="00A01A54" w:rsidRPr="00B86BE0" w:rsidRDefault="00A01A54" w:rsidP="003853CC">
            <w:pPr>
              <w:pStyle w:val="Normal6a"/>
            </w:pPr>
            <w:r w:rsidRPr="00B86BE0">
              <w:t>III</w:t>
            </w:r>
            <w:r w:rsidRPr="00B86BE0">
              <w:tab/>
              <w:t xml:space="preserve">Procédures applicables aux </w:t>
            </w:r>
            <w:r w:rsidRPr="00B86BE0">
              <w:rPr>
                <w:b/>
                <w:i/>
              </w:rPr>
              <w:t>requêtes</w:t>
            </w:r>
            <w:r w:rsidRPr="00B86BE0">
              <w:t xml:space="preserve"> aux fins de reprise en charge</w:t>
            </w:r>
          </w:p>
        </w:tc>
      </w:tr>
    </w:tbl>
    <w:p w14:paraId="3A960AE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92C77FD" w14:textId="77777777" w:rsidR="00A01A54" w:rsidRPr="003853CC" w:rsidRDefault="00A01A54" w:rsidP="00A01A54">
      <w:pPr>
        <w:rPr>
          <w:lang w:val="en-GB"/>
        </w:rPr>
      </w:pPr>
      <w:r w:rsidRPr="003853CC">
        <w:rPr>
          <w:rStyle w:val="HideTWBExt"/>
          <w:noProof w:val="0"/>
          <w:color w:val="auto"/>
          <w:lang w:val="en-GB"/>
        </w:rPr>
        <w:t>&lt;/Amend&gt;</w:t>
      </w:r>
    </w:p>
    <w:p w14:paraId="34CD6EA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1734</w:t>
      </w:r>
      <w:r w:rsidRPr="003853CC">
        <w:rPr>
          <w:rStyle w:val="HideTWBExt"/>
          <w:noProof w:val="0"/>
          <w:color w:val="auto"/>
          <w:lang w:val="en-GB"/>
        </w:rPr>
        <w:t>&lt;/NumAm&gt;</w:t>
      </w:r>
    </w:p>
    <w:p w14:paraId="481AB58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43B343CD" w14:textId="77777777" w:rsidR="00A01A54" w:rsidRPr="00B86BE0" w:rsidRDefault="00A01A54" w:rsidP="00A01A54">
      <w:pPr>
        <w:pStyle w:val="NormalBold"/>
      </w:pPr>
      <w:r w:rsidRPr="00B86BE0">
        <w:rPr>
          <w:rStyle w:val="HideTWBExt"/>
          <w:noProof w:val="0"/>
          <w:color w:val="auto"/>
        </w:rPr>
        <w:t>&lt;/RepeatBlock-By&gt;</w:t>
      </w:r>
    </w:p>
    <w:p w14:paraId="4F3CF30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04522EB" w14:textId="77777777" w:rsidR="00A01A54" w:rsidRPr="00B86BE0" w:rsidRDefault="00A01A54" w:rsidP="00A01A54">
      <w:pPr>
        <w:pStyle w:val="NormalBold"/>
      </w:pPr>
      <w:r w:rsidRPr="00B86BE0">
        <w:rPr>
          <w:rStyle w:val="HideTWBExt"/>
          <w:noProof w:val="0"/>
          <w:color w:val="auto"/>
        </w:rPr>
        <w:t>&lt;Article&gt;</w:t>
      </w:r>
      <w:r w:rsidRPr="00B86BE0">
        <w:t>Partie III – chapitre V – section III – titre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2550499" w14:textId="77777777" w:rsidTr="003853CC">
        <w:trPr>
          <w:trHeight w:hRule="exact" w:val="240"/>
          <w:jc w:val="center"/>
        </w:trPr>
        <w:tc>
          <w:tcPr>
            <w:tcW w:w="9752" w:type="dxa"/>
            <w:gridSpan w:val="2"/>
          </w:tcPr>
          <w:p w14:paraId="27599279" w14:textId="77777777" w:rsidR="00A01A54" w:rsidRPr="00B86BE0" w:rsidRDefault="00A01A54" w:rsidP="003853CC"/>
        </w:tc>
      </w:tr>
      <w:tr w:rsidR="00A01A54" w:rsidRPr="00B86BE0" w14:paraId="60BCB557" w14:textId="77777777" w:rsidTr="003853CC">
        <w:trPr>
          <w:trHeight w:val="240"/>
          <w:jc w:val="center"/>
        </w:trPr>
        <w:tc>
          <w:tcPr>
            <w:tcW w:w="4876" w:type="dxa"/>
          </w:tcPr>
          <w:p w14:paraId="029E36DB" w14:textId="77777777" w:rsidR="00A01A54" w:rsidRPr="00B86BE0" w:rsidRDefault="00A01A54" w:rsidP="003853CC">
            <w:pPr>
              <w:pStyle w:val="AmColumnHeading"/>
            </w:pPr>
            <w:r w:rsidRPr="00B86BE0">
              <w:t>Texte proposé par la Commission</w:t>
            </w:r>
          </w:p>
        </w:tc>
        <w:tc>
          <w:tcPr>
            <w:tcW w:w="4876" w:type="dxa"/>
          </w:tcPr>
          <w:p w14:paraId="0AAB17CC" w14:textId="77777777" w:rsidR="00A01A54" w:rsidRPr="00B86BE0" w:rsidRDefault="00A01A54" w:rsidP="003853CC">
            <w:pPr>
              <w:pStyle w:val="AmColumnHeading"/>
            </w:pPr>
            <w:r w:rsidRPr="00B86BE0">
              <w:t>Amendement</w:t>
            </w:r>
          </w:p>
        </w:tc>
      </w:tr>
      <w:tr w:rsidR="00A01A54" w:rsidRPr="00B86BE0" w14:paraId="3D2D71F1" w14:textId="77777777" w:rsidTr="003853CC">
        <w:trPr>
          <w:jc w:val="center"/>
        </w:trPr>
        <w:tc>
          <w:tcPr>
            <w:tcW w:w="4876" w:type="dxa"/>
          </w:tcPr>
          <w:p w14:paraId="4285BF56" w14:textId="77777777" w:rsidR="00A01A54" w:rsidRPr="00B86BE0" w:rsidRDefault="00A01A54" w:rsidP="003853CC">
            <w:pPr>
              <w:pStyle w:val="Normal6a"/>
            </w:pPr>
            <w:r w:rsidRPr="00B86BE0">
              <w:t>III</w:t>
            </w:r>
            <w:r w:rsidRPr="00B86BE0">
              <w:tab/>
              <w:t xml:space="preserve">Procédures applicables aux </w:t>
            </w:r>
            <w:r w:rsidRPr="00B86BE0">
              <w:rPr>
                <w:b/>
                <w:i/>
              </w:rPr>
              <w:t>notifications</w:t>
            </w:r>
            <w:r w:rsidRPr="00B86BE0">
              <w:t xml:space="preserve"> aux fins de reprise en charge</w:t>
            </w:r>
          </w:p>
        </w:tc>
        <w:tc>
          <w:tcPr>
            <w:tcW w:w="4876" w:type="dxa"/>
          </w:tcPr>
          <w:p w14:paraId="200A10A6" w14:textId="77777777" w:rsidR="00A01A54" w:rsidRPr="00B86BE0" w:rsidRDefault="00A01A54" w:rsidP="003853CC">
            <w:pPr>
              <w:pStyle w:val="Normal6a"/>
            </w:pPr>
            <w:r w:rsidRPr="00B86BE0">
              <w:t>III</w:t>
            </w:r>
            <w:r w:rsidRPr="00B86BE0">
              <w:tab/>
              <w:t xml:space="preserve">Procédures applicables aux </w:t>
            </w:r>
            <w:r w:rsidRPr="00B86BE0">
              <w:rPr>
                <w:b/>
                <w:i/>
              </w:rPr>
              <w:t>requêtes</w:t>
            </w:r>
            <w:r w:rsidRPr="00B86BE0">
              <w:t xml:space="preserve"> aux fins de reprise en charge</w:t>
            </w:r>
          </w:p>
        </w:tc>
      </w:tr>
    </w:tbl>
    <w:p w14:paraId="137908E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556BA3E" w14:textId="77777777" w:rsidR="00A01A54" w:rsidRPr="003853CC" w:rsidRDefault="00A01A54" w:rsidP="00A01A54">
      <w:pPr>
        <w:rPr>
          <w:lang w:val="en-GB"/>
        </w:rPr>
      </w:pPr>
      <w:r w:rsidRPr="003853CC">
        <w:rPr>
          <w:rStyle w:val="HideTWBExt"/>
          <w:noProof w:val="0"/>
          <w:color w:val="auto"/>
          <w:lang w:val="en-GB"/>
        </w:rPr>
        <w:t>&lt;/Amend&gt;</w:t>
      </w:r>
    </w:p>
    <w:p w14:paraId="5FBFF17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1735</w:t>
      </w:r>
      <w:r w:rsidRPr="003853CC">
        <w:rPr>
          <w:rStyle w:val="HideTWBExt"/>
          <w:noProof w:val="0"/>
          <w:color w:val="auto"/>
          <w:lang w:val="en-GB"/>
        </w:rPr>
        <w:t>&lt;/NumAm&gt;</w:t>
      </w:r>
    </w:p>
    <w:p w14:paraId="619EDC76" w14:textId="77777777" w:rsidR="00A01A54" w:rsidRPr="003853CC" w:rsidRDefault="00A01A54" w:rsidP="00A01A54">
      <w:pPr>
        <w:pStyle w:val="NormalBold"/>
        <w:rPr>
          <w:lang w:val="en-GB"/>
        </w:rPr>
      </w:pPr>
      <w:r w:rsidRPr="003853CC">
        <w:rPr>
          <w:rStyle w:val="HideTWBExt"/>
          <w:noProof w:val="0"/>
          <w:color w:val="auto"/>
          <w:lang w:val="en-GB"/>
        </w:rPr>
        <w:lastRenderedPageBreak/>
        <w:t>&lt;RepeatBlock-By&gt;&lt;Members&gt;</w:t>
      </w:r>
      <w:r w:rsidRPr="003853CC">
        <w:rPr>
          <w:lang w:val="en-GB"/>
        </w:rPr>
        <w:t>Nicola Procaccini</w:t>
      </w:r>
      <w:r w:rsidRPr="003853CC">
        <w:rPr>
          <w:rStyle w:val="HideTWBExt"/>
          <w:noProof w:val="0"/>
          <w:color w:val="auto"/>
          <w:lang w:val="en-GB"/>
        </w:rPr>
        <w:t>&lt;/Members&gt;</w:t>
      </w:r>
    </w:p>
    <w:p w14:paraId="267C753C" w14:textId="77777777" w:rsidR="00A01A54" w:rsidRPr="00B86BE0" w:rsidRDefault="00A01A54" w:rsidP="00A01A54">
      <w:pPr>
        <w:pStyle w:val="NormalBold"/>
      </w:pPr>
      <w:r w:rsidRPr="00B86BE0">
        <w:rPr>
          <w:rStyle w:val="HideTWBExt"/>
          <w:noProof w:val="0"/>
          <w:color w:val="auto"/>
        </w:rPr>
        <w:t>&lt;/RepeatBlock-By&gt;</w:t>
      </w:r>
    </w:p>
    <w:p w14:paraId="0FAA348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FADB53A" w14:textId="77777777" w:rsidR="00A01A54" w:rsidRPr="00B86BE0" w:rsidRDefault="00A01A54" w:rsidP="00A01A54">
      <w:pPr>
        <w:pStyle w:val="NormalBold"/>
      </w:pPr>
      <w:r w:rsidRPr="00B86BE0">
        <w:rPr>
          <w:rStyle w:val="HideTWBExt"/>
          <w:noProof w:val="0"/>
          <w:color w:val="auto"/>
        </w:rPr>
        <w:t>&lt;Article&gt;</w:t>
      </w:r>
      <w:r w:rsidRPr="00B86BE0">
        <w:t>Partie III – chapitre V – section III – titre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66A4D0D" w14:textId="77777777" w:rsidTr="003853CC">
        <w:trPr>
          <w:trHeight w:hRule="exact" w:val="240"/>
          <w:jc w:val="center"/>
        </w:trPr>
        <w:tc>
          <w:tcPr>
            <w:tcW w:w="9752" w:type="dxa"/>
            <w:gridSpan w:val="2"/>
          </w:tcPr>
          <w:p w14:paraId="160E1C8F" w14:textId="77777777" w:rsidR="00A01A54" w:rsidRPr="00B86BE0" w:rsidRDefault="00A01A54" w:rsidP="003853CC"/>
        </w:tc>
      </w:tr>
      <w:tr w:rsidR="00A01A54" w:rsidRPr="00B86BE0" w14:paraId="4F1755B7" w14:textId="77777777" w:rsidTr="003853CC">
        <w:trPr>
          <w:trHeight w:val="240"/>
          <w:jc w:val="center"/>
        </w:trPr>
        <w:tc>
          <w:tcPr>
            <w:tcW w:w="4876" w:type="dxa"/>
          </w:tcPr>
          <w:p w14:paraId="271AC0EB" w14:textId="77777777" w:rsidR="00A01A54" w:rsidRPr="00B86BE0" w:rsidRDefault="00A01A54" w:rsidP="003853CC">
            <w:pPr>
              <w:pStyle w:val="AmColumnHeading"/>
            </w:pPr>
            <w:r w:rsidRPr="00B86BE0">
              <w:t>Texte proposé par la Commission</w:t>
            </w:r>
          </w:p>
        </w:tc>
        <w:tc>
          <w:tcPr>
            <w:tcW w:w="4876" w:type="dxa"/>
          </w:tcPr>
          <w:p w14:paraId="4867BF01" w14:textId="77777777" w:rsidR="00A01A54" w:rsidRPr="00B86BE0" w:rsidRDefault="00A01A54" w:rsidP="003853CC">
            <w:pPr>
              <w:pStyle w:val="AmColumnHeading"/>
            </w:pPr>
            <w:r w:rsidRPr="00B86BE0">
              <w:t>Amendement</w:t>
            </w:r>
          </w:p>
        </w:tc>
      </w:tr>
      <w:tr w:rsidR="00A01A54" w:rsidRPr="00B86BE0" w14:paraId="0956671F" w14:textId="77777777" w:rsidTr="003853CC">
        <w:trPr>
          <w:jc w:val="center"/>
        </w:trPr>
        <w:tc>
          <w:tcPr>
            <w:tcW w:w="4876" w:type="dxa"/>
          </w:tcPr>
          <w:p w14:paraId="4D402AD7" w14:textId="77777777" w:rsidR="00A01A54" w:rsidRPr="00B86BE0" w:rsidRDefault="00A01A54" w:rsidP="003853CC">
            <w:pPr>
              <w:pStyle w:val="Normal6a"/>
            </w:pPr>
            <w:r w:rsidRPr="00B86BE0">
              <w:t>III</w:t>
            </w:r>
            <w:r w:rsidRPr="00B86BE0">
              <w:tab/>
              <w:t xml:space="preserve">Procédures applicables aux </w:t>
            </w:r>
            <w:r w:rsidRPr="00B86BE0">
              <w:rPr>
                <w:b/>
                <w:i/>
              </w:rPr>
              <w:t>notifications</w:t>
            </w:r>
            <w:r w:rsidRPr="00B86BE0">
              <w:t xml:space="preserve"> aux fins de reprise en charge</w:t>
            </w:r>
          </w:p>
        </w:tc>
        <w:tc>
          <w:tcPr>
            <w:tcW w:w="4876" w:type="dxa"/>
          </w:tcPr>
          <w:p w14:paraId="31B86062" w14:textId="77777777" w:rsidR="00A01A54" w:rsidRPr="00B86BE0" w:rsidRDefault="00A01A54" w:rsidP="003853CC">
            <w:pPr>
              <w:pStyle w:val="Normal6a"/>
            </w:pPr>
            <w:r w:rsidRPr="00B86BE0">
              <w:t>III</w:t>
            </w:r>
            <w:r w:rsidRPr="00B86BE0">
              <w:tab/>
              <w:t xml:space="preserve">Procédures applicables aux </w:t>
            </w:r>
            <w:r w:rsidRPr="00B86BE0">
              <w:rPr>
                <w:b/>
                <w:i/>
              </w:rPr>
              <w:t>requêtes</w:t>
            </w:r>
            <w:r w:rsidRPr="00B86BE0">
              <w:t xml:space="preserve"> aux fins de reprise en charge</w:t>
            </w:r>
          </w:p>
        </w:tc>
      </w:tr>
    </w:tbl>
    <w:p w14:paraId="52BEC9BB"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C4DF0FC" w14:textId="77777777" w:rsidR="00A01A54" w:rsidRPr="003853CC" w:rsidRDefault="00A01A54" w:rsidP="00A01A54">
      <w:pPr>
        <w:rPr>
          <w:lang w:val="en-GB"/>
        </w:rPr>
      </w:pPr>
      <w:r w:rsidRPr="003853CC">
        <w:rPr>
          <w:rStyle w:val="HideTWBExt"/>
          <w:noProof w:val="0"/>
          <w:color w:val="auto"/>
          <w:lang w:val="en-GB"/>
        </w:rPr>
        <w:t>&lt;/Amend&gt;</w:t>
      </w:r>
    </w:p>
    <w:p w14:paraId="42E1B6C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1736</w:t>
      </w:r>
      <w:r w:rsidRPr="003853CC">
        <w:rPr>
          <w:rStyle w:val="HideTWBExt"/>
          <w:noProof w:val="0"/>
          <w:color w:val="auto"/>
          <w:lang w:val="en-GB"/>
        </w:rPr>
        <w:t>&lt;/NumAm&gt;</w:t>
      </w:r>
    </w:p>
    <w:p w14:paraId="682E4B9B"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53176C8C" w14:textId="77777777" w:rsidR="00A01A54" w:rsidRPr="00B86BE0" w:rsidRDefault="00A01A54" w:rsidP="00A01A54">
      <w:pPr>
        <w:pStyle w:val="NormalBold"/>
      </w:pPr>
      <w:r w:rsidRPr="00B86BE0">
        <w:rPr>
          <w:rStyle w:val="HideTWBExt"/>
          <w:noProof w:val="0"/>
          <w:color w:val="auto"/>
        </w:rPr>
        <w:t>&lt;/RepeatBlock-By&gt;</w:t>
      </w:r>
    </w:p>
    <w:p w14:paraId="44AC1EA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A201CA6" w14:textId="77777777" w:rsidR="00A01A54" w:rsidRPr="00B86BE0" w:rsidRDefault="00A01A54" w:rsidP="00A01A54">
      <w:pPr>
        <w:pStyle w:val="NormalBold"/>
      </w:pPr>
      <w:r w:rsidRPr="00B86BE0">
        <w:rPr>
          <w:rStyle w:val="HideTWBExt"/>
          <w:noProof w:val="0"/>
          <w:color w:val="auto"/>
        </w:rPr>
        <w:t>&lt;Article&gt;</w:t>
      </w:r>
      <w:r w:rsidRPr="00B86BE0">
        <w:t>Partie III – chapitre V – section III – titre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790ACD0" w14:textId="77777777" w:rsidTr="003853CC">
        <w:trPr>
          <w:trHeight w:hRule="exact" w:val="240"/>
          <w:jc w:val="center"/>
        </w:trPr>
        <w:tc>
          <w:tcPr>
            <w:tcW w:w="9752" w:type="dxa"/>
            <w:gridSpan w:val="2"/>
          </w:tcPr>
          <w:p w14:paraId="5CF7C014" w14:textId="77777777" w:rsidR="00A01A54" w:rsidRPr="00B86BE0" w:rsidRDefault="00A01A54" w:rsidP="003853CC"/>
        </w:tc>
      </w:tr>
      <w:tr w:rsidR="00A01A54" w:rsidRPr="00B86BE0" w14:paraId="6C44B674" w14:textId="77777777" w:rsidTr="003853CC">
        <w:trPr>
          <w:trHeight w:val="240"/>
          <w:jc w:val="center"/>
        </w:trPr>
        <w:tc>
          <w:tcPr>
            <w:tcW w:w="4876" w:type="dxa"/>
          </w:tcPr>
          <w:p w14:paraId="74427077" w14:textId="77777777" w:rsidR="00A01A54" w:rsidRPr="00B86BE0" w:rsidRDefault="00A01A54" w:rsidP="003853CC">
            <w:pPr>
              <w:pStyle w:val="AmColumnHeading"/>
            </w:pPr>
            <w:r w:rsidRPr="00B86BE0">
              <w:t>Texte proposé par la Commission</w:t>
            </w:r>
          </w:p>
        </w:tc>
        <w:tc>
          <w:tcPr>
            <w:tcW w:w="4876" w:type="dxa"/>
          </w:tcPr>
          <w:p w14:paraId="33E17B52" w14:textId="77777777" w:rsidR="00A01A54" w:rsidRPr="00B86BE0" w:rsidRDefault="00A01A54" w:rsidP="003853CC">
            <w:pPr>
              <w:pStyle w:val="AmColumnHeading"/>
            </w:pPr>
            <w:r w:rsidRPr="00B86BE0">
              <w:t>Amendement</w:t>
            </w:r>
          </w:p>
        </w:tc>
      </w:tr>
      <w:tr w:rsidR="00A01A54" w:rsidRPr="00B86BE0" w14:paraId="06B61440" w14:textId="77777777" w:rsidTr="003853CC">
        <w:trPr>
          <w:jc w:val="center"/>
        </w:trPr>
        <w:tc>
          <w:tcPr>
            <w:tcW w:w="4876" w:type="dxa"/>
          </w:tcPr>
          <w:p w14:paraId="23186CCA" w14:textId="77777777" w:rsidR="00A01A54" w:rsidRPr="00B86BE0" w:rsidRDefault="00A01A54" w:rsidP="003853CC">
            <w:pPr>
              <w:pStyle w:val="Normal6a"/>
            </w:pPr>
            <w:r w:rsidRPr="00B86BE0">
              <w:t>III</w:t>
            </w:r>
            <w:r w:rsidRPr="00B86BE0">
              <w:tab/>
              <w:t xml:space="preserve">Procédures applicables aux </w:t>
            </w:r>
            <w:r w:rsidRPr="00B86BE0">
              <w:rPr>
                <w:b/>
                <w:i/>
              </w:rPr>
              <w:t>notifications</w:t>
            </w:r>
            <w:r w:rsidRPr="00B86BE0">
              <w:t xml:space="preserve"> aux fins de reprise en charge</w:t>
            </w:r>
          </w:p>
        </w:tc>
        <w:tc>
          <w:tcPr>
            <w:tcW w:w="4876" w:type="dxa"/>
          </w:tcPr>
          <w:p w14:paraId="7B12438B" w14:textId="77777777" w:rsidR="00A01A54" w:rsidRPr="00B86BE0" w:rsidRDefault="00A01A54" w:rsidP="003853CC">
            <w:pPr>
              <w:pStyle w:val="Normal6a"/>
            </w:pPr>
            <w:r w:rsidRPr="00B86BE0">
              <w:t>III</w:t>
            </w:r>
            <w:r w:rsidRPr="00B86BE0">
              <w:tab/>
              <w:t xml:space="preserve">Procédures applicables aux </w:t>
            </w:r>
            <w:r w:rsidRPr="00B86BE0">
              <w:rPr>
                <w:b/>
                <w:i/>
              </w:rPr>
              <w:t>requêtes</w:t>
            </w:r>
            <w:r w:rsidRPr="00B86BE0">
              <w:t xml:space="preserve"> aux fins de reprise en charge</w:t>
            </w:r>
          </w:p>
        </w:tc>
      </w:tr>
    </w:tbl>
    <w:p w14:paraId="12338C5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E9B4B61" w14:textId="77777777" w:rsidR="00A01A54" w:rsidRPr="003853CC" w:rsidRDefault="00A01A54" w:rsidP="00A01A54">
      <w:pPr>
        <w:rPr>
          <w:lang w:val="en-GB"/>
        </w:rPr>
      </w:pPr>
      <w:r w:rsidRPr="003853CC">
        <w:rPr>
          <w:rStyle w:val="HideTWBExt"/>
          <w:noProof w:val="0"/>
          <w:color w:val="auto"/>
          <w:lang w:val="en-GB"/>
        </w:rPr>
        <w:t>&lt;/Amend&gt;</w:t>
      </w:r>
    </w:p>
    <w:p w14:paraId="6326851C"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1737</w:t>
      </w:r>
      <w:r w:rsidRPr="003853CC">
        <w:rPr>
          <w:rStyle w:val="HideTWBExt"/>
          <w:noProof w:val="0"/>
          <w:color w:val="auto"/>
          <w:lang w:val="en-GB"/>
        </w:rPr>
        <w:t>&lt;/NumAm&gt;</w:t>
      </w:r>
    </w:p>
    <w:p w14:paraId="57CD707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7F616C22" w14:textId="77777777" w:rsidR="00A01A54" w:rsidRPr="00B86BE0" w:rsidRDefault="00A01A54" w:rsidP="00A01A54">
      <w:pPr>
        <w:pStyle w:val="NormalBold"/>
      </w:pPr>
      <w:r w:rsidRPr="00B86BE0">
        <w:rPr>
          <w:rStyle w:val="HideTWBExt"/>
          <w:noProof w:val="0"/>
          <w:color w:val="auto"/>
        </w:rPr>
        <w:t>&lt;/RepeatBlock-By&gt;</w:t>
      </w:r>
    </w:p>
    <w:p w14:paraId="577E56C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4D4D974" w14:textId="77777777" w:rsidR="00A01A54" w:rsidRPr="00B86BE0" w:rsidRDefault="00A01A54" w:rsidP="00A01A54">
      <w:pPr>
        <w:pStyle w:val="NormalBold"/>
      </w:pPr>
      <w:r w:rsidRPr="00B86BE0">
        <w:rPr>
          <w:rStyle w:val="HideTWBExt"/>
          <w:noProof w:val="0"/>
          <w:color w:val="auto"/>
        </w:rPr>
        <w:t>&lt;Article&gt;</w:t>
      </w:r>
      <w:r w:rsidRPr="00B86BE0">
        <w:t>Partie III – chapitre V – section III – titre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7F5A258" w14:textId="77777777" w:rsidTr="003853CC">
        <w:trPr>
          <w:trHeight w:hRule="exact" w:val="240"/>
          <w:jc w:val="center"/>
        </w:trPr>
        <w:tc>
          <w:tcPr>
            <w:tcW w:w="9752" w:type="dxa"/>
            <w:gridSpan w:val="2"/>
          </w:tcPr>
          <w:p w14:paraId="14A70EF6" w14:textId="77777777" w:rsidR="00A01A54" w:rsidRPr="00B86BE0" w:rsidRDefault="00A01A54" w:rsidP="003853CC"/>
        </w:tc>
      </w:tr>
      <w:tr w:rsidR="00A01A54" w:rsidRPr="00B86BE0" w14:paraId="267771A8" w14:textId="77777777" w:rsidTr="003853CC">
        <w:trPr>
          <w:trHeight w:val="240"/>
          <w:jc w:val="center"/>
        </w:trPr>
        <w:tc>
          <w:tcPr>
            <w:tcW w:w="4876" w:type="dxa"/>
          </w:tcPr>
          <w:p w14:paraId="556205E6" w14:textId="77777777" w:rsidR="00A01A54" w:rsidRPr="00B86BE0" w:rsidRDefault="00A01A54" w:rsidP="003853CC">
            <w:pPr>
              <w:pStyle w:val="AmColumnHeading"/>
            </w:pPr>
            <w:r w:rsidRPr="00B86BE0">
              <w:t>Texte proposé par la Commission</w:t>
            </w:r>
          </w:p>
        </w:tc>
        <w:tc>
          <w:tcPr>
            <w:tcW w:w="4876" w:type="dxa"/>
          </w:tcPr>
          <w:p w14:paraId="2C893308" w14:textId="77777777" w:rsidR="00A01A54" w:rsidRPr="00B86BE0" w:rsidRDefault="00A01A54" w:rsidP="003853CC">
            <w:pPr>
              <w:pStyle w:val="AmColumnHeading"/>
            </w:pPr>
            <w:r w:rsidRPr="00B86BE0">
              <w:t>Amendement</w:t>
            </w:r>
          </w:p>
        </w:tc>
      </w:tr>
      <w:tr w:rsidR="00A01A54" w:rsidRPr="00B86BE0" w14:paraId="5FBACA12" w14:textId="77777777" w:rsidTr="003853CC">
        <w:trPr>
          <w:jc w:val="center"/>
        </w:trPr>
        <w:tc>
          <w:tcPr>
            <w:tcW w:w="4876" w:type="dxa"/>
          </w:tcPr>
          <w:p w14:paraId="4F4FF2E7" w14:textId="77777777" w:rsidR="00A01A54" w:rsidRPr="00B86BE0" w:rsidRDefault="00A01A54" w:rsidP="003853CC">
            <w:pPr>
              <w:pStyle w:val="Normal6a"/>
            </w:pPr>
            <w:r w:rsidRPr="00B86BE0">
              <w:t>III</w:t>
            </w:r>
            <w:r w:rsidRPr="00B86BE0">
              <w:tab/>
              <w:t xml:space="preserve">Procédures applicables aux </w:t>
            </w:r>
            <w:r w:rsidRPr="00B86BE0">
              <w:rPr>
                <w:b/>
                <w:i/>
              </w:rPr>
              <w:t>notifications</w:t>
            </w:r>
            <w:r w:rsidRPr="00B86BE0">
              <w:t xml:space="preserve"> aux fins de reprise en charge</w:t>
            </w:r>
          </w:p>
        </w:tc>
        <w:tc>
          <w:tcPr>
            <w:tcW w:w="4876" w:type="dxa"/>
          </w:tcPr>
          <w:p w14:paraId="49265C96" w14:textId="77777777" w:rsidR="00A01A54" w:rsidRPr="00B86BE0" w:rsidRDefault="00A01A54" w:rsidP="003853CC">
            <w:pPr>
              <w:pStyle w:val="Normal6a"/>
            </w:pPr>
            <w:r w:rsidRPr="00B86BE0">
              <w:t>III</w:t>
            </w:r>
            <w:r w:rsidRPr="00B86BE0">
              <w:tab/>
              <w:t xml:space="preserve">Procédures applicables aux </w:t>
            </w:r>
            <w:r w:rsidRPr="00B86BE0">
              <w:rPr>
                <w:b/>
                <w:i/>
              </w:rPr>
              <w:t>requêtes</w:t>
            </w:r>
            <w:r w:rsidRPr="00B86BE0">
              <w:t xml:space="preserve"> aux fins de reprise en charge</w:t>
            </w:r>
          </w:p>
        </w:tc>
      </w:tr>
      <w:tr w:rsidR="00A01A54" w:rsidRPr="00B86BE0" w14:paraId="49E51F9F" w14:textId="77777777" w:rsidTr="003853CC">
        <w:trPr>
          <w:jc w:val="center"/>
        </w:trPr>
        <w:tc>
          <w:tcPr>
            <w:tcW w:w="4876" w:type="dxa"/>
          </w:tcPr>
          <w:p w14:paraId="1BE6FDBE" w14:textId="77777777" w:rsidR="00A01A54" w:rsidRPr="00B86BE0" w:rsidRDefault="00A01A54" w:rsidP="003853CC">
            <w:pPr>
              <w:pStyle w:val="Normal6a"/>
            </w:pPr>
          </w:p>
        </w:tc>
        <w:tc>
          <w:tcPr>
            <w:tcW w:w="4876" w:type="dxa"/>
          </w:tcPr>
          <w:p w14:paraId="07A11667" w14:textId="77777777" w:rsidR="00A01A54" w:rsidRPr="00B86BE0" w:rsidRDefault="00A01A54" w:rsidP="003853CC">
            <w:pPr>
              <w:pStyle w:val="NormalItalic6a"/>
            </w:pPr>
            <w:r w:rsidRPr="00B86BE0">
              <w:t>(Cette modification s’applique à l’ensemble du texte.)</w:t>
            </w:r>
          </w:p>
        </w:tc>
      </w:tr>
    </w:tbl>
    <w:p w14:paraId="75FAE50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5326989" w14:textId="77777777" w:rsidR="00A01A54" w:rsidRPr="003853CC" w:rsidRDefault="00A01A54" w:rsidP="00A01A54">
      <w:pPr>
        <w:rPr>
          <w:lang w:val="en-GB"/>
        </w:rPr>
      </w:pPr>
      <w:r w:rsidRPr="003853CC">
        <w:rPr>
          <w:rStyle w:val="HideTWBExt"/>
          <w:noProof w:val="0"/>
          <w:color w:val="auto"/>
          <w:lang w:val="en-GB"/>
        </w:rPr>
        <w:t>&lt;/Amend&gt;</w:t>
      </w:r>
    </w:p>
    <w:p w14:paraId="5C054CD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1738</w:t>
      </w:r>
      <w:r w:rsidRPr="003853CC">
        <w:rPr>
          <w:rStyle w:val="HideTWBExt"/>
          <w:noProof w:val="0"/>
          <w:color w:val="auto"/>
          <w:lang w:val="en-GB"/>
        </w:rPr>
        <w:t>&lt;/NumAm&gt;</w:t>
      </w:r>
    </w:p>
    <w:p w14:paraId="5260B11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Laura Ferrara, Sabrina Pignedoli</w:t>
      </w:r>
      <w:r w:rsidRPr="003853CC">
        <w:rPr>
          <w:rStyle w:val="HideTWBExt"/>
          <w:noProof w:val="0"/>
          <w:color w:val="auto"/>
          <w:lang w:val="en-GB"/>
        </w:rPr>
        <w:t>&lt;/Members&gt;</w:t>
      </w:r>
    </w:p>
    <w:p w14:paraId="6275830F" w14:textId="77777777" w:rsidR="00A01A54" w:rsidRPr="00B86BE0" w:rsidRDefault="00A01A54" w:rsidP="00A01A54">
      <w:pPr>
        <w:pStyle w:val="NormalBold"/>
      </w:pPr>
      <w:r w:rsidRPr="00B86BE0">
        <w:rPr>
          <w:rStyle w:val="HideTWBExt"/>
          <w:noProof w:val="0"/>
          <w:color w:val="auto"/>
        </w:rPr>
        <w:t>&lt;/RepeatBlock-By&gt;</w:t>
      </w:r>
    </w:p>
    <w:p w14:paraId="5131C4E5" w14:textId="77777777" w:rsidR="00A01A54" w:rsidRPr="00B86BE0" w:rsidRDefault="00A01A54" w:rsidP="00A01A54">
      <w:pPr>
        <w:pStyle w:val="NormalBold"/>
      </w:pPr>
      <w:r w:rsidRPr="00B86BE0">
        <w:rPr>
          <w:rStyle w:val="HideTWBExt"/>
          <w:noProof w:val="0"/>
          <w:color w:val="auto"/>
        </w:rPr>
        <w:lastRenderedPageBreak/>
        <w:t>&lt;DocAmend&gt;</w:t>
      </w:r>
      <w:r w:rsidRPr="00B86BE0">
        <w:t>Proposition de règlement</w:t>
      </w:r>
      <w:r w:rsidRPr="00B86BE0">
        <w:rPr>
          <w:rStyle w:val="HideTWBExt"/>
          <w:noProof w:val="0"/>
          <w:color w:val="auto"/>
        </w:rPr>
        <w:t>&lt;/DocAmend&gt;</w:t>
      </w:r>
    </w:p>
    <w:p w14:paraId="7D5B54FD" w14:textId="77777777" w:rsidR="00A01A54" w:rsidRPr="00B86BE0" w:rsidRDefault="00A01A54" w:rsidP="00A01A54">
      <w:pPr>
        <w:pStyle w:val="NormalBold"/>
      </w:pPr>
      <w:r w:rsidRPr="00B86BE0">
        <w:rPr>
          <w:rStyle w:val="HideTWBExt"/>
          <w:noProof w:val="0"/>
          <w:color w:val="auto"/>
        </w:rPr>
        <w:t>&lt;Article&gt;</w:t>
      </w:r>
      <w:r w:rsidRPr="00B86BE0">
        <w:t>Article 31 – titre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DD7A4CF" w14:textId="77777777" w:rsidTr="003853CC">
        <w:trPr>
          <w:trHeight w:hRule="exact" w:val="240"/>
          <w:jc w:val="center"/>
        </w:trPr>
        <w:tc>
          <w:tcPr>
            <w:tcW w:w="9752" w:type="dxa"/>
            <w:gridSpan w:val="2"/>
          </w:tcPr>
          <w:p w14:paraId="33D858E9" w14:textId="77777777" w:rsidR="00A01A54" w:rsidRPr="00B86BE0" w:rsidRDefault="00A01A54" w:rsidP="003853CC"/>
        </w:tc>
      </w:tr>
      <w:tr w:rsidR="00A01A54" w:rsidRPr="00B86BE0" w14:paraId="3EA5C9F3" w14:textId="77777777" w:rsidTr="003853CC">
        <w:trPr>
          <w:trHeight w:val="240"/>
          <w:jc w:val="center"/>
        </w:trPr>
        <w:tc>
          <w:tcPr>
            <w:tcW w:w="4876" w:type="dxa"/>
          </w:tcPr>
          <w:p w14:paraId="24DA5B96" w14:textId="77777777" w:rsidR="00A01A54" w:rsidRPr="00B86BE0" w:rsidRDefault="00A01A54" w:rsidP="003853CC">
            <w:pPr>
              <w:pStyle w:val="AmColumnHeading"/>
            </w:pPr>
            <w:r w:rsidRPr="00B86BE0">
              <w:t>Texte proposé par la Commission</w:t>
            </w:r>
          </w:p>
        </w:tc>
        <w:tc>
          <w:tcPr>
            <w:tcW w:w="4876" w:type="dxa"/>
          </w:tcPr>
          <w:p w14:paraId="67F860C8" w14:textId="77777777" w:rsidR="00A01A54" w:rsidRPr="00B86BE0" w:rsidRDefault="00A01A54" w:rsidP="003853CC">
            <w:pPr>
              <w:pStyle w:val="AmColumnHeading"/>
            </w:pPr>
            <w:r w:rsidRPr="00B86BE0">
              <w:t>Amendement</w:t>
            </w:r>
          </w:p>
        </w:tc>
      </w:tr>
      <w:tr w:rsidR="00A01A54" w:rsidRPr="00B86BE0" w14:paraId="1DD7FFB3" w14:textId="77777777" w:rsidTr="003853CC">
        <w:trPr>
          <w:jc w:val="center"/>
        </w:trPr>
        <w:tc>
          <w:tcPr>
            <w:tcW w:w="4876" w:type="dxa"/>
          </w:tcPr>
          <w:p w14:paraId="79413B54" w14:textId="77777777" w:rsidR="00A01A54" w:rsidRPr="00B86BE0" w:rsidRDefault="00A01A54" w:rsidP="003853CC">
            <w:pPr>
              <w:pStyle w:val="Normal6a"/>
            </w:pPr>
            <w:r w:rsidRPr="00B86BE0">
              <w:t xml:space="preserve">Présentation d’une </w:t>
            </w:r>
            <w:r w:rsidRPr="00B86BE0">
              <w:rPr>
                <w:b/>
                <w:i/>
              </w:rPr>
              <w:t>notification</w:t>
            </w:r>
            <w:r w:rsidRPr="00B86BE0">
              <w:t xml:space="preserve"> aux fins de reprise en charge</w:t>
            </w:r>
          </w:p>
        </w:tc>
        <w:tc>
          <w:tcPr>
            <w:tcW w:w="4876" w:type="dxa"/>
          </w:tcPr>
          <w:p w14:paraId="568DED5D" w14:textId="77777777" w:rsidR="00A01A54" w:rsidRPr="00B86BE0" w:rsidRDefault="00A01A54" w:rsidP="003853CC">
            <w:pPr>
              <w:pStyle w:val="Normal6a"/>
            </w:pPr>
            <w:r w:rsidRPr="00B86BE0">
              <w:t xml:space="preserve">Présentation d’une </w:t>
            </w:r>
            <w:r w:rsidRPr="00B86BE0">
              <w:rPr>
                <w:b/>
                <w:i/>
              </w:rPr>
              <w:t>demande</w:t>
            </w:r>
            <w:r w:rsidRPr="00B86BE0">
              <w:t xml:space="preserve"> aux fins de reprise en charge</w:t>
            </w:r>
          </w:p>
        </w:tc>
      </w:tr>
    </w:tbl>
    <w:p w14:paraId="0279339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{IT}</w:t>
      </w:r>
      <w:r w:rsidRPr="003853CC">
        <w:rPr>
          <w:lang w:val="en-GB"/>
        </w:rPr>
        <w:t>it</w:t>
      </w:r>
      <w:r w:rsidRPr="003853CC">
        <w:rPr>
          <w:rStyle w:val="HideTWBExt"/>
          <w:noProof w:val="0"/>
          <w:color w:val="auto"/>
          <w:lang w:val="en-GB"/>
        </w:rPr>
        <w:t>&lt;/Original&gt;</w:t>
      </w:r>
    </w:p>
    <w:p w14:paraId="7EBE1A13" w14:textId="77777777" w:rsidR="00A01A54" w:rsidRPr="003853CC" w:rsidRDefault="00A01A54" w:rsidP="00A01A54">
      <w:pPr>
        <w:rPr>
          <w:lang w:val="en-GB"/>
        </w:rPr>
      </w:pPr>
      <w:r w:rsidRPr="003853CC">
        <w:rPr>
          <w:rStyle w:val="HideTWBExt"/>
          <w:noProof w:val="0"/>
          <w:color w:val="auto"/>
          <w:lang w:val="en-GB"/>
        </w:rPr>
        <w:t>&lt;/Amend&gt;</w:t>
      </w:r>
    </w:p>
    <w:p w14:paraId="03C2B1A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1739</w:t>
      </w:r>
      <w:r w:rsidRPr="003853CC">
        <w:rPr>
          <w:rStyle w:val="HideTWBExt"/>
          <w:noProof w:val="0"/>
          <w:color w:val="auto"/>
          <w:lang w:val="en-GB"/>
        </w:rPr>
        <w:t>&lt;/NumAm&gt;</w:t>
      </w:r>
    </w:p>
    <w:p w14:paraId="5F24E89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25FCD6A8" w14:textId="77777777" w:rsidR="00A01A54" w:rsidRPr="00B86BE0" w:rsidRDefault="00A01A54" w:rsidP="00A01A54">
      <w:pPr>
        <w:pStyle w:val="NormalBold"/>
      </w:pPr>
      <w:r w:rsidRPr="00B86BE0">
        <w:rPr>
          <w:rStyle w:val="HideTWBExt"/>
          <w:noProof w:val="0"/>
          <w:color w:val="auto"/>
        </w:rPr>
        <w:t>&lt;/RepeatBlock-By&gt;</w:t>
      </w:r>
    </w:p>
    <w:p w14:paraId="6FC3BC0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3113FF2" w14:textId="77777777" w:rsidR="00A01A54" w:rsidRPr="00B86BE0" w:rsidRDefault="00A01A54" w:rsidP="00A01A54">
      <w:pPr>
        <w:pStyle w:val="NormalBold"/>
      </w:pPr>
      <w:r w:rsidRPr="00B86BE0">
        <w:rPr>
          <w:rStyle w:val="HideTWBExt"/>
          <w:noProof w:val="0"/>
          <w:color w:val="auto"/>
        </w:rPr>
        <w:t>&lt;Article&gt;</w:t>
      </w:r>
      <w:r w:rsidRPr="00B86BE0">
        <w:t>Article 31 – titre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96E5408" w14:textId="77777777" w:rsidTr="003853CC">
        <w:trPr>
          <w:trHeight w:hRule="exact" w:val="240"/>
          <w:jc w:val="center"/>
        </w:trPr>
        <w:tc>
          <w:tcPr>
            <w:tcW w:w="9752" w:type="dxa"/>
            <w:gridSpan w:val="2"/>
          </w:tcPr>
          <w:p w14:paraId="07CEF3DF" w14:textId="77777777" w:rsidR="00A01A54" w:rsidRPr="00B86BE0" w:rsidRDefault="00A01A54" w:rsidP="003853CC"/>
        </w:tc>
      </w:tr>
      <w:tr w:rsidR="00A01A54" w:rsidRPr="00B86BE0" w14:paraId="6630DFCC" w14:textId="77777777" w:rsidTr="003853CC">
        <w:trPr>
          <w:trHeight w:val="240"/>
          <w:jc w:val="center"/>
        </w:trPr>
        <w:tc>
          <w:tcPr>
            <w:tcW w:w="4876" w:type="dxa"/>
          </w:tcPr>
          <w:p w14:paraId="089A7C38" w14:textId="77777777" w:rsidR="00A01A54" w:rsidRPr="00B86BE0" w:rsidRDefault="00A01A54" w:rsidP="003853CC">
            <w:pPr>
              <w:pStyle w:val="AmColumnHeading"/>
            </w:pPr>
            <w:r w:rsidRPr="00B86BE0">
              <w:t>Texte proposé par la Commission</w:t>
            </w:r>
          </w:p>
        </w:tc>
        <w:tc>
          <w:tcPr>
            <w:tcW w:w="4876" w:type="dxa"/>
          </w:tcPr>
          <w:p w14:paraId="299C247F" w14:textId="77777777" w:rsidR="00A01A54" w:rsidRPr="00B86BE0" w:rsidRDefault="00A01A54" w:rsidP="003853CC">
            <w:pPr>
              <w:pStyle w:val="AmColumnHeading"/>
            </w:pPr>
            <w:r w:rsidRPr="00B86BE0">
              <w:t>Amendement</w:t>
            </w:r>
          </w:p>
        </w:tc>
      </w:tr>
      <w:tr w:rsidR="00A01A54" w:rsidRPr="00B86BE0" w14:paraId="3A1E9D8A" w14:textId="77777777" w:rsidTr="003853CC">
        <w:trPr>
          <w:jc w:val="center"/>
        </w:trPr>
        <w:tc>
          <w:tcPr>
            <w:tcW w:w="4876" w:type="dxa"/>
          </w:tcPr>
          <w:p w14:paraId="7C066FC5" w14:textId="77777777" w:rsidR="00A01A54" w:rsidRPr="00B86BE0" w:rsidRDefault="00A01A54" w:rsidP="003853CC">
            <w:pPr>
              <w:pStyle w:val="Normal6a"/>
            </w:pPr>
            <w:r w:rsidRPr="00B86BE0">
              <w:t xml:space="preserve">Présentation d’une </w:t>
            </w:r>
            <w:r w:rsidRPr="00B86BE0">
              <w:rPr>
                <w:b/>
                <w:i/>
              </w:rPr>
              <w:t>notification</w:t>
            </w:r>
            <w:r w:rsidRPr="00B86BE0">
              <w:t xml:space="preserve"> aux fins de reprise en charge</w:t>
            </w:r>
          </w:p>
        </w:tc>
        <w:tc>
          <w:tcPr>
            <w:tcW w:w="4876" w:type="dxa"/>
          </w:tcPr>
          <w:p w14:paraId="1DFAD087" w14:textId="77777777" w:rsidR="00A01A54" w:rsidRPr="00B86BE0" w:rsidRDefault="00A01A54" w:rsidP="003853CC">
            <w:pPr>
              <w:pStyle w:val="Normal6a"/>
            </w:pPr>
            <w:r w:rsidRPr="00B86BE0">
              <w:t xml:space="preserve">Présentation d’une </w:t>
            </w:r>
            <w:r w:rsidRPr="00B86BE0">
              <w:rPr>
                <w:b/>
                <w:i/>
              </w:rPr>
              <w:t>requête</w:t>
            </w:r>
            <w:r w:rsidRPr="00B86BE0">
              <w:t xml:space="preserve"> aux fins de reprise en charge</w:t>
            </w:r>
          </w:p>
        </w:tc>
      </w:tr>
    </w:tbl>
    <w:p w14:paraId="438E907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F485309" w14:textId="77777777" w:rsidR="00A01A54" w:rsidRPr="003853CC" w:rsidRDefault="00A01A54" w:rsidP="00A01A54">
      <w:pPr>
        <w:rPr>
          <w:lang w:val="en-GB"/>
        </w:rPr>
      </w:pPr>
      <w:r w:rsidRPr="003853CC">
        <w:rPr>
          <w:rStyle w:val="HideTWBExt"/>
          <w:noProof w:val="0"/>
          <w:color w:val="auto"/>
          <w:lang w:val="en-GB"/>
        </w:rPr>
        <w:t>&lt;/Amend&gt;</w:t>
      </w:r>
    </w:p>
    <w:p w14:paraId="734F272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1740</w:t>
      </w:r>
      <w:r w:rsidRPr="003853CC">
        <w:rPr>
          <w:rStyle w:val="HideTWBExt"/>
          <w:noProof w:val="0"/>
          <w:color w:val="auto"/>
          <w:lang w:val="en-GB"/>
        </w:rPr>
        <w:t>&lt;/NumAm&gt;</w:t>
      </w:r>
    </w:p>
    <w:p w14:paraId="3E9EFCC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745556A8" w14:textId="77777777" w:rsidR="00A01A54" w:rsidRPr="00B86BE0" w:rsidRDefault="00A01A54" w:rsidP="00A01A54">
      <w:pPr>
        <w:pStyle w:val="NormalBold"/>
      </w:pPr>
      <w:r w:rsidRPr="00B86BE0">
        <w:rPr>
          <w:rStyle w:val="HideTWBExt"/>
          <w:noProof w:val="0"/>
          <w:color w:val="auto"/>
        </w:rPr>
        <w:t>&lt;/RepeatBlock-By&gt;</w:t>
      </w:r>
    </w:p>
    <w:p w14:paraId="08EA537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091779E" w14:textId="77777777" w:rsidR="00A01A54" w:rsidRPr="00B86BE0" w:rsidRDefault="00A01A54" w:rsidP="00A01A54">
      <w:pPr>
        <w:pStyle w:val="NormalBold"/>
      </w:pPr>
      <w:r w:rsidRPr="00B86BE0">
        <w:rPr>
          <w:rStyle w:val="HideTWBExt"/>
          <w:noProof w:val="0"/>
          <w:color w:val="auto"/>
        </w:rPr>
        <w:t>&lt;Article&gt;</w:t>
      </w:r>
      <w:r w:rsidRPr="00B86BE0">
        <w:t>Article 31 – titre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009B747" w14:textId="77777777" w:rsidTr="003853CC">
        <w:trPr>
          <w:trHeight w:hRule="exact" w:val="240"/>
          <w:jc w:val="center"/>
        </w:trPr>
        <w:tc>
          <w:tcPr>
            <w:tcW w:w="9752" w:type="dxa"/>
            <w:gridSpan w:val="2"/>
          </w:tcPr>
          <w:p w14:paraId="07A6AB63" w14:textId="77777777" w:rsidR="00A01A54" w:rsidRPr="00B86BE0" w:rsidRDefault="00A01A54" w:rsidP="003853CC"/>
        </w:tc>
      </w:tr>
      <w:tr w:rsidR="00A01A54" w:rsidRPr="00B86BE0" w14:paraId="301ED5F5" w14:textId="77777777" w:rsidTr="003853CC">
        <w:trPr>
          <w:trHeight w:val="240"/>
          <w:jc w:val="center"/>
        </w:trPr>
        <w:tc>
          <w:tcPr>
            <w:tcW w:w="4876" w:type="dxa"/>
          </w:tcPr>
          <w:p w14:paraId="2FC8EF1E" w14:textId="77777777" w:rsidR="00A01A54" w:rsidRPr="00B86BE0" w:rsidRDefault="00A01A54" w:rsidP="003853CC">
            <w:pPr>
              <w:pStyle w:val="AmColumnHeading"/>
            </w:pPr>
            <w:r w:rsidRPr="00B86BE0">
              <w:t>Texte proposé par la Commission</w:t>
            </w:r>
          </w:p>
        </w:tc>
        <w:tc>
          <w:tcPr>
            <w:tcW w:w="4876" w:type="dxa"/>
          </w:tcPr>
          <w:p w14:paraId="4A8A20F3" w14:textId="77777777" w:rsidR="00A01A54" w:rsidRPr="00B86BE0" w:rsidRDefault="00A01A54" w:rsidP="003853CC">
            <w:pPr>
              <w:pStyle w:val="AmColumnHeading"/>
            </w:pPr>
            <w:r w:rsidRPr="00B86BE0">
              <w:t>Amendement</w:t>
            </w:r>
          </w:p>
        </w:tc>
      </w:tr>
      <w:tr w:rsidR="00A01A54" w:rsidRPr="00B86BE0" w14:paraId="6661E9DC" w14:textId="77777777" w:rsidTr="003853CC">
        <w:trPr>
          <w:jc w:val="center"/>
        </w:trPr>
        <w:tc>
          <w:tcPr>
            <w:tcW w:w="4876" w:type="dxa"/>
          </w:tcPr>
          <w:p w14:paraId="2A02DD04" w14:textId="77777777" w:rsidR="00A01A54" w:rsidRPr="00B86BE0" w:rsidRDefault="00A01A54" w:rsidP="003853CC">
            <w:pPr>
              <w:pStyle w:val="Normal6a"/>
            </w:pPr>
            <w:r w:rsidRPr="00B86BE0">
              <w:t>31</w:t>
            </w:r>
            <w:r w:rsidRPr="00B86BE0">
              <w:tab/>
              <w:t xml:space="preserve">Présentation d’une </w:t>
            </w:r>
            <w:r w:rsidRPr="00B86BE0">
              <w:rPr>
                <w:b/>
                <w:i/>
              </w:rPr>
              <w:t>notification</w:t>
            </w:r>
            <w:r w:rsidRPr="00B86BE0">
              <w:t xml:space="preserve"> aux fins de reprise en charge</w:t>
            </w:r>
          </w:p>
        </w:tc>
        <w:tc>
          <w:tcPr>
            <w:tcW w:w="4876" w:type="dxa"/>
          </w:tcPr>
          <w:p w14:paraId="4AE5A118" w14:textId="77777777" w:rsidR="00A01A54" w:rsidRPr="00B86BE0" w:rsidRDefault="00A01A54" w:rsidP="003853CC">
            <w:pPr>
              <w:pStyle w:val="Normal6a"/>
            </w:pPr>
            <w:r w:rsidRPr="00B86BE0">
              <w:t>31</w:t>
            </w:r>
            <w:r w:rsidRPr="00B86BE0">
              <w:tab/>
              <w:t xml:space="preserve">Présentation d’une </w:t>
            </w:r>
            <w:r w:rsidRPr="00B86BE0">
              <w:rPr>
                <w:b/>
                <w:i/>
              </w:rPr>
              <w:t>requête</w:t>
            </w:r>
            <w:r w:rsidRPr="00B86BE0">
              <w:t xml:space="preserve"> aux fins de reprise en charge</w:t>
            </w:r>
          </w:p>
        </w:tc>
      </w:tr>
    </w:tbl>
    <w:p w14:paraId="55559C7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05FC776" w14:textId="77777777" w:rsidR="00A01A54" w:rsidRPr="003853CC" w:rsidRDefault="00A01A54" w:rsidP="00A01A54">
      <w:pPr>
        <w:rPr>
          <w:lang w:val="en-GB"/>
        </w:rPr>
      </w:pPr>
      <w:r w:rsidRPr="003853CC">
        <w:rPr>
          <w:rStyle w:val="HideTWBExt"/>
          <w:noProof w:val="0"/>
          <w:color w:val="auto"/>
          <w:lang w:val="en-GB"/>
        </w:rPr>
        <w:t>&lt;/Amend&gt;</w:t>
      </w:r>
    </w:p>
    <w:p w14:paraId="22C7B96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1741</w:t>
      </w:r>
      <w:r w:rsidRPr="003853CC">
        <w:rPr>
          <w:rStyle w:val="HideTWBExt"/>
          <w:noProof w:val="0"/>
          <w:color w:val="auto"/>
          <w:lang w:val="en-GB"/>
        </w:rPr>
        <w:t>&lt;/NumAm&gt;</w:t>
      </w:r>
    </w:p>
    <w:p w14:paraId="63203DD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66F06ADE" w14:textId="77777777" w:rsidR="00A01A54" w:rsidRPr="00B86BE0" w:rsidRDefault="00A01A54" w:rsidP="00A01A54">
      <w:pPr>
        <w:pStyle w:val="NormalBold"/>
      </w:pPr>
      <w:r w:rsidRPr="00B86BE0">
        <w:rPr>
          <w:rStyle w:val="HideTWBExt"/>
          <w:noProof w:val="0"/>
          <w:color w:val="auto"/>
        </w:rPr>
        <w:t>&lt;/RepeatBlock-By&gt;</w:t>
      </w:r>
    </w:p>
    <w:p w14:paraId="3040AEB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C7BD483" w14:textId="77777777" w:rsidR="00A01A54" w:rsidRPr="00B86BE0" w:rsidRDefault="00A01A54" w:rsidP="00A01A54">
      <w:pPr>
        <w:pStyle w:val="NormalBold"/>
      </w:pPr>
      <w:r w:rsidRPr="00B86BE0">
        <w:rPr>
          <w:rStyle w:val="HideTWBExt"/>
          <w:noProof w:val="0"/>
          <w:color w:val="auto"/>
        </w:rPr>
        <w:lastRenderedPageBreak/>
        <w:t>&lt;Article&gt;</w:t>
      </w:r>
      <w:r w:rsidRPr="00B86BE0">
        <w:t>Article 31 – titre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A7C8C91" w14:textId="77777777" w:rsidTr="003853CC">
        <w:trPr>
          <w:trHeight w:hRule="exact" w:val="240"/>
          <w:jc w:val="center"/>
        </w:trPr>
        <w:tc>
          <w:tcPr>
            <w:tcW w:w="9752" w:type="dxa"/>
            <w:gridSpan w:val="2"/>
          </w:tcPr>
          <w:p w14:paraId="75946F3E" w14:textId="77777777" w:rsidR="00A01A54" w:rsidRPr="00B86BE0" w:rsidRDefault="00A01A54" w:rsidP="003853CC"/>
        </w:tc>
      </w:tr>
      <w:tr w:rsidR="00A01A54" w:rsidRPr="00B86BE0" w14:paraId="176CB5BC" w14:textId="77777777" w:rsidTr="003853CC">
        <w:trPr>
          <w:trHeight w:val="240"/>
          <w:jc w:val="center"/>
        </w:trPr>
        <w:tc>
          <w:tcPr>
            <w:tcW w:w="4876" w:type="dxa"/>
          </w:tcPr>
          <w:p w14:paraId="77297801" w14:textId="77777777" w:rsidR="00A01A54" w:rsidRPr="00B86BE0" w:rsidRDefault="00A01A54" w:rsidP="003853CC">
            <w:pPr>
              <w:pStyle w:val="AmColumnHeading"/>
            </w:pPr>
            <w:r w:rsidRPr="00B86BE0">
              <w:t>Texte proposé par la Commission</w:t>
            </w:r>
          </w:p>
        </w:tc>
        <w:tc>
          <w:tcPr>
            <w:tcW w:w="4876" w:type="dxa"/>
          </w:tcPr>
          <w:p w14:paraId="0CEDBCB2" w14:textId="77777777" w:rsidR="00A01A54" w:rsidRPr="00B86BE0" w:rsidRDefault="00A01A54" w:rsidP="003853CC">
            <w:pPr>
              <w:pStyle w:val="AmColumnHeading"/>
            </w:pPr>
            <w:r w:rsidRPr="00B86BE0">
              <w:t>Amendement</w:t>
            </w:r>
          </w:p>
        </w:tc>
      </w:tr>
      <w:tr w:rsidR="00A01A54" w:rsidRPr="00B86BE0" w14:paraId="699CD241" w14:textId="77777777" w:rsidTr="003853CC">
        <w:trPr>
          <w:jc w:val="center"/>
        </w:trPr>
        <w:tc>
          <w:tcPr>
            <w:tcW w:w="4876" w:type="dxa"/>
          </w:tcPr>
          <w:p w14:paraId="4084A232" w14:textId="77777777" w:rsidR="00A01A54" w:rsidRPr="00B86BE0" w:rsidRDefault="00A01A54" w:rsidP="003853CC">
            <w:pPr>
              <w:pStyle w:val="Normal6a"/>
            </w:pPr>
            <w:r w:rsidRPr="00B86BE0">
              <w:t xml:space="preserve">Présentation d’une </w:t>
            </w:r>
            <w:r w:rsidRPr="00B86BE0">
              <w:rPr>
                <w:b/>
                <w:i/>
              </w:rPr>
              <w:t>notification</w:t>
            </w:r>
            <w:r w:rsidRPr="00B86BE0">
              <w:t xml:space="preserve"> aux fins de reprise en charge</w:t>
            </w:r>
          </w:p>
        </w:tc>
        <w:tc>
          <w:tcPr>
            <w:tcW w:w="4876" w:type="dxa"/>
          </w:tcPr>
          <w:p w14:paraId="3B4F3B25" w14:textId="77777777" w:rsidR="00A01A54" w:rsidRPr="00B86BE0" w:rsidRDefault="00A01A54" w:rsidP="003853CC">
            <w:pPr>
              <w:pStyle w:val="Normal6a"/>
            </w:pPr>
            <w:r w:rsidRPr="00B86BE0">
              <w:t xml:space="preserve">Présentation d’une </w:t>
            </w:r>
            <w:r w:rsidRPr="00B86BE0">
              <w:rPr>
                <w:b/>
                <w:i/>
              </w:rPr>
              <w:t>requête</w:t>
            </w:r>
            <w:r w:rsidRPr="00B86BE0">
              <w:t xml:space="preserve"> aux fins de reprise en charge</w:t>
            </w:r>
          </w:p>
        </w:tc>
      </w:tr>
    </w:tbl>
    <w:p w14:paraId="403B035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2FB365C" w14:textId="77777777" w:rsidR="00A01A54" w:rsidRPr="003853CC" w:rsidRDefault="00A01A54" w:rsidP="00A01A54">
      <w:pPr>
        <w:rPr>
          <w:lang w:val="en-GB"/>
        </w:rPr>
      </w:pPr>
      <w:r w:rsidRPr="003853CC">
        <w:rPr>
          <w:rStyle w:val="HideTWBExt"/>
          <w:noProof w:val="0"/>
          <w:color w:val="auto"/>
          <w:lang w:val="en-GB"/>
        </w:rPr>
        <w:t>&lt;/Amend&gt;</w:t>
      </w:r>
    </w:p>
    <w:p w14:paraId="191070A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1742</w:t>
      </w:r>
      <w:r w:rsidRPr="003853CC">
        <w:rPr>
          <w:rStyle w:val="HideTWBExt"/>
          <w:noProof w:val="0"/>
          <w:color w:val="auto"/>
          <w:lang w:val="en-GB"/>
        </w:rPr>
        <w:t>&lt;/NumAm&gt;</w:t>
      </w:r>
    </w:p>
    <w:p w14:paraId="26BF512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1498F068" w14:textId="77777777" w:rsidR="00A01A54" w:rsidRPr="00B86BE0" w:rsidRDefault="00A01A54" w:rsidP="00A01A54">
      <w:pPr>
        <w:pStyle w:val="NormalBold"/>
      </w:pPr>
      <w:r w:rsidRPr="00B86BE0">
        <w:rPr>
          <w:rStyle w:val="HideTWBExt"/>
          <w:noProof w:val="0"/>
          <w:color w:val="auto"/>
        </w:rPr>
        <w:t>&lt;/RepeatBlock-By&gt;</w:t>
      </w:r>
    </w:p>
    <w:p w14:paraId="4A4B71D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B5B1774" w14:textId="77777777" w:rsidR="00A01A54" w:rsidRPr="00B86BE0" w:rsidRDefault="00A01A54" w:rsidP="00A01A54">
      <w:pPr>
        <w:pStyle w:val="NormalBold"/>
      </w:pPr>
      <w:r w:rsidRPr="00B86BE0">
        <w:rPr>
          <w:rStyle w:val="HideTWBExt"/>
          <w:noProof w:val="0"/>
          <w:color w:val="auto"/>
        </w:rPr>
        <w:t>&lt;Article&gt;</w:t>
      </w:r>
      <w:r w:rsidRPr="00B86BE0">
        <w:t>Article 31 – titre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34525D2" w14:textId="77777777" w:rsidTr="003853CC">
        <w:trPr>
          <w:trHeight w:hRule="exact" w:val="240"/>
          <w:jc w:val="center"/>
        </w:trPr>
        <w:tc>
          <w:tcPr>
            <w:tcW w:w="9752" w:type="dxa"/>
            <w:gridSpan w:val="2"/>
          </w:tcPr>
          <w:p w14:paraId="009F8886" w14:textId="77777777" w:rsidR="00A01A54" w:rsidRPr="00B86BE0" w:rsidRDefault="00A01A54" w:rsidP="003853CC"/>
        </w:tc>
      </w:tr>
      <w:tr w:rsidR="00A01A54" w:rsidRPr="00B86BE0" w14:paraId="3FB4558C" w14:textId="77777777" w:rsidTr="003853CC">
        <w:trPr>
          <w:trHeight w:val="240"/>
          <w:jc w:val="center"/>
        </w:trPr>
        <w:tc>
          <w:tcPr>
            <w:tcW w:w="4876" w:type="dxa"/>
          </w:tcPr>
          <w:p w14:paraId="0EC8920E" w14:textId="77777777" w:rsidR="00A01A54" w:rsidRPr="00B86BE0" w:rsidRDefault="00A01A54" w:rsidP="003853CC">
            <w:pPr>
              <w:pStyle w:val="AmColumnHeading"/>
            </w:pPr>
            <w:r w:rsidRPr="00B86BE0">
              <w:t>Texte proposé par la Commission</w:t>
            </w:r>
          </w:p>
        </w:tc>
        <w:tc>
          <w:tcPr>
            <w:tcW w:w="4876" w:type="dxa"/>
          </w:tcPr>
          <w:p w14:paraId="3F97DADE" w14:textId="77777777" w:rsidR="00A01A54" w:rsidRPr="00B86BE0" w:rsidRDefault="00A01A54" w:rsidP="003853CC">
            <w:pPr>
              <w:pStyle w:val="AmColumnHeading"/>
            </w:pPr>
            <w:r w:rsidRPr="00B86BE0">
              <w:t>Amendement</w:t>
            </w:r>
          </w:p>
        </w:tc>
      </w:tr>
      <w:tr w:rsidR="00A01A54" w:rsidRPr="00B86BE0" w14:paraId="7C5DD0AC" w14:textId="77777777" w:rsidTr="003853CC">
        <w:trPr>
          <w:jc w:val="center"/>
        </w:trPr>
        <w:tc>
          <w:tcPr>
            <w:tcW w:w="4876" w:type="dxa"/>
          </w:tcPr>
          <w:p w14:paraId="0442A465" w14:textId="77777777" w:rsidR="00A01A54" w:rsidRPr="00B86BE0" w:rsidRDefault="00A01A54" w:rsidP="003853CC">
            <w:pPr>
              <w:pStyle w:val="Normal6a"/>
            </w:pPr>
            <w:r w:rsidRPr="00B86BE0">
              <w:t xml:space="preserve">Présentation d’une </w:t>
            </w:r>
            <w:r w:rsidRPr="00B86BE0">
              <w:rPr>
                <w:b/>
                <w:i/>
              </w:rPr>
              <w:t>notification</w:t>
            </w:r>
            <w:r w:rsidRPr="00B86BE0">
              <w:t xml:space="preserve"> aux fins de reprise en charge</w:t>
            </w:r>
          </w:p>
        </w:tc>
        <w:tc>
          <w:tcPr>
            <w:tcW w:w="4876" w:type="dxa"/>
          </w:tcPr>
          <w:p w14:paraId="0BA96394" w14:textId="77777777" w:rsidR="00A01A54" w:rsidRPr="00B86BE0" w:rsidRDefault="00A01A54" w:rsidP="003853CC">
            <w:pPr>
              <w:pStyle w:val="Normal6a"/>
            </w:pPr>
            <w:r w:rsidRPr="00B86BE0">
              <w:t xml:space="preserve">Présentation d’une </w:t>
            </w:r>
            <w:r w:rsidRPr="00B86BE0">
              <w:rPr>
                <w:b/>
                <w:i/>
              </w:rPr>
              <w:t>requête</w:t>
            </w:r>
            <w:r w:rsidRPr="00B86BE0">
              <w:t xml:space="preserve"> aux fins de reprise en charge</w:t>
            </w:r>
          </w:p>
        </w:tc>
      </w:tr>
    </w:tbl>
    <w:p w14:paraId="361B414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EA354AC" w14:textId="77777777" w:rsidR="00A01A54" w:rsidRPr="003853CC" w:rsidRDefault="00A01A54" w:rsidP="00A01A54">
      <w:pPr>
        <w:rPr>
          <w:lang w:val="en-GB"/>
        </w:rPr>
      </w:pPr>
      <w:r w:rsidRPr="003853CC">
        <w:rPr>
          <w:rStyle w:val="HideTWBExt"/>
          <w:noProof w:val="0"/>
          <w:color w:val="auto"/>
          <w:lang w:val="en-GB"/>
        </w:rPr>
        <w:t>&lt;/Amend&gt;</w:t>
      </w:r>
    </w:p>
    <w:p w14:paraId="0D7ED80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1743</w:t>
      </w:r>
      <w:r w:rsidRPr="003853CC">
        <w:rPr>
          <w:rStyle w:val="HideTWBExt"/>
          <w:noProof w:val="0"/>
          <w:color w:val="auto"/>
          <w:lang w:val="en-GB"/>
        </w:rPr>
        <w:t>&lt;/NumAm&gt;</w:t>
      </w:r>
    </w:p>
    <w:p w14:paraId="563311E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0042F16A" w14:textId="77777777" w:rsidR="00A01A54" w:rsidRPr="00B86BE0" w:rsidRDefault="00A01A54" w:rsidP="00A01A54">
      <w:pPr>
        <w:pStyle w:val="NormalBold"/>
      </w:pPr>
      <w:r w:rsidRPr="00B86BE0">
        <w:rPr>
          <w:rStyle w:val="HideTWBExt"/>
          <w:noProof w:val="0"/>
          <w:color w:val="auto"/>
        </w:rPr>
        <w:t>&lt;/RepeatBlock-By&gt;</w:t>
      </w:r>
    </w:p>
    <w:p w14:paraId="233413D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FEA4959" w14:textId="77777777" w:rsidR="00A01A54" w:rsidRPr="00B86BE0" w:rsidRDefault="00A01A54" w:rsidP="00A01A54">
      <w:pPr>
        <w:pStyle w:val="NormalBold"/>
      </w:pPr>
      <w:r w:rsidRPr="00B86BE0">
        <w:rPr>
          <w:rStyle w:val="HideTWBExt"/>
          <w:noProof w:val="0"/>
          <w:color w:val="auto"/>
        </w:rPr>
        <w:t>&lt;Article&gt;</w:t>
      </w:r>
      <w:r w:rsidRPr="00B86BE0">
        <w:t>Article 31 – titre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F2B68BB" w14:textId="77777777" w:rsidTr="003853CC">
        <w:trPr>
          <w:trHeight w:hRule="exact" w:val="240"/>
          <w:jc w:val="center"/>
        </w:trPr>
        <w:tc>
          <w:tcPr>
            <w:tcW w:w="9752" w:type="dxa"/>
            <w:gridSpan w:val="2"/>
          </w:tcPr>
          <w:p w14:paraId="7A0C9134" w14:textId="77777777" w:rsidR="00A01A54" w:rsidRPr="00B86BE0" w:rsidRDefault="00A01A54" w:rsidP="003853CC"/>
        </w:tc>
      </w:tr>
      <w:tr w:rsidR="00A01A54" w:rsidRPr="00B86BE0" w14:paraId="2C11EE49" w14:textId="77777777" w:rsidTr="003853CC">
        <w:trPr>
          <w:trHeight w:val="240"/>
          <w:jc w:val="center"/>
        </w:trPr>
        <w:tc>
          <w:tcPr>
            <w:tcW w:w="4876" w:type="dxa"/>
          </w:tcPr>
          <w:p w14:paraId="4F5DBD0D" w14:textId="77777777" w:rsidR="00A01A54" w:rsidRPr="00B86BE0" w:rsidRDefault="00A01A54" w:rsidP="003853CC">
            <w:pPr>
              <w:pStyle w:val="AmColumnHeading"/>
            </w:pPr>
            <w:r w:rsidRPr="00B86BE0">
              <w:t>Texte proposé par la Commission</w:t>
            </w:r>
          </w:p>
        </w:tc>
        <w:tc>
          <w:tcPr>
            <w:tcW w:w="4876" w:type="dxa"/>
          </w:tcPr>
          <w:p w14:paraId="5A2A83DF" w14:textId="77777777" w:rsidR="00A01A54" w:rsidRPr="00B86BE0" w:rsidRDefault="00A01A54" w:rsidP="003853CC">
            <w:pPr>
              <w:pStyle w:val="AmColumnHeading"/>
            </w:pPr>
            <w:r w:rsidRPr="00B86BE0">
              <w:t>Amendement</w:t>
            </w:r>
          </w:p>
        </w:tc>
      </w:tr>
      <w:tr w:rsidR="00A01A54" w:rsidRPr="00B86BE0" w14:paraId="3E4BE8BD" w14:textId="77777777" w:rsidTr="003853CC">
        <w:trPr>
          <w:jc w:val="center"/>
        </w:trPr>
        <w:tc>
          <w:tcPr>
            <w:tcW w:w="4876" w:type="dxa"/>
          </w:tcPr>
          <w:p w14:paraId="46EF2C0E" w14:textId="77777777" w:rsidR="00A01A54" w:rsidRPr="00B86BE0" w:rsidRDefault="00A01A54" w:rsidP="003853CC">
            <w:pPr>
              <w:pStyle w:val="Normal6a"/>
            </w:pPr>
            <w:r w:rsidRPr="00B86BE0">
              <w:t xml:space="preserve">Présentation d’une </w:t>
            </w:r>
            <w:r w:rsidRPr="00B86BE0">
              <w:rPr>
                <w:b/>
                <w:i/>
              </w:rPr>
              <w:t>notification</w:t>
            </w:r>
            <w:r w:rsidRPr="00B86BE0">
              <w:t xml:space="preserve"> aux fins de reprise en charge</w:t>
            </w:r>
          </w:p>
        </w:tc>
        <w:tc>
          <w:tcPr>
            <w:tcW w:w="4876" w:type="dxa"/>
          </w:tcPr>
          <w:p w14:paraId="6079DE24" w14:textId="77777777" w:rsidR="00A01A54" w:rsidRPr="00B86BE0" w:rsidRDefault="00A01A54" w:rsidP="003853CC">
            <w:pPr>
              <w:pStyle w:val="Normal6a"/>
            </w:pPr>
            <w:r w:rsidRPr="00B86BE0">
              <w:t xml:space="preserve">Présentation d’une </w:t>
            </w:r>
            <w:r w:rsidRPr="00B86BE0">
              <w:rPr>
                <w:b/>
                <w:i/>
              </w:rPr>
              <w:t>requête</w:t>
            </w:r>
            <w:r w:rsidRPr="00B86BE0">
              <w:t xml:space="preserve"> aux fins de reprise en charge</w:t>
            </w:r>
          </w:p>
        </w:tc>
      </w:tr>
    </w:tbl>
    <w:p w14:paraId="012C7674"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1C8E0D0" w14:textId="77777777" w:rsidR="00A01A54" w:rsidRPr="003853CC" w:rsidRDefault="00A01A54" w:rsidP="00A01A54">
      <w:pPr>
        <w:rPr>
          <w:lang w:val="en-GB"/>
        </w:rPr>
      </w:pPr>
      <w:r w:rsidRPr="003853CC">
        <w:rPr>
          <w:rStyle w:val="HideTWBExt"/>
          <w:noProof w:val="0"/>
          <w:color w:val="auto"/>
          <w:lang w:val="en-GB"/>
        </w:rPr>
        <w:t>&lt;/Amend&gt;</w:t>
      </w:r>
    </w:p>
    <w:p w14:paraId="0A7514B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1744</w:t>
      </w:r>
      <w:r w:rsidRPr="003853CC">
        <w:rPr>
          <w:rStyle w:val="HideTWBExt"/>
          <w:noProof w:val="0"/>
          <w:color w:val="auto"/>
          <w:lang w:val="en-GB"/>
        </w:rPr>
        <w:t>&lt;/NumAm&gt;</w:t>
      </w:r>
    </w:p>
    <w:p w14:paraId="48A85AF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Elissavet Vozemberg-Vrionidi, Juan Ignacio Zoido Álvarez, Loucas Fourlas</w:t>
      </w:r>
      <w:r w:rsidRPr="003853CC">
        <w:rPr>
          <w:rStyle w:val="HideTWBExt"/>
          <w:noProof w:val="0"/>
          <w:color w:val="auto"/>
          <w:lang w:val="en-GB"/>
        </w:rPr>
        <w:t>&lt;/Members&gt;</w:t>
      </w:r>
    </w:p>
    <w:p w14:paraId="7DB68F31" w14:textId="77777777" w:rsidR="00A01A54" w:rsidRPr="00B86BE0" w:rsidRDefault="00A01A54" w:rsidP="00A01A54">
      <w:pPr>
        <w:pStyle w:val="NormalBold"/>
      </w:pPr>
      <w:r w:rsidRPr="00B86BE0">
        <w:rPr>
          <w:rStyle w:val="HideTWBExt"/>
          <w:noProof w:val="0"/>
          <w:color w:val="auto"/>
        </w:rPr>
        <w:t>&lt;/RepeatBlock-By&gt;</w:t>
      </w:r>
    </w:p>
    <w:p w14:paraId="5FA0465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2B7FF21" w14:textId="77777777" w:rsidR="00A01A54" w:rsidRPr="00B86BE0" w:rsidRDefault="00A01A54" w:rsidP="00A01A54">
      <w:pPr>
        <w:pStyle w:val="NormalBold"/>
      </w:pPr>
      <w:r w:rsidRPr="00B86BE0">
        <w:rPr>
          <w:rStyle w:val="HideTWBExt"/>
          <w:noProof w:val="0"/>
          <w:color w:val="auto"/>
        </w:rPr>
        <w:t>&lt;Article&gt;</w:t>
      </w:r>
      <w:r w:rsidRPr="00B86BE0">
        <w:t>Article 31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E8577F0" w14:textId="77777777" w:rsidTr="003853CC">
        <w:trPr>
          <w:trHeight w:hRule="exact" w:val="240"/>
          <w:jc w:val="center"/>
        </w:trPr>
        <w:tc>
          <w:tcPr>
            <w:tcW w:w="9752" w:type="dxa"/>
            <w:gridSpan w:val="2"/>
          </w:tcPr>
          <w:p w14:paraId="07C36850" w14:textId="77777777" w:rsidR="00A01A54" w:rsidRPr="00B86BE0" w:rsidRDefault="00A01A54" w:rsidP="003853CC"/>
        </w:tc>
      </w:tr>
      <w:tr w:rsidR="00A01A54" w:rsidRPr="00B86BE0" w14:paraId="7C55A469" w14:textId="77777777" w:rsidTr="003853CC">
        <w:trPr>
          <w:trHeight w:val="240"/>
          <w:jc w:val="center"/>
        </w:trPr>
        <w:tc>
          <w:tcPr>
            <w:tcW w:w="4876" w:type="dxa"/>
          </w:tcPr>
          <w:p w14:paraId="115718D8" w14:textId="77777777" w:rsidR="00A01A54" w:rsidRPr="00B86BE0" w:rsidRDefault="00A01A54" w:rsidP="003853CC">
            <w:pPr>
              <w:pStyle w:val="AmColumnHeading"/>
            </w:pPr>
            <w:r w:rsidRPr="00B86BE0">
              <w:lastRenderedPageBreak/>
              <w:t>Texte proposé par la Commission</w:t>
            </w:r>
          </w:p>
        </w:tc>
        <w:tc>
          <w:tcPr>
            <w:tcW w:w="4876" w:type="dxa"/>
          </w:tcPr>
          <w:p w14:paraId="5560C440" w14:textId="77777777" w:rsidR="00A01A54" w:rsidRPr="00B86BE0" w:rsidRDefault="00A01A54" w:rsidP="003853CC">
            <w:pPr>
              <w:pStyle w:val="AmColumnHeading"/>
            </w:pPr>
            <w:r w:rsidRPr="00B86BE0">
              <w:t>Amendement</w:t>
            </w:r>
          </w:p>
        </w:tc>
      </w:tr>
      <w:tr w:rsidR="00A01A54" w:rsidRPr="00B86BE0" w14:paraId="351C7B2C" w14:textId="77777777" w:rsidTr="003853CC">
        <w:trPr>
          <w:jc w:val="center"/>
        </w:trPr>
        <w:tc>
          <w:tcPr>
            <w:tcW w:w="4876" w:type="dxa"/>
          </w:tcPr>
          <w:p w14:paraId="7C915630" w14:textId="77777777" w:rsidR="00A01A54" w:rsidRPr="00B86BE0" w:rsidRDefault="00A01A54" w:rsidP="003853CC">
            <w:pPr>
              <w:pStyle w:val="Normal6a"/>
            </w:pPr>
            <w:r w:rsidRPr="00B86BE0">
              <w:t>1.</w:t>
            </w:r>
            <w:r w:rsidRPr="00B86BE0">
              <w:tab/>
              <w:t xml:space="preserve">Dans une situation visée à l’article 26, paragraphe 1, point b), c) ou d), l’État membre où la personne est présente procède </w:t>
            </w:r>
            <w:r w:rsidRPr="00B86BE0">
              <w:rPr>
                <w:b/>
                <w:i/>
              </w:rPr>
              <w:t>sans tarder à une notification</w:t>
            </w:r>
            <w:r w:rsidRPr="00B86BE0">
              <w:t xml:space="preserve"> aux fins de reprise en charge, et en tout état de cause, dans les deux semaines qui suivent la réception du résultat positif de la recherche dans Eurodac.</w:t>
            </w:r>
          </w:p>
        </w:tc>
        <w:tc>
          <w:tcPr>
            <w:tcW w:w="4876" w:type="dxa"/>
          </w:tcPr>
          <w:p w14:paraId="6EA46DFD" w14:textId="77777777" w:rsidR="00A01A54" w:rsidRPr="00B86BE0" w:rsidRDefault="00A01A54" w:rsidP="003853CC">
            <w:pPr>
              <w:pStyle w:val="Normal6a"/>
            </w:pPr>
            <w:r w:rsidRPr="00B86BE0">
              <w:t>1.</w:t>
            </w:r>
            <w:r w:rsidRPr="00B86BE0">
              <w:tab/>
              <w:t xml:space="preserve">Dans une situation visée à l’article 26, paragraphe 1, point b), c) ou d), l’État membre où la personne est présente procède </w:t>
            </w:r>
            <w:r w:rsidRPr="00B86BE0">
              <w:rPr>
                <w:b/>
                <w:i/>
              </w:rPr>
              <w:t>immédiatement à une requête</w:t>
            </w:r>
            <w:r w:rsidRPr="00B86BE0">
              <w:t xml:space="preserve"> aux fins de reprise en charge, et en tout état de cause, dans les deux semaines qui suivent la réception du résultat positif de la recherche dans Eurodac.</w:t>
            </w:r>
          </w:p>
        </w:tc>
      </w:tr>
      <w:tr w:rsidR="00A01A54" w:rsidRPr="00B86BE0" w14:paraId="23BEA791" w14:textId="77777777" w:rsidTr="003853CC">
        <w:trPr>
          <w:jc w:val="center"/>
        </w:trPr>
        <w:tc>
          <w:tcPr>
            <w:tcW w:w="4876" w:type="dxa"/>
          </w:tcPr>
          <w:p w14:paraId="20AE0EFE" w14:textId="77777777" w:rsidR="00A01A54" w:rsidRPr="00B86BE0" w:rsidRDefault="00A01A54" w:rsidP="003853CC">
            <w:pPr>
              <w:pStyle w:val="Normal6a"/>
            </w:pPr>
          </w:p>
        </w:tc>
        <w:tc>
          <w:tcPr>
            <w:tcW w:w="4876" w:type="dxa"/>
          </w:tcPr>
          <w:p w14:paraId="5081EF1A" w14:textId="77777777" w:rsidR="00A01A54" w:rsidRPr="00B86BE0" w:rsidRDefault="00A01A54" w:rsidP="003853CC">
            <w:pPr>
              <w:pStyle w:val="Normal6a"/>
            </w:pPr>
            <w:r w:rsidRPr="00B86BE0">
              <w:rPr>
                <w:b/>
                <w:i/>
              </w:rPr>
              <w:t>Lorsque la requête aux fins de reprise en charge n’est pas formulée dans les délais prévus au paragraphe 1, la responsabilité de l’examen de la demande de protection internationale incombe à l’État membre requérant.</w:t>
            </w:r>
          </w:p>
        </w:tc>
      </w:tr>
    </w:tbl>
    <w:p w14:paraId="642F277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009C625" w14:textId="77777777" w:rsidR="00A01A54" w:rsidRPr="003853CC" w:rsidRDefault="00A01A54" w:rsidP="00A01A54">
      <w:pPr>
        <w:rPr>
          <w:lang w:val="en-GB"/>
        </w:rPr>
      </w:pPr>
      <w:r w:rsidRPr="003853CC">
        <w:rPr>
          <w:rStyle w:val="HideTWBExt"/>
          <w:noProof w:val="0"/>
          <w:color w:val="auto"/>
          <w:lang w:val="en-GB"/>
        </w:rPr>
        <w:t>&lt;/Amend&gt;</w:t>
      </w:r>
    </w:p>
    <w:p w14:paraId="6C09CB51"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1745</w:t>
      </w:r>
      <w:r w:rsidRPr="003853CC">
        <w:rPr>
          <w:rStyle w:val="HideTWBExt"/>
          <w:noProof w:val="0"/>
          <w:color w:val="auto"/>
          <w:lang w:val="en-GB"/>
        </w:rPr>
        <w:t>&lt;/NumAm&gt;</w:t>
      </w:r>
    </w:p>
    <w:p w14:paraId="4EC9D78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305E9F60" w14:textId="77777777" w:rsidR="00A01A54" w:rsidRPr="00B86BE0" w:rsidRDefault="00A01A54" w:rsidP="00A01A54">
      <w:pPr>
        <w:pStyle w:val="NormalBold"/>
      </w:pPr>
      <w:r w:rsidRPr="00B86BE0">
        <w:rPr>
          <w:rStyle w:val="HideTWBExt"/>
          <w:noProof w:val="0"/>
          <w:color w:val="auto"/>
        </w:rPr>
        <w:t>&lt;/RepeatBlock-By&gt;</w:t>
      </w:r>
    </w:p>
    <w:p w14:paraId="3915025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6077C9F" w14:textId="77777777" w:rsidR="00A01A54" w:rsidRPr="00B86BE0" w:rsidRDefault="00A01A54" w:rsidP="00A01A54">
      <w:pPr>
        <w:pStyle w:val="NormalBold"/>
      </w:pPr>
      <w:r w:rsidRPr="00B86BE0">
        <w:rPr>
          <w:rStyle w:val="HideTWBExt"/>
          <w:noProof w:val="0"/>
          <w:color w:val="auto"/>
        </w:rPr>
        <w:t>&lt;Article&gt;</w:t>
      </w:r>
      <w:r w:rsidRPr="00B86BE0">
        <w:t>Article 31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6A12946" w14:textId="77777777" w:rsidTr="003853CC">
        <w:trPr>
          <w:trHeight w:hRule="exact" w:val="240"/>
          <w:jc w:val="center"/>
        </w:trPr>
        <w:tc>
          <w:tcPr>
            <w:tcW w:w="9752" w:type="dxa"/>
            <w:gridSpan w:val="2"/>
          </w:tcPr>
          <w:p w14:paraId="1844E8BC" w14:textId="77777777" w:rsidR="00A01A54" w:rsidRPr="00B86BE0" w:rsidRDefault="00A01A54" w:rsidP="003853CC"/>
        </w:tc>
      </w:tr>
      <w:tr w:rsidR="00A01A54" w:rsidRPr="00B86BE0" w14:paraId="508DF686" w14:textId="77777777" w:rsidTr="003853CC">
        <w:trPr>
          <w:trHeight w:val="240"/>
          <w:jc w:val="center"/>
        </w:trPr>
        <w:tc>
          <w:tcPr>
            <w:tcW w:w="4876" w:type="dxa"/>
          </w:tcPr>
          <w:p w14:paraId="0FB92605" w14:textId="77777777" w:rsidR="00A01A54" w:rsidRPr="00B86BE0" w:rsidRDefault="00A01A54" w:rsidP="003853CC">
            <w:pPr>
              <w:pStyle w:val="AmColumnHeading"/>
            </w:pPr>
            <w:r w:rsidRPr="00B86BE0">
              <w:t>Texte proposé par la Commission</w:t>
            </w:r>
          </w:p>
        </w:tc>
        <w:tc>
          <w:tcPr>
            <w:tcW w:w="4876" w:type="dxa"/>
          </w:tcPr>
          <w:p w14:paraId="4CF43B26" w14:textId="77777777" w:rsidR="00A01A54" w:rsidRPr="00B86BE0" w:rsidRDefault="00A01A54" w:rsidP="003853CC">
            <w:pPr>
              <w:pStyle w:val="AmColumnHeading"/>
            </w:pPr>
            <w:r w:rsidRPr="00B86BE0">
              <w:t>Amendement</w:t>
            </w:r>
          </w:p>
        </w:tc>
      </w:tr>
      <w:tr w:rsidR="00A01A54" w:rsidRPr="00B86BE0" w14:paraId="715DCDD1" w14:textId="77777777" w:rsidTr="003853CC">
        <w:trPr>
          <w:jc w:val="center"/>
        </w:trPr>
        <w:tc>
          <w:tcPr>
            <w:tcW w:w="4876" w:type="dxa"/>
          </w:tcPr>
          <w:p w14:paraId="713744B9" w14:textId="77777777" w:rsidR="00A01A54" w:rsidRPr="00B86BE0" w:rsidRDefault="00A01A54" w:rsidP="003853CC">
            <w:pPr>
              <w:pStyle w:val="Normal6a"/>
            </w:pPr>
            <w:r w:rsidRPr="00B86BE0">
              <w:t>1.</w:t>
            </w:r>
            <w:r w:rsidRPr="00B86BE0">
              <w:tab/>
              <w:t xml:space="preserve">Dans une situation visée à l’article 26, paragraphe 1, point b), </w:t>
            </w:r>
            <w:r w:rsidRPr="00B86BE0">
              <w:rPr>
                <w:b/>
                <w:i/>
              </w:rPr>
              <w:t>c) ou d),</w:t>
            </w:r>
            <w:r w:rsidRPr="00B86BE0">
              <w:t xml:space="preserve"> l’État membre où la personne est présente procède sans tarder à une </w:t>
            </w:r>
            <w:r w:rsidRPr="00B86BE0">
              <w:rPr>
                <w:b/>
                <w:i/>
              </w:rPr>
              <w:t>notification</w:t>
            </w:r>
            <w:r w:rsidRPr="00B86BE0">
              <w:t xml:space="preserve"> aux fins de reprise en charge, et en tout état de cause, dans les deux semaines qui suivent la réception du résultat positif de la recherche dans Eurodac.</w:t>
            </w:r>
          </w:p>
        </w:tc>
        <w:tc>
          <w:tcPr>
            <w:tcW w:w="4876" w:type="dxa"/>
          </w:tcPr>
          <w:p w14:paraId="7054696F" w14:textId="77777777" w:rsidR="00A01A54" w:rsidRPr="00B86BE0" w:rsidRDefault="00A01A54" w:rsidP="003853CC">
            <w:pPr>
              <w:pStyle w:val="Normal6a"/>
            </w:pPr>
            <w:r w:rsidRPr="00B86BE0">
              <w:t>1.</w:t>
            </w:r>
            <w:r w:rsidRPr="00B86BE0">
              <w:tab/>
              <w:t xml:space="preserve">Dans une situation visée à l’article 26, paragraphe 1, point b), l’État membre où la personne est présente procède sans tarder à une </w:t>
            </w:r>
            <w:r w:rsidRPr="00B86BE0">
              <w:rPr>
                <w:b/>
                <w:i/>
              </w:rPr>
              <w:t>requête</w:t>
            </w:r>
            <w:r w:rsidRPr="00B86BE0">
              <w:t xml:space="preserve"> aux fins de reprise en charge, et en tout état de cause, dans les deux semaines qui suivent la réception du résultat positif de la recherche dans Eurodac. </w:t>
            </w:r>
            <w:r w:rsidRPr="00B86BE0">
              <w:rPr>
                <w:b/>
                <w:i/>
              </w:rPr>
              <w:t>Si la requête aux fins de reprise en charge n’est pas formulée dans les délais fixés, la responsabilité de l’examen de la demande de protection internationale incombe à l’État membre où le demandeur est présent.</w:t>
            </w:r>
          </w:p>
        </w:tc>
      </w:tr>
    </w:tbl>
    <w:p w14:paraId="36ADCCED"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49B7FA2" w14:textId="77777777" w:rsidR="00A01A54" w:rsidRPr="003853CC" w:rsidRDefault="00A01A54" w:rsidP="00A01A54">
      <w:pPr>
        <w:rPr>
          <w:lang w:val="en-GB"/>
        </w:rPr>
      </w:pPr>
      <w:r w:rsidRPr="003853CC">
        <w:rPr>
          <w:rStyle w:val="HideTWBExt"/>
          <w:noProof w:val="0"/>
          <w:color w:val="auto"/>
          <w:lang w:val="en-GB"/>
        </w:rPr>
        <w:t>&lt;/Amend&gt;</w:t>
      </w:r>
    </w:p>
    <w:p w14:paraId="1DDE6E6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1746</w:t>
      </w:r>
      <w:r w:rsidRPr="003853CC">
        <w:rPr>
          <w:rStyle w:val="HideTWBExt"/>
          <w:noProof w:val="0"/>
          <w:color w:val="auto"/>
          <w:lang w:val="en-GB"/>
        </w:rPr>
        <w:t>&lt;/NumAm&gt;</w:t>
      </w:r>
    </w:p>
    <w:p w14:paraId="793F58D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Jadwiga Wiśniewska, Joachim Stanisław Brudziński, Patryk Jaki, Beata Kempa</w:t>
      </w:r>
      <w:r w:rsidRPr="003853CC">
        <w:rPr>
          <w:rStyle w:val="HideTWBExt"/>
          <w:noProof w:val="0"/>
          <w:color w:val="auto"/>
          <w:lang w:val="en-GB"/>
        </w:rPr>
        <w:t>&lt;/Members&gt;</w:t>
      </w:r>
    </w:p>
    <w:p w14:paraId="0E3FF2A5" w14:textId="77777777" w:rsidR="00A01A54" w:rsidRPr="00B86BE0" w:rsidRDefault="00A01A54" w:rsidP="00A01A54">
      <w:r w:rsidRPr="00B86BE0">
        <w:rPr>
          <w:rStyle w:val="HideTWBExt"/>
          <w:noProof w:val="0"/>
          <w:color w:val="auto"/>
        </w:rPr>
        <w:t>&lt;AuNomDe&gt;</w:t>
      </w:r>
      <w:r w:rsidRPr="00B86BE0">
        <w:rPr>
          <w:rStyle w:val="HideTWBInt"/>
          <w:color w:val="auto"/>
        </w:rPr>
        <w:t>{ECR}</w:t>
      </w:r>
      <w:r w:rsidRPr="00B86BE0">
        <w:t>au nom du groupe ECR</w:t>
      </w:r>
      <w:r w:rsidRPr="00B86BE0">
        <w:rPr>
          <w:rStyle w:val="HideTWBExt"/>
          <w:noProof w:val="0"/>
          <w:color w:val="auto"/>
        </w:rPr>
        <w:t>&lt;/AuNomDe&gt;</w:t>
      </w:r>
    </w:p>
    <w:p w14:paraId="464C62CE" w14:textId="77777777" w:rsidR="00A01A54" w:rsidRPr="00B86BE0" w:rsidRDefault="00A01A54" w:rsidP="00A01A54">
      <w:r w:rsidRPr="00B86BE0">
        <w:rPr>
          <w:rStyle w:val="HideTWBExt"/>
          <w:noProof w:val="0"/>
          <w:color w:val="auto"/>
        </w:rPr>
        <w:t>&lt;/RepeatBlock-By&gt;</w:t>
      </w:r>
    </w:p>
    <w:p w14:paraId="7B7761E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DF30E45" w14:textId="77777777" w:rsidR="00A01A54" w:rsidRPr="00B86BE0" w:rsidRDefault="00A01A54" w:rsidP="00A01A54">
      <w:pPr>
        <w:pStyle w:val="NormalBold"/>
      </w:pPr>
      <w:r w:rsidRPr="00B86BE0">
        <w:rPr>
          <w:rStyle w:val="HideTWBExt"/>
          <w:noProof w:val="0"/>
          <w:color w:val="auto"/>
        </w:rPr>
        <w:t>&lt;Article&gt;</w:t>
      </w:r>
      <w:r w:rsidRPr="00B86BE0">
        <w:t>Article 31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6367A03" w14:textId="77777777" w:rsidTr="003853CC">
        <w:trPr>
          <w:trHeight w:hRule="exact" w:val="240"/>
          <w:jc w:val="center"/>
        </w:trPr>
        <w:tc>
          <w:tcPr>
            <w:tcW w:w="9752" w:type="dxa"/>
            <w:gridSpan w:val="2"/>
          </w:tcPr>
          <w:p w14:paraId="60772795" w14:textId="77777777" w:rsidR="00A01A54" w:rsidRPr="00B86BE0" w:rsidRDefault="00A01A54" w:rsidP="003853CC"/>
        </w:tc>
      </w:tr>
      <w:tr w:rsidR="00A01A54" w:rsidRPr="00B86BE0" w14:paraId="1D9CE1DE" w14:textId="77777777" w:rsidTr="003853CC">
        <w:trPr>
          <w:trHeight w:val="240"/>
          <w:jc w:val="center"/>
        </w:trPr>
        <w:tc>
          <w:tcPr>
            <w:tcW w:w="4876" w:type="dxa"/>
          </w:tcPr>
          <w:p w14:paraId="02F39ABD" w14:textId="77777777" w:rsidR="00A01A54" w:rsidRPr="00B86BE0" w:rsidRDefault="00A01A54" w:rsidP="003853CC">
            <w:pPr>
              <w:pStyle w:val="AmColumnHeading"/>
            </w:pPr>
            <w:r w:rsidRPr="00B86BE0">
              <w:t>Texte proposé par la Commission</w:t>
            </w:r>
          </w:p>
        </w:tc>
        <w:tc>
          <w:tcPr>
            <w:tcW w:w="4876" w:type="dxa"/>
          </w:tcPr>
          <w:p w14:paraId="5683E960" w14:textId="77777777" w:rsidR="00A01A54" w:rsidRPr="00B86BE0" w:rsidRDefault="00A01A54" w:rsidP="003853CC">
            <w:pPr>
              <w:pStyle w:val="AmColumnHeading"/>
            </w:pPr>
            <w:r w:rsidRPr="00B86BE0">
              <w:t>Amendement</w:t>
            </w:r>
          </w:p>
        </w:tc>
      </w:tr>
      <w:tr w:rsidR="00A01A54" w:rsidRPr="00B86BE0" w14:paraId="5D733903" w14:textId="77777777" w:rsidTr="003853CC">
        <w:trPr>
          <w:jc w:val="center"/>
        </w:trPr>
        <w:tc>
          <w:tcPr>
            <w:tcW w:w="4876" w:type="dxa"/>
          </w:tcPr>
          <w:p w14:paraId="2691D1E6" w14:textId="77777777" w:rsidR="00A01A54" w:rsidRPr="00B86BE0" w:rsidRDefault="00A01A54" w:rsidP="003853CC">
            <w:pPr>
              <w:pStyle w:val="Normal6a"/>
            </w:pPr>
            <w:r w:rsidRPr="00B86BE0">
              <w:t>1.</w:t>
            </w:r>
            <w:r w:rsidRPr="00B86BE0">
              <w:tab/>
              <w:t xml:space="preserve">Dans une situation visée à l’article 26, paragraphe 1, point b), c) ou d), l’État membre où la personne est présente procède sans tarder à une notification aux fins de reprise en charge, et en tout état de cause, dans </w:t>
            </w:r>
            <w:r w:rsidRPr="00B86BE0">
              <w:rPr>
                <w:b/>
                <w:bCs/>
                <w:i/>
                <w:iCs/>
              </w:rPr>
              <w:t>les deux semaines</w:t>
            </w:r>
            <w:r w:rsidRPr="00B86BE0">
              <w:t xml:space="preserve"> qui </w:t>
            </w:r>
            <w:r w:rsidRPr="00B86BE0">
              <w:rPr>
                <w:b/>
                <w:bCs/>
                <w:i/>
                <w:iCs/>
              </w:rPr>
              <w:t>suivent</w:t>
            </w:r>
            <w:r w:rsidRPr="00B86BE0">
              <w:t xml:space="preserve"> la réception du résultat positif de la recherche dans Eurodac.</w:t>
            </w:r>
          </w:p>
        </w:tc>
        <w:tc>
          <w:tcPr>
            <w:tcW w:w="4876" w:type="dxa"/>
          </w:tcPr>
          <w:p w14:paraId="432E2CA3" w14:textId="77777777" w:rsidR="00A01A54" w:rsidRPr="00B86BE0" w:rsidRDefault="00A01A54" w:rsidP="003853CC">
            <w:pPr>
              <w:pStyle w:val="Normal6a"/>
            </w:pPr>
            <w:r w:rsidRPr="00B86BE0">
              <w:t>1.</w:t>
            </w:r>
            <w:r w:rsidRPr="00B86BE0">
              <w:tab/>
              <w:t xml:space="preserve">Dans une situation visée à l’article 26, paragraphe 1, point b), c) ou d), l’État membre où la personne est présente procède sans tarder à une notification aux fins de reprise en charge, et en tout état de cause, dans </w:t>
            </w:r>
            <w:r w:rsidRPr="00B86BE0">
              <w:rPr>
                <w:b/>
                <w:bCs/>
                <w:i/>
                <w:iCs/>
              </w:rPr>
              <w:t>le mois</w:t>
            </w:r>
            <w:r w:rsidRPr="00B86BE0">
              <w:t xml:space="preserve"> qui </w:t>
            </w:r>
            <w:r w:rsidRPr="00B86BE0">
              <w:rPr>
                <w:b/>
                <w:bCs/>
                <w:i/>
                <w:iCs/>
              </w:rPr>
              <w:t>suit</w:t>
            </w:r>
            <w:r w:rsidRPr="00B86BE0">
              <w:t xml:space="preserve"> la réception du résultat positif de la recherche dans Eurodac.</w:t>
            </w:r>
          </w:p>
        </w:tc>
      </w:tr>
    </w:tbl>
    <w:p w14:paraId="285F131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{PL}</w:t>
      </w:r>
      <w:r w:rsidRPr="003853CC">
        <w:rPr>
          <w:lang w:val="en-GB"/>
        </w:rPr>
        <w:t>pl</w:t>
      </w:r>
      <w:r w:rsidRPr="003853CC">
        <w:rPr>
          <w:rStyle w:val="HideTWBExt"/>
          <w:noProof w:val="0"/>
          <w:color w:val="auto"/>
          <w:lang w:val="en-GB"/>
        </w:rPr>
        <w:t>&lt;/Original&gt;</w:t>
      </w:r>
    </w:p>
    <w:p w14:paraId="626C1B84" w14:textId="77777777" w:rsidR="00A01A54" w:rsidRPr="003853CC" w:rsidRDefault="00A01A54" w:rsidP="00A01A54">
      <w:pPr>
        <w:rPr>
          <w:lang w:val="en-GB"/>
        </w:rPr>
      </w:pPr>
      <w:r w:rsidRPr="003853CC">
        <w:rPr>
          <w:rStyle w:val="HideTWBExt"/>
          <w:noProof w:val="0"/>
          <w:color w:val="auto"/>
          <w:lang w:val="en-GB"/>
        </w:rPr>
        <w:t>&lt;/Amend&gt;</w:t>
      </w:r>
    </w:p>
    <w:p w14:paraId="5903756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1747</w:t>
      </w:r>
      <w:r w:rsidRPr="003853CC">
        <w:rPr>
          <w:rStyle w:val="HideTWBExt"/>
          <w:noProof w:val="0"/>
          <w:color w:val="auto"/>
          <w:lang w:val="en-GB"/>
        </w:rPr>
        <w:t>&lt;/NumAm&gt;</w:t>
      </w:r>
    </w:p>
    <w:p w14:paraId="74BBE6B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678F6681" w14:textId="77777777" w:rsidR="00A01A54" w:rsidRPr="00B86BE0" w:rsidRDefault="00A01A54" w:rsidP="00A01A54">
      <w:pPr>
        <w:pStyle w:val="NormalBold"/>
      </w:pPr>
      <w:r w:rsidRPr="00B86BE0">
        <w:rPr>
          <w:rStyle w:val="HideTWBExt"/>
          <w:noProof w:val="0"/>
          <w:color w:val="auto"/>
        </w:rPr>
        <w:t>&lt;/RepeatBlock-By&gt;</w:t>
      </w:r>
    </w:p>
    <w:p w14:paraId="035C434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58E8BB0" w14:textId="77777777" w:rsidR="00A01A54" w:rsidRPr="00B86BE0" w:rsidRDefault="00A01A54" w:rsidP="00A01A54">
      <w:pPr>
        <w:pStyle w:val="NormalBold"/>
      </w:pPr>
      <w:r w:rsidRPr="00B86BE0">
        <w:rPr>
          <w:rStyle w:val="HideTWBExt"/>
          <w:noProof w:val="0"/>
          <w:color w:val="auto"/>
        </w:rPr>
        <w:t>&lt;Article&gt;</w:t>
      </w:r>
      <w:r w:rsidRPr="00B86BE0">
        <w:t>Article 31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0FE9CF6" w14:textId="77777777" w:rsidTr="003853CC">
        <w:trPr>
          <w:trHeight w:hRule="exact" w:val="240"/>
          <w:jc w:val="center"/>
        </w:trPr>
        <w:tc>
          <w:tcPr>
            <w:tcW w:w="9752" w:type="dxa"/>
            <w:gridSpan w:val="2"/>
          </w:tcPr>
          <w:p w14:paraId="48918095" w14:textId="77777777" w:rsidR="00A01A54" w:rsidRPr="00B86BE0" w:rsidRDefault="00A01A54" w:rsidP="003853CC"/>
        </w:tc>
      </w:tr>
      <w:tr w:rsidR="00A01A54" w:rsidRPr="00B86BE0" w14:paraId="39CD436B" w14:textId="77777777" w:rsidTr="003853CC">
        <w:trPr>
          <w:trHeight w:val="240"/>
          <w:jc w:val="center"/>
        </w:trPr>
        <w:tc>
          <w:tcPr>
            <w:tcW w:w="4876" w:type="dxa"/>
          </w:tcPr>
          <w:p w14:paraId="12D85220" w14:textId="77777777" w:rsidR="00A01A54" w:rsidRPr="00B86BE0" w:rsidRDefault="00A01A54" w:rsidP="003853CC">
            <w:pPr>
              <w:pStyle w:val="AmColumnHeading"/>
            </w:pPr>
            <w:r w:rsidRPr="00B86BE0">
              <w:t>Texte proposé par la Commission</w:t>
            </w:r>
          </w:p>
        </w:tc>
        <w:tc>
          <w:tcPr>
            <w:tcW w:w="4876" w:type="dxa"/>
          </w:tcPr>
          <w:p w14:paraId="0FD3576A" w14:textId="77777777" w:rsidR="00A01A54" w:rsidRPr="00B86BE0" w:rsidRDefault="00A01A54" w:rsidP="003853CC">
            <w:pPr>
              <w:pStyle w:val="AmColumnHeading"/>
            </w:pPr>
            <w:r w:rsidRPr="00B86BE0">
              <w:t>Amendement</w:t>
            </w:r>
          </w:p>
        </w:tc>
      </w:tr>
      <w:tr w:rsidR="00A01A54" w:rsidRPr="00B86BE0" w14:paraId="207D2268" w14:textId="77777777" w:rsidTr="003853CC">
        <w:trPr>
          <w:jc w:val="center"/>
        </w:trPr>
        <w:tc>
          <w:tcPr>
            <w:tcW w:w="4876" w:type="dxa"/>
          </w:tcPr>
          <w:p w14:paraId="12A02568" w14:textId="77777777" w:rsidR="00A01A54" w:rsidRPr="00B86BE0" w:rsidRDefault="00A01A54" w:rsidP="003853CC">
            <w:pPr>
              <w:pStyle w:val="Normal6a"/>
            </w:pPr>
            <w:r w:rsidRPr="00B86BE0">
              <w:t>1.</w:t>
            </w:r>
            <w:r w:rsidRPr="00B86BE0">
              <w:tab/>
              <w:t xml:space="preserve">Dans une situation visée à l’article 26, paragraphe 1, point b), c) ou d), l’État membre où la personne est présente procède sans tarder à une </w:t>
            </w:r>
            <w:r w:rsidRPr="00B86BE0">
              <w:rPr>
                <w:b/>
                <w:i/>
              </w:rPr>
              <w:t>notification</w:t>
            </w:r>
            <w:r w:rsidRPr="00B86BE0">
              <w:t xml:space="preserve"> aux fins de reprise en charge, et en tout état de cause, dans les deux </w:t>
            </w:r>
            <w:r w:rsidRPr="00B86BE0">
              <w:rPr>
                <w:b/>
                <w:i/>
              </w:rPr>
              <w:t>semaines</w:t>
            </w:r>
            <w:r w:rsidRPr="00B86BE0">
              <w:t xml:space="preserve"> qui suivent la réception du résultat positif de la recherche dans Eurodac.</w:t>
            </w:r>
          </w:p>
        </w:tc>
        <w:tc>
          <w:tcPr>
            <w:tcW w:w="4876" w:type="dxa"/>
          </w:tcPr>
          <w:p w14:paraId="24C7CFD7" w14:textId="77777777" w:rsidR="00A01A54" w:rsidRPr="00B86BE0" w:rsidRDefault="00A01A54" w:rsidP="003853CC">
            <w:pPr>
              <w:pStyle w:val="Normal6a"/>
            </w:pPr>
            <w:r w:rsidRPr="00B86BE0">
              <w:t>1.</w:t>
            </w:r>
            <w:r w:rsidRPr="00B86BE0">
              <w:tab/>
              <w:t xml:space="preserve">Dans une situation visée à l’article 26, paragraphe 1, point b), c) ou d), l’État membre où la personne est présente procède sans tarder à une </w:t>
            </w:r>
            <w:r w:rsidRPr="00B86BE0">
              <w:rPr>
                <w:b/>
                <w:i/>
              </w:rPr>
              <w:t>requête</w:t>
            </w:r>
            <w:r w:rsidRPr="00B86BE0">
              <w:t xml:space="preserve"> aux fins de reprise en charge, et en tout état de cause, dans les deux </w:t>
            </w:r>
            <w:r w:rsidRPr="00B86BE0">
              <w:rPr>
                <w:b/>
                <w:i/>
              </w:rPr>
              <w:t>mois</w:t>
            </w:r>
            <w:r w:rsidRPr="00B86BE0">
              <w:t xml:space="preserve"> qui suivent la réception du résultat positif de la recherche dans Eurodac.</w:t>
            </w:r>
          </w:p>
        </w:tc>
      </w:tr>
    </w:tbl>
    <w:p w14:paraId="7B9DA534"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9D7A949" w14:textId="77777777" w:rsidR="00A01A54" w:rsidRPr="003853CC" w:rsidRDefault="00A01A54" w:rsidP="00A01A54">
      <w:pPr>
        <w:rPr>
          <w:lang w:val="en-GB"/>
        </w:rPr>
      </w:pPr>
      <w:r w:rsidRPr="003853CC">
        <w:rPr>
          <w:rStyle w:val="HideTWBExt"/>
          <w:noProof w:val="0"/>
          <w:color w:val="auto"/>
          <w:lang w:val="en-GB"/>
        </w:rPr>
        <w:t>&lt;/Amend&gt;</w:t>
      </w:r>
    </w:p>
    <w:p w14:paraId="6FE8C9E9"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1748</w:t>
      </w:r>
      <w:r w:rsidRPr="003853CC">
        <w:rPr>
          <w:rStyle w:val="HideTWBExt"/>
          <w:noProof w:val="0"/>
          <w:color w:val="auto"/>
          <w:lang w:val="en-GB"/>
        </w:rPr>
        <w:t>&lt;/NumAm&gt;</w:t>
      </w:r>
    </w:p>
    <w:p w14:paraId="5096EA1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489ED39D" w14:textId="77777777" w:rsidR="00A01A54" w:rsidRPr="00B86BE0" w:rsidRDefault="00A01A54" w:rsidP="00A01A54">
      <w:pPr>
        <w:pStyle w:val="NormalBold"/>
      </w:pPr>
      <w:r w:rsidRPr="00B86BE0">
        <w:rPr>
          <w:rStyle w:val="HideTWBExt"/>
          <w:noProof w:val="0"/>
          <w:color w:val="auto"/>
        </w:rPr>
        <w:t>&lt;/RepeatBlock-By&gt;</w:t>
      </w:r>
    </w:p>
    <w:p w14:paraId="1028F96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EF52703" w14:textId="77777777" w:rsidR="00A01A54" w:rsidRPr="00B86BE0" w:rsidRDefault="00A01A54" w:rsidP="00A01A54">
      <w:pPr>
        <w:pStyle w:val="NormalBold"/>
      </w:pPr>
      <w:r w:rsidRPr="00B86BE0">
        <w:rPr>
          <w:rStyle w:val="HideTWBExt"/>
          <w:noProof w:val="0"/>
          <w:color w:val="auto"/>
        </w:rPr>
        <w:t>&lt;Article&gt;</w:t>
      </w:r>
      <w:r w:rsidRPr="00B86BE0">
        <w:t>Article 31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638EBD8" w14:textId="77777777" w:rsidTr="003853CC">
        <w:trPr>
          <w:trHeight w:hRule="exact" w:val="240"/>
          <w:jc w:val="center"/>
        </w:trPr>
        <w:tc>
          <w:tcPr>
            <w:tcW w:w="9752" w:type="dxa"/>
            <w:gridSpan w:val="2"/>
          </w:tcPr>
          <w:p w14:paraId="6DE646D9" w14:textId="77777777" w:rsidR="00A01A54" w:rsidRPr="00B86BE0" w:rsidRDefault="00A01A54" w:rsidP="003853CC"/>
        </w:tc>
      </w:tr>
      <w:tr w:rsidR="00A01A54" w:rsidRPr="00B86BE0" w14:paraId="513C5933" w14:textId="77777777" w:rsidTr="003853CC">
        <w:trPr>
          <w:trHeight w:val="240"/>
          <w:jc w:val="center"/>
        </w:trPr>
        <w:tc>
          <w:tcPr>
            <w:tcW w:w="4876" w:type="dxa"/>
          </w:tcPr>
          <w:p w14:paraId="40BC7E6F" w14:textId="77777777" w:rsidR="00A01A54" w:rsidRPr="00B86BE0" w:rsidRDefault="00A01A54" w:rsidP="003853CC">
            <w:pPr>
              <w:pStyle w:val="AmColumnHeading"/>
            </w:pPr>
            <w:r w:rsidRPr="00B86BE0">
              <w:t>Texte proposé par la Commission</w:t>
            </w:r>
          </w:p>
        </w:tc>
        <w:tc>
          <w:tcPr>
            <w:tcW w:w="4876" w:type="dxa"/>
          </w:tcPr>
          <w:p w14:paraId="1A4B2E4F" w14:textId="77777777" w:rsidR="00A01A54" w:rsidRPr="00B86BE0" w:rsidRDefault="00A01A54" w:rsidP="003853CC">
            <w:pPr>
              <w:pStyle w:val="AmColumnHeading"/>
            </w:pPr>
            <w:r w:rsidRPr="00B86BE0">
              <w:t>Amendement</w:t>
            </w:r>
          </w:p>
        </w:tc>
      </w:tr>
      <w:tr w:rsidR="00A01A54" w:rsidRPr="00B86BE0" w14:paraId="4D254834" w14:textId="77777777" w:rsidTr="003853CC">
        <w:trPr>
          <w:jc w:val="center"/>
        </w:trPr>
        <w:tc>
          <w:tcPr>
            <w:tcW w:w="4876" w:type="dxa"/>
          </w:tcPr>
          <w:p w14:paraId="1336E4D4" w14:textId="77777777" w:rsidR="00A01A54" w:rsidRPr="00B86BE0" w:rsidRDefault="00A01A54" w:rsidP="003853CC">
            <w:pPr>
              <w:pStyle w:val="Normal6a"/>
            </w:pPr>
            <w:r w:rsidRPr="00B86BE0">
              <w:t>1.</w:t>
            </w:r>
            <w:r w:rsidRPr="00B86BE0">
              <w:tab/>
              <w:t xml:space="preserve">Dans une situation visée à l’article 26, paragraphe 1, point b), c) ou d), l’État membre où la personne est présente procède sans tarder à une </w:t>
            </w:r>
            <w:r w:rsidRPr="00B86BE0">
              <w:rPr>
                <w:b/>
                <w:i/>
              </w:rPr>
              <w:t>notification</w:t>
            </w:r>
            <w:r w:rsidRPr="00B86BE0">
              <w:t xml:space="preserve"> aux fins de reprise en charge, et en tout état de cause, dans les deux semaines qui suivent la réception du résultat positif de la recherche dans Eurodac.</w:t>
            </w:r>
          </w:p>
        </w:tc>
        <w:tc>
          <w:tcPr>
            <w:tcW w:w="4876" w:type="dxa"/>
          </w:tcPr>
          <w:p w14:paraId="3BF550B0" w14:textId="77777777" w:rsidR="00A01A54" w:rsidRPr="00B86BE0" w:rsidRDefault="00A01A54" w:rsidP="003853CC">
            <w:pPr>
              <w:pStyle w:val="Normal6a"/>
            </w:pPr>
            <w:r w:rsidRPr="00B86BE0">
              <w:t>1.</w:t>
            </w:r>
            <w:r w:rsidRPr="00B86BE0">
              <w:tab/>
              <w:t xml:space="preserve">Dans une situation visée à l’article 26, paragraphe 1, point b), c) ou d), l’État membre où la personne est présente procède sans tarder à une </w:t>
            </w:r>
            <w:r w:rsidRPr="00B86BE0">
              <w:rPr>
                <w:b/>
                <w:i/>
              </w:rPr>
              <w:t>requête</w:t>
            </w:r>
            <w:r w:rsidRPr="00B86BE0">
              <w:t xml:space="preserve"> aux fins de reprise en charge, et en tout état de cause, dans les deux semaines qui suivent la réception du résultat positif de la recherche dans Eurodac.</w:t>
            </w:r>
          </w:p>
        </w:tc>
      </w:tr>
    </w:tbl>
    <w:p w14:paraId="2A4FCBA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245B56A" w14:textId="77777777" w:rsidR="00A01A54" w:rsidRPr="003853CC" w:rsidRDefault="00A01A54" w:rsidP="00A01A54">
      <w:pPr>
        <w:rPr>
          <w:lang w:val="en-GB"/>
        </w:rPr>
      </w:pPr>
      <w:r w:rsidRPr="003853CC">
        <w:rPr>
          <w:rStyle w:val="HideTWBExt"/>
          <w:noProof w:val="0"/>
          <w:color w:val="auto"/>
          <w:lang w:val="en-GB"/>
        </w:rPr>
        <w:t>&lt;/Amend&gt;</w:t>
      </w:r>
    </w:p>
    <w:p w14:paraId="23BA56D8"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1749</w:t>
      </w:r>
      <w:r w:rsidRPr="003853CC">
        <w:rPr>
          <w:rStyle w:val="HideTWBExt"/>
          <w:noProof w:val="0"/>
          <w:color w:val="auto"/>
          <w:lang w:val="en-GB"/>
        </w:rPr>
        <w:t>&lt;/NumAm&gt;</w:t>
      </w:r>
    </w:p>
    <w:p w14:paraId="3EA26D5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784895E3" w14:textId="77777777" w:rsidR="00A01A54" w:rsidRPr="00B86BE0" w:rsidRDefault="00A01A54" w:rsidP="00A01A54">
      <w:pPr>
        <w:pStyle w:val="NormalBold"/>
      </w:pPr>
      <w:r w:rsidRPr="00B86BE0">
        <w:rPr>
          <w:rStyle w:val="HideTWBExt"/>
          <w:noProof w:val="0"/>
          <w:color w:val="auto"/>
        </w:rPr>
        <w:t>&lt;/RepeatBlock-By&gt;</w:t>
      </w:r>
    </w:p>
    <w:p w14:paraId="13AB210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71EAAE3" w14:textId="77777777" w:rsidR="00A01A54" w:rsidRPr="00B86BE0" w:rsidRDefault="00A01A54" w:rsidP="00A01A54">
      <w:pPr>
        <w:pStyle w:val="NormalBold"/>
      </w:pPr>
      <w:r w:rsidRPr="00B86BE0">
        <w:rPr>
          <w:rStyle w:val="HideTWBExt"/>
          <w:noProof w:val="0"/>
          <w:color w:val="auto"/>
        </w:rPr>
        <w:t>&lt;Article&gt;</w:t>
      </w:r>
      <w:r w:rsidRPr="00B86BE0">
        <w:t>Article 31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FAE8D43" w14:textId="77777777" w:rsidTr="003853CC">
        <w:trPr>
          <w:trHeight w:hRule="exact" w:val="240"/>
          <w:jc w:val="center"/>
        </w:trPr>
        <w:tc>
          <w:tcPr>
            <w:tcW w:w="9752" w:type="dxa"/>
            <w:gridSpan w:val="2"/>
          </w:tcPr>
          <w:p w14:paraId="5E8E99C9" w14:textId="77777777" w:rsidR="00A01A54" w:rsidRPr="00B86BE0" w:rsidRDefault="00A01A54" w:rsidP="003853CC"/>
        </w:tc>
      </w:tr>
      <w:tr w:rsidR="00A01A54" w:rsidRPr="00B86BE0" w14:paraId="755B5F46" w14:textId="77777777" w:rsidTr="003853CC">
        <w:trPr>
          <w:trHeight w:val="240"/>
          <w:jc w:val="center"/>
        </w:trPr>
        <w:tc>
          <w:tcPr>
            <w:tcW w:w="4876" w:type="dxa"/>
          </w:tcPr>
          <w:p w14:paraId="066E03A2" w14:textId="77777777" w:rsidR="00A01A54" w:rsidRPr="00B86BE0" w:rsidRDefault="00A01A54" w:rsidP="003853CC">
            <w:pPr>
              <w:pStyle w:val="AmColumnHeading"/>
            </w:pPr>
            <w:r w:rsidRPr="00B86BE0">
              <w:t>Texte proposé par la Commission</w:t>
            </w:r>
          </w:p>
        </w:tc>
        <w:tc>
          <w:tcPr>
            <w:tcW w:w="4876" w:type="dxa"/>
          </w:tcPr>
          <w:p w14:paraId="458E0B7C" w14:textId="77777777" w:rsidR="00A01A54" w:rsidRPr="00B86BE0" w:rsidRDefault="00A01A54" w:rsidP="003853CC">
            <w:pPr>
              <w:pStyle w:val="AmColumnHeading"/>
            </w:pPr>
            <w:r w:rsidRPr="00B86BE0">
              <w:t>Amendement</w:t>
            </w:r>
          </w:p>
        </w:tc>
      </w:tr>
      <w:tr w:rsidR="00A01A54" w:rsidRPr="00B86BE0" w14:paraId="41CA815D" w14:textId="77777777" w:rsidTr="003853CC">
        <w:trPr>
          <w:jc w:val="center"/>
        </w:trPr>
        <w:tc>
          <w:tcPr>
            <w:tcW w:w="4876" w:type="dxa"/>
          </w:tcPr>
          <w:p w14:paraId="4D62E85B" w14:textId="77777777" w:rsidR="00A01A54" w:rsidRPr="00B86BE0" w:rsidRDefault="00A01A54" w:rsidP="003853CC">
            <w:pPr>
              <w:pStyle w:val="Normal6a"/>
            </w:pPr>
            <w:r w:rsidRPr="00B86BE0">
              <w:t>1.</w:t>
            </w:r>
            <w:r w:rsidRPr="00B86BE0">
              <w:tab/>
              <w:t xml:space="preserve">Dans une situation visée à l’article 26, paragraphe 1, point b), c) ou d), l’État membre où la personne est présente procède sans tarder à une </w:t>
            </w:r>
            <w:r w:rsidRPr="00B86BE0">
              <w:rPr>
                <w:b/>
                <w:i/>
              </w:rPr>
              <w:t>notification</w:t>
            </w:r>
            <w:r w:rsidRPr="00B86BE0">
              <w:t xml:space="preserve"> aux fins de reprise en charge, et en tout état de cause, dans les deux semaines qui suivent la réception du résultat positif de la recherche dans Eurodac.</w:t>
            </w:r>
          </w:p>
        </w:tc>
        <w:tc>
          <w:tcPr>
            <w:tcW w:w="4876" w:type="dxa"/>
          </w:tcPr>
          <w:p w14:paraId="6678C27F" w14:textId="77777777" w:rsidR="00A01A54" w:rsidRPr="00B86BE0" w:rsidRDefault="00A01A54" w:rsidP="003853CC">
            <w:pPr>
              <w:pStyle w:val="Normal6a"/>
            </w:pPr>
            <w:r w:rsidRPr="00B86BE0">
              <w:t>1.</w:t>
            </w:r>
            <w:r w:rsidRPr="00B86BE0">
              <w:tab/>
              <w:t xml:space="preserve">Dans une situation visée à l’article 26, paragraphe 1, point b), c) ou d), l’État membre où la personne est présente procède sans tarder à une </w:t>
            </w:r>
            <w:r w:rsidRPr="00B86BE0">
              <w:rPr>
                <w:b/>
                <w:i/>
              </w:rPr>
              <w:t>requête</w:t>
            </w:r>
            <w:r w:rsidRPr="00B86BE0">
              <w:t xml:space="preserve"> aux fins de reprise en charge, et en tout état de cause, dans les deux semaines qui suivent la réception du résultat positif de la recherche dans Eurodac.</w:t>
            </w:r>
          </w:p>
        </w:tc>
      </w:tr>
    </w:tbl>
    <w:p w14:paraId="10D1B6F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864BD9A" w14:textId="77777777" w:rsidR="00A01A54" w:rsidRPr="003853CC" w:rsidRDefault="00A01A54" w:rsidP="00A01A54">
      <w:pPr>
        <w:rPr>
          <w:lang w:val="en-GB"/>
        </w:rPr>
      </w:pPr>
      <w:r w:rsidRPr="003853CC">
        <w:rPr>
          <w:rStyle w:val="HideTWBExt"/>
          <w:noProof w:val="0"/>
          <w:color w:val="auto"/>
          <w:lang w:val="en-GB"/>
        </w:rPr>
        <w:t>&lt;/Amend&gt;</w:t>
      </w:r>
    </w:p>
    <w:p w14:paraId="712A8B0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1750</w:t>
      </w:r>
      <w:r w:rsidRPr="003853CC">
        <w:rPr>
          <w:rStyle w:val="HideTWBExt"/>
          <w:noProof w:val="0"/>
          <w:color w:val="auto"/>
          <w:lang w:val="en-GB"/>
        </w:rPr>
        <w:t>&lt;/NumAm&gt;</w:t>
      </w:r>
    </w:p>
    <w:p w14:paraId="0823C77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5FA6C2F7" w14:textId="77777777" w:rsidR="00A01A54" w:rsidRPr="00B86BE0" w:rsidRDefault="00A01A54" w:rsidP="00A01A54">
      <w:pPr>
        <w:pStyle w:val="NormalBold"/>
      </w:pPr>
      <w:r w:rsidRPr="00B86BE0">
        <w:rPr>
          <w:rStyle w:val="HideTWBExt"/>
          <w:noProof w:val="0"/>
          <w:color w:val="auto"/>
        </w:rPr>
        <w:t>&lt;/RepeatBlock-By&gt;</w:t>
      </w:r>
    </w:p>
    <w:p w14:paraId="1B926F2D" w14:textId="77777777" w:rsidR="00A01A54" w:rsidRPr="00B86BE0" w:rsidRDefault="00A01A54" w:rsidP="00A01A54">
      <w:pPr>
        <w:pStyle w:val="NormalBold"/>
      </w:pPr>
      <w:r w:rsidRPr="00B86BE0">
        <w:rPr>
          <w:rStyle w:val="HideTWBExt"/>
          <w:noProof w:val="0"/>
          <w:color w:val="auto"/>
        </w:rPr>
        <w:lastRenderedPageBreak/>
        <w:t>&lt;DocAmend&gt;</w:t>
      </w:r>
      <w:r w:rsidRPr="00B86BE0">
        <w:t>Proposition de règlement</w:t>
      </w:r>
      <w:r w:rsidRPr="00B86BE0">
        <w:rPr>
          <w:rStyle w:val="HideTWBExt"/>
          <w:noProof w:val="0"/>
          <w:color w:val="auto"/>
        </w:rPr>
        <w:t>&lt;/DocAmend&gt;</w:t>
      </w:r>
    </w:p>
    <w:p w14:paraId="5BBFC4F9" w14:textId="77777777" w:rsidR="00A01A54" w:rsidRPr="00B86BE0" w:rsidRDefault="00A01A54" w:rsidP="00A01A54">
      <w:pPr>
        <w:pStyle w:val="NormalBold"/>
      </w:pPr>
      <w:r w:rsidRPr="00B86BE0">
        <w:rPr>
          <w:rStyle w:val="HideTWBExt"/>
          <w:noProof w:val="0"/>
          <w:color w:val="auto"/>
        </w:rPr>
        <w:t>&lt;Article&gt;</w:t>
      </w:r>
      <w:r w:rsidRPr="00B86BE0">
        <w:t>Article 31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8AFB153" w14:textId="77777777" w:rsidTr="003853CC">
        <w:trPr>
          <w:trHeight w:hRule="exact" w:val="240"/>
          <w:jc w:val="center"/>
        </w:trPr>
        <w:tc>
          <w:tcPr>
            <w:tcW w:w="9752" w:type="dxa"/>
            <w:gridSpan w:val="2"/>
          </w:tcPr>
          <w:p w14:paraId="66F46410" w14:textId="77777777" w:rsidR="00A01A54" w:rsidRPr="00B86BE0" w:rsidRDefault="00A01A54" w:rsidP="003853CC"/>
        </w:tc>
      </w:tr>
      <w:tr w:rsidR="00A01A54" w:rsidRPr="00B86BE0" w14:paraId="0DA6A629" w14:textId="77777777" w:rsidTr="003853CC">
        <w:trPr>
          <w:trHeight w:val="240"/>
          <w:jc w:val="center"/>
        </w:trPr>
        <w:tc>
          <w:tcPr>
            <w:tcW w:w="4876" w:type="dxa"/>
          </w:tcPr>
          <w:p w14:paraId="17328C21" w14:textId="77777777" w:rsidR="00A01A54" w:rsidRPr="00B86BE0" w:rsidRDefault="00A01A54" w:rsidP="003853CC">
            <w:pPr>
              <w:pStyle w:val="AmColumnHeading"/>
            </w:pPr>
            <w:r w:rsidRPr="00B86BE0">
              <w:t>Texte proposé par la Commission</w:t>
            </w:r>
          </w:p>
        </w:tc>
        <w:tc>
          <w:tcPr>
            <w:tcW w:w="4876" w:type="dxa"/>
          </w:tcPr>
          <w:p w14:paraId="093692B4" w14:textId="77777777" w:rsidR="00A01A54" w:rsidRPr="00B86BE0" w:rsidRDefault="00A01A54" w:rsidP="003853CC">
            <w:pPr>
              <w:pStyle w:val="AmColumnHeading"/>
            </w:pPr>
            <w:r w:rsidRPr="00B86BE0">
              <w:t>Amendement</w:t>
            </w:r>
          </w:p>
        </w:tc>
      </w:tr>
      <w:tr w:rsidR="00A01A54" w:rsidRPr="00B86BE0" w14:paraId="1ACC60B9" w14:textId="77777777" w:rsidTr="003853CC">
        <w:trPr>
          <w:jc w:val="center"/>
        </w:trPr>
        <w:tc>
          <w:tcPr>
            <w:tcW w:w="4876" w:type="dxa"/>
          </w:tcPr>
          <w:p w14:paraId="4D413129" w14:textId="77777777" w:rsidR="00A01A54" w:rsidRPr="00B86BE0" w:rsidRDefault="00A01A54" w:rsidP="003853CC">
            <w:pPr>
              <w:pStyle w:val="Normal6a"/>
            </w:pPr>
            <w:r w:rsidRPr="00B86BE0">
              <w:t>1.</w:t>
            </w:r>
            <w:r w:rsidRPr="00B86BE0">
              <w:tab/>
              <w:t xml:space="preserve">Dans une situation visée à l’article 26, paragraphe 1, point b), </w:t>
            </w:r>
            <w:r w:rsidRPr="00B86BE0">
              <w:rPr>
                <w:b/>
                <w:i/>
              </w:rPr>
              <w:t>c) ou d),</w:t>
            </w:r>
            <w:r w:rsidRPr="00B86BE0">
              <w:t xml:space="preserve"> l’État membre où la personne est présente procède sans tarder à une </w:t>
            </w:r>
            <w:r w:rsidRPr="00B86BE0">
              <w:rPr>
                <w:b/>
                <w:i/>
              </w:rPr>
              <w:t>notification</w:t>
            </w:r>
            <w:r w:rsidRPr="00B86BE0">
              <w:t xml:space="preserve"> aux fins de reprise en charge, et en tout état de cause, dans les deux semaines qui suivent la réception du résultat positif de la recherche dans Eurodac.</w:t>
            </w:r>
          </w:p>
        </w:tc>
        <w:tc>
          <w:tcPr>
            <w:tcW w:w="4876" w:type="dxa"/>
          </w:tcPr>
          <w:p w14:paraId="5907C98F" w14:textId="77777777" w:rsidR="00A01A54" w:rsidRPr="00B86BE0" w:rsidRDefault="00A01A54" w:rsidP="003853CC">
            <w:pPr>
              <w:pStyle w:val="Normal6a"/>
            </w:pPr>
            <w:r w:rsidRPr="00B86BE0">
              <w:t>1.</w:t>
            </w:r>
            <w:r w:rsidRPr="00B86BE0">
              <w:tab/>
              <w:t xml:space="preserve">Dans une situation visée à l’article 26, paragraphe 1, point b), l’État membre où la personne est présente procède sans tarder à une </w:t>
            </w:r>
            <w:r w:rsidRPr="00B86BE0">
              <w:rPr>
                <w:b/>
                <w:i/>
              </w:rPr>
              <w:t>requête</w:t>
            </w:r>
            <w:r w:rsidRPr="00B86BE0">
              <w:t xml:space="preserve"> aux fins de reprise en charge, et en tout état de cause, dans les deux semaines qui suivent la réception du résultat positif de la recherche dans Eurodac.</w:t>
            </w:r>
          </w:p>
        </w:tc>
      </w:tr>
    </w:tbl>
    <w:p w14:paraId="2DA750A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6CE0065" w14:textId="77777777" w:rsidR="00A01A54" w:rsidRPr="003853CC" w:rsidRDefault="00A01A54" w:rsidP="00A01A54">
      <w:pPr>
        <w:rPr>
          <w:lang w:val="en-GB"/>
        </w:rPr>
      </w:pPr>
      <w:r w:rsidRPr="003853CC">
        <w:rPr>
          <w:rStyle w:val="HideTWBExt"/>
          <w:noProof w:val="0"/>
          <w:color w:val="auto"/>
          <w:lang w:val="en-GB"/>
        </w:rPr>
        <w:t>&lt;/Amend&gt;</w:t>
      </w:r>
    </w:p>
    <w:p w14:paraId="4E70C31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1751</w:t>
      </w:r>
      <w:r w:rsidRPr="003853CC">
        <w:rPr>
          <w:rStyle w:val="HideTWBExt"/>
          <w:noProof w:val="0"/>
          <w:color w:val="auto"/>
          <w:lang w:val="en-GB"/>
        </w:rPr>
        <w:t>&lt;/NumAm&gt;</w:t>
      </w:r>
    </w:p>
    <w:p w14:paraId="56F8C87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212F0374" w14:textId="77777777" w:rsidR="00A01A54" w:rsidRPr="00B86BE0" w:rsidRDefault="00A01A54" w:rsidP="00A01A54">
      <w:pPr>
        <w:pStyle w:val="NormalBold"/>
      </w:pPr>
      <w:r w:rsidRPr="00B86BE0">
        <w:rPr>
          <w:rStyle w:val="HideTWBExt"/>
          <w:noProof w:val="0"/>
          <w:color w:val="auto"/>
        </w:rPr>
        <w:t>&lt;/RepeatBlock-By&gt;</w:t>
      </w:r>
    </w:p>
    <w:p w14:paraId="23A42F8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CC09606" w14:textId="77777777" w:rsidR="00A01A54" w:rsidRPr="00B86BE0" w:rsidRDefault="00A01A54" w:rsidP="00A01A54">
      <w:pPr>
        <w:pStyle w:val="NormalBold"/>
      </w:pPr>
      <w:r w:rsidRPr="00B86BE0">
        <w:rPr>
          <w:rStyle w:val="HideTWBExt"/>
          <w:noProof w:val="0"/>
          <w:color w:val="auto"/>
        </w:rPr>
        <w:t>&lt;Article&gt;</w:t>
      </w:r>
      <w:r w:rsidRPr="00B86BE0">
        <w:t>Article 31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A17C297" w14:textId="77777777" w:rsidTr="003853CC">
        <w:trPr>
          <w:trHeight w:hRule="exact" w:val="240"/>
          <w:jc w:val="center"/>
        </w:trPr>
        <w:tc>
          <w:tcPr>
            <w:tcW w:w="9752" w:type="dxa"/>
            <w:gridSpan w:val="2"/>
          </w:tcPr>
          <w:p w14:paraId="33485CAA" w14:textId="77777777" w:rsidR="00A01A54" w:rsidRPr="00B86BE0" w:rsidRDefault="00A01A54" w:rsidP="003853CC"/>
        </w:tc>
      </w:tr>
      <w:tr w:rsidR="00A01A54" w:rsidRPr="00B86BE0" w14:paraId="6160C983" w14:textId="77777777" w:rsidTr="003853CC">
        <w:trPr>
          <w:trHeight w:val="240"/>
          <w:jc w:val="center"/>
        </w:trPr>
        <w:tc>
          <w:tcPr>
            <w:tcW w:w="4876" w:type="dxa"/>
          </w:tcPr>
          <w:p w14:paraId="7C911D14" w14:textId="77777777" w:rsidR="00A01A54" w:rsidRPr="00B86BE0" w:rsidRDefault="00A01A54" w:rsidP="003853CC">
            <w:pPr>
              <w:pStyle w:val="AmColumnHeading"/>
            </w:pPr>
            <w:r w:rsidRPr="00B86BE0">
              <w:t>Texte proposé par la Commission</w:t>
            </w:r>
          </w:p>
        </w:tc>
        <w:tc>
          <w:tcPr>
            <w:tcW w:w="4876" w:type="dxa"/>
          </w:tcPr>
          <w:p w14:paraId="66157CC7" w14:textId="77777777" w:rsidR="00A01A54" w:rsidRPr="00B86BE0" w:rsidRDefault="00A01A54" w:rsidP="003853CC">
            <w:pPr>
              <w:pStyle w:val="AmColumnHeading"/>
            </w:pPr>
            <w:r w:rsidRPr="00B86BE0">
              <w:t>Amendement</w:t>
            </w:r>
          </w:p>
        </w:tc>
      </w:tr>
      <w:tr w:rsidR="00A01A54" w:rsidRPr="00B86BE0" w14:paraId="261A134F" w14:textId="77777777" w:rsidTr="003853CC">
        <w:trPr>
          <w:jc w:val="center"/>
        </w:trPr>
        <w:tc>
          <w:tcPr>
            <w:tcW w:w="4876" w:type="dxa"/>
          </w:tcPr>
          <w:p w14:paraId="591FA405" w14:textId="77777777" w:rsidR="00A01A54" w:rsidRPr="00B86BE0" w:rsidRDefault="00A01A54" w:rsidP="003853CC">
            <w:pPr>
              <w:pStyle w:val="Normal6a"/>
            </w:pPr>
            <w:r w:rsidRPr="00B86BE0">
              <w:t>1.</w:t>
            </w:r>
            <w:r w:rsidRPr="00B86BE0">
              <w:tab/>
              <w:t xml:space="preserve">Dans une situation visée à l’article 26, paragraphe 1, point b), </w:t>
            </w:r>
            <w:r w:rsidRPr="00B86BE0">
              <w:rPr>
                <w:b/>
                <w:i/>
              </w:rPr>
              <w:t>c) ou d),</w:t>
            </w:r>
            <w:r w:rsidRPr="00B86BE0">
              <w:t xml:space="preserve"> l’État membre où la personne est présente procède sans tarder à une </w:t>
            </w:r>
            <w:r w:rsidRPr="00B86BE0">
              <w:rPr>
                <w:b/>
                <w:i/>
              </w:rPr>
              <w:t>notification</w:t>
            </w:r>
            <w:r w:rsidRPr="00B86BE0">
              <w:t xml:space="preserve"> aux fins de reprise en charge, et en tout état de cause, dans les deux semaines qui suivent la réception du résultat positif de la recherche dans Eurodac.</w:t>
            </w:r>
          </w:p>
        </w:tc>
        <w:tc>
          <w:tcPr>
            <w:tcW w:w="4876" w:type="dxa"/>
          </w:tcPr>
          <w:p w14:paraId="2DE43034" w14:textId="77777777" w:rsidR="00A01A54" w:rsidRPr="00B86BE0" w:rsidRDefault="00A01A54" w:rsidP="003853CC">
            <w:pPr>
              <w:pStyle w:val="Normal6a"/>
            </w:pPr>
            <w:r w:rsidRPr="00B86BE0">
              <w:t>1.</w:t>
            </w:r>
            <w:r w:rsidRPr="00B86BE0">
              <w:tab/>
              <w:t xml:space="preserve">Dans une situation visée à l’article 26, paragraphe 1, point b), l’État membre où la personne est présente procède sans tarder à une </w:t>
            </w:r>
            <w:r w:rsidRPr="00B86BE0">
              <w:rPr>
                <w:b/>
                <w:i/>
              </w:rPr>
              <w:t>requête</w:t>
            </w:r>
            <w:r w:rsidRPr="00B86BE0">
              <w:t xml:space="preserve"> aux fins de reprise en charge, et en tout état de cause, dans les deux semaines qui suivent la réception du résultat positif de la recherche dans Eurodac.</w:t>
            </w:r>
          </w:p>
        </w:tc>
      </w:tr>
    </w:tbl>
    <w:p w14:paraId="51637E10"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0E806C6" w14:textId="77777777" w:rsidR="00A01A54" w:rsidRPr="003853CC" w:rsidRDefault="00A01A54" w:rsidP="00A01A54">
      <w:pPr>
        <w:rPr>
          <w:lang w:val="en-GB"/>
        </w:rPr>
      </w:pPr>
      <w:r w:rsidRPr="003853CC">
        <w:rPr>
          <w:rStyle w:val="HideTWBExt"/>
          <w:noProof w:val="0"/>
          <w:color w:val="auto"/>
          <w:lang w:val="en-GB"/>
        </w:rPr>
        <w:t>&lt;/Amend&gt;</w:t>
      </w:r>
    </w:p>
    <w:p w14:paraId="579F2098"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1752</w:t>
      </w:r>
      <w:r w:rsidRPr="003853CC">
        <w:rPr>
          <w:rStyle w:val="HideTWBExt"/>
          <w:noProof w:val="0"/>
          <w:color w:val="auto"/>
          <w:lang w:val="en-GB"/>
        </w:rPr>
        <w:t>&lt;/NumAm&gt;</w:t>
      </w:r>
    </w:p>
    <w:p w14:paraId="0EB25E2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6BD1FBF1" w14:textId="77777777" w:rsidR="00A01A54" w:rsidRPr="00B86BE0" w:rsidRDefault="00A01A54" w:rsidP="00A01A54">
      <w:pPr>
        <w:pStyle w:val="NormalBold"/>
      </w:pPr>
      <w:r w:rsidRPr="00B86BE0">
        <w:rPr>
          <w:rStyle w:val="HideTWBExt"/>
          <w:noProof w:val="0"/>
          <w:color w:val="auto"/>
        </w:rPr>
        <w:t>&lt;/RepeatBlock-By&gt;</w:t>
      </w:r>
    </w:p>
    <w:p w14:paraId="71BB323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582C7A4" w14:textId="77777777" w:rsidR="00A01A54" w:rsidRPr="00B86BE0" w:rsidRDefault="00A01A54" w:rsidP="00A01A54">
      <w:pPr>
        <w:pStyle w:val="NormalBold"/>
      </w:pPr>
      <w:r w:rsidRPr="00B86BE0">
        <w:rPr>
          <w:rStyle w:val="HideTWBExt"/>
          <w:noProof w:val="0"/>
          <w:color w:val="auto"/>
        </w:rPr>
        <w:t>&lt;Article&gt;</w:t>
      </w:r>
      <w:r w:rsidRPr="00B86BE0">
        <w:t>Article 31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0A1E55B" w14:textId="77777777" w:rsidTr="003853CC">
        <w:trPr>
          <w:trHeight w:hRule="exact" w:val="240"/>
          <w:jc w:val="center"/>
        </w:trPr>
        <w:tc>
          <w:tcPr>
            <w:tcW w:w="9752" w:type="dxa"/>
            <w:gridSpan w:val="2"/>
          </w:tcPr>
          <w:p w14:paraId="7531C00F" w14:textId="77777777" w:rsidR="00A01A54" w:rsidRPr="00B86BE0" w:rsidRDefault="00A01A54" w:rsidP="003853CC"/>
        </w:tc>
      </w:tr>
      <w:tr w:rsidR="00A01A54" w:rsidRPr="00B86BE0" w14:paraId="3E14BAB1" w14:textId="77777777" w:rsidTr="003853CC">
        <w:trPr>
          <w:trHeight w:val="240"/>
          <w:jc w:val="center"/>
        </w:trPr>
        <w:tc>
          <w:tcPr>
            <w:tcW w:w="4876" w:type="dxa"/>
          </w:tcPr>
          <w:p w14:paraId="2DE888BC" w14:textId="77777777" w:rsidR="00A01A54" w:rsidRPr="00B86BE0" w:rsidRDefault="00A01A54" w:rsidP="003853CC">
            <w:pPr>
              <w:pStyle w:val="AmColumnHeading"/>
            </w:pPr>
            <w:r w:rsidRPr="00B86BE0">
              <w:t>Texte proposé par la Commission</w:t>
            </w:r>
          </w:p>
        </w:tc>
        <w:tc>
          <w:tcPr>
            <w:tcW w:w="4876" w:type="dxa"/>
          </w:tcPr>
          <w:p w14:paraId="4CD2625F" w14:textId="77777777" w:rsidR="00A01A54" w:rsidRPr="00B86BE0" w:rsidRDefault="00A01A54" w:rsidP="003853CC">
            <w:pPr>
              <w:pStyle w:val="AmColumnHeading"/>
            </w:pPr>
            <w:r w:rsidRPr="00B86BE0">
              <w:t>Amendement</w:t>
            </w:r>
          </w:p>
        </w:tc>
      </w:tr>
      <w:tr w:rsidR="00A01A54" w:rsidRPr="00B86BE0" w14:paraId="0FAC3958" w14:textId="77777777" w:rsidTr="003853CC">
        <w:trPr>
          <w:jc w:val="center"/>
        </w:trPr>
        <w:tc>
          <w:tcPr>
            <w:tcW w:w="4876" w:type="dxa"/>
          </w:tcPr>
          <w:p w14:paraId="3C4AEC85" w14:textId="77777777" w:rsidR="00A01A54" w:rsidRPr="00B86BE0" w:rsidRDefault="00A01A54" w:rsidP="003853CC">
            <w:pPr>
              <w:pStyle w:val="Normal6a"/>
            </w:pPr>
            <w:r w:rsidRPr="00B86BE0">
              <w:lastRenderedPageBreak/>
              <w:t>2.</w:t>
            </w:r>
            <w:r w:rsidRPr="00B86BE0">
              <w:tab/>
              <w:t xml:space="preserve">Une </w:t>
            </w:r>
            <w:r w:rsidRPr="00B86BE0">
              <w:rPr>
                <w:b/>
                <w:i/>
              </w:rPr>
              <w:t>notification</w:t>
            </w:r>
            <w:r w:rsidRPr="00B86BE0">
              <w:t xml:space="preserve"> aux fins de reprise en charge est présentée à l’aide d’un formulaire type et comprend des éléments de preuve ou des indices tels que décrits dans les deux listes mentionnées à l’article 30, paragraphe 4, et/ou des éléments pertinents tirés des déclarations de la personne concernée.</w:t>
            </w:r>
          </w:p>
        </w:tc>
        <w:tc>
          <w:tcPr>
            <w:tcW w:w="4876" w:type="dxa"/>
          </w:tcPr>
          <w:p w14:paraId="21608A74" w14:textId="77777777" w:rsidR="00A01A54" w:rsidRPr="00B86BE0" w:rsidRDefault="00A01A54" w:rsidP="003853CC">
            <w:pPr>
              <w:pStyle w:val="Normal6a"/>
            </w:pPr>
            <w:r w:rsidRPr="00B86BE0">
              <w:t>2.</w:t>
            </w:r>
            <w:r w:rsidRPr="00B86BE0">
              <w:tab/>
              <w:t xml:space="preserve">Une </w:t>
            </w:r>
            <w:r w:rsidRPr="00B86BE0">
              <w:rPr>
                <w:b/>
                <w:i/>
              </w:rPr>
              <w:t>requête</w:t>
            </w:r>
            <w:r w:rsidRPr="00B86BE0">
              <w:t xml:space="preserve"> aux fins de reprise en charge est présentée à l’aide d’un formulaire type et comprend des éléments de preuve ou des indices tels que décrits dans les deux listes mentionnées à l’article 30, paragraphe 4, et/ou des éléments pertinents tirés des déclarations de la personne concernée</w:t>
            </w:r>
            <w:r w:rsidRPr="00B86BE0">
              <w:rPr>
                <w:b/>
                <w:i/>
              </w:rPr>
              <w:t>, qui permettent aux autorités de l’État membre requis de vérifier s’il est responsable au regard des critères définis dans le chapitre II du présent règlement</w:t>
            </w:r>
            <w:r w:rsidRPr="00B86BE0">
              <w:t>.</w:t>
            </w:r>
          </w:p>
        </w:tc>
      </w:tr>
    </w:tbl>
    <w:p w14:paraId="5D20971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651616A" w14:textId="77777777" w:rsidR="00A01A54" w:rsidRPr="003853CC" w:rsidRDefault="00A01A54" w:rsidP="00A01A54">
      <w:pPr>
        <w:rPr>
          <w:lang w:val="en-GB"/>
        </w:rPr>
      </w:pPr>
      <w:r w:rsidRPr="003853CC">
        <w:rPr>
          <w:rStyle w:val="HideTWBExt"/>
          <w:noProof w:val="0"/>
          <w:color w:val="auto"/>
          <w:lang w:val="en-GB"/>
        </w:rPr>
        <w:t>&lt;/Amend&gt;</w:t>
      </w:r>
    </w:p>
    <w:p w14:paraId="4A4C378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1753</w:t>
      </w:r>
      <w:r w:rsidRPr="003853CC">
        <w:rPr>
          <w:rStyle w:val="HideTWBExt"/>
          <w:noProof w:val="0"/>
          <w:color w:val="auto"/>
          <w:lang w:val="en-GB"/>
        </w:rPr>
        <w:t>&lt;/NumAm&gt;</w:t>
      </w:r>
    </w:p>
    <w:p w14:paraId="68FC108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291247D6" w14:textId="77777777" w:rsidR="00A01A54" w:rsidRPr="00B86BE0" w:rsidRDefault="00A01A54" w:rsidP="00A01A54">
      <w:pPr>
        <w:pStyle w:val="NormalBold"/>
      </w:pPr>
      <w:r w:rsidRPr="00B86BE0">
        <w:rPr>
          <w:rStyle w:val="HideTWBExt"/>
          <w:noProof w:val="0"/>
          <w:color w:val="auto"/>
        </w:rPr>
        <w:t>&lt;/RepeatBlock-By&gt;</w:t>
      </w:r>
    </w:p>
    <w:p w14:paraId="3D5A92D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6C0217D" w14:textId="77777777" w:rsidR="00A01A54" w:rsidRPr="00B86BE0" w:rsidRDefault="00A01A54" w:rsidP="00A01A54">
      <w:pPr>
        <w:pStyle w:val="NormalBold"/>
      </w:pPr>
      <w:r w:rsidRPr="00B86BE0">
        <w:rPr>
          <w:rStyle w:val="HideTWBExt"/>
          <w:noProof w:val="0"/>
          <w:color w:val="auto"/>
        </w:rPr>
        <w:t>&lt;Article&gt;</w:t>
      </w:r>
      <w:r w:rsidRPr="00B86BE0">
        <w:t>Article 31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B34C3CB" w14:textId="77777777" w:rsidTr="003853CC">
        <w:trPr>
          <w:trHeight w:hRule="exact" w:val="240"/>
          <w:jc w:val="center"/>
        </w:trPr>
        <w:tc>
          <w:tcPr>
            <w:tcW w:w="9752" w:type="dxa"/>
            <w:gridSpan w:val="2"/>
          </w:tcPr>
          <w:p w14:paraId="23D19B05" w14:textId="77777777" w:rsidR="00A01A54" w:rsidRPr="00B86BE0" w:rsidRDefault="00A01A54" w:rsidP="003853CC"/>
        </w:tc>
      </w:tr>
      <w:tr w:rsidR="00A01A54" w:rsidRPr="00B86BE0" w14:paraId="1FC6E333" w14:textId="77777777" w:rsidTr="003853CC">
        <w:trPr>
          <w:trHeight w:val="240"/>
          <w:jc w:val="center"/>
        </w:trPr>
        <w:tc>
          <w:tcPr>
            <w:tcW w:w="4876" w:type="dxa"/>
          </w:tcPr>
          <w:p w14:paraId="72480654" w14:textId="77777777" w:rsidR="00A01A54" w:rsidRPr="00B86BE0" w:rsidRDefault="00A01A54" w:rsidP="003853CC">
            <w:pPr>
              <w:pStyle w:val="AmColumnHeading"/>
            </w:pPr>
            <w:r w:rsidRPr="00B86BE0">
              <w:t>Texte proposé par la Commission</w:t>
            </w:r>
          </w:p>
        </w:tc>
        <w:tc>
          <w:tcPr>
            <w:tcW w:w="4876" w:type="dxa"/>
          </w:tcPr>
          <w:p w14:paraId="5027BE93" w14:textId="77777777" w:rsidR="00A01A54" w:rsidRPr="00B86BE0" w:rsidRDefault="00A01A54" w:rsidP="003853CC">
            <w:pPr>
              <w:pStyle w:val="AmColumnHeading"/>
            </w:pPr>
            <w:r w:rsidRPr="00B86BE0">
              <w:t>Amendement</w:t>
            </w:r>
          </w:p>
        </w:tc>
      </w:tr>
      <w:tr w:rsidR="00A01A54" w:rsidRPr="00B86BE0" w14:paraId="27B944DD" w14:textId="77777777" w:rsidTr="003853CC">
        <w:trPr>
          <w:jc w:val="center"/>
        </w:trPr>
        <w:tc>
          <w:tcPr>
            <w:tcW w:w="4876" w:type="dxa"/>
          </w:tcPr>
          <w:p w14:paraId="2C06CE2E" w14:textId="77777777" w:rsidR="00A01A54" w:rsidRPr="00B86BE0" w:rsidRDefault="00A01A54" w:rsidP="003853CC">
            <w:pPr>
              <w:pStyle w:val="Normal6a"/>
            </w:pPr>
            <w:r w:rsidRPr="00B86BE0">
              <w:t>2.</w:t>
            </w:r>
            <w:r w:rsidRPr="00B86BE0">
              <w:tab/>
              <w:t xml:space="preserve">Une </w:t>
            </w:r>
            <w:r w:rsidRPr="00B86BE0">
              <w:rPr>
                <w:b/>
                <w:i/>
              </w:rPr>
              <w:t>notification</w:t>
            </w:r>
            <w:r w:rsidRPr="00B86BE0">
              <w:t xml:space="preserve"> aux fins de reprise en charge est présentée à l’aide d’un formulaire type et comprend des éléments de preuve ou des indices tels que décrits dans les deux listes mentionnées à l’article 30, paragraphe 4, et/ou des éléments pertinents tirés des déclarations de la personne concernée.</w:t>
            </w:r>
          </w:p>
        </w:tc>
        <w:tc>
          <w:tcPr>
            <w:tcW w:w="4876" w:type="dxa"/>
          </w:tcPr>
          <w:p w14:paraId="1C208C76" w14:textId="77777777" w:rsidR="00A01A54" w:rsidRPr="00B86BE0" w:rsidRDefault="00A01A54" w:rsidP="003853CC">
            <w:pPr>
              <w:pStyle w:val="Normal6a"/>
            </w:pPr>
            <w:r w:rsidRPr="00B86BE0">
              <w:t>2.</w:t>
            </w:r>
            <w:r w:rsidRPr="00B86BE0">
              <w:tab/>
              <w:t xml:space="preserve">Une </w:t>
            </w:r>
            <w:r w:rsidRPr="00B86BE0">
              <w:rPr>
                <w:b/>
                <w:i/>
              </w:rPr>
              <w:t>requête</w:t>
            </w:r>
            <w:r w:rsidRPr="00B86BE0">
              <w:t xml:space="preserve"> aux fins de reprise en charge est présentée à l’aide d’un formulaire type et comprend des éléments de preuve ou des indices tels que décrits dans les deux listes mentionnées à l’article 30, paragraphe 4, et/ou des éléments pertinents tirés des déclarations de la personne concernée</w:t>
            </w:r>
            <w:r w:rsidRPr="00B86BE0">
              <w:rPr>
                <w:b/>
                <w:i/>
              </w:rPr>
              <w:t>, qui permettent aux autorités de l’État membre requis de vérifier s’il est responsable au regard des critères définis dans le chapitre II du présent règlement</w:t>
            </w:r>
            <w:r w:rsidRPr="00B86BE0">
              <w:t>.</w:t>
            </w:r>
          </w:p>
        </w:tc>
      </w:tr>
    </w:tbl>
    <w:p w14:paraId="09939C6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EE37474" w14:textId="77777777" w:rsidR="00A01A54" w:rsidRPr="003853CC" w:rsidRDefault="00A01A54" w:rsidP="00A01A54">
      <w:pPr>
        <w:rPr>
          <w:lang w:val="en-GB"/>
        </w:rPr>
      </w:pPr>
      <w:r w:rsidRPr="003853CC">
        <w:rPr>
          <w:rStyle w:val="HideTWBExt"/>
          <w:noProof w:val="0"/>
          <w:color w:val="auto"/>
          <w:lang w:val="en-GB"/>
        </w:rPr>
        <w:t>&lt;/Amend&gt;</w:t>
      </w:r>
    </w:p>
    <w:p w14:paraId="0B4F8F11"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1754</w:t>
      </w:r>
      <w:r w:rsidRPr="003853CC">
        <w:rPr>
          <w:rStyle w:val="HideTWBExt"/>
          <w:noProof w:val="0"/>
          <w:color w:val="auto"/>
          <w:lang w:val="en-GB"/>
        </w:rPr>
        <w:t>&lt;/NumAm&gt;</w:t>
      </w:r>
    </w:p>
    <w:p w14:paraId="063048C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Laura Ferrara, Sabrina Pignedoli</w:t>
      </w:r>
      <w:r w:rsidRPr="003853CC">
        <w:rPr>
          <w:rStyle w:val="HideTWBExt"/>
          <w:noProof w:val="0"/>
          <w:color w:val="auto"/>
          <w:lang w:val="en-GB"/>
        </w:rPr>
        <w:t>&lt;/Members&gt;</w:t>
      </w:r>
    </w:p>
    <w:p w14:paraId="0563FC31" w14:textId="77777777" w:rsidR="00A01A54" w:rsidRPr="00B86BE0" w:rsidRDefault="00A01A54" w:rsidP="00A01A54">
      <w:pPr>
        <w:pStyle w:val="NormalBold"/>
      </w:pPr>
      <w:r w:rsidRPr="00B86BE0">
        <w:rPr>
          <w:rStyle w:val="HideTWBExt"/>
          <w:noProof w:val="0"/>
          <w:color w:val="auto"/>
        </w:rPr>
        <w:t>&lt;/RepeatBlock-By&gt;</w:t>
      </w:r>
    </w:p>
    <w:p w14:paraId="67CEA2B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D461CAD" w14:textId="77777777" w:rsidR="00A01A54" w:rsidRPr="00B86BE0" w:rsidRDefault="00A01A54" w:rsidP="00A01A54">
      <w:pPr>
        <w:pStyle w:val="NormalBold"/>
      </w:pPr>
      <w:r w:rsidRPr="00B86BE0">
        <w:rPr>
          <w:rStyle w:val="HideTWBExt"/>
          <w:noProof w:val="0"/>
          <w:color w:val="auto"/>
        </w:rPr>
        <w:t>&lt;Article&gt;</w:t>
      </w:r>
      <w:r w:rsidRPr="00B86BE0">
        <w:t>Article 31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F869729" w14:textId="77777777" w:rsidTr="003853CC">
        <w:trPr>
          <w:trHeight w:hRule="exact" w:val="240"/>
          <w:jc w:val="center"/>
        </w:trPr>
        <w:tc>
          <w:tcPr>
            <w:tcW w:w="9752" w:type="dxa"/>
            <w:gridSpan w:val="2"/>
          </w:tcPr>
          <w:p w14:paraId="05C707E5" w14:textId="77777777" w:rsidR="00A01A54" w:rsidRPr="00B86BE0" w:rsidRDefault="00A01A54" w:rsidP="003853CC"/>
        </w:tc>
      </w:tr>
      <w:tr w:rsidR="00A01A54" w:rsidRPr="00B86BE0" w14:paraId="6BCBF637" w14:textId="77777777" w:rsidTr="003853CC">
        <w:trPr>
          <w:trHeight w:val="240"/>
          <w:jc w:val="center"/>
        </w:trPr>
        <w:tc>
          <w:tcPr>
            <w:tcW w:w="4876" w:type="dxa"/>
          </w:tcPr>
          <w:p w14:paraId="2961D7DD" w14:textId="77777777" w:rsidR="00A01A54" w:rsidRPr="00B86BE0" w:rsidRDefault="00A01A54" w:rsidP="003853CC">
            <w:pPr>
              <w:pStyle w:val="AmColumnHeading"/>
            </w:pPr>
            <w:r w:rsidRPr="00B86BE0">
              <w:lastRenderedPageBreak/>
              <w:t>Texte proposé par la Commission</w:t>
            </w:r>
          </w:p>
        </w:tc>
        <w:tc>
          <w:tcPr>
            <w:tcW w:w="4876" w:type="dxa"/>
          </w:tcPr>
          <w:p w14:paraId="29A2F634" w14:textId="77777777" w:rsidR="00A01A54" w:rsidRPr="00B86BE0" w:rsidRDefault="00A01A54" w:rsidP="003853CC">
            <w:pPr>
              <w:pStyle w:val="AmColumnHeading"/>
            </w:pPr>
            <w:r w:rsidRPr="00B86BE0">
              <w:t>Amendement</w:t>
            </w:r>
          </w:p>
        </w:tc>
      </w:tr>
      <w:tr w:rsidR="00A01A54" w:rsidRPr="00B86BE0" w14:paraId="30A6EF43" w14:textId="77777777" w:rsidTr="003853CC">
        <w:trPr>
          <w:jc w:val="center"/>
        </w:trPr>
        <w:tc>
          <w:tcPr>
            <w:tcW w:w="4876" w:type="dxa"/>
          </w:tcPr>
          <w:p w14:paraId="0AB18735" w14:textId="77777777" w:rsidR="00A01A54" w:rsidRPr="00B86BE0" w:rsidRDefault="00A01A54" w:rsidP="003853CC">
            <w:pPr>
              <w:pStyle w:val="Normal6a"/>
            </w:pPr>
            <w:r w:rsidRPr="00B86BE0">
              <w:t>2.</w:t>
            </w:r>
            <w:r w:rsidRPr="00B86BE0">
              <w:tab/>
              <w:t xml:space="preserve">Une </w:t>
            </w:r>
            <w:r w:rsidRPr="00B86BE0">
              <w:rPr>
                <w:b/>
                <w:i/>
              </w:rPr>
              <w:t>notification</w:t>
            </w:r>
            <w:r w:rsidRPr="00B86BE0">
              <w:t xml:space="preserve"> aux fins de reprise en charge est présentée à l’aide d’un formulaire type et comprend des éléments de preuve ou des indices tels que décrits dans les deux listes mentionnées à l’article 30, paragraphe 4, et/ou des éléments pertinents tirés des déclarations de la personne concernée.</w:t>
            </w:r>
          </w:p>
        </w:tc>
        <w:tc>
          <w:tcPr>
            <w:tcW w:w="4876" w:type="dxa"/>
          </w:tcPr>
          <w:p w14:paraId="579CAD08" w14:textId="77777777" w:rsidR="00A01A54" w:rsidRPr="00B86BE0" w:rsidRDefault="00A01A54" w:rsidP="003853CC">
            <w:pPr>
              <w:pStyle w:val="Normal6a"/>
            </w:pPr>
            <w:r w:rsidRPr="00B86BE0">
              <w:t>2.</w:t>
            </w:r>
            <w:r w:rsidRPr="00B86BE0">
              <w:tab/>
              <w:t xml:space="preserve">Une </w:t>
            </w:r>
            <w:r w:rsidRPr="00B86BE0">
              <w:rPr>
                <w:b/>
                <w:i/>
              </w:rPr>
              <w:t>demande</w:t>
            </w:r>
            <w:r w:rsidRPr="00B86BE0">
              <w:t xml:space="preserve"> aux fins de reprise en charge est présentée à l’aide d’un formulaire type et comprend des éléments de preuve ou des indices tels que décrits dans les deux listes mentionnées à l’article 30, paragraphe 4, et/ou des éléments pertinents tirés des déclarations de la personne concernée.</w:t>
            </w:r>
          </w:p>
        </w:tc>
      </w:tr>
    </w:tbl>
    <w:p w14:paraId="0F35B1A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{IT}</w:t>
      </w:r>
      <w:r w:rsidRPr="003853CC">
        <w:rPr>
          <w:lang w:val="en-GB"/>
        </w:rPr>
        <w:t>it</w:t>
      </w:r>
      <w:r w:rsidRPr="003853CC">
        <w:rPr>
          <w:rStyle w:val="HideTWBExt"/>
          <w:noProof w:val="0"/>
          <w:color w:val="auto"/>
          <w:lang w:val="en-GB"/>
        </w:rPr>
        <w:t>&lt;/Original&gt;</w:t>
      </w:r>
    </w:p>
    <w:p w14:paraId="19EC7AF5" w14:textId="77777777" w:rsidR="00A01A54" w:rsidRPr="003853CC" w:rsidRDefault="00A01A54" w:rsidP="00A01A54">
      <w:pPr>
        <w:rPr>
          <w:lang w:val="en-GB"/>
        </w:rPr>
      </w:pPr>
      <w:r w:rsidRPr="003853CC">
        <w:rPr>
          <w:rStyle w:val="HideTWBExt"/>
          <w:noProof w:val="0"/>
          <w:color w:val="auto"/>
          <w:lang w:val="en-GB"/>
        </w:rPr>
        <w:t>&lt;/Amend&gt;</w:t>
      </w:r>
    </w:p>
    <w:p w14:paraId="2C6BC49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1755</w:t>
      </w:r>
      <w:r w:rsidRPr="003853CC">
        <w:rPr>
          <w:rStyle w:val="HideTWBExt"/>
          <w:noProof w:val="0"/>
          <w:color w:val="auto"/>
          <w:lang w:val="en-GB"/>
        </w:rPr>
        <w:t>&lt;/NumAm&gt;</w:t>
      </w:r>
    </w:p>
    <w:p w14:paraId="3D62E43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15DA3E18" w14:textId="77777777" w:rsidR="00A01A54" w:rsidRPr="00B86BE0" w:rsidRDefault="00A01A54" w:rsidP="00A01A54">
      <w:pPr>
        <w:pStyle w:val="NormalBold"/>
      </w:pPr>
      <w:r w:rsidRPr="00B86BE0">
        <w:rPr>
          <w:rStyle w:val="HideTWBExt"/>
          <w:noProof w:val="0"/>
          <w:color w:val="auto"/>
        </w:rPr>
        <w:t>&lt;/RepeatBlock-By&gt;</w:t>
      </w:r>
    </w:p>
    <w:p w14:paraId="708CDAF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6B8EAB4" w14:textId="77777777" w:rsidR="00A01A54" w:rsidRPr="00B86BE0" w:rsidRDefault="00A01A54" w:rsidP="00A01A54">
      <w:pPr>
        <w:pStyle w:val="NormalBold"/>
      </w:pPr>
      <w:r w:rsidRPr="00B86BE0">
        <w:rPr>
          <w:rStyle w:val="HideTWBExt"/>
          <w:noProof w:val="0"/>
          <w:color w:val="auto"/>
        </w:rPr>
        <w:t>&lt;Article&gt;</w:t>
      </w:r>
      <w:r w:rsidRPr="00B86BE0">
        <w:t>Article 31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63DEE2C" w14:textId="77777777" w:rsidTr="003853CC">
        <w:trPr>
          <w:trHeight w:hRule="exact" w:val="240"/>
          <w:jc w:val="center"/>
        </w:trPr>
        <w:tc>
          <w:tcPr>
            <w:tcW w:w="9752" w:type="dxa"/>
            <w:gridSpan w:val="2"/>
          </w:tcPr>
          <w:p w14:paraId="5F10E56A" w14:textId="77777777" w:rsidR="00A01A54" w:rsidRPr="00B86BE0" w:rsidRDefault="00A01A54" w:rsidP="003853CC"/>
        </w:tc>
      </w:tr>
      <w:tr w:rsidR="00A01A54" w:rsidRPr="00B86BE0" w14:paraId="6772D891" w14:textId="77777777" w:rsidTr="003853CC">
        <w:trPr>
          <w:trHeight w:val="240"/>
          <w:jc w:val="center"/>
        </w:trPr>
        <w:tc>
          <w:tcPr>
            <w:tcW w:w="4876" w:type="dxa"/>
          </w:tcPr>
          <w:p w14:paraId="30E6DF95" w14:textId="77777777" w:rsidR="00A01A54" w:rsidRPr="00B86BE0" w:rsidRDefault="00A01A54" w:rsidP="003853CC">
            <w:pPr>
              <w:pStyle w:val="AmColumnHeading"/>
            </w:pPr>
            <w:r w:rsidRPr="00B86BE0">
              <w:t>Texte proposé par la Commission</w:t>
            </w:r>
          </w:p>
        </w:tc>
        <w:tc>
          <w:tcPr>
            <w:tcW w:w="4876" w:type="dxa"/>
          </w:tcPr>
          <w:p w14:paraId="241C298D" w14:textId="77777777" w:rsidR="00A01A54" w:rsidRPr="00B86BE0" w:rsidRDefault="00A01A54" w:rsidP="003853CC">
            <w:pPr>
              <w:pStyle w:val="AmColumnHeading"/>
            </w:pPr>
            <w:r w:rsidRPr="00B86BE0">
              <w:t>Amendement</w:t>
            </w:r>
          </w:p>
        </w:tc>
      </w:tr>
      <w:tr w:rsidR="00A01A54" w:rsidRPr="00B86BE0" w14:paraId="3DD8C7A3" w14:textId="77777777" w:rsidTr="003853CC">
        <w:trPr>
          <w:jc w:val="center"/>
        </w:trPr>
        <w:tc>
          <w:tcPr>
            <w:tcW w:w="4876" w:type="dxa"/>
          </w:tcPr>
          <w:p w14:paraId="3BEB246B" w14:textId="77777777" w:rsidR="00A01A54" w:rsidRPr="00B86BE0" w:rsidRDefault="00A01A54" w:rsidP="003853CC">
            <w:pPr>
              <w:pStyle w:val="Normal6a"/>
            </w:pPr>
            <w:r w:rsidRPr="00B86BE0">
              <w:t>2.</w:t>
            </w:r>
            <w:r w:rsidRPr="00B86BE0">
              <w:tab/>
              <w:t xml:space="preserve">Une </w:t>
            </w:r>
            <w:r w:rsidRPr="00B86BE0">
              <w:rPr>
                <w:b/>
                <w:i/>
              </w:rPr>
              <w:t>notification</w:t>
            </w:r>
            <w:r w:rsidRPr="00B86BE0">
              <w:t xml:space="preserve"> aux fins de reprise en charge est présentée à l’aide d’un formulaire type et comprend des éléments de preuve ou des indices tels que décrits dans les deux listes mentionnées à l’article 30, paragraphe 4, et/ou des éléments pertinents tirés des déclarations de la personne concernée.</w:t>
            </w:r>
          </w:p>
        </w:tc>
        <w:tc>
          <w:tcPr>
            <w:tcW w:w="4876" w:type="dxa"/>
          </w:tcPr>
          <w:p w14:paraId="46E0EC5F" w14:textId="77777777" w:rsidR="00A01A54" w:rsidRPr="00B86BE0" w:rsidRDefault="00A01A54" w:rsidP="003853CC">
            <w:pPr>
              <w:pStyle w:val="Normal6a"/>
            </w:pPr>
            <w:r w:rsidRPr="00B86BE0">
              <w:t>2.</w:t>
            </w:r>
            <w:r w:rsidRPr="00B86BE0">
              <w:tab/>
              <w:t xml:space="preserve">Une </w:t>
            </w:r>
            <w:r w:rsidRPr="00B86BE0">
              <w:rPr>
                <w:b/>
                <w:i/>
              </w:rPr>
              <w:t>requête</w:t>
            </w:r>
            <w:r w:rsidRPr="00B86BE0">
              <w:t xml:space="preserve"> aux fins de reprise en charge est présentée à l’aide d’un formulaire type et comprend des éléments de preuve ou des indices tels que décrits dans les deux listes mentionnées à l’article 30, paragraphe 4, et/ou des éléments pertinents tirés des déclarations de la personne concernée.</w:t>
            </w:r>
          </w:p>
        </w:tc>
      </w:tr>
    </w:tbl>
    <w:p w14:paraId="406F8ADC"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22F012D" w14:textId="77777777" w:rsidR="00A01A54" w:rsidRPr="003853CC" w:rsidRDefault="00A01A54" w:rsidP="00A01A54">
      <w:pPr>
        <w:rPr>
          <w:lang w:val="en-GB"/>
        </w:rPr>
      </w:pPr>
      <w:r w:rsidRPr="003853CC">
        <w:rPr>
          <w:rStyle w:val="HideTWBExt"/>
          <w:noProof w:val="0"/>
          <w:color w:val="auto"/>
          <w:lang w:val="en-GB"/>
        </w:rPr>
        <w:t>&lt;/Amend&gt;</w:t>
      </w:r>
    </w:p>
    <w:p w14:paraId="267A3CA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1756</w:t>
      </w:r>
      <w:r w:rsidRPr="003853CC">
        <w:rPr>
          <w:rStyle w:val="HideTWBExt"/>
          <w:noProof w:val="0"/>
          <w:color w:val="auto"/>
          <w:lang w:val="en-GB"/>
        </w:rPr>
        <w:t>&lt;/NumAm&gt;</w:t>
      </w:r>
    </w:p>
    <w:p w14:paraId="3A76999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72EEAFB5" w14:textId="77777777" w:rsidR="00A01A54" w:rsidRPr="00B86BE0" w:rsidRDefault="00A01A54" w:rsidP="00A01A54">
      <w:pPr>
        <w:pStyle w:val="NormalBold"/>
      </w:pPr>
      <w:r w:rsidRPr="00B86BE0">
        <w:rPr>
          <w:rStyle w:val="HideTWBExt"/>
          <w:noProof w:val="0"/>
          <w:color w:val="auto"/>
        </w:rPr>
        <w:t>&lt;/RepeatBlock-By&gt;</w:t>
      </w:r>
    </w:p>
    <w:p w14:paraId="49D7B70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3946BC4" w14:textId="77777777" w:rsidR="00A01A54" w:rsidRPr="00B86BE0" w:rsidRDefault="00A01A54" w:rsidP="00A01A54">
      <w:pPr>
        <w:pStyle w:val="NormalBold"/>
      </w:pPr>
      <w:r w:rsidRPr="00B86BE0">
        <w:rPr>
          <w:rStyle w:val="HideTWBExt"/>
          <w:noProof w:val="0"/>
          <w:color w:val="auto"/>
        </w:rPr>
        <w:t>&lt;Article&gt;</w:t>
      </w:r>
      <w:r w:rsidRPr="00B86BE0">
        <w:t>Article 31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7817739" w14:textId="77777777" w:rsidTr="003853CC">
        <w:trPr>
          <w:trHeight w:hRule="exact" w:val="240"/>
          <w:jc w:val="center"/>
        </w:trPr>
        <w:tc>
          <w:tcPr>
            <w:tcW w:w="9752" w:type="dxa"/>
            <w:gridSpan w:val="2"/>
          </w:tcPr>
          <w:p w14:paraId="1FF72635" w14:textId="77777777" w:rsidR="00A01A54" w:rsidRPr="00B86BE0" w:rsidRDefault="00A01A54" w:rsidP="003853CC"/>
        </w:tc>
      </w:tr>
      <w:tr w:rsidR="00A01A54" w:rsidRPr="00B86BE0" w14:paraId="175A5D7F" w14:textId="77777777" w:rsidTr="003853CC">
        <w:trPr>
          <w:trHeight w:val="240"/>
          <w:jc w:val="center"/>
        </w:trPr>
        <w:tc>
          <w:tcPr>
            <w:tcW w:w="4876" w:type="dxa"/>
          </w:tcPr>
          <w:p w14:paraId="6CC7B9D8" w14:textId="77777777" w:rsidR="00A01A54" w:rsidRPr="00B86BE0" w:rsidRDefault="00A01A54" w:rsidP="003853CC">
            <w:pPr>
              <w:pStyle w:val="AmColumnHeading"/>
            </w:pPr>
            <w:r w:rsidRPr="00B86BE0">
              <w:t>Texte proposé par la Commission</w:t>
            </w:r>
          </w:p>
        </w:tc>
        <w:tc>
          <w:tcPr>
            <w:tcW w:w="4876" w:type="dxa"/>
          </w:tcPr>
          <w:p w14:paraId="45318223" w14:textId="77777777" w:rsidR="00A01A54" w:rsidRPr="00B86BE0" w:rsidRDefault="00A01A54" w:rsidP="003853CC">
            <w:pPr>
              <w:pStyle w:val="AmColumnHeading"/>
            </w:pPr>
            <w:r w:rsidRPr="00B86BE0">
              <w:t>Amendement</w:t>
            </w:r>
          </w:p>
        </w:tc>
      </w:tr>
      <w:tr w:rsidR="00A01A54" w:rsidRPr="00B86BE0" w14:paraId="6FFF85FA" w14:textId="77777777" w:rsidTr="003853CC">
        <w:trPr>
          <w:jc w:val="center"/>
        </w:trPr>
        <w:tc>
          <w:tcPr>
            <w:tcW w:w="4876" w:type="dxa"/>
          </w:tcPr>
          <w:p w14:paraId="00C19061" w14:textId="77777777" w:rsidR="00A01A54" w:rsidRPr="00B86BE0" w:rsidRDefault="00A01A54" w:rsidP="003853CC">
            <w:pPr>
              <w:pStyle w:val="Normal6a"/>
            </w:pPr>
            <w:r w:rsidRPr="00B86BE0">
              <w:t>2.</w:t>
            </w:r>
            <w:r w:rsidRPr="00B86BE0">
              <w:tab/>
              <w:t xml:space="preserve">Une </w:t>
            </w:r>
            <w:r w:rsidRPr="00B86BE0">
              <w:rPr>
                <w:b/>
                <w:i/>
              </w:rPr>
              <w:t>notification</w:t>
            </w:r>
            <w:r w:rsidRPr="00B86BE0">
              <w:t xml:space="preserve"> aux fins de reprise en charge est présentée à l’aide d’un formulaire type et comprend des éléments </w:t>
            </w:r>
            <w:r w:rsidRPr="00B86BE0">
              <w:lastRenderedPageBreak/>
              <w:t>de preuve ou des indices tels que décrits dans les deux listes mentionnées à l’article 30, paragraphe 4, et/ou des éléments pertinents tirés des déclarations de la personne concernée.</w:t>
            </w:r>
          </w:p>
        </w:tc>
        <w:tc>
          <w:tcPr>
            <w:tcW w:w="4876" w:type="dxa"/>
          </w:tcPr>
          <w:p w14:paraId="1CCC9868" w14:textId="77777777" w:rsidR="00A01A54" w:rsidRPr="00B86BE0" w:rsidRDefault="00A01A54" w:rsidP="003853CC">
            <w:pPr>
              <w:pStyle w:val="Normal6a"/>
            </w:pPr>
            <w:r w:rsidRPr="00B86BE0">
              <w:lastRenderedPageBreak/>
              <w:t>2.</w:t>
            </w:r>
            <w:r w:rsidRPr="00B86BE0">
              <w:tab/>
              <w:t xml:space="preserve">Une </w:t>
            </w:r>
            <w:r w:rsidRPr="00B86BE0">
              <w:rPr>
                <w:b/>
                <w:i/>
              </w:rPr>
              <w:t>requête</w:t>
            </w:r>
            <w:r w:rsidRPr="00B86BE0">
              <w:t xml:space="preserve"> aux fins de reprise en charge est présentée à l’aide d’un formulaire type et comprend des éléments </w:t>
            </w:r>
            <w:r w:rsidRPr="00B86BE0">
              <w:lastRenderedPageBreak/>
              <w:t>de preuve ou des indices tels que décrits dans les deux listes mentionnées à l’article 30, paragraphe 4, et/ou des éléments pertinents tirés des déclarations de la personne concernée.</w:t>
            </w:r>
          </w:p>
        </w:tc>
      </w:tr>
    </w:tbl>
    <w:p w14:paraId="38C3B601"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72A0F11" w14:textId="77777777" w:rsidR="00A01A54" w:rsidRPr="003853CC" w:rsidRDefault="00A01A54" w:rsidP="00A01A54">
      <w:pPr>
        <w:rPr>
          <w:lang w:val="en-GB"/>
        </w:rPr>
      </w:pPr>
      <w:r w:rsidRPr="003853CC">
        <w:rPr>
          <w:rStyle w:val="HideTWBExt"/>
          <w:noProof w:val="0"/>
          <w:color w:val="auto"/>
          <w:lang w:val="en-GB"/>
        </w:rPr>
        <w:t>&lt;/Amend&gt;</w:t>
      </w:r>
    </w:p>
    <w:p w14:paraId="2CB3A1C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1757</w:t>
      </w:r>
      <w:r w:rsidRPr="003853CC">
        <w:rPr>
          <w:rStyle w:val="HideTWBExt"/>
          <w:noProof w:val="0"/>
          <w:color w:val="auto"/>
          <w:lang w:val="en-GB"/>
        </w:rPr>
        <w:t>&lt;/NumAm&gt;</w:t>
      </w:r>
    </w:p>
    <w:p w14:paraId="0252FE8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44FB5EB4" w14:textId="77777777" w:rsidR="00A01A54" w:rsidRPr="00B86BE0" w:rsidRDefault="00A01A54" w:rsidP="00A01A54">
      <w:pPr>
        <w:pStyle w:val="NormalBold"/>
      </w:pPr>
      <w:r w:rsidRPr="00B86BE0">
        <w:rPr>
          <w:rStyle w:val="HideTWBExt"/>
          <w:noProof w:val="0"/>
          <w:color w:val="auto"/>
        </w:rPr>
        <w:t>&lt;/RepeatBlock-By&gt;</w:t>
      </w:r>
    </w:p>
    <w:p w14:paraId="7A6CFB2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1ECF1BF" w14:textId="77777777" w:rsidR="00A01A54" w:rsidRPr="00B86BE0" w:rsidRDefault="00A01A54" w:rsidP="00A01A54">
      <w:pPr>
        <w:pStyle w:val="NormalBold"/>
      </w:pPr>
      <w:r w:rsidRPr="00B86BE0">
        <w:rPr>
          <w:rStyle w:val="HideTWBExt"/>
          <w:noProof w:val="0"/>
          <w:color w:val="auto"/>
        </w:rPr>
        <w:t>&lt;Article&gt;</w:t>
      </w:r>
      <w:r w:rsidRPr="00B86BE0">
        <w:t>Article 31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0D93355" w14:textId="77777777" w:rsidTr="003853CC">
        <w:trPr>
          <w:trHeight w:hRule="exact" w:val="240"/>
          <w:jc w:val="center"/>
        </w:trPr>
        <w:tc>
          <w:tcPr>
            <w:tcW w:w="9752" w:type="dxa"/>
            <w:gridSpan w:val="2"/>
          </w:tcPr>
          <w:p w14:paraId="3A0304BA" w14:textId="77777777" w:rsidR="00A01A54" w:rsidRPr="00B86BE0" w:rsidRDefault="00A01A54" w:rsidP="003853CC"/>
        </w:tc>
      </w:tr>
      <w:tr w:rsidR="00A01A54" w:rsidRPr="00B86BE0" w14:paraId="03FCE6AC" w14:textId="77777777" w:rsidTr="003853CC">
        <w:trPr>
          <w:trHeight w:val="240"/>
          <w:jc w:val="center"/>
        </w:trPr>
        <w:tc>
          <w:tcPr>
            <w:tcW w:w="4876" w:type="dxa"/>
          </w:tcPr>
          <w:p w14:paraId="4792FC99" w14:textId="77777777" w:rsidR="00A01A54" w:rsidRPr="00B86BE0" w:rsidRDefault="00A01A54" w:rsidP="003853CC">
            <w:pPr>
              <w:pStyle w:val="AmColumnHeading"/>
            </w:pPr>
            <w:r w:rsidRPr="00B86BE0">
              <w:t>Texte proposé par la Commission</w:t>
            </w:r>
          </w:p>
        </w:tc>
        <w:tc>
          <w:tcPr>
            <w:tcW w:w="4876" w:type="dxa"/>
          </w:tcPr>
          <w:p w14:paraId="6CF166AD" w14:textId="77777777" w:rsidR="00A01A54" w:rsidRPr="00B86BE0" w:rsidRDefault="00A01A54" w:rsidP="003853CC">
            <w:pPr>
              <w:pStyle w:val="AmColumnHeading"/>
            </w:pPr>
            <w:r w:rsidRPr="00B86BE0">
              <w:t>Amendement</w:t>
            </w:r>
          </w:p>
        </w:tc>
      </w:tr>
      <w:tr w:rsidR="00A01A54" w:rsidRPr="00B86BE0" w14:paraId="03287D99" w14:textId="77777777" w:rsidTr="003853CC">
        <w:trPr>
          <w:jc w:val="center"/>
        </w:trPr>
        <w:tc>
          <w:tcPr>
            <w:tcW w:w="4876" w:type="dxa"/>
          </w:tcPr>
          <w:p w14:paraId="182A16A6" w14:textId="77777777" w:rsidR="00A01A54" w:rsidRPr="00B86BE0" w:rsidRDefault="00A01A54" w:rsidP="003853CC">
            <w:pPr>
              <w:pStyle w:val="Normal6a"/>
            </w:pPr>
            <w:r w:rsidRPr="00B86BE0">
              <w:t>3.</w:t>
            </w:r>
            <w:r w:rsidRPr="00B86BE0">
              <w:tab/>
              <w:t xml:space="preserve">L’État membre </w:t>
            </w:r>
            <w:r w:rsidRPr="00B86BE0">
              <w:rPr>
                <w:b/>
                <w:i/>
              </w:rPr>
              <w:t>destinataire de la notification confirme la réception de la notification à l’État membre notifiant</w:t>
            </w:r>
            <w:r w:rsidRPr="00B86BE0">
              <w:t xml:space="preserve"> dans un délai </w:t>
            </w:r>
            <w:r w:rsidRPr="00B86BE0">
              <w:rPr>
                <w:b/>
                <w:i/>
              </w:rPr>
              <w:t>d’une semaine, à moins que l’État membre destinataire de la notification ne puisse démontrer dans</w:t>
            </w:r>
            <w:r w:rsidRPr="00B86BE0">
              <w:t xml:space="preserve"> ce délai </w:t>
            </w:r>
            <w:r w:rsidRPr="00B86BE0">
              <w:rPr>
                <w:b/>
                <w:i/>
              </w:rPr>
              <w:t>que sa responsabilité a cessé en vertu de l’article 27</w:t>
            </w:r>
            <w:r w:rsidRPr="00B86BE0">
              <w:t>.</w:t>
            </w:r>
          </w:p>
        </w:tc>
        <w:tc>
          <w:tcPr>
            <w:tcW w:w="4876" w:type="dxa"/>
          </w:tcPr>
          <w:p w14:paraId="21B3A0B1" w14:textId="77777777" w:rsidR="00A01A54" w:rsidRPr="00B86BE0" w:rsidRDefault="00A01A54" w:rsidP="003853CC">
            <w:pPr>
              <w:pStyle w:val="Normal6a"/>
            </w:pPr>
            <w:r w:rsidRPr="00B86BE0">
              <w:t>3.</w:t>
            </w:r>
            <w:r w:rsidRPr="00B86BE0">
              <w:tab/>
              <w:t xml:space="preserve">L’État membre </w:t>
            </w:r>
            <w:r w:rsidRPr="00B86BE0">
              <w:rPr>
                <w:b/>
                <w:i/>
              </w:rPr>
              <w:t>requis procède aux vérifications nécessaires et statue sur la requête aux fins de reprise en charge de la personne concernée aussi rapidement que possible et, en tout état de cause,</w:t>
            </w:r>
            <w:r w:rsidRPr="00B86BE0">
              <w:t xml:space="preserve"> dans un délai </w:t>
            </w:r>
            <w:r w:rsidRPr="00B86BE0">
              <w:rPr>
                <w:b/>
                <w:i/>
              </w:rPr>
              <w:t>n’excédant pas un mois à compter de la date de réception de la requête. Lorsque la requête est fondée sur des données obtenues au moyen du système Eurodac,</w:t>
            </w:r>
            <w:r w:rsidRPr="00B86BE0">
              <w:t xml:space="preserve"> ce délai </w:t>
            </w:r>
            <w:r w:rsidRPr="00B86BE0">
              <w:rPr>
                <w:b/>
                <w:i/>
              </w:rPr>
              <w:t>est réduit à deux semaines</w:t>
            </w:r>
            <w:r w:rsidRPr="00B86BE0">
              <w:t>.</w:t>
            </w:r>
          </w:p>
        </w:tc>
      </w:tr>
    </w:tbl>
    <w:p w14:paraId="4366FB2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0BDACDC" w14:textId="77777777" w:rsidR="00A01A54" w:rsidRPr="003853CC" w:rsidRDefault="00A01A54" w:rsidP="00A01A54">
      <w:pPr>
        <w:rPr>
          <w:lang w:val="en-GB"/>
        </w:rPr>
      </w:pPr>
      <w:r w:rsidRPr="003853CC">
        <w:rPr>
          <w:rStyle w:val="HideTWBExt"/>
          <w:noProof w:val="0"/>
          <w:color w:val="auto"/>
          <w:lang w:val="en-GB"/>
        </w:rPr>
        <w:t>&lt;/Amend&gt;</w:t>
      </w:r>
    </w:p>
    <w:p w14:paraId="7873C069"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1758</w:t>
      </w:r>
      <w:r w:rsidRPr="003853CC">
        <w:rPr>
          <w:rStyle w:val="HideTWBExt"/>
          <w:noProof w:val="0"/>
          <w:color w:val="auto"/>
          <w:lang w:val="en-GB"/>
        </w:rPr>
        <w:t>&lt;/NumAm&gt;</w:t>
      </w:r>
    </w:p>
    <w:p w14:paraId="0BA980D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00C0AC53" w14:textId="77777777" w:rsidR="00A01A54" w:rsidRPr="00B86BE0" w:rsidRDefault="00A01A54" w:rsidP="00A01A54">
      <w:pPr>
        <w:pStyle w:val="NormalBold"/>
      </w:pPr>
      <w:r w:rsidRPr="00B86BE0">
        <w:rPr>
          <w:rStyle w:val="HideTWBExt"/>
          <w:noProof w:val="0"/>
          <w:color w:val="auto"/>
        </w:rPr>
        <w:t>&lt;/RepeatBlock-By&gt;</w:t>
      </w:r>
    </w:p>
    <w:p w14:paraId="7A9F950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7266765" w14:textId="77777777" w:rsidR="00A01A54" w:rsidRPr="00B86BE0" w:rsidRDefault="00A01A54" w:rsidP="00A01A54">
      <w:pPr>
        <w:pStyle w:val="NormalBold"/>
      </w:pPr>
      <w:r w:rsidRPr="00B86BE0">
        <w:rPr>
          <w:rStyle w:val="HideTWBExt"/>
          <w:noProof w:val="0"/>
          <w:color w:val="auto"/>
        </w:rPr>
        <w:t>&lt;Article&gt;</w:t>
      </w:r>
      <w:r w:rsidRPr="00B86BE0">
        <w:t>Article 31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E69811C" w14:textId="77777777" w:rsidTr="003853CC">
        <w:trPr>
          <w:trHeight w:hRule="exact" w:val="240"/>
          <w:jc w:val="center"/>
        </w:trPr>
        <w:tc>
          <w:tcPr>
            <w:tcW w:w="9752" w:type="dxa"/>
            <w:gridSpan w:val="2"/>
          </w:tcPr>
          <w:p w14:paraId="77597850" w14:textId="77777777" w:rsidR="00A01A54" w:rsidRPr="00B86BE0" w:rsidRDefault="00A01A54" w:rsidP="003853CC"/>
        </w:tc>
      </w:tr>
      <w:tr w:rsidR="00A01A54" w:rsidRPr="00B86BE0" w14:paraId="2742D351" w14:textId="77777777" w:rsidTr="003853CC">
        <w:trPr>
          <w:trHeight w:val="240"/>
          <w:jc w:val="center"/>
        </w:trPr>
        <w:tc>
          <w:tcPr>
            <w:tcW w:w="4876" w:type="dxa"/>
          </w:tcPr>
          <w:p w14:paraId="708AE650" w14:textId="77777777" w:rsidR="00A01A54" w:rsidRPr="00B86BE0" w:rsidRDefault="00A01A54" w:rsidP="003853CC">
            <w:pPr>
              <w:pStyle w:val="AmColumnHeading"/>
            </w:pPr>
            <w:r w:rsidRPr="00B86BE0">
              <w:t>Texte proposé par la Commission</w:t>
            </w:r>
          </w:p>
        </w:tc>
        <w:tc>
          <w:tcPr>
            <w:tcW w:w="4876" w:type="dxa"/>
          </w:tcPr>
          <w:p w14:paraId="1BB26E6C" w14:textId="77777777" w:rsidR="00A01A54" w:rsidRPr="00B86BE0" w:rsidRDefault="00A01A54" w:rsidP="003853CC">
            <w:pPr>
              <w:pStyle w:val="AmColumnHeading"/>
            </w:pPr>
            <w:r w:rsidRPr="00B86BE0">
              <w:t>Amendement</w:t>
            </w:r>
          </w:p>
        </w:tc>
      </w:tr>
      <w:tr w:rsidR="00A01A54" w:rsidRPr="00B86BE0" w14:paraId="0C55188F" w14:textId="77777777" w:rsidTr="003853CC">
        <w:trPr>
          <w:jc w:val="center"/>
        </w:trPr>
        <w:tc>
          <w:tcPr>
            <w:tcW w:w="4876" w:type="dxa"/>
          </w:tcPr>
          <w:p w14:paraId="49B1991A" w14:textId="77777777" w:rsidR="00A01A54" w:rsidRPr="00B86BE0" w:rsidRDefault="00A01A54" w:rsidP="003853CC">
            <w:pPr>
              <w:pStyle w:val="Normal6a"/>
            </w:pPr>
            <w:r w:rsidRPr="00B86BE0">
              <w:t>3.</w:t>
            </w:r>
            <w:r w:rsidRPr="00B86BE0">
              <w:tab/>
              <w:t xml:space="preserve">L’État membre </w:t>
            </w:r>
            <w:r w:rsidRPr="00B86BE0">
              <w:rPr>
                <w:b/>
                <w:i/>
              </w:rPr>
              <w:t>destinataire de la notification</w:t>
            </w:r>
            <w:r w:rsidRPr="00B86BE0">
              <w:t xml:space="preserve"> confirme la réception de la </w:t>
            </w:r>
            <w:r w:rsidRPr="00B86BE0">
              <w:rPr>
                <w:b/>
                <w:i/>
              </w:rPr>
              <w:t>notification</w:t>
            </w:r>
            <w:r w:rsidRPr="00B86BE0">
              <w:t xml:space="preserve"> à l’État membre </w:t>
            </w:r>
            <w:r w:rsidRPr="00B86BE0">
              <w:rPr>
                <w:b/>
                <w:i/>
              </w:rPr>
              <w:t>notifiant</w:t>
            </w:r>
            <w:r w:rsidRPr="00B86BE0">
              <w:t xml:space="preserve"> dans un délai d’une semaine, à moins que l’État membre </w:t>
            </w:r>
            <w:r w:rsidRPr="00B86BE0">
              <w:rPr>
                <w:b/>
                <w:i/>
              </w:rPr>
              <w:t>destinataire de la notification</w:t>
            </w:r>
            <w:r w:rsidRPr="00B86BE0">
              <w:t xml:space="preserve"> ne puisse démontrer dans ce délai que sa responsabilité a cessé en vertu de </w:t>
            </w:r>
            <w:r w:rsidRPr="00B86BE0">
              <w:lastRenderedPageBreak/>
              <w:t>l’article 27.</w:t>
            </w:r>
          </w:p>
        </w:tc>
        <w:tc>
          <w:tcPr>
            <w:tcW w:w="4876" w:type="dxa"/>
          </w:tcPr>
          <w:p w14:paraId="3D4B49A5" w14:textId="77777777" w:rsidR="00A01A54" w:rsidRPr="00B86BE0" w:rsidRDefault="00A01A54" w:rsidP="003853CC">
            <w:pPr>
              <w:pStyle w:val="Normal6a"/>
            </w:pPr>
            <w:r w:rsidRPr="00B86BE0">
              <w:lastRenderedPageBreak/>
              <w:t>3.</w:t>
            </w:r>
            <w:r w:rsidRPr="00B86BE0">
              <w:tab/>
              <w:t xml:space="preserve">L’État membre </w:t>
            </w:r>
            <w:r w:rsidRPr="00B86BE0">
              <w:rPr>
                <w:b/>
                <w:i/>
              </w:rPr>
              <w:t>requis</w:t>
            </w:r>
            <w:r w:rsidRPr="00B86BE0">
              <w:t xml:space="preserve"> confirme la réception de la </w:t>
            </w:r>
            <w:r w:rsidRPr="00B86BE0">
              <w:rPr>
                <w:b/>
                <w:i/>
              </w:rPr>
              <w:t>requête</w:t>
            </w:r>
            <w:r w:rsidRPr="00B86BE0">
              <w:t xml:space="preserve"> à l’État membre </w:t>
            </w:r>
            <w:r w:rsidRPr="00B86BE0">
              <w:rPr>
                <w:b/>
                <w:i/>
              </w:rPr>
              <w:t>qui l’a formulée</w:t>
            </w:r>
            <w:r w:rsidRPr="00B86BE0">
              <w:t xml:space="preserve"> dans un délai d’une semaine, à moins que l’État membre </w:t>
            </w:r>
            <w:r w:rsidRPr="00B86BE0">
              <w:rPr>
                <w:b/>
                <w:i/>
              </w:rPr>
              <w:t>requis</w:t>
            </w:r>
            <w:r w:rsidRPr="00B86BE0">
              <w:t xml:space="preserve"> ne puisse démontrer dans ce délai que sa responsabilité a cessé en vertu de l’article 27. </w:t>
            </w:r>
            <w:r w:rsidRPr="00B86BE0">
              <w:rPr>
                <w:b/>
                <w:i/>
              </w:rPr>
              <w:t xml:space="preserve">L’État membre requis a le </w:t>
            </w:r>
            <w:r w:rsidRPr="00B86BE0">
              <w:rPr>
                <w:b/>
                <w:i/>
              </w:rPr>
              <w:lastRenderedPageBreak/>
              <w:t>droit de répondre à la requête et d’expliquer ses raisons.</w:t>
            </w:r>
          </w:p>
        </w:tc>
      </w:tr>
    </w:tbl>
    <w:p w14:paraId="379BE2B8"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2556C3B" w14:textId="77777777" w:rsidR="00A01A54" w:rsidRPr="003853CC" w:rsidRDefault="00A01A54" w:rsidP="00A01A54">
      <w:pPr>
        <w:rPr>
          <w:lang w:val="en-GB"/>
        </w:rPr>
      </w:pPr>
      <w:r w:rsidRPr="003853CC">
        <w:rPr>
          <w:rStyle w:val="HideTWBExt"/>
          <w:noProof w:val="0"/>
          <w:color w:val="auto"/>
          <w:lang w:val="en-GB"/>
        </w:rPr>
        <w:t>&lt;/Amend&gt;</w:t>
      </w:r>
    </w:p>
    <w:p w14:paraId="26B900C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1759</w:t>
      </w:r>
      <w:r w:rsidRPr="003853CC">
        <w:rPr>
          <w:rStyle w:val="HideTWBExt"/>
          <w:noProof w:val="0"/>
          <w:color w:val="auto"/>
          <w:lang w:val="en-GB"/>
        </w:rPr>
        <w:t>&lt;/NumAm&gt;</w:t>
      </w:r>
    </w:p>
    <w:p w14:paraId="2260413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61B3A4AA" w14:textId="77777777" w:rsidR="00A01A54" w:rsidRPr="00B86BE0" w:rsidRDefault="00A01A54" w:rsidP="00A01A54">
      <w:pPr>
        <w:pStyle w:val="NormalBold"/>
      </w:pPr>
      <w:r w:rsidRPr="00B86BE0">
        <w:rPr>
          <w:rStyle w:val="HideTWBExt"/>
          <w:noProof w:val="0"/>
          <w:color w:val="auto"/>
        </w:rPr>
        <w:t>&lt;/RepeatBlock-By&gt;</w:t>
      </w:r>
    </w:p>
    <w:p w14:paraId="43C0EFF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BC39BC5" w14:textId="77777777" w:rsidR="00A01A54" w:rsidRPr="00B86BE0" w:rsidRDefault="00A01A54" w:rsidP="00A01A54">
      <w:pPr>
        <w:pStyle w:val="NormalBold"/>
      </w:pPr>
      <w:r w:rsidRPr="00B86BE0">
        <w:rPr>
          <w:rStyle w:val="HideTWBExt"/>
          <w:noProof w:val="0"/>
          <w:color w:val="auto"/>
        </w:rPr>
        <w:t>&lt;Article&gt;</w:t>
      </w:r>
      <w:r w:rsidRPr="00B86BE0">
        <w:t>Article 31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E5F604C" w14:textId="77777777" w:rsidTr="003853CC">
        <w:trPr>
          <w:trHeight w:hRule="exact" w:val="240"/>
          <w:jc w:val="center"/>
        </w:trPr>
        <w:tc>
          <w:tcPr>
            <w:tcW w:w="9752" w:type="dxa"/>
            <w:gridSpan w:val="2"/>
          </w:tcPr>
          <w:p w14:paraId="7A3BACC1" w14:textId="77777777" w:rsidR="00A01A54" w:rsidRPr="00B86BE0" w:rsidRDefault="00A01A54" w:rsidP="003853CC"/>
        </w:tc>
      </w:tr>
      <w:tr w:rsidR="00A01A54" w:rsidRPr="00B86BE0" w14:paraId="1D67077D" w14:textId="77777777" w:rsidTr="003853CC">
        <w:trPr>
          <w:trHeight w:val="240"/>
          <w:jc w:val="center"/>
        </w:trPr>
        <w:tc>
          <w:tcPr>
            <w:tcW w:w="4876" w:type="dxa"/>
          </w:tcPr>
          <w:p w14:paraId="0BFE2AF0" w14:textId="77777777" w:rsidR="00A01A54" w:rsidRPr="00B86BE0" w:rsidRDefault="00A01A54" w:rsidP="003853CC">
            <w:pPr>
              <w:pStyle w:val="AmColumnHeading"/>
            </w:pPr>
            <w:r w:rsidRPr="00B86BE0">
              <w:t>Texte proposé par la Commission</w:t>
            </w:r>
          </w:p>
        </w:tc>
        <w:tc>
          <w:tcPr>
            <w:tcW w:w="4876" w:type="dxa"/>
          </w:tcPr>
          <w:p w14:paraId="30C1FF2C" w14:textId="77777777" w:rsidR="00A01A54" w:rsidRPr="00B86BE0" w:rsidRDefault="00A01A54" w:rsidP="003853CC">
            <w:pPr>
              <w:pStyle w:val="AmColumnHeading"/>
            </w:pPr>
            <w:r w:rsidRPr="00B86BE0">
              <w:t>Amendement</w:t>
            </w:r>
          </w:p>
        </w:tc>
      </w:tr>
      <w:tr w:rsidR="00A01A54" w:rsidRPr="00B86BE0" w14:paraId="344EB7A1" w14:textId="77777777" w:rsidTr="003853CC">
        <w:trPr>
          <w:jc w:val="center"/>
        </w:trPr>
        <w:tc>
          <w:tcPr>
            <w:tcW w:w="4876" w:type="dxa"/>
          </w:tcPr>
          <w:p w14:paraId="14970B59" w14:textId="77777777" w:rsidR="00A01A54" w:rsidRPr="00B86BE0" w:rsidRDefault="00A01A54" w:rsidP="003853CC">
            <w:pPr>
              <w:pStyle w:val="Normal6a"/>
            </w:pPr>
            <w:r w:rsidRPr="00B86BE0">
              <w:t>3.</w:t>
            </w:r>
            <w:r w:rsidRPr="00B86BE0">
              <w:tab/>
              <w:t xml:space="preserve">L’État membre </w:t>
            </w:r>
            <w:r w:rsidRPr="00B86BE0">
              <w:rPr>
                <w:b/>
                <w:i/>
              </w:rPr>
              <w:t>destinataire de la notification confirme la réception de la notification à l’État membre notifiant</w:t>
            </w:r>
            <w:r w:rsidRPr="00B86BE0">
              <w:t xml:space="preserve"> dans un délai </w:t>
            </w:r>
            <w:r w:rsidRPr="00B86BE0">
              <w:rPr>
                <w:b/>
                <w:i/>
              </w:rPr>
              <w:t>d’une semaine</w:t>
            </w:r>
            <w:r w:rsidRPr="00B86BE0">
              <w:t xml:space="preserve">, à moins que l’État membre </w:t>
            </w:r>
            <w:r w:rsidRPr="00B86BE0">
              <w:rPr>
                <w:b/>
                <w:i/>
              </w:rPr>
              <w:t>destinataire de la notification</w:t>
            </w:r>
            <w:r w:rsidRPr="00B86BE0">
              <w:t xml:space="preserve"> ne puisse démontrer dans ce délai que sa responsabilité a cessé en vertu de l’article 27.</w:t>
            </w:r>
          </w:p>
        </w:tc>
        <w:tc>
          <w:tcPr>
            <w:tcW w:w="4876" w:type="dxa"/>
          </w:tcPr>
          <w:p w14:paraId="019B0D02" w14:textId="77777777" w:rsidR="00A01A54" w:rsidRPr="00B86BE0" w:rsidRDefault="00A01A54" w:rsidP="003853CC">
            <w:pPr>
              <w:pStyle w:val="Normal6a"/>
            </w:pPr>
            <w:r w:rsidRPr="00B86BE0">
              <w:t>3.</w:t>
            </w:r>
            <w:r w:rsidRPr="00B86BE0">
              <w:tab/>
              <w:t xml:space="preserve">L’État membre </w:t>
            </w:r>
            <w:r w:rsidRPr="00B86BE0">
              <w:rPr>
                <w:b/>
                <w:i/>
              </w:rPr>
              <w:t>requis procède aux vérifications nécessaires et statue sur la requête aux fins de reprise en charge de la personne concernée au plus tard</w:t>
            </w:r>
            <w:r w:rsidRPr="00B86BE0">
              <w:t xml:space="preserve"> dans un délai </w:t>
            </w:r>
            <w:r w:rsidRPr="00B86BE0">
              <w:rPr>
                <w:b/>
                <w:i/>
              </w:rPr>
              <w:t>d’un mois à compter de la date de réception de la requête</w:t>
            </w:r>
            <w:r w:rsidRPr="00B86BE0">
              <w:t xml:space="preserve">, à moins que l’État membre </w:t>
            </w:r>
            <w:r w:rsidRPr="00B86BE0">
              <w:rPr>
                <w:b/>
                <w:i/>
              </w:rPr>
              <w:t>requis</w:t>
            </w:r>
            <w:r w:rsidRPr="00B86BE0">
              <w:t xml:space="preserve"> ne puisse démontrer dans ce délai que sa responsabilité a cessé en vertu de l’article 27.</w:t>
            </w:r>
          </w:p>
        </w:tc>
      </w:tr>
    </w:tbl>
    <w:p w14:paraId="4AE7744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C64B680" w14:textId="77777777" w:rsidR="00A01A54" w:rsidRPr="003853CC" w:rsidRDefault="00A01A54" w:rsidP="00A01A54">
      <w:pPr>
        <w:rPr>
          <w:lang w:val="en-GB"/>
        </w:rPr>
      </w:pPr>
      <w:r w:rsidRPr="003853CC">
        <w:rPr>
          <w:rStyle w:val="HideTWBExt"/>
          <w:noProof w:val="0"/>
          <w:color w:val="auto"/>
          <w:lang w:val="en-GB"/>
        </w:rPr>
        <w:t>&lt;/Amend&gt;</w:t>
      </w:r>
    </w:p>
    <w:p w14:paraId="62DFE75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1760</w:t>
      </w:r>
      <w:r w:rsidRPr="003853CC">
        <w:rPr>
          <w:rStyle w:val="HideTWBExt"/>
          <w:noProof w:val="0"/>
          <w:color w:val="auto"/>
          <w:lang w:val="en-GB"/>
        </w:rPr>
        <w:t>&lt;/NumAm&gt;</w:t>
      </w:r>
    </w:p>
    <w:p w14:paraId="42B9D63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Laura Ferrara, Sabrina Pignedoli</w:t>
      </w:r>
      <w:r w:rsidRPr="003853CC">
        <w:rPr>
          <w:rStyle w:val="HideTWBExt"/>
          <w:noProof w:val="0"/>
          <w:color w:val="auto"/>
          <w:lang w:val="en-GB"/>
        </w:rPr>
        <w:t>&lt;/Members&gt;</w:t>
      </w:r>
    </w:p>
    <w:p w14:paraId="6E5B898A" w14:textId="77777777" w:rsidR="00A01A54" w:rsidRPr="00B86BE0" w:rsidRDefault="00A01A54" w:rsidP="00A01A54">
      <w:pPr>
        <w:pStyle w:val="NormalBold"/>
      </w:pPr>
      <w:r w:rsidRPr="00B86BE0">
        <w:rPr>
          <w:rStyle w:val="HideTWBExt"/>
          <w:noProof w:val="0"/>
          <w:color w:val="auto"/>
        </w:rPr>
        <w:t>&lt;/RepeatBlock-By&gt;</w:t>
      </w:r>
    </w:p>
    <w:p w14:paraId="48B86E9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678640F" w14:textId="77777777" w:rsidR="00A01A54" w:rsidRPr="00B86BE0" w:rsidRDefault="00A01A54" w:rsidP="00A01A54">
      <w:pPr>
        <w:pStyle w:val="NormalBold"/>
      </w:pPr>
      <w:r w:rsidRPr="00B86BE0">
        <w:rPr>
          <w:rStyle w:val="HideTWBExt"/>
          <w:noProof w:val="0"/>
          <w:color w:val="auto"/>
        </w:rPr>
        <w:t>&lt;Article&gt;</w:t>
      </w:r>
      <w:r w:rsidRPr="00B86BE0">
        <w:t>Article 31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3FCEF82" w14:textId="77777777" w:rsidTr="003853CC">
        <w:trPr>
          <w:trHeight w:hRule="exact" w:val="240"/>
          <w:jc w:val="center"/>
        </w:trPr>
        <w:tc>
          <w:tcPr>
            <w:tcW w:w="9752" w:type="dxa"/>
            <w:gridSpan w:val="2"/>
          </w:tcPr>
          <w:p w14:paraId="33A38A49" w14:textId="77777777" w:rsidR="00A01A54" w:rsidRPr="00B86BE0" w:rsidRDefault="00A01A54" w:rsidP="003853CC"/>
        </w:tc>
      </w:tr>
      <w:tr w:rsidR="00A01A54" w:rsidRPr="00B86BE0" w14:paraId="4D1EE1EA" w14:textId="77777777" w:rsidTr="003853CC">
        <w:trPr>
          <w:trHeight w:val="240"/>
          <w:jc w:val="center"/>
        </w:trPr>
        <w:tc>
          <w:tcPr>
            <w:tcW w:w="4876" w:type="dxa"/>
          </w:tcPr>
          <w:p w14:paraId="397D11AA" w14:textId="77777777" w:rsidR="00A01A54" w:rsidRPr="00B86BE0" w:rsidRDefault="00A01A54" w:rsidP="003853CC">
            <w:pPr>
              <w:pStyle w:val="AmColumnHeading"/>
            </w:pPr>
            <w:r w:rsidRPr="00B86BE0">
              <w:t>Texte proposé par la Commission</w:t>
            </w:r>
          </w:p>
        </w:tc>
        <w:tc>
          <w:tcPr>
            <w:tcW w:w="4876" w:type="dxa"/>
          </w:tcPr>
          <w:p w14:paraId="0E1B6C85" w14:textId="77777777" w:rsidR="00A01A54" w:rsidRPr="00B86BE0" w:rsidRDefault="00A01A54" w:rsidP="003853CC">
            <w:pPr>
              <w:pStyle w:val="AmColumnHeading"/>
            </w:pPr>
            <w:r w:rsidRPr="00B86BE0">
              <w:t>Amendement</w:t>
            </w:r>
          </w:p>
        </w:tc>
      </w:tr>
      <w:tr w:rsidR="00A01A54" w:rsidRPr="00B86BE0" w14:paraId="7CC463B7" w14:textId="77777777" w:rsidTr="003853CC">
        <w:trPr>
          <w:jc w:val="center"/>
        </w:trPr>
        <w:tc>
          <w:tcPr>
            <w:tcW w:w="4876" w:type="dxa"/>
          </w:tcPr>
          <w:p w14:paraId="34CD9F4E" w14:textId="77777777" w:rsidR="00A01A54" w:rsidRPr="00B86BE0" w:rsidRDefault="00A01A54" w:rsidP="003853CC">
            <w:pPr>
              <w:pStyle w:val="Normal6a"/>
            </w:pPr>
            <w:r w:rsidRPr="00B86BE0">
              <w:t>3.</w:t>
            </w:r>
            <w:r w:rsidRPr="00B86BE0">
              <w:tab/>
              <w:t xml:space="preserve">L’État membre destinataire de la </w:t>
            </w:r>
            <w:r w:rsidRPr="00B86BE0">
              <w:rPr>
                <w:b/>
                <w:i/>
              </w:rPr>
              <w:t>notification</w:t>
            </w:r>
            <w:r w:rsidRPr="00B86BE0">
              <w:t xml:space="preserve"> confirme la réception de la </w:t>
            </w:r>
            <w:r w:rsidRPr="00B86BE0">
              <w:rPr>
                <w:b/>
                <w:i/>
              </w:rPr>
              <w:t>notification</w:t>
            </w:r>
            <w:r w:rsidRPr="00B86BE0">
              <w:t xml:space="preserve"> à l’État membre notifiant dans un délai d’une semaine, à moins que l’État membre destinataire de la </w:t>
            </w:r>
            <w:r w:rsidRPr="00B86BE0">
              <w:rPr>
                <w:b/>
                <w:i/>
              </w:rPr>
              <w:t>notification</w:t>
            </w:r>
            <w:r w:rsidRPr="00B86BE0">
              <w:t xml:space="preserve"> ne puisse démontrer dans ce délai que sa responsabilité a cessé en vertu de l’article 27.</w:t>
            </w:r>
          </w:p>
        </w:tc>
        <w:tc>
          <w:tcPr>
            <w:tcW w:w="4876" w:type="dxa"/>
          </w:tcPr>
          <w:p w14:paraId="4F65503F" w14:textId="77777777" w:rsidR="00A01A54" w:rsidRPr="00B86BE0" w:rsidRDefault="00A01A54" w:rsidP="003853CC">
            <w:pPr>
              <w:pStyle w:val="Normal6a"/>
            </w:pPr>
            <w:r w:rsidRPr="00B86BE0">
              <w:t>3.</w:t>
            </w:r>
            <w:r w:rsidRPr="00B86BE0">
              <w:tab/>
              <w:t xml:space="preserve">L’État membre destinataire de la </w:t>
            </w:r>
            <w:r w:rsidRPr="00B86BE0">
              <w:rPr>
                <w:b/>
                <w:i/>
              </w:rPr>
              <w:t>demande</w:t>
            </w:r>
            <w:r w:rsidRPr="00B86BE0">
              <w:t xml:space="preserve"> confirme la réception de la </w:t>
            </w:r>
            <w:r w:rsidRPr="00B86BE0">
              <w:rPr>
                <w:b/>
                <w:i/>
              </w:rPr>
              <w:t>demande</w:t>
            </w:r>
            <w:r w:rsidRPr="00B86BE0">
              <w:t xml:space="preserve"> à l’État membre notifiant dans un délai d’une semaine, à moins que l’État membre destinataire de la </w:t>
            </w:r>
            <w:r w:rsidRPr="00B86BE0">
              <w:rPr>
                <w:b/>
                <w:i/>
              </w:rPr>
              <w:t>demande</w:t>
            </w:r>
            <w:r w:rsidRPr="00B86BE0">
              <w:t xml:space="preserve"> ne puisse démontrer dans ce délai que sa responsabilité a cessé en vertu de l’article 27.</w:t>
            </w:r>
          </w:p>
        </w:tc>
      </w:tr>
    </w:tbl>
    <w:p w14:paraId="153253BA"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{IT}</w:t>
      </w:r>
      <w:r w:rsidRPr="003853CC">
        <w:rPr>
          <w:lang w:val="en-GB"/>
        </w:rPr>
        <w:t>it</w:t>
      </w:r>
      <w:r w:rsidRPr="003853CC">
        <w:rPr>
          <w:rStyle w:val="HideTWBExt"/>
          <w:noProof w:val="0"/>
          <w:color w:val="auto"/>
          <w:lang w:val="en-GB"/>
        </w:rPr>
        <w:t>&lt;/Original&gt;</w:t>
      </w:r>
    </w:p>
    <w:p w14:paraId="46C2BDF1" w14:textId="77777777" w:rsidR="00A01A54" w:rsidRPr="003853CC" w:rsidRDefault="00A01A54" w:rsidP="00A01A54">
      <w:pPr>
        <w:rPr>
          <w:lang w:val="en-GB"/>
        </w:rPr>
      </w:pPr>
      <w:r w:rsidRPr="003853CC">
        <w:rPr>
          <w:rStyle w:val="HideTWBExt"/>
          <w:noProof w:val="0"/>
          <w:color w:val="auto"/>
          <w:lang w:val="en-GB"/>
        </w:rPr>
        <w:t>&lt;/Amend&gt;</w:t>
      </w:r>
    </w:p>
    <w:p w14:paraId="7D8EF99C"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1761</w:t>
      </w:r>
      <w:r w:rsidRPr="003853CC">
        <w:rPr>
          <w:rStyle w:val="HideTWBExt"/>
          <w:noProof w:val="0"/>
          <w:color w:val="auto"/>
          <w:lang w:val="en-GB"/>
        </w:rPr>
        <w:t>&lt;/NumAm&gt;</w:t>
      </w:r>
    </w:p>
    <w:p w14:paraId="710AC13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Maria Walsh, Deirdre Clune, Seán Kelly, Frances Fitzgerald, Colm Markey</w:t>
      </w:r>
      <w:r w:rsidRPr="003853CC">
        <w:rPr>
          <w:rStyle w:val="HideTWBExt"/>
          <w:noProof w:val="0"/>
          <w:color w:val="auto"/>
          <w:lang w:val="en-GB"/>
        </w:rPr>
        <w:t>&lt;/Members&gt;</w:t>
      </w:r>
    </w:p>
    <w:p w14:paraId="44A267D1" w14:textId="77777777" w:rsidR="00A01A54" w:rsidRPr="00B86BE0" w:rsidRDefault="00A01A54" w:rsidP="00A01A54">
      <w:pPr>
        <w:pStyle w:val="NormalBold"/>
      </w:pPr>
      <w:r w:rsidRPr="00B86BE0">
        <w:rPr>
          <w:rStyle w:val="HideTWBExt"/>
          <w:noProof w:val="0"/>
          <w:color w:val="auto"/>
        </w:rPr>
        <w:t>&lt;/RepeatBlock-By&gt;</w:t>
      </w:r>
    </w:p>
    <w:p w14:paraId="25758FE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A1D3AC6" w14:textId="77777777" w:rsidR="00A01A54" w:rsidRPr="00B86BE0" w:rsidRDefault="00A01A54" w:rsidP="00A01A54">
      <w:pPr>
        <w:pStyle w:val="NormalBold"/>
      </w:pPr>
      <w:r w:rsidRPr="00B86BE0">
        <w:rPr>
          <w:rStyle w:val="HideTWBExt"/>
          <w:noProof w:val="0"/>
          <w:color w:val="auto"/>
        </w:rPr>
        <w:t>&lt;Article&gt;</w:t>
      </w:r>
      <w:r w:rsidRPr="00B86BE0">
        <w:t>Article 31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3617AC6" w14:textId="77777777" w:rsidTr="003853CC">
        <w:trPr>
          <w:trHeight w:hRule="exact" w:val="240"/>
          <w:jc w:val="center"/>
        </w:trPr>
        <w:tc>
          <w:tcPr>
            <w:tcW w:w="9752" w:type="dxa"/>
            <w:gridSpan w:val="2"/>
          </w:tcPr>
          <w:p w14:paraId="3E6492D3" w14:textId="77777777" w:rsidR="00A01A54" w:rsidRPr="00B86BE0" w:rsidRDefault="00A01A54" w:rsidP="003853CC"/>
        </w:tc>
      </w:tr>
      <w:tr w:rsidR="00A01A54" w:rsidRPr="00B86BE0" w14:paraId="272CF32E" w14:textId="77777777" w:rsidTr="003853CC">
        <w:trPr>
          <w:trHeight w:val="240"/>
          <w:jc w:val="center"/>
        </w:trPr>
        <w:tc>
          <w:tcPr>
            <w:tcW w:w="4876" w:type="dxa"/>
          </w:tcPr>
          <w:p w14:paraId="3DAFDAC4" w14:textId="77777777" w:rsidR="00A01A54" w:rsidRPr="00B86BE0" w:rsidRDefault="00A01A54" w:rsidP="003853CC">
            <w:pPr>
              <w:pStyle w:val="AmColumnHeading"/>
            </w:pPr>
            <w:r w:rsidRPr="00B86BE0">
              <w:t>Texte proposé par la Commission</w:t>
            </w:r>
          </w:p>
        </w:tc>
        <w:tc>
          <w:tcPr>
            <w:tcW w:w="4876" w:type="dxa"/>
          </w:tcPr>
          <w:p w14:paraId="1E686D11" w14:textId="77777777" w:rsidR="00A01A54" w:rsidRPr="00B86BE0" w:rsidRDefault="00A01A54" w:rsidP="003853CC">
            <w:pPr>
              <w:pStyle w:val="AmColumnHeading"/>
            </w:pPr>
            <w:r w:rsidRPr="00B86BE0">
              <w:t>Amendement</w:t>
            </w:r>
          </w:p>
        </w:tc>
      </w:tr>
      <w:tr w:rsidR="00A01A54" w:rsidRPr="00B86BE0" w14:paraId="187BD6A5" w14:textId="77777777" w:rsidTr="003853CC">
        <w:trPr>
          <w:jc w:val="center"/>
        </w:trPr>
        <w:tc>
          <w:tcPr>
            <w:tcW w:w="4876" w:type="dxa"/>
          </w:tcPr>
          <w:p w14:paraId="0279E290" w14:textId="77777777" w:rsidR="00A01A54" w:rsidRPr="00B86BE0" w:rsidRDefault="00A01A54" w:rsidP="003853CC">
            <w:pPr>
              <w:pStyle w:val="Normal6a"/>
            </w:pPr>
            <w:r w:rsidRPr="00B86BE0">
              <w:t>3.</w:t>
            </w:r>
            <w:r w:rsidRPr="00B86BE0">
              <w:tab/>
              <w:t xml:space="preserve">L’État membre destinataire de la notification confirme la réception de la notification à l’État membre notifiant dans un délai </w:t>
            </w:r>
            <w:r w:rsidRPr="00B86BE0">
              <w:rPr>
                <w:b/>
                <w:i/>
              </w:rPr>
              <w:t>d’une semaine</w:t>
            </w:r>
            <w:r w:rsidRPr="00B86BE0">
              <w:t>, à moins que l’État membre destinataire de la notification ne puisse démontrer dans ce délai que sa responsabilité a cessé en vertu de l’article 27.</w:t>
            </w:r>
          </w:p>
        </w:tc>
        <w:tc>
          <w:tcPr>
            <w:tcW w:w="4876" w:type="dxa"/>
          </w:tcPr>
          <w:p w14:paraId="18F5604B" w14:textId="77777777" w:rsidR="00A01A54" w:rsidRPr="00B86BE0" w:rsidRDefault="00A01A54" w:rsidP="003853CC">
            <w:pPr>
              <w:pStyle w:val="Normal6a"/>
            </w:pPr>
            <w:r w:rsidRPr="00B86BE0">
              <w:t>3.</w:t>
            </w:r>
            <w:r w:rsidRPr="00B86BE0">
              <w:tab/>
              <w:t xml:space="preserve">L’État membre destinataire de la notification confirme la réception de la notification à l’État membre notifiant dans un délai </w:t>
            </w:r>
            <w:r w:rsidRPr="00B86BE0">
              <w:rPr>
                <w:b/>
                <w:i/>
              </w:rPr>
              <w:t>de quatre semaines</w:t>
            </w:r>
            <w:r w:rsidRPr="00B86BE0">
              <w:t>, à moins que l’État membre destinataire de la notification ne puisse démontrer dans ce délai que sa responsabilité a cessé en vertu de l’article 27.</w:t>
            </w:r>
          </w:p>
        </w:tc>
      </w:tr>
    </w:tbl>
    <w:p w14:paraId="61E647AA"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5A5828C9" w14:textId="77777777" w:rsidR="00A01A54" w:rsidRPr="00B86BE0" w:rsidRDefault="00A01A54" w:rsidP="00A01A54">
      <w:pPr>
        <w:pStyle w:val="AmJustTitle"/>
      </w:pPr>
      <w:r w:rsidRPr="00B86BE0">
        <w:rPr>
          <w:rStyle w:val="HideTWBExt"/>
          <w:noProof w:val="0"/>
          <w:color w:val="auto"/>
        </w:rPr>
        <w:t>&lt;TitreJust&gt;</w:t>
      </w:r>
      <w:r w:rsidRPr="00B86BE0">
        <w:t>Justification</w:t>
      </w:r>
      <w:r w:rsidRPr="00B86BE0">
        <w:rPr>
          <w:rStyle w:val="HideTWBExt"/>
          <w:noProof w:val="0"/>
          <w:color w:val="auto"/>
        </w:rPr>
        <w:t>&lt;/TitreJust&gt;</w:t>
      </w:r>
    </w:p>
    <w:p w14:paraId="032193AB" w14:textId="77777777" w:rsidR="00A01A54" w:rsidRPr="00B86BE0" w:rsidRDefault="00A01A54" w:rsidP="00A01A54">
      <w:pPr>
        <w:pStyle w:val="AmJustText"/>
      </w:pPr>
      <w:r w:rsidRPr="00B86BE0">
        <w:t>Le délai de deux semaines pour former un recours est trop court et déraisonnable au sens de l’article 47 de la charte.</w:t>
      </w:r>
    </w:p>
    <w:p w14:paraId="3A2AC922" w14:textId="77777777" w:rsidR="00A01A54" w:rsidRPr="003853CC" w:rsidRDefault="00A01A54" w:rsidP="00A01A54">
      <w:pPr>
        <w:rPr>
          <w:lang w:val="de-DE"/>
        </w:rPr>
      </w:pPr>
      <w:r w:rsidRPr="003853CC">
        <w:rPr>
          <w:rStyle w:val="HideTWBExt"/>
          <w:noProof w:val="0"/>
          <w:color w:val="auto"/>
          <w:lang w:val="de-DE"/>
        </w:rPr>
        <w:t>&lt;/Amend&gt;</w:t>
      </w:r>
    </w:p>
    <w:p w14:paraId="54CCF6D8" w14:textId="77777777" w:rsidR="00A01A54" w:rsidRPr="003853CC" w:rsidRDefault="00A01A54" w:rsidP="00A01A54">
      <w:pPr>
        <w:pStyle w:val="AmNumberTabs"/>
        <w:rPr>
          <w:lang w:val="de-DE"/>
        </w:rPr>
      </w:pPr>
      <w:r w:rsidRPr="003853CC">
        <w:rPr>
          <w:rStyle w:val="HideTWBExt"/>
          <w:noProof w:val="0"/>
          <w:color w:val="auto"/>
          <w:lang w:val="de-DE"/>
        </w:rPr>
        <w:t>&lt;Amend&gt;</w:t>
      </w:r>
      <w:r w:rsidRPr="003853CC">
        <w:rPr>
          <w:lang w:val="de-DE"/>
        </w:rPr>
        <w:t>Amendement</w:t>
      </w:r>
      <w:r w:rsidRPr="003853CC">
        <w:rPr>
          <w:lang w:val="de-DE"/>
        </w:rPr>
        <w:tab/>
      </w:r>
      <w:r w:rsidRPr="003853CC">
        <w:rPr>
          <w:lang w:val="de-DE"/>
        </w:rPr>
        <w:tab/>
      </w:r>
      <w:r w:rsidRPr="003853CC">
        <w:rPr>
          <w:rStyle w:val="HideTWBExt"/>
          <w:noProof w:val="0"/>
          <w:color w:val="auto"/>
          <w:lang w:val="de-DE"/>
        </w:rPr>
        <w:t>&lt;NumAm&gt;</w:t>
      </w:r>
      <w:r w:rsidRPr="003853CC">
        <w:rPr>
          <w:lang w:val="de-DE"/>
        </w:rPr>
        <w:t>1762</w:t>
      </w:r>
      <w:r w:rsidRPr="003853CC">
        <w:rPr>
          <w:rStyle w:val="HideTWBExt"/>
          <w:noProof w:val="0"/>
          <w:color w:val="auto"/>
          <w:lang w:val="de-DE"/>
        </w:rPr>
        <w:t>&lt;/NumAm&gt;</w:t>
      </w:r>
    </w:p>
    <w:p w14:paraId="5626A524" w14:textId="77777777" w:rsidR="00A01A54" w:rsidRPr="003853CC" w:rsidRDefault="00A01A54" w:rsidP="00A01A54">
      <w:pPr>
        <w:pStyle w:val="NormalBold"/>
        <w:rPr>
          <w:lang w:val="de-DE"/>
        </w:rPr>
      </w:pPr>
      <w:r w:rsidRPr="003853CC">
        <w:rPr>
          <w:rStyle w:val="HideTWBExt"/>
          <w:noProof w:val="0"/>
          <w:color w:val="auto"/>
          <w:lang w:val="de-DE"/>
        </w:rPr>
        <w:t>&lt;RepeatBlock-By&gt;&lt;Members&gt;</w:t>
      </w:r>
      <w:r w:rsidRPr="003853CC">
        <w:rPr>
          <w:lang w:val="de-DE"/>
        </w:rPr>
        <w:t>Cornelia Ernst, Konstantinos Arvanitis, Sira Rego, Pernando Barrena Arza, Malin Björk, Miguel Urbán Crespo, Anne-Sophie Pelletier</w:t>
      </w:r>
      <w:r w:rsidRPr="003853CC">
        <w:rPr>
          <w:rStyle w:val="HideTWBExt"/>
          <w:noProof w:val="0"/>
          <w:color w:val="auto"/>
          <w:lang w:val="de-DE"/>
        </w:rPr>
        <w:t>&lt;/Members&gt;</w:t>
      </w:r>
    </w:p>
    <w:p w14:paraId="239A4CC4" w14:textId="77777777" w:rsidR="00A01A54" w:rsidRPr="00B86BE0" w:rsidRDefault="00A01A54" w:rsidP="00A01A54">
      <w:pPr>
        <w:pStyle w:val="NormalBold"/>
      </w:pPr>
      <w:r w:rsidRPr="00B86BE0">
        <w:rPr>
          <w:rStyle w:val="HideTWBExt"/>
          <w:noProof w:val="0"/>
          <w:color w:val="auto"/>
        </w:rPr>
        <w:t>&lt;/RepeatBlock-By&gt;</w:t>
      </w:r>
    </w:p>
    <w:p w14:paraId="717FCA4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E7EEB4A" w14:textId="77777777" w:rsidR="00A01A54" w:rsidRPr="00B86BE0" w:rsidRDefault="00A01A54" w:rsidP="00A01A54">
      <w:pPr>
        <w:pStyle w:val="NormalBold"/>
      </w:pPr>
      <w:r w:rsidRPr="00B86BE0">
        <w:rPr>
          <w:rStyle w:val="HideTWBExt"/>
          <w:noProof w:val="0"/>
          <w:color w:val="auto"/>
        </w:rPr>
        <w:t>&lt;Article&gt;</w:t>
      </w:r>
      <w:r w:rsidRPr="00B86BE0">
        <w:t>Article 31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D469F5C" w14:textId="77777777" w:rsidTr="003853CC">
        <w:trPr>
          <w:trHeight w:hRule="exact" w:val="240"/>
          <w:jc w:val="center"/>
        </w:trPr>
        <w:tc>
          <w:tcPr>
            <w:tcW w:w="9752" w:type="dxa"/>
            <w:gridSpan w:val="2"/>
          </w:tcPr>
          <w:p w14:paraId="76156167" w14:textId="77777777" w:rsidR="00A01A54" w:rsidRPr="00B86BE0" w:rsidRDefault="00A01A54" w:rsidP="003853CC"/>
        </w:tc>
      </w:tr>
      <w:tr w:rsidR="00A01A54" w:rsidRPr="00B86BE0" w14:paraId="3F413299" w14:textId="77777777" w:rsidTr="003853CC">
        <w:trPr>
          <w:trHeight w:val="240"/>
          <w:jc w:val="center"/>
        </w:trPr>
        <w:tc>
          <w:tcPr>
            <w:tcW w:w="4876" w:type="dxa"/>
          </w:tcPr>
          <w:p w14:paraId="095C587A" w14:textId="77777777" w:rsidR="00A01A54" w:rsidRPr="00B86BE0" w:rsidRDefault="00A01A54" w:rsidP="003853CC">
            <w:pPr>
              <w:pStyle w:val="AmColumnHeading"/>
            </w:pPr>
            <w:r w:rsidRPr="00B86BE0">
              <w:t>Texte proposé par la Commission</w:t>
            </w:r>
          </w:p>
        </w:tc>
        <w:tc>
          <w:tcPr>
            <w:tcW w:w="4876" w:type="dxa"/>
          </w:tcPr>
          <w:p w14:paraId="36BB01CF" w14:textId="77777777" w:rsidR="00A01A54" w:rsidRPr="00B86BE0" w:rsidRDefault="00A01A54" w:rsidP="003853CC">
            <w:pPr>
              <w:pStyle w:val="AmColumnHeading"/>
            </w:pPr>
            <w:r w:rsidRPr="00B86BE0">
              <w:t>Amendement</w:t>
            </w:r>
          </w:p>
        </w:tc>
      </w:tr>
      <w:tr w:rsidR="00A01A54" w:rsidRPr="00B86BE0" w14:paraId="5E09BE3F" w14:textId="77777777" w:rsidTr="003853CC">
        <w:trPr>
          <w:jc w:val="center"/>
        </w:trPr>
        <w:tc>
          <w:tcPr>
            <w:tcW w:w="4876" w:type="dxa"/>
          </w:tcPr>
          <w:p w14:paraId="433EED9A" w14:textId="77777777" w:rsidR="00A01A54" w:rsidRPr="00B86BE0" w:rsidRDefault="00A01A54" w:rsidP="003853CC">
            <w:pPr>
              <w:pStyle w:val="Normal6a"/>
            </w:pPr>
            <w:r w:rsidRPr="00B86BE0">
              <w:t>3.</w:t>
            </w:r>
            <w:r w:rsidRPr="00B86BE0">
              <w:tab/>
              <w:t xml:space="preserve">L’État membre </w:t>
            </w:r>
            <w:r w:rsidRPr="00B86BE0">
              <w:rPr>
                <w:b/>
                <w:i/>
              </w:rPr>
              <w:t>destinataire de la notification confirme la réception de la notification à</w:t>
            </w:r>
            <w:r w:rsidRPr="00B86BE0">
              <w:t xml:space="preserve"> l’État membre </w:t>
            </w:r>
            <w:r w:rsidRPr="00B86BE0">
              <w:rPr>
                <w:b/>
                <w:i/>
              </w:rPr>
              <w:t>notifiant</w:t>
            </w:r>
            <w:r w:rsidRPr="00B86BE0">
              <w:t xml:space="preserve"> dans un délai </w:t>
            </w:r>
            <w:r w:rsidRPr="00B86BE0">
              <w:rPr>
                <w:b/>
                <w:i/>
              </w:rPr>
              <w:t>d’une semaine</w:t>
            </w:r>
            <w:r w:rsidRPr="00B86BE0">
              <w:t xml:space="preserve">, à moins que l’État membre </w:t>
            </w:r>
            <w:r w:rsidRPr="00B86BE0">
              <w:rPr>
                <w:b/>
                <w:i/>
              </w:rPr>
              <w:t>destinataire de la notification</w:t>
            </w:r>
            <w:r w:rsidRPr="00B86BE0">
              <w:t xml:space="preserve"> ne puisse démontrer dans ce délai </w:t>
            </w:r>
            <w:r w:rsidRPr="00B86BE0">
              <w:rPr>
                <w:b/>
                <w:i/>
              </w:rPr>
              <w:t>que sa responsabilité a cessé</w:t>
            </w:r>
            <w:r w:rsidRPr="00B86BE0">
              <w:t xml:space="preserve"> en vertu de l’article 27.</w:t>
            </w:r>
          </w:p>
        </w:tc>
        <w:tc>
          <w:tcPr>
            <w:tcW w:w="4876" w:type="dxa"/>
          </w:tcPr>
          <w:p w14:paraId="602DF480" w14:textId="77777777" w:rsidR="00A01A54" w:rsidRPr="00B86BE0" w:rsidRDefault="00A01A54" w:rsidP="003853CC">
            <w:pPr>
              <w:pStyle w:val="Normal6a"/>
            </w:pPr>
            <w:r w:rsidRPr="00B86BE0">
              <w:t>3.</w:t>
            </w:r>
            <w:r w:rsidRPr="00B86BE0">
              <w:tab/>
              <w:t xml:space="preserve">L’État membre </w:t>
            </w:r>
            <w:r w:rsidRPr="00B86BE0">
              <w:rPr>
                <w:b/>
                <w:i/>
              </w:rPr>
              <w:t>requis accepte la requête de</w:t>
            </w:r>
            <w:r w:rsidRPr="00B86BE0">
              <w:t xml:space="preserve"> l’État membre </w:t>
            </w:r>
            <w:r w:rsidRPr="00B86BE0">
              <w:rPr>
                <w:b/>
                <w:i/>
              </w:rPr>
              <w:t>qui l’a formulée</w:t>
            </w:r>
            <w:r w:rsidRPr="00B86BE0">
              <w:t xml:space="preserve"> dans un délai </w:t>
            </w:r>
            <w:r w:rsidRPr="00B86BE0">
              <w:rPr>
                <w:b/>
                <w:i/>
              </w:rPr>
              <w:t>de quatre semaines</w:t>
            </w:r>
            <w:r w:rsidRPr="00B86BE0">
              <w:t xml:space="preserve">, à moins que l’État membre </w:t>
            </w:r>
            <w:r w:rsidRPr="00B86BE0">
              <w:rPr>
                <w:b/>
                <w:i/>
              </w:rPr>
              <w:t>requis</w:t>
            </w:r>
            <w:r w:rsidRPr="00B86BE0">
              <w:t xml:space="preserve"> ne puisse démontrer dans ce délai </w:t>
            </w:r>
            <w:r w:rsidRPr="00B86BE0">
              <w:rPr>
                <w:b/>
                <w:i/>
              </w:rPr>
              <w:t>qu’il n’est pas responsable</w:t>
            </w:r>
            <w:r w:rsidRPr="00B86BE0">
              <w:t xml:space="preserve"> en vertu de l’article 27.</w:t>
            </w:r>
          </w:p>
        </w:tc>
      </w:tr>
    </w:tbl>
    <w:p w14:paraId="36D4585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B4EF40E" w14:textId="77777777" w:rsidR="00A01A54" w:rsidRPr="003853CC" w:rsidRDefault="00A01A54" w:rsidP="00A01A54">
      <w:pPr>
        <w:rPr>
          <w:lang w:val="en-GB"/>
        </w:rPr>
      </w:pPr>
      <w:r w:rsidRPr="003853CC">
        <w:rPr>
          <w:rStyle w:val="HideTWBExt"/>
          <w:noProof w:val="0"/>
          <w:color w:val="auto"/>
          <w:lang w:val="en-GB"/>
        </w:rPr>
        <w:t>&lt;/Amend&gt;</w:t>
      </w:r>
    </w:p>
    <w:p w14:paraId="72AC7054"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1763</w:t>
      </w:r>
      <w:r w:rsidRPr="003853CC">
        <w:rPr>
          <w:rStyle w:val="HideTWBExt"/>
          <w:noProof w:val="0"/>
          <w:color w:val="auto"/>
          <w:lang w:val="en-GB"/>
        </w:rPr>
        <w:t>&lt;/NumAm&gt;</w:t>
      </w:r>
    </w:p>
    <w:p w14:paraId="5C5E397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25CF098F" w14:textId="77777777" w:rsidR="00A01A54" w:rsidRPr="00B86BE0" w:rsidRDefault="00A01A54" w:rsidP="00A01A54">
      <w:pPr>
        <w:pStyle w:val="NormalBold"/>
      </w:pPr>
      <w:r w:rsidRPr="00B86BE0">
        <w:rPr>
          <w:rStyle w:val="HideTWBExt"/>
          <w:noProof w:val="0"/>
          <w:color w:val="auto"/>
        </w:rPr>
        <w:t>&lt;/RepeatBlock-By&gt;</w:t>
      </w:r>
    </w:p>
    <w:p w14:paraId="12AE747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9B5BD16" w14:textId="77777777" w:rsidR="00A01A54" w:rsidRPr="00B86BE0" w:rsidRDefault="00A01A54" w:rsidP="00A01A54">
      <w:pPr>
        <w:pStyle w:val="NormalBold"/>
      </w:pPr>
      <w:r w:rsidRPr="00B86BE0">
        <w:rPr>
          <w:rStyle w:val="HideTWBExt"/>
          <w:noProof w:val="0"/>
          <w:color w:val="auto"/>
        </w:rPr>
        <w:t>&lt;Article&gt;</w:t>
      </w:r>
      <w:r w:rsidRPr="00B86BE0">
        <w:t>Article 31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42FF9A5" w14:textId="77777777" w:rsidTr="003853CC">
        <w:trPr>
          <w:trHeight w:hRule="exact" w:val="240"/>
          <w:jc w:val="center"/>
        </w:trPr>
        <w:tc>
          <w:tcPr>
            <w:tcW w:w="9752" w:type="dxa"/>
            <w:gridSpan w:val="2"/>
          </w:tcPr>
          <w:p w14:paraId="5C23CB02" w14:textId="77777777" w:rsidR="00A01A54" w:rsidRPr="00B86BE0" w:rsidRDefault="00A01A54" w:rsidP="003853CC"/>
        </w:tc>
      </w:tr>
      <w:tr w:rsidR="00A01A54" w:rsidRPr="00B86BE0" w14:paraId="2CDCF5C6" w14:textId="77777777" w:rsidTr="003853CC">
        <w:trPr>
          <w:trHeight w:val="240"/>
          <w:jc w:val="center"/>
        </w:trPr>
        <w:tc>
          <w:tcPr>
            <w:tcW w:w="4876" w:type="dxa"/>
          </w:tcPr>
          <w:p w14:paraId="1F891AB1" w14:textId="77777777" w:rsidR="00A01A54" w:rsidRPr="00B86BE0" w:rsidRDefault="00A01A54" w:rsidP="003853CC">
            <w:pPr>
              <w:pStyle w:val="AmColumnHeading"/>
            </w:pPr>
            <w:r w:rsidRPr="00B86BE0">
              <w:t>Texte proposé par la Commission</w:t>
            </w:r>
          </w:p>
        </w:tc>
        <w:tc>
          <w:tcPr>
            <w:tcW w:w="4876" w:type="dxa"/>
          </w:tcPr>
          <w:p w14:paraId="69D1B36B" w14:textId="77777777" w:rsidR="00A01A54" w:rsidRPr="00B86BE0" w:rsidRDefault="00A01A54" w:rsidP="003853CC">
            <w:pPr>
              <w:pStyle w:val="AmColumnHeading"/>
            </w:pPr>
            <w:r w:rsidRPr="00B86BE0">
              <w:t>Amendement</w:t>
            </w:r>
          </w:p>
        </w:tc>
      </w:tr>
      <w:tr w:rsidR="00A01A54" w:rsidRPr="00B86BE0" w14:paraId="09146CCE" w14:textId="77777777" w:rsidTr="003853CC">
        <w:trPr>
          <w:jc w:val="center"/>
        </w:trPr>
        <w:tc>
          <w:tcPr>
            <w:tcW w:w="4876" w:type="dxa"/>
          </w:tcPr>
          <w:p w14:paraId="33CD87F8" w14:textId="77777777" w:rsidR="00A01A54" w:rsidRPr="00B86BE0" w:rsidRDefault="00A01A54" w:rsidP="003853CC">
            <w:pPr>
              <w:pStyle w:val="Normal6a"/>
            </w:pPr>
            <w:r w:rsidRPr="00B86BE0">
              <w:t>3.</w:t>
            </w:r>
            <w:r w:rsidRPr="00B86BE0">
              <w:tab/>
              <w:t xml:space="preserve">L’État membre </w:t>
            </w:r>
            <w:r w:rsidRPr="00B86BE0">
              <w:rPr>
                <w:b/>
                <w:i/>
              </w:rPr>
              <w:t>destinataire de la notification confirme la réception de la notification à</w:t>
            </w:r>
            <w:r w:rsidRPr="00B86BE0">
              <w:t xml:space="preserve"> l’État membre </w:t>
            </w:r>
            <w:r w:rsidRPr="00B86BE0">
              <w:rPr>
                <w:b/>
                <w:i/>
              </w:rPr>
              <w:t>notifiant</w:t>
            </w:r>
            <w:r w:rsidRPr="00B86BE0">
              <w:t xml:space="preserve"> dans un délai </w:t>
            </w:r>
            <w:r w:rsidRPr="00B86BE0">
              <w:rPr>
                <w:b/>
                <w:i/>
              </w:rPr>
              <w:t>d’une semaine</w:t>
            </w:r>
            <w:r w:rsidRPr="00B86BE0">
              <w:t xml:space="preserve">, à moins que l’État membre </w:t>
            </w:r>
            <w:r w:rsidRPr="00B86BE0">
              <w:rPr>
                <w:b/>
                <w:i/>
              </w:rPr>
              <w:t>destinataire de la notification</w:t>
            </w:r>
            <w:r w:rsidRPr="00B86BE0">
              <w:t xml:space="preserve"> ne puisse démontrer dans ce délai </w:t>
            </w:r>
            <w:r w:rsidRPr="00B86BE0">
              <w:rPr>
                <w:b/>
                <w:i/>
              </w:rPr>
              <w:t>que sa responsabilité a cessé</w:t>
            </w:r>
            <w:r w:rsidRPr="00B86BE0">
              <w:t xml:space="preserve"> en vertu de l’article 27.</w:t>
            </w:r>
          </w:p>
        </w:tc>
        <w:tc>
          <w:tcPr>
            <w:tcW w:w="4876" w:type="dxa"/>
          </w:tcPr>
          <w:p w14:paraId="6EE6032B" w14:textId="77777777" w:rsidR="00A01A54" w:rsidRPr="00B86BE0" w:rsidRDefault="00A01A54" w:rsidP="003853CC">
            <w:pPr>
              <w:pStyle w:val="Normal6a"/>
            </w:pPr>
            <w:r w:rsidRPr="00B86BE0">
              <w:t>3.</w:t>
            </w:r>
            <w:r w:rsidRPr="00B86BE0">
              <w:tab/>
              <w:t xml:space="preserve">L’État membre </w:t>
            </w:r>
            <w:r w:rsidRPr="00B86BE0">
              <w:rPr>
                <w:b/>
                <w:i/>
              </w:rPr>
              <w:t>requis accepte la requête de</w:t>
            </w:r>
            <w:r w:rsidRPr="00B86BE0">
              <w:t xml:space="preserve"> l’État membre </w:t>
            </w:r>
            <w:r w:rsidRPr="00B86BE0">
              <w:rPr>
                <w:b/>
                <w:i/>
              </w:rPr>
              <w:t>qui l’a formulée</w:t>
            </w:r>
            <w:r w:rsidRPr="00B86BE0">
              <w:t xml:space="preserve"> dans un délai </w:t>
            </w:r>
            <w:r w:rsidRPr="00B86BE0">
              <w:rPr>
                <w:b/>
                <w:i/>
              </w:rPr>
              <w:t>de quatre semaines</w:t>
            </w:r>
            <w:r w:rsidRPr="00B86BE0">
              <w:t xml:space="preserve">, à moins que l’État membre </w:t>
            </w:r>
            <w:r w:rsidRPr="00B86BE0">
              <w:rPr>
                <w:b/>
                <w:i/>
              </w:rPr>
              <w:t>requis</w:t>
            </w:r>
            <w:r w:rsidRPr="00B86BE0">
              <w:t xml:space="preserve"> ne puisse démontrer dans ce délai </w:t>
            </w:r>
            <w:r w:rsidRPr="00B86BE0">
              <w:rPr>
                <w:b/>
                <w:i/>
              </w:rPr>
              <w:t>qu’il n’est pas responsable</w:t>
            </w:r>
            <w:r w:rsidRPr="00B86BE0">
              <w:t xml:space="preserve"> en vertu de l’article 27.</w:t>
            </w:r>
          </w:p>
        </w:tc>
      </w:tr>
    </w:tbl>
    <w:p w14:paraId="6F9EC8C4"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988EE4E" w14:textId="77777777" w:rsidR="00A01A54" w:rsidRPr="003853CC" w:rsidRDefault="00A01A54" w:rsidP="00A01A54">
      <w:pPr>
        <w:rPr>
          <w:lang w:val="en-GB"/>
        </w:rPr>
      </w:pPr>
      <w:r w:rsidRPr="003853CC">
        <w:rPr>
          <w:rStyle w:val="HideTWBExt"/>
          <w:noProof w:val="0"/>
          <w:color w:val="auto"/>
          <w:lang w:val="en-GB"/>
        </w:rPr>
        <w:t>&lt;/Amend&gt;</w:t>
      </w:r>
    </w:p>
    <w:p w14:paraId="2E553C9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1764</w:t>
      </w:r>
      <w:r w:rsidRPr="003853CC">
        <w:rPr>
          <w:rStyle w:val="HideTWBExt"/>
          <w:noProof w:val="0"/>
          <w:color w:val="auto"/>
          <w:lang w:val="en-GB"/>
        </w:rPr>
        <w:t>&lt;/NumAm&gt;</w:t>
      </w:r>
    </w:p>
    <w:p w14:paraId="1702A4E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5B7C29C6" w14:textId="77777777" w:rsidR="00A01A54" w:rsidRPr="00B86BE0" w:rsidRDefault="00A01A54" w:rsidP="00A01A54">
      <w:pPr>
        <w:pStyle w:val="NormalBold"/>
      </w:pPr>
      <w:r w:rsidRPr="00B86BE0">
        <w:rPr>
          <w:rStyle w:val="HideTWBExt"/>
          <w:noProof w:val="0"/>
          <w:color w:val="auto"/>
        </w:rPr>
        <w:t>&lt;/RepeatBlock-By&gt;</w:t>
      </w:r>
    </w:p>
    <w:p w14:paraId="455B693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EDF7BF4" w14:textId="77777777" w:rsidR="00A01A54" w:rsidRPr="00B86BE0" w:rsidRDefault="00A01A54" w:rsidP="00A01A54">
      <w:pPr>
        <w:pStyle w:val="NormalBold"/>
      </w:pPr>
      <w:r w:rsidRPr="00B86BE0">
        <w:rPr>
          <w:rStyle w:val="HideTWBExt"/>
          <w:noProof w:val="0"/>
          <w:color w:val="auto"/>
        </w:rPr>
        <w:t>&lt;Article&gt;</w:t>
      </w:r>
      <w:r w:rsidRPr="00B86BE0">
        <w:t>Article 31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37CA531" w14:textId="77777777" w:rsidTr="003853CC">
        <w:trPr>
          <w:trHeight w:hRule="exact" w:val="240"/>
          <w:jc w:val="center"/>
        </w:trPr>
        <w:tc>
          <w:tcPr>
            <w:tcW w:w="9752" w:type="dxa"/>
            <w:gridSpan w:val="2"/>
          </w:tcPr>
          <w:p w14:paraId="3EA322D9" w14:textId="77777777" w:rsidR="00A01A54" w:rsidRPr="00B86BE0" w:rsidRDefault="00A01A54" w:rsidP="003853CC"/>
        </w:tc>
      </w:tr>
      <w:tr w:rsidR="00A01A54" w:rsidRPr="00B86BE0" w14:paraId="1425C23E" w14:textId="77777777" w:rsidTr="003853CC">
        <w:trPr>
          <w:trHeight w:val="240"/>
          <w:jc w:val="center"/>
        </w:trPr>
        <w:tc>
          <w:tcPr>
            <w:tcW w:w="4876" w:type="dxa"/>
          </w:tcPr>
          <w:p w14:paraId="2FDA11C8" w14:textId="77777777" w:rsidR="00A01A54" w:rsidRPr="00B86BE0" w:rsidRDefault="00A01A54" w:rsidP="003853CC">
            <w:pPr>
              <w:pStyle w:val="AmColumnHeading"/>
            </w:pPr>
            <w:r w:rsidRPr="00B86BE0">
              <w:t>Texte proposé par la Commission</w:t>
            </w:r>
          </w:p>
        </w:tc>
        <w:tc>
          <w:tcPr>
            <w:tcW w:w="4876" w:type="dxa"/>
          </w:tcPr>
          <w:p w14:paraId="5BE8FC59" w14:textId="77777777" w:rsidR="00A01A54" w:rsidRPr="00B86BE0" w:rsidRDefault="00A01A54" w:rsidP="003853CC">
            <w:pPr>
              <w:pStyle w:val="AmColumnHeading"/>
            </w:pPr>
            <w:r w:rsidRPr="00B86BE0">
              <w:t>Amendement</w:t>
            </w:r>
          </w:p>
        </w:tc>
      </w:tr>
      <w:tr w:rsidR="00A01A54" w:rsidRPr="00B86BE0" w14:paraId="6955A8E2" w14:textId="77777777" w:rsidTr="003853CC">
        <w:trPr>
          <w:jc w:val="center"/>
        </w:trPr>
        <w:tc>
          <w:tcPr>
            <w:tcW w:w="4876" w:type="dxa"/>
          </w:tcPr>
          <w:p w14:paraId="07998B2F" w14:textId="77777777" w:rsidR="00A01A54" w:rsidRPr="00B86BE0" w:rsidRDefault="00A01A54" w:rsidP="003853CC">
            <w:pPr>
              <w:pStyle w:val="Normal6a"/>
            </w:pPr>
            <w:r w:rsidRPr="00B86BE0">
              <w:t>3.</w:t>
            </w:r>
            <w:r w:rsidRPr="00B86BE0">
              <w:tab/>
              <w:t xml:space="preserve">L’État membre </w:t>
            </w:r>
            <w:r w:rsidRPr="00B86BE0">
              <w:rPr>
                <w:b/>
                <w:i/>
              </w:rPr>
              <w:t xml:space="preserve">destinataire de la notification confirme la réception de la notification à </w:t>
            </w:r>
            <w:r w:rsidRPr="00B86BE0">
              <w:t xml:space="preserve">l’État membre </w:t>
            </w:r>
            <w:r w:rsidRPr="00B86BE0">
              <w:rPr>
                <w:b/>
                <w:i/>
              </w:rPr>
              <w:t>notifiant</w:t>
            </w:r>
            <w:r w:rsidRPr="00B86BE0">
              <w:t xml:space="preserve"> dans un délai </w:t>
            </w:r>
            <w:r w:rsidRPr="00B86BE0">
              <w:rPr>
                <w:b/>
                <w:i/>
              </w:rPr>
              <w:t>d’une semaine</w:t>
            </w:r>
            <w:r w:rsidRPr="00B86BE0">
              <w:t xml:space="preserve">, à moins que l’État membre </w:t>
            </w:r>
            <w:r w:rsidRPr="00B86BE0">
              <w:rPr>
                <w:b/>
                <w:i/>
              </w:rPr>
              <w:t>destinataire de la notification</w:t>
            </w:r>
            <w:r w:rsidRPr="00B86BE0">
              <w:t xml:space="preserve"> ne puisse démontrer dans ce délai que sa responsabilité a cessé en vertu de l’article 27.</w:t>
            </w:r>
          </w:p>
        </w:tc>
        <w:tc>
          <w:tcPr>
            <w:tcW w:w="4876" w:type="dxa"/>
          </w:tcPr>
          <w:p w14:paraId="287D4891" w14:textId="77777777" w:rsidR="00A01A54" w:rsidRPr="00B86BE0" w:rsidRDefault="00A01A54" w:rsidP="003853CC">
            <w:pPr>
              <w:pStyle w:val="Normal6a"/>
            </w:pPr>
            <w:r w:rsidRPr="00B86BE0">
              <w:t>3.</w:t>
            </w:r>
            <w:r w:rsidRPr="00B86BE0">
              <w:tab/>
              <w:t xml:space="preserve">L’État membre </w:t>
            </w:r>
            <w:r w:rsidRPr="00B86BE0">
              <w:rPr>
                <w:b/>
                <w:i/>
              </w:rPr>
              <w:t>requis accepte la requête de</w:t>
            </w:r>
            <w:r w:rsidRPr="00B86BE0">
              <w:t xml:space="preserve"> l’État membre </w:t>
            </w:r>
            <w:r w:rsidRPr="00B86BE0">
              <w:rPr>
                <w:b/>
                <w:i/>
              </w:rPr>
              <w:t>qui l’a formulée</w:t>
            </w:r>
            <w:r w:rsidRPr="00B86BE0">
              <w:t xml:space="preserve"> dans un délai </w:t>
            </w:r>
            <w:r w:rsidRPr="00B86BE0">
              <w:rPr>
                <w:b/>
                <w:i/>
              </w:rPr>
              <w:t>de quatre semaines</w:t>
            </w:r>
            <w:r w:rsidRPr="00B86BE0">
              <w:t xml:space="preserve">, à moins que l’État membre </w:t>
            </w:r>
            <w:r w:rsidRPr="00B86BE0">
              <w:rPr>
                <w:b/>
                <w:i/>
              </w:rPr>
              <w:t>requis</w:t>
            </w:r>
            <w:r w:rsidRPr="00B86BE0">
              <w:t xml:space="preserve"> ne puisse démontrer dans ce délai que sa responsabilité a cessé en vertu de l’article 27.</w:t>
            </w:r>
          </w:p>
        </w:tc>
      </w:tr>
    </w:tbl>
    <w:p w14:paraId="163CC78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4BEA529" w14:textId="77777777" w:rsidR="00A01A54" w:rsidRPr="003853CC" w:rsidRDefault="00A01A54" w:rsidP="00A01A54">
      <w:pPr>
        <w:rPr>
          <w:lang w:val="en-GB"/>
        </w:rPr>
      </w:pPr>
      <w:r w:rsidRPr="003853CC">
        <w:rPr>
          <w:rStyle w:val="HideTWBExt"/>
          <w:noProof w:val="0"/>
          <w:color w:val="auto"/>
          <w:lang w:val="en-GB"/>
        </w:rPr>
        <w:t>&lt;/Amend&gt;</w:t>
      </w:r>
    </w:p>
    <w:p w14:paraId="6478BD6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1765</w:t>
      </w:r>
      <w:r w:rsidRPr="003853CC">
        <w:rPr>
          <w:rStyle w:val="HideTWBExt"/>
          <w:noProof w:val="0"/>
          <w:color w:val="auto"/>
          <w:lang w:val="en-GB"/>
        </w:rPr>
        <w:t>&lt;/NumAm&gt;</w:t>
      </w:r>
    </w:p>
    <w:p w14:paraId="0706322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Laura Ferrara, Sabrina Pignedoli</w:t>
      </w:r>
      <w:r w:rsidRPr="003853CC">
        <w:rPr>
          <w:rStyle w:val="HideTWBExt"/>
          <w:noProof w:val="0"/>
          <w:color w:val="auto"/>
          <w:lang w:val="en-GB"/>
        </w:rPr>
        <w:t>&lt;/Members&gt;</w:t>
      </w:r>
    </w:p>
    <w:p w14:paraId="13BE6B3E" w14:textId="77777777" w:rsidR="00A01A54" w:rsidRPr="00B86BE0" w:rsidRDefault="00A01A54" w:rsidP="00A01A54">
      <w:pPr>
        <w:pStyle w:val="NormalBold"/>
      </w:pPr>
      <w:r w:rsidRPr="00B86BE0">
        <w:rPr>
          <w:rStyle w:val="HideTWBExt"/>
          <w:noProof w:val="0"/>
          <w:color w:val="auto"/>
        </w:rPr>
        <w:t>&lt;/RepeatBlock-By&gt;</w:t>
      </w:r>
    </w:p>
    <w:p w14:paraId="0B24ED0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2A63F00" w14:textId="77777777" w:rsidR="00A01A54" w:rsidRPr="00B86BE0" w:rsidRDefault="00A01A54" w:rsidP="00A01A54">
      <w:pPr>
        <w:pStyle w:val="NormalBold"/>
      </w:pPr>
      <w:r w:rsidRPr="00B86BE0">
        <w:rPr>
          <w:rStyle w:val="HideTWBExt"/>
          <w:noProof w:val="0"/>
          <w:color w:val="auto"/>
        </w:rPr>
        <w:lastRenderedPageBreak/>
        <w:t>&lt;Article&gt;</w:t>
      </w:r>
      <w:r w:rsidRPr="00B86BE0">
        <w:t>Article 31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35897FE" w14:textId="77777777" w:rsidTr="003853CC">
        <w:trPr>
          <w:trHeight w:hRule="exact" w:val="240"/>
          <w:jc w:val="center"/>
        </w:trPr>
        <w:tc>
          <w:tcPr>
            <w:tcW w:w="9752" w:type="dxa"/>
            <w:gridSpan w:val="2"/>
          </w:tcPr>
          <w:p w14:paraId="5ECB9679" w14:textId="77777777" w:rsidR="00A01A54" w:rsidRPr="00B86BE0" w:rsidRDefault="00A01A54" w:rsidP="003853CC"/>
        </w:tc>
      </w:tr>
      <w:tr w:rsidR="00A01A54" w:rsidRPr="00B86BE0" w14:paraId="6A553E4C" w14:textId="77777777" w:rsidTr="003853CC">
        <w:trPr>
          <w:trHeight w:val="240"/>
          <w:jc w:val="center"/>
        </w:trPr>
        <w:tc>
          <w:tcPr>
            <w:tcW w:w="4876" w:type="dxa"/>
          </w:tcPr>
          <w:p w14:paraId="38CBC4AA" w14:textId="77777777" w:rsidR="00A01A54" w:rsidRPr="00B86BE0" w:rsidRDefault="00A01A54" w:rsidP="003853CC">
            <w:pPr>
              <w:pStyle w:val="AmColumnHeading"/>
            </w:pPr>
            <w:r w:rsidRPr="00B86BE0">
              <w:t>Texte proposé par la Commission</w:t>
            </w:r>
          </w:p>
        </w:tc>
        <w:tc>
          <w:tcPr>
            <w:tcW w:w="4876" w:type="dxa"/>
          </w:tcPr>
          <w:p w14:paraId="7C447BFB" w14:textId="77777777" w:rsidR="00A01A54" w:rsidRPr="00B86BE0" w:rsidRDefault="00A01A54" w:rsidP="003853CC">
            <w:pPr>
              <w:pStyle w:val="AmColumnHeading"/>
            </w:pPr>
            <w:r w:rsidRPr="00B86BE0">
              <w:t>Amendement</w:t>
            </w:r>
          </w:p>
        </w:tc>
      </w:tr>
      <w:tr w:rsidR="00A01A54" w:rsidRPr="00B86BE0" w14:paraId="2959954E" w14:textId="77777777" w:rsidTr="003853CC">
        <w:trPr>
          <w:jc w:val="center"/>
        </w:trPr>
        <w:tc>
          <w:tcPr>
            <w:tcW w:w="4876" w:type="dxa"/>
          </w:tcPr>
          <w:p w14:paraId="6343DC06" w14:textId="77777777" w:rsidR="00A01A54" w:rsidRPr="00B86BE0" w:rsidRDefault="00A01A54" w:rsidP="003853CC">
            <w:pPr>
              <w:pStyle w:val="Normal6a"/>
            </w:pPr>
            <w:r w:rsidRPr="00B86BE0">
              <w:rPr>
                <w:b/>
                <w:i/>
              </w:rPr>
              <w:t>4.</w:t>
            </w:r>
            <w:r w:rsidRPr="00B86BE0">
              <w:tab/>
            </w:r>
            <w:r w:rsidRPr="00B86BE0">
              <w:rPr>
                <w:b/>
                <w:i/>
              </w:rPr>
              <w:t>L’absence de réponse à l’expiration du délai d’une semaine mentionné au paragraphe 3 équivaut à la confirmation de la réception de la notification.</w:t>
            </w:r>
          </w:p>
        </w:tc>
        <w:tc>
          <w:tcPr>
            <w:tcW w:w="4876" w:type="dxa"/>
          </w:tcPr>
          <w:p w14:paraId="3D5CBA08" w14:textId="77777777" w:rsidR="00A01A54" w:rsidRPr="00B86BE0" w:rsidRDefault="00A01A54" w:rsidP="003853CC">
            <w:pPr>
              <w:pStyle w:val="Normal6a"/>
            </w:pPr>
            <w:r w:rsidRPr="00B86BE0">
              <w:rPr>
                <w:b/>
                <w:i/>
              </w:rPr>
              <w:t>supprimé</w:t>
            </w:r>
          </w:p>
        </w:tc>
      </w:tr>
    </w:tbl>
    <w:p w14:paraId="6CC1A75A"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{IT}</w:t>
      </w:r>
      <w:r w:rsidRPr="00B86BE0">
        <w:t>it</w:t>
      </w:r>
      <w:r w:rsidRPr="00B86BE0">
        <w:rPr>
          <w:rStyle w:val="HideTWBExt"/>
          <w:noProof w:val="0"/>
          <w:color w:val="auto"/>
        </w:rPr>
        <w:t>&lt;/Original&gt;</w:t>
      </w:r>
    </w:p>
    <w:p w14:paraId="5C3E159D" w14:textId="77777777" w:rsidR="00A01A54" w:rsidRPr="00B86BE0" w:rsidRDefault="00A01A54" w:rsidP="00A01A54">
      <w:r w:rsidRPr="00B86BE0">
        <w:rPr>
          <w:rStyle w:val="HideTWBExt"/>
          <w:noProof w:val="0"/>
          <w:color w:val="auto"/>
        </w:rPr>
        <w:t>&lt;/Amend&gt;</w:t>
      </w:r>
    </w:p>
    <w:p w14:paraId="22E21CFC"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1766</w:t>
      </w:r>
      <w:r w:rsidRPr="00B86BE0">
        <w:rPr>
          <w:rStyle w:val="HideTWBExt"/>
          <w:noProof w:val="0"/>
          <w:color w:val="auto"/>
        </w:rPr>
        <w:t>&lt;/NumAm&gt;</w:t>
      </w:r>
    </w:p>
    <w:p w14:paraId="577EAD4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31CABD23" w14:textId="77777777" w:rsidR="00A01A54" w:rsidRPr="00B86BE0" w:rsidRDefault="00A01A54" w:rsidP="00A01A54">
      <w:pPr>
        <w:pStyle w:val="NormalBold"/>
      </w:pPr>
      <w:r w:rsidRPr="00B86BE0">
        <w:rPr>
          <w:rStyle w:val="HideTWBExt"/>
          <w:noProof w:val="0"/>
          <w:color w:val="auto"/>
        </w:rPr>
        <w:t>&lt;/RepeatBlock-By&gt;</w:t>
      </w:r>
    </w:p>
    <w:p w14:paraId="49C6A59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4CC067F" w14:textId="77777777" w:rsidR="00A01A54" w:rsidRPr="00B86BE0" w:rsidRDefault="00A01A54" w:rsidP="00A01A54">
      <w:pPr>
        <w:pStyle w:val="NormalBold"/>
      </w:pPr>
      <w:r w:rsidRPr="00B86BE0">
        <w:rPr>
          <w:rStyle w:val="HideTWBExt"/>
          <w:noProof w:val="0"/>
          <w:color w:val="auto"/>
        </w:rPr>
        <w:t>&lt;Article&gt;</w:t>
      </w:r>
      <w:r w:rsidRPr="00B86BE0">
        <w:t>Article 31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01F17BD" w14:textId="77777777" w:rsidTr="003853CC">
        <w:trPr>
          <w:trHeight w:hRule="exact" w:val="240"/>
          <w:jc w:val="center"/>
        </w:trPr>
        <w:tc>
          <w:tcPr>
            <w:tcW w:w="9752" w:type="dxa"/>
            <w:gridSpan w:val="2"/>
          </w:tcPr>
          <w:p w14:paraId="02221227" w14:textId="77777777" w:rsidR="00A01A54" w:rsidRPr="00B86BE0" w:rsidRDefault="00A01A54" w:rsidP="003853CC"/>
        </w:tc>
      </w:tr>
      <w:tr w:rsidR="00A01A54" w:rsidRPr="00B86BE0" w14:paraId="427EADBE" w14:textId="77777777" w:rsidTr="003853CC">
        <w:trPr>
          <w:trHeight w:val="240"/>
          <w:jc w:val="center"/>
        </w:trPr>
        <w:tc>
          <w:tcPr>
            <w:tcW w:w="4876" w:type="dxa"/>
          </w:tcPr>
          <w:p w14:paraId="73DEA8FE" w14:textId="77777777" w:rsidR="00A01A54" w:rsidRPr="00B86BE0" w:rsidRDefault="00A01A54" w:rsidP="003853CC">
            <w:pPr>
              <w:pStyle w:val="AmColumnHeading"/>
            </w:pPr>
            <w:r w:rsidRPr="00B86BE0">
              <w:t>Texte proposé par la Commission</w:t>
            </w:r>
          </w:p>
        </w:tc>
        <w:tc>
          <w:tcPr>
            <w:tcW w:w="4876" w:type="dxa"/>
          </w:tcPr>
          <w:p w14:paraId="40060871" w14:textId="77777777" w:rsidR="00A01A54" w:rsidRPr="00B86BE0" w:rsidRDefault="00A01A54" w:rsidP="003853CC">
            <w:pPr>
              <w:pStyle w:val="AmColumnHeading"/>
            </w:pPr>
            <w:r w:rsidRPr="00B86BE0">
              <w:t>Amendement</w:t>
            </w:r>
          </w:p>
        </w:tc>
      </w:tr>
      <w:tr w:rsidR="00A01A54" w:rsidRPr="00B86BE0" w14:paraId="0E3FA78A" w14:textId="77777777" w:rsidTr="003853CC">
        <w:trPr>
          <w:jc w:val="center"/>
        </w:trPr>
        <w:tc>
          <w:tcPr>
            <w:tcW w:w="4876" w:type="dxa"/>
          </w:tcPr>
          <w:p w14:paraId="10DC31EF" w14:textId="77777777" w:rsidR="00A01A54" w:rsidRPr="00B86BE0" w:rsidRDefault="00A01A54" w:rsidP="003853CC">
            <w:pPr>
              <w:pStyle w:val="Normal6a"/>
            </w:pPr>
            <w:r w:rsidRPr="00B86BE0">
              <w:t>4.</w:t>
            </w:r>
            <w:r w:rsidRPr="00B86BE0">
              <w:tab/>
              <w:t xml:space="preserve">L’absence de réponse à l’expiration du délai </w:t>
            </w:r>
            <w:r w:rsidRPr="00B86BE0">
              <w:rPr>
                <w:b/>
                <w:i/>
              </w:rPr>
              <w:t>d’une semaine</w:t>
            </w:r>
            <w:r w:rsidRPr="00B86BE0">
              <w:t xml:space="preserve"> mentionné au paragraphe 3 équivaut à la confirmation de la réception de la notification.</w:t>
            </w:r>
          </w:p>
        </w:tc>
        <w:tc>
          <w:tcPr>
            <w:tcW w:w="4876" w:type="dxa"/>
          </w:tcPr>
          <w:p w14:paraId="6A74647B" w14:textId="77777777" w:rsidR="00A01A54" w:rsidRPr="00B86BE0" w:rsidRDefault="00A01A54" w:rsidP="003853CC">
            <w:pPr>
              <w:pStyle w:val="Normal6a"/>
            </w:pPr>
            <w:r w:rsidRPr="00B86BE0">
              <w:t>4.</w:t>
            </w:r>
            <w:r w:rsidRPr="00B86BE0">
              <w:tab/>
              <w:t xml:space="preserve">L’absence de réponse à l’expiration du délai </w:t>
            </w:r>
            <w:r w:rsidRPr="00B86BE0">
              <w:rPr>
                <w:b/>
                <w:i/>
              </w:rPr>
              <w:t>d’un mois ou de deux semaines</w:t>
            </w:r>
            <w:r w:rsidRPr="00B86BE0">
              <w:t xml:space="preserve"> mentionné au paragraphe 3 équivaut à la confirmation de la réception de la notification.</w:t>
            </w:r>
          </w:p>
        </w:tc>
      </w:tr>
    </w:tbl>
    <w:p w14:paraId="3B0B1F5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4BE2E03" w14:textId="77777777" w:rsidR="00A01A54" w:rsidRPr="003853CC" w:rsidRDefault="00A01A54" w:rsidP="00A01A54">
      <w:pPr>
        <w:rPr>
          <w:lang w:val="en-GB"/>
        </w:rPr>
      </w:pPr>
      <w:r w:rsidRPr="003853CC">
        <w:rPr>
          <w:rStyle w:val="HideTWBExt"/>
          <w:noProof w:val="0"/>
          <w:color w:val="auto"/>
          <w:lang w:val="en-GB"/>
        </w:rPr>
        <w:t>&lt;/Amend&gt;</w:t>
      </w:r>
    </w:p>
    <w:p w14:paraId="089521B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1767</w:t>
      </w:r>
      <w:r w:rsidRPr="003853CC">
        <w:rPr>
          <w:rStyle w:val="HideTWBExt"/>
          <w:noProof w:val="0"/>
          <w:color w:val="auto"/>
          <w:lang w:val="en-GB"/>
        </w:rPr>
        <w:t>&lt;/NumAm&gt;</w:t>
      </w:r>
    </w:p>
    <w:p w14:paraId="5C3BA03B"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Maria Walsh, Deirdre Clune, Seán Kelly, Frances Fitzgerald, Colm Markey</w:t>
      </w:r>
      <w:r w:rsidRPr="003853CC">
        <w:rPr>
          <w:rStyle w:val="HideTWBExt"/>
          <w:noProof w:val="0"/>
          <w:color w:val="auto"/>
          <w:lang w:val="en-GB"/>
        </w:rPr>
        <w:t>&lt;/Members&gt;</w:t>
      </w:r>
    </w:p>
    <w:p w14:paraId="767ED218" w14:textId="77777777" w:rsidR="00A01A54" w:rsidRPr="00B86BE0" w:rsidRDefault="00A01A54" w:rsidP="00A01A54">
      <w:pPr>
        <w:pStyle w:val="NormalBold"/>
      </w:pPr>
      <w:r w:rsidRPr="00B86BE0">
        <w:rPr>
          <w:rStyle w:val="HideTWBExt"/>
          <w:noProof w:val="0"/>
          <w:color w:val="auto"/>
        </w:rPr>
        <w:t>&lt;/RepeatBlock-By&gt;</w:t>
      </w:r>
    </w:p>
    <w:p w14:paraId="7A4EDAA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E2817B5" w14:textId="77777777" w:rsidR="00A01A54" w:rsidRPr="00B86BE0" w:rsidRDefault="00A01A54" w:rsidP="00A01A54">
      <w:pPr>
        <w:pStyle w:val="NormalBold"/>
      </w:pPr>
      <w:r w:rsidRPr="00B86BE0">
        <w:rPr>
          <w:rStyle w:val="HideTWBExt"/>
          <w:noProof w:val="0"/>
          <w:color w:val="auto"/>
        </w:rPr>
        <w:t>&lt;Article&gt;</w:t>
      </w:r>
      <w:r w:rsidRPr="00B86BE0">
        <w:t>Article 31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702DDAA" w14:textId="77777777" w:rsidTr="003853CC">
        <w:trPr>
          <w:trHeight w:hRule="exact" w:val="240"/>
          <w:jc w:val="center"/>
        </w:trPr>
        <w:tc>
          <w:tcPr>
            <w:tcW w:w="9752" w:type="dxa"/>
            <w:gridSpan w:val="2"/>
          </w:tcPr>
          <w:p w14:paraId="23225425" w14:textId="77777777" w:rsidR="00A01A54" w:rsidRPr="00B86BE0" w:rsidRDefault="00A01A54" w:rsidP="003853CC"/>
        </w:tc>
      </w:tr>
      <w:tr w:rsidR="00A01A54" w:rsidRPr="00B86BE0" w14:paraId="16A25A73" w14:textId="77777777" w:rsidTr="003853CC">
        <w:trPr>
          <w:trHeight w:val="240"/>
          <w:jc w:val="center"/>
        </w:trPr>
        <w:tc>
          <w:tcPr>
            <w:tcW w:w="4876" w:type="dxa"/>
          </w:tcPr>
          <w:p w14:paraId="43FEB4E0" w14:textId="77777777" w:rsidR="00A01A54" w:rsidRPr="00B86BE0" w:rsidRDefault="00A01A54" w:rsidP="003853CC">
            <w:pPr>
              <w:pStyle w:val="AmColumnHeading"/>
            </w:pPr>
            <w:r w:rsidRPr="00B86BE0">
              <w:t>Texte proposé par la Commission</w:t>
            </w:r>
          </w:p>
        </w:tc>
        <w:tc>
          <w:tcPr>
            <w:tcW w:w="4876" w:type="dxa"/>
          </w:tcPr>
          <w:p w14:paraId="1D6DC16E" w14:textId="77777777" w:rsidR="00A01A54" w:rsidRPr="00B86BE0" w:rsidRDefault="00A01A54" w:rsidP="003853CC">
            <w:pPr>
              <w:pStyle w:val="AmColumnHeading"/>
            </w:pPr>
            <w:r w:rsidRPr="00B86BE0">
              <w:t>Amendement</w:t>
            </w:r>
          </w:p>
        </w:tc>
      </w:tr>
      <w:tr w:rsidR="00A01A54" w:rsidRPr="00B86BE0" w14:paraId="3C1ECFB5" w14:textId="77777777" w:rsidTr="003853CC">
        <w:trPr>
          <w:jc w:val="center"/>
        </w:trPr>
        <w:tc>
          <w:tcPr>
            <w:tcW w:w="4876" w:type="dxa"/>
          </w:tcPr>
          <w:p w14:paraId="6D74BE2C" w14:textId="77777777" w:rsidR="00A01A54" w:rsidRPr="00B86BE0" w:rsidRDefault="00A01A54" w:rsidP="003853CC">
            <w:pPr>
              <w:pStyle w:val="Normal6a"/>
            </w:pPr>
            <w:r w:rsidRPr="00B86BE0">
              <w:t>4.</w:t>
            </w:r>
            <w:r w:rsidRPr="00B86BE0">
              <w:tab/>
              <w:t xml:space="preserve">L’absence de réponse à l’expiration du délai </w:t>
            </w:r>
            <w:r w:rsidRPr="00B86BE0">
              <w:rPr>
                <w:b/>
                <w:i/>
              </w:rPr>
              <w:t>d’une semaine</w:t>
            </w:r>
            <w:r w:rsidRPr="00B86BE0">
              <w:t xml:space="preserve"> mentionné au paragraphe 3 équivaut à la confirmation de la réception de la notification.</w:t>
            </w:r>
          </w:p>
        </w:tc>
        <w:tc>
          <w:tcPr>
            <w:tcW w:w="4876" w:type="dxa"/>
          </w:tcPr>
          <w:p w14:paraId="32B09A5E" w14:textId="77777777" w:rsidR="00A01A54" w:rsidRPr="00B86BE0" w:rsidRDefault="00A01A54" w:rsidP="003853CC">
            <w:pPr>
              <w:pStyle w:val="Normal6a"/>
            </w:pPr>
            <w:r w:rsidRPr="00B86BE0">
              <w:t>4.</w:t>
            </w:r>
            <w:r w:rsidRPr="00B86BE0">
              <w:tab/>
              <w:t xml:space="preserve">L’absence de réponse à l’expiration du délai </w:t>
            </w:r>
            <w:r w:rsidRPr="00B86BE0">
              <w:rPr>
                <w:b/>
                <w:i/>
              </w:rPr>
              <w:t>de quatre semaines</w:t>
            </w:r>
            <w:r w:rsidRPr="00B86BE0">
              <w:t xml:space="preserve"> mentionné au paragraphe 3 équivaut à la confirmation de la réception de la notification.</w:t>
            </w:r>
          </w:p>
        </w:tc>
      </w:tr>
    </w:tbl>
    <w:p w14:paraId="05131824"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4891D832" w14:textId="77777777" w:rsidR="00A01A54" w:rsidRPr="00B86BE0" w:rsidRDefault="00A01A54" w:rsidP="00A01A54">
      <w:pPr>
        <w:pStyle w:val="AmJustTitle"/>
      </w:pPr>
      <w:r w:rsidRPr="00B86BE0">
        <w:rPr>
          <w:rStyle w:val="HideTWBExt"/>
          <w:noProof w:val="0"/>
          <w:color w:val="auto"/>
        </w:rPr>
        <w:lastRenderedPageBreak/>
        <w:t>&lt;TitreJust&gt;</w:t>
      </w:r>
      <w:r w:rsidRPr="00B86BE0">
        <w:t>Justification</w:t>
      </w:r>
      <w:r w:rsidRPr="00B86BE0">
        <w:rPr>
          <w:rStyle w:val="HideTWBExt"/>
          <w:noProof w:val="0"/>
          <w:color w:val="auto"/>
        </w:rPr>
        <w:t>&lt;/TitreJust&gt;</w:t>
      </w:r>
    </w:p>
    <w:p w14:paraId="1E1FDC12" w14:textId="77777777" w:rsidR="00A01A54" w:rsidRPr="00B86BE0" w:rsidRDefault="00A01A54" w:rsidP="00A01A54">
      <w:pPr>
        <w:pStyle w:val="AmJustText"/>
      </w:pPr>
      <w:r w:rsidRPr="00B86BE0">
        <w:t>Le délai de deux semaines pour former un recours est trop court et déraisonnable au sens de l’article 47 de la charte.</w:t>
      </w:r>
    </w:p>
    <w:p w14:paraId="474A5337" w14:textId="77777777" w:rsidR="00A01A54" w:rsidRPr="003853CC" w:rsidRDefault="00A01A54" w:rsidP="00A01A54">
      <w:pPr>
        <w:rPr>
          <w:lang w:val="de-DE"/>
        </w:rPr>
      </w:pPr>
      <w:r w:rsidRPr="003853CC">
        <w:rPr>
          <w:rStyle w:val="HideTWBExt"/>
          <w:noProof w:val="0"/>
          <w:color w:val="auto"/>
          <w:lang w:val="de-DE"/>
        </w:rPr>
        <w:t>&lt;/Amend&gt;</w:t>
      </w:r>
    </w:p>
    <w:p w14:paraId="2ECB7C2B" w14:textId="77777777" w:rsidR="00A01A54" w:rsidRPr="003853CC" w:rsidRDefault="00A01A54" w:rsidP="00A01A54">
      <w:pPr>
        <w:pStyle w:val="AmNumberTabs"/>
        <w:rPr>
          <w:lang w:val="de-DE"/>
        </w:rPr>
      </w:pPr>
      <w:r w:rsidRPr="003853CC">
        <w:rPr>
          <w:rStyle w:val="HideTWBExt"/>
          <w:noProof w:val="0"/>
          <w:color w:val="auto"/>
          <w:lang w:val="de-DE"/>
        </w:rPr>
        <w:t>&lt;Amend&gt;</w:t>
      </w:r>
      <w:r w:rsidRPr="003853CC">
        <w:rPr>
          <w:lang w:val="de-DE"/>
        </w:rPr>
        <w:t>Amendement</w:t>
      </w:r>
      <w:r w:rsidRPr="003853CC">
        <w:rPr>
          <w:lang w:val="de-DE"/>
        </w:rPr>
        <w:tab/>
      </w:r>
      <w:r w:rsidRPr="003853CC">
        <w:rPr>
          <w:lang w:val="de-DE"/>
        </w:rPr>
        <w:tab/>
      </w:r>
      <w:r w:rsidRPr="003853CC">
        <w:rPr>
          <w:rStyle w:val="HideTWBExt"/>
          <w:noProof w:val="0"/>
          <w:color w:val="auto"/>
          <w:lang w:val="de-DE"/>
        </w:rPr>
        <w:t>&lt;NumAm&gt;</w:t>
      </w:r>
      <w:r w:rsidRPr="003853CC">
        <w:rPr>
          <w:lang w:val="de-DE"/>
        </w:rPr>
        <w:t>1768</w:t>
      </w:r>
      <w:r w:rsidRPr="003853CC">
        <w:rPr>
          <w:rStyle w:val="HideTWBExt"/>
          <w:noProof w:val="0"/>
          <w:color w:val="auto"/>
          <w:lang w:val="de-DE"/>
        </w:rPr>
        <w:t>&lt;/NumAm&gt;</w:t>
      </w:r>
    </w:p>
    <w:p w14:paraId="4F675609" w14:textId="77777777" w:rsidR="00A01A54" w:rsidRPr="003853CC" w:rsidRDefault="00A01A54" w:rsidP="00A01A54">
      <w:pPr>
        <w:pStyle w:val="NormalBold"/>
        <w:rPr>
          <w:lang w:val="de-DE"/>
        </w:rPr>
      </w:pPr>
      <w:r w:rsidRPr="003853CC">
        <w:rPr>
          <w:rStyle w:val="HideTWBExt"/>
          <w:noProof w:val="0"/>
          <w:color w:val="auto"/>
          <w:lang w:val="de-DE"/>
        </w:rPr>
        <w:t>&lt;RepeatBlock-By&gt;&lt;Members&gt;</w:t>
      </w:r>
      <w:r w:rsidRPr="003853CC">
        <w:rPr>
          <w:lang w:val="de-DE"/>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de-DE"/>
        </w:rPr>
        <w:t>&lt;/Members&gt;</w:t>
      </w:r>
    </w:p>
    <w:p w14:paraId="4A5C7DFF" w14:textId="77777777" w:rsidR="00A01A54" w:rsidRPr="00B86BE0" w:rsidRDefault="00A01A54" w:rsidP="00A01A54">
      <w:pPr>
        <w:pStyle w:val="NormalBold"/>
      </w:pPr>
      <w:r w:rsidRPr="00B86BE0">
        <w:rPr>
          <w:rStyle w:val="HideTWBExt"/>
          <w:noProof w:val="0"/>
          <w:color w:val="auto"/>
        </w:rPr>
        <w:t>&lt;/RepeatBlock-By&gt;</w:t>
      </w:r>
    </w:p>
    <w:p w14:paraId="595A7A9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F1E2D0C" w14:textId="77777777" w:rsidR="00A01A54" w:rsidRPr="00B86BE0" w:rsidRDefault="00A01A54" w:rsidP="00A01A54">
      <w:pPr>
        <w:pStyle w:val="NormalBold"/>
      </w:pPr>
      <w:r w:rsidRPr="00B86BE0">
        <w:rPr>
          <w:rStyle w:val="HideTWBExt"/>
          <w:noProof w:val="0"/>
          <w:color w:val="auto"/>
        </w:rPr>
        <w:t>&lt;Article&gt;</w:t>
      </w:r>
      <w:r w:rsidRPr="00B86BE0">
        <w:t>Article 31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CDF9E06" w14:textId="77777777" w:rsidTr="003853CC">
        <w:trPr>
          <w:trHeight w:hRule="exact" w:val="240"/>
          <w:jc w:val="center"/>
        </w:trPr>
        <w:tc>
          <w:tcPr>
            <w:tcW w:w="9752" w:type="dxa"/>
            <w:gridSpan w:val="2"/>
          </w:tcPr>
          <w:p w14:paraId="43B33406" w14:textId="77777777" w:rsidR="00A01A54" w:rsidRPr="00B86BE0" w:rsidRDefault="00A01A54" w:rsidP="003853CC"/>
        </w:tc>
      </w:tr>
      <w:tr w:rsidR="00A01A54" w:rsidRPr="00B86BE0" w14:paraId="72F54779" w14:textId="77777777" w:rsidTr="003853CC">
        <w:trPr>
          <w:trHeight w:val="240"/>
          <w:jc w:val="center"/>
        </w:trPr>
        <w:tc>
          <w:tcPr>
            <w:tcW w:w="4876" w:type="dxa"/>
          </w:tcPr>
          <w:p w14:paraId="39BE2FD6" w14:textId="77777777" w:rsidR="00A01A54" w:rsidRPr="00B86BE0" w:rsidRDefault="00A01A54" w:rsidP="003853CC">
            <w:pPr>
              <w:pStyle w:val="AmColumnHeading"/>
            </w:pPr>
            <w:r w:rsidRPr="00B86BE0">
              <w:t>Texte proposé par la Commission</w:t>
            </w:r>
          </w:p>
        </w:tc>
        <w:tc>
          <w:tcPr>
            <w:tcW w:w="4876" w:type="dxa"/>
          </w:tcPr>
          <w:p w14:paraId="503DEE8C" w14:textId="77777777" w:rsidR="00A01A54" w:rsidRPr="00B86BE0" w:rsidRDefault="00A01A54" w:rsidP="003853CC">
            <w:pPr>
              <w:pStyle w:val="AmColumnHeading"/>
            </w:pPr>
            <w:r w:rsidRPr="00B86BE0">
              <w:t>Amendement</w:t>
            </w:r>
          </w:p>
        </w:tc>
      </w:tr>
      <w:tr w:rsidR="00A01A54" w:rsidRPr="00B86BE0" w14:paraId="1F0DF040" w14:textId="77777777" w:rsidTr="003853CC">
        <w:trPr>
          <w:jc w:val="center"/>
        </w:trPr>
        <w:tc>
          <w:tcPr>
            <w:tcW w:w="4876" w:type="dxa"/>
          </w:tcPr>
          <w:p w14:paraId="46C3EC43" w14:textId="77777777" w:rsidR="00A01A54" w:rsidRPr="00B86BE0" w:rsidRDefault="00A01A54" w:rsidP="003853CC">
            <w:pPr>
              <w:pStyle w:val="Normal6a"/>
            </w:pPr>
            <w:r w:rsidRPr="00B86BE0">
              <w:t>4.</w:t>
            </w:r>
            <w:r w:rsidRPr="00B86BE0">
              <w:tab/>
              <w:t xml:space="preserve">L’absence de réponse à l’expiration du délai </w:t>
            </w:r>
            <w:r w:rsidRPr="00B86BE0">
              <w:rPr>
                <w:b/>
                <w:i/>
              </w:rPr>
              <w:t>d’une semaine</w:t>
            </w:r>
            <w:r w:rsidRPr="00B86BE0">
              <w:t xml:space="preserve"> mentionné au paragraphe 3 équivaut à la confirmation de la réception de la </w:t>
            </w:r>
            <w:r w:rsidRPr="00B86BE0">
              <w:rPr>
                <w:b/>
                <w:i/>
              </w:rPr>
              <w:t>notification</w:t>
            </w:r>
            <w:r w:rsidRPr="00B86BE0">
              <w:t>.</w:t>
            </w:r>
          </w:p>
        </w:tc>
        <w:tc>
          <w:tcPr>
            <w:tcW w:w="4876" w:type="dxa"/>
          </w:tcPr>
          <w:p w14:paraId="654B9131" w14:textId="77777777" w:rsidR="00A01A54" w:rsidRPr="00B86BE0" w:rsidRDefault="00A01A54" w:rsidP="003853CC">
            <w:pPr>
              <w:pStyle w:val="Normal6a"/>
            </w:pPr>
            <w:r w:rsidRPr="00B86BE0">
              <w:t>4.</w:t>
            </w:r>
            <w:r w:rsidRPr="00B86BE0">
              <w:tab/>
              <w:t xml:space="preserve">L’absence de réponse à l’expiration du délai </w:t>
            </w:r>
            <w:r w:rsidRPr="00B86BE0">
              <w:rPr>
                <w:b/>
                <w:i/>
              </w:rPr>
              <w:t>de quatre semaines</w:t>
            </w:r>
            <w:r w:rsidRPr="00B86BE0">
              <w:t xml:space="preserve"> mentionné au paragraphe 3 équivaut à la confirmation de la réception de la </w:t>
            </w:r>
            <w:r w:rsidRPr="00B86BE0">
              <w:rPr>
                <w:b/>
                <w:i/>
              </w:rPr>
              <w:t>requête</w:t>
            </w:r>
            <w:r w:rsidRPr="00B86BE0">
              <w:t>.</w:t>
            </w:r>
          </w:p>
        </w:tc>
      </w:tr>
    </w:tbl>
    <w:p w14:paraId="74C68CDB"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016A3F3" w14:textId="77777777" w:rsidR="00A01A54" w:rsidRPr="003853CC" w:rsidRDefault="00A01A54" w:rsidP="00A01A54">
      <w:pPr>
        <w:rPr>
          <w:lang w:val="en-GB"/>
        </w:rPr>
      </w:pPr>
      <w:r w:rsidRPr="003853CC">
        <w:rPr>
          <w:rStyle w:val="HideTWBExt"/>
          <w:noProof w:val="0"/>
          <w:color w:val="auto"/>
          <w:lang w:val="en-GB"/>
        </w:rPr>
        <w:t>&lt;/Amend&gt;</w:t>
      </w:r>
    </w:p>
    <w:p w14:paraId="6DB2645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1769</w:t>
      </w:r>
      <w:r w:rsidRPr="003853CC">
        <w:rPr>
          <w:rStyle w:val="HideTWBExt"/>
          <w:noProof w:val="0"/>
          <w:color w:val="auto"/>
          <w:lang w:val="en-GB"/>
        </w:rPr>
        <w:t>&lt;/NumAm&gt;</w:t>
      </w:r>
    </w:p>
    <w:p w14:paraId="6FC052C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403512E2" w14:textId="77777777" w:rsidR="00A01A54" w:rsidRPr="00B86BE0" w:rsidRDefault="00A01A54" w:rsidP="00A01A54">
      <w:pPr>
        <w:pStyle w:val="NormalBold"/>
      </w:pPr>
      <w:r w:rsidRPr="00B86BE0">
        <w:rPr>
          <w:rStyle w:val="HideTWBExt"/>
          <w:noProof w:val="0"/>
          <w:color w:val="auto"/>
        </w:rPr>
        <w:t>&lt;/RepeatBlock-By&gt;</w:t>
      </w:r>
    </w:p>
    <w:p w14:paraId="4F22398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F069AB4" w14:textId="77777777" w:rsidR="00A01A54" w:rsidRPr="00B86BE0" w:rsidRDefault="00A01A54" w:rsidP="00A01A54">
      <w:pPr>
        <w:pStyle w:val="NormalBold"/>
      </w:pPr>
      <w:r w:rsidRPr="00B86BE0">
        <w:rPr>
          <w:rStyle w:val="HideTWBExt"/>
          <w:noProof w:val="0"/>
          <w:color w:val="auto"/>
        </w:rPr>
        <w:t>&lt;Article&gt;</w:t>
      </w:r>
      <w:r w:rsidRPr="00B86BE0">
        <w:t>Article 31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99CB6AC" w14:textId="77777777" w:rsidTr="003853CC">
        <w:trPr>
          <w:trHeight w:hRule="exact" w:val="240"/>
          <w:jc w:val="center"/>
        </w:trPr>
        <w:tc>
          <w:tcPr>
            <w:tcW w:w="9752" w:type="dxa"/>
            <w:gridSpan w:val="2"/>
          </w:tcPr>
          <w:p w14:paraId="6B69EC57" w14:textId="77777777" w:rsidR="00A01A54" w:rsidRPr="00B86BE0" w:rsidRDefault="00A01A54" w:rsidP="003853CC"/>
        </w:tc>
      </w:tr>
      <w:tr w:rsidR="00A01A54" w:rsidRPr="00B86BE0" w14:paraId="2272F194" w14:textId="77777777" w:rsidTr="003853CC">
        <w:trPr>
          <w:trHeight w:val="240"/>
          <w:jc w:val="center"/>
        </w:trPr>
        <w:tc>
          <w:tcPr>
            <w:tcW w:w="4876" w:type="dxa"/>
          </w:tcPr>
          <w:p w14:paraId="6C18C211" w14:textId="77777777" w:rsidR="00A01A54" w:rsidRPr="00B86BE0" w:rsidRDefault="00A01A54" w:rsidP="003853CC">
            <w:pPr>
              <w:pStyle w:val="AmColumnHeading"/>
            </w:pPr>
            <w:r w:rsidRPr="00B86BE0">
              <w:t>Texte proposé par la Commission</w:t>
            </w:r>
          </w:p>
        </w:tc>
        <w:tc>
          <w:tcPr>
            <w:tcW w:w="4876" w:type="dxa"/>
          </w:tcPr>
          <w:p w14:paraId="0CDA015D" w14:textId="77777777" w:rsidR="00A01A54" w:rsidRPr="00B86BE0" w:rsidRDefault="00A01A54" w:rsidP="003853CC">
            <w:pPr>
              <w:pStyle w:val="AmColumnHeading"/>
            </w:pPr>
            <w:r w:rsidRPr="00B86BE0">
              <w:t>Amendement</w:t>
            </w:r>
          </w:p>
        </w:tc>
      </w:tr>
      <w:tr w:rsidR="00A01A54" w:rsidRPr="00B86BE0" w14:paraId="2F6C2D2B" w14:textId="77777777" w:rsidTr="003853CC">
        <w:trPr>
          <w:jc w:val="center"/>
        </w:trPr>
        <w:tc>
          <w:tcPr>
            <w:tcW w:w="4876" w:type="dxa"/>
          </w:tcPr>
          <w:p w14:paraId="2EAA755C" w14:textId="77777777" w:rsidR="00A01A54" w:rsidRPr="00B86BE0" w:rsidRDefault="00A01A54" w:rsidP="003853CC">
            <w:pPr>
              <w:pStyle w:val="Normal6a"/>
            </w:pPr>
            <w:r w:rsidRPr="00B86BE0">
              <w:t>4.</w:t>
            </w:r>
            <w:r w:rsidRPr="00B86BE0">
              <w:tab/>
              <w:t xml:space="preserve">L’absence de réponse à l’expiration du délai </w:t>
            </w:r>
            <w:r w:rsidRPr="00B86BE0">
              <w:rPr>
                <w:b/>
                <w:i/>
              </w:rPr>
              <w:t>d’une semaine</w:t>
            </w:r>
            <w:r w:rsidRPr="00B86BE0">
              <w:t xml:space="preserve"> mentionné au paragraphe 3 équivaut à la confirmation de la réception de la </w:t>
            </w:r>
            <w:r w:rsidRPr="00B86BE0">
              <w:rPr>
                <w:b/>
                <w:i/>
              </w:rPr>
              <w:t>notification</w:t>
            </w:r>
            <w:r w:rsidRPr="00B86BE0">
              <w:t>.</w:t>
            </w:r>
          </w:p>
        </w:tc>
        <w:tc>
          <w:tcPr>
            <w:tcW w:w="4876" w:type="dxa"/>
          </w:tcPr>
          <w:p w14:paraId="5C6525E8" w14:textId="77777777" w:rsidR="00A01A54" w:rsidRPr="00B86BE0" w:rsidRDefault="00A01A54" w:rsidP="003853CC">
            <w:pPr>
              <w:pStyle w:val="Normal6a"/>
            </w:pPr>
            <w:r w:rsidRPr="00B86BE0">
              <w:t>4.</w:t>
            </w:r>
            <w:r w:rsidRPr="00B86BE0">
              <w:tab/>
              <w:t xml:space="preserve">L’absence de réponse à l’expiration du délai </w:t>
            </w:r>
            <w:r w:rsidRPr="00B86BE0">
              <w:rPr>
                <w:b/>
                <w:i/>
              </w:rPr>
              <w:t>de quatre semaines</w:t>
            </w:r>
            <w:r w:rsidRPr="00B86BE0">
              <w:t xml:space="preserve"> mentionné au paragraphe 3 équivaut à la confirmation de la réception de la </w:t>
            </w:r>
            <w:r w:rsidRPr="00B86BE0">
              <w:rPr>
                <w:b/>
                <w:i/>
              </w:rPr>
              <w:t>requête</w:t>
            </w:r>
            <w:r w:rsidRPr="00B86BE0">
              <w:t>.</w:t>
            </w:r>
          </w:p>
        </w:tc>
      </w:tr>
    </w:tbl>
    <w:p w14:paraId="640D961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8432D5E" w14:textId="77777777" w:rsidR="00A01A54" w:rsidRPr="003853CC" w:rsidRDefault="00A01A54" w:rsidP="00A01A54">
      <w:pPr>
        <w:rPr>
          <w:lang w:val="en-GB"/>
        </w:rPr>
      </w:pPr>
      <w:r w:rsidRPr="003853CC">
        <w:rPr>
          <w:rStyle w:val="HideTWBExt"/>
          <w:noProof w:val="0"/>
          <w:color w:val="auto"/>
          <w:lang w:val="en-GB"/>
        </w:rPr>
        <w:t>&lt;/Amend&gt;</w:t>
      </w:r>
    </w:p>
    <w:p w14:paraId="29FA79DC"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1770</w:t>
      </w:r>
      <w:r w:rsidRPr="003853CC">
        <w:rPr>
          <w:rStyle w:val="HideTWBExt"/>
          <w:noProof w:val="0"/>
          <w:color w:val="auto"/>
          <w:lang w:val="en-GB"/>
        </w:rPr>
        <w:t>&lt;/NumAm&gt;</w:t>
      </w:r>
    </w:p>
    <w:p w14:paraId="0921AA2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6B88E9E9" w14:textId="77777777" w:rsidR="00A01A54" w:rsidRPr="00B86BE0" w:rsidRDefault="00A01A54" w:rsidP="00A01A54">
      <w:pPr>
        <w:pStyle w:val="NormalBold"/>
      </w:pPr>
      <w:r w:rsidRPr="00B86BE0">
        <w:rPr>
          <w:rStyle w:val="HideTWBExt"/>
          <w:noProof w:val="0"/>
          <w:color w:val="auto"/>
        </w:rPr>
        <w:t>&lt;/RepeatBlock-By&gt;</w:t>
      </w:r>
    </w:p>
    <w:p w14:paraId="7E8290B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1F7C806" w14:textId="77777777" w:rsidR="00A01A54" w:rsidRPr="00B86BE0" w:rsidRDefault="00A01A54" w:rsidP="00A01A54">
      <w:pPr>
        <w:pStyle w:val="NormalBold"/>
      </w:pPr>
      <w:r w:rsidRPr="00B86BE0">
        <w:rPr>
          <w:rStyle w:val="HideTWBExt"/>
          <w:noProof w:val="0"/>
          <w:color w:val="auto"/>
        </w:rPr>
        <w:lastRenderedPageBreak/>
        <w:t>&lt;Article&gt;</w:t>
      </w:r>
      <w:r w:rsidRPr="00B86BE0">
        <w:t>Article 31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0D39F1C" w14:textId="77777777" w:rsidTr="003853CC">
        <w:trPr>
          <w:trHeight w:hRule="exact" w:val="240"/>
          <w:jc w:val="center"/>
        </w:trPr>
        <w:tc>
          <w:tcPr>
            <w:tcW w:w="9752" w:type="dxa"/>
            <w:gridSpan w:val="2"/>
          </w:tcPr>
          <w:p w14:paraId="49C189E3" w14:textId="77777777" w:rsidR="00A01A54" w:rsidRPr="00B86BE0" w:rsidRDefault="00A01A54" w:rsidP="003853CC"/>
        </w:tc>
      </w:tr>
      <w:tr w:rsidR="00A01A54" w:rsidRPr="00B86BE0" w14:paraId="5A7CD0D8" w14:textId="77777777" w:rsidTr="003853CC">
        <w:trPr>
          <w:trHeight w:val="240"/>
          <w:jc w:val="center"/>
        </w:trPr>
        <w:tc>
          <w:tcPr>
            <w:tcW w:w="4876" w:type="dxa"/>
          </w:tcPr>
          <w:p w14:paraId="718BC03F" w14:textId="77777777" w:rsidR="00A01A54" w:rsidRPr="00B86BE0" w:rsidRDefault="00A01A54" w:rsidP="003853CC">
            <w:pPr>
              <w:pStyle w:val="AmColumnHeading"/>
            </w:pPr>
            <w:r w:rsidRPr="00B86BE0">
              <w:t>Texte proposé par la Commission</w:t>
            </w:r>
          </w:p>
        </w:tc>
        <w:tc>
          <w:tcPr>
            <w:tcW w:w="4876" w:type="dxa"/>
          </w:tcPr>
          <w:p w14:paraId="195B313E" w14:textId="77777777" w:rsidR="00A01A54" w:rsidRPr="00B86BE0" w:rsidRDefault="00A01A54" w:rsidP="003853CC">
            <w:pPr>
              <w:pStyle w:val="AmColumnHeading"/>
            </w:pPr>
            <w:r w:rsidRPr="00B86BE0">
              <w:t>Amendement</w:t>
            </w:r>
          </w:p>
        </w:tc>
      </w:tr>
      <w:tr w:rsidR="00A01A54" w:rsidRPr="00B86BE0" w14:paraId="6B75A26A" w14:textId="77777777" w:rsidTr="003853CC">
        <w:trPr>
          <w:jc w:val="center"/>
        </w:trPr>
        <w:tc>
          <w:tcPr>
            <w:tcW w:w="4876" w:type="dxa"/>
          </w:tcPr>
          <w:p w14:paraId="0164C697" w14:textId="77777777" w:rsidR="00A01A54" w:rsidRPr="00B86BE0" w:rsidRDefault="00A01A54" w:rsidP="003853CC">
            <w:pPr>
              <w:pStyle w:val="Normal6a"/>
            </w:pPr>
            <w:r w:rsidRPr="00B86BE0">
              <w:t>4.</w:t>
            </w:r>
            <w:r w:rsidRPr="00B86BE0">
              <w:tab/>
              <w:t xml:space="preserve">L’absence de réponse à l’expiration du délai </w:t>
            </w:r>
            <w:r w:rsidRPr="00B86BE0">
              <w:rPr>
                <w:b/>
                <w:i/>
              </w:rPr>
              <w:t>d’une semaine</w:t>
            </w:r>
            <w:r w:rsidRPr="00B86BE0">
              <w:t xml:space="preserve"> mentionné au paragraphe 3 équivaut à la confirmation de la réception de la </w:t>
            </w:r>
            <w:r w:rsidRPr="00B86BE0">
              <w:rPr>
                <w:b/>
                <w:i/>
              </w:rPr>
              <w:t>notification</w:t>
            </w:r>
            <w:r w:rsidRPr="00B86BE0">
              <w:t>.</w:t>
            </w:r>
          </w:p>
        </w:tc>
        <w:tc>
          <w:tcPr>
            <w:tcW w:w="4876" w:type="dxa"/>
          </w:tcPr>
          <w:p w14:paraId="12233359" w14:textId="77777777" w:rsidR="00A01A54" w:rsidRPr="00B86BE0" w:rsidRDefault="00A01A54" w:rsidP="003853CC">
            <w:pPr>
              <w:pStyle w:val="Normal6a"/>
            </w:pPr>
            <w:r w:rsidRPr="00B86BE0">
              <w:t>4.</w:t>
            </w:r>
            <w:r w:rsidRPr="00B86BE0">
              <w:tab/>
              <w:t xml:space="preserve">L’absence de réponse à l’expiration du délai </w:t>
            </w:r>
            <w:r w:rsidRPr="00B86BE0">
              <w:rPr>
                <w:b/>
                <w:i/>
              </w:rPr>
              <w:t>de quatre semaines</w:t>
            </w:r>
            <w:r w:rsidRPr="00B86BE0">
              <w:t xml:space="preserve"> mentionné au paragraphe 3 équivaut à la confirmation de la réception de la </w:t>
            </w:r>
            <w:r w:rsidRPr="00B86BE0">
              <w:rPr>
                <w:b/>
                <w:i/>
              </w:rPr>
              <w:t>requête</w:t>
            </w:r>
            <w:r w:rsidRPr="00B86BE0">
              <w:t>.</w:t>
            </w:r>
          </w:p>
        </w:tc>
      </w:tr>
    </w:tbl>
    <w:p w14:paraId="1AE4B3FC"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2D982F8" w14:textId="77777777" w:rsidR="00A01A54" w:rsidRPr="003853CC" w:rsidRDefault="00A01A54" w:rsidP="00A01A54">
      <w:pPr>
        <w:rPr>
          <w:lang w:val="en-GB"/>
        </w:rPr>
      </w:pPr>
      <w:r w:rsidRPr="003853CC">
        <w:rPr>
          <w:rStyle w:val="HideTWBExt"/>
          <w:noProof w:val="0"/>
          <w:color w:val="auto"/>
          <w:lang w:val="en-GB"/>
        </w:rPr>
        <w:t>&lt;/Amend&gt;</w:t>
      </w:r>
    </w:p>
    <w:p w14:paraId="218EFD99"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1771</w:t>
      </w:r>
      <w:r w:rsidRPr="003853CC">
        <w:rPr>
          <w:rStyle w:val="HideTWBExt"/>
          <w:noProof w:val="0"/>
          <w:color w:val="auto"/>
          <w:lang w:val="en-GB"/>
        </w:rPr>
        <w:t>&lt;/NumAm&gt;</w:t>
      </w:r>
    </w:p>
    <w:p w14:paraId="05A39FA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71300DDF" w14:textId="77777777" w:rsidR="00A01A54" w:rsidRPr="00B86BE0" w:rsidRDefault="00A01A54" w:rsidP="00A01A54">
      <w:pPr>
        <w:pStyle w:val="NormalBold"/>
      </w:pPr>
      <w:r w:rsidRPr="00B86BE0">
        <w:rPr>
          <w:rStyle w:val="HideTWBExt"/>
          <w:noProof w:val="0"/>
          <w:color w:val="auto"/>
        </w:rPr>
        <w:t>&lt;/RepeatBlock-By&gt;</w:t>
      </w:r>
    </w:p>
    <w:p w14:paraId="5B91262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A71E05D" w14:textId="77777777" w:rsidR="00A01A54" w:rsidRPr="00B86BE0" w:rsidRDefault="00A01A54" w:rsidP="00A01A54">
      <w:pPr>
        <w:pStyle w:val="NormalBold"/>
      </w:pPr>
      <w:r w:rsidRPr="00B86BE0">
        <w:rPr>
          <w:rStyle w:val="HideTWBExt"/>
          <w:noProof w:val="0"/>
          <w:color w:val="auto"/>
        </w:rPr>
        <w:t>&lt;Article&gt;</w:t>
      </w:r>
      <w:r w:rsidRPr="00B86BE0">
        <w:t>Article 31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5A977D7" w14:textId="77777777" w:rsidTr="003853CC">
        <w:trPr>
          <w:trHeight w:hRule="exact" w:val="240"/>
          <w:jc w:val="center"/>
        </w:trPr>
        <w:tc>
          <w:tcPr>
            <w:tcW w:w="9752" w:type="dxa"/>
            <w:gridSpan w:val="2"/>
          </w:tcPr>
          <w:p w14:paraId="2DB93816" w14:textId="77777777" w:rsidR="00A01A54" w:rsidRPr="00B86BE0" w:rsidRDefault="00A01A54" w:rsidP="003853CC"/>
        </w:tc>
      </w:tr>
      <w:tr w:rsidR="00A01A54" w:rsidRPr="00B86BE0" w14:paraId="77810889" w14:textId="77777777" w:rsidTr="003853CC">
        <w:trPr>
          <w:trHeight w:val="240"/>
          <w:jc w:val="center"/>
        </w:trPr>
        <w:tc>
          <w:tcPr>
            <w:tcW w:w="4876" w:type="dxa"/>
          </w:tcPr>
          <w:p w14:paraId="41673066" w14:textId="77777777" w:rsidR="00A01A54" w:rsidRPr="00B86BE0" w:rsidRDefault="00A01A54" w:rsidP="003853CC">
            <w:pPr>
              <w:pStyle w:val="AmColumnHeading"/>
            </w:pPr>
            <w:r w:rsidRPr="00B86BE0">
              <w:t>Texte proposé par la Commission</w:t>
            </w:r>
          </w:p>
        </w:tc>
        <w:tc>
          <w:tcPr>
            <w:tcW w:w="4876" w:type="dxa"/>
          </w:tcPr>
          <w:p w14:paraId="2EB882DC" w14:textId="77777777" w:rsidR="00A01A54" w:rsidRPr="00B86BE0" w:rsidRDefault="00A01A54" w:rsidP="003853CC">
            <w:pPr>
              <w:pStyle w:val="AmColumnHeading"/>
            </w:pPr>
            <w:r w:rsidRPr="00B86BE0">
              <w:t>Amendement</w:t>
            </w:r>
          </w:p>
        </w:tc>
      </w:tr>
      <w:tr w:rsidR="00A01A54" w:rsidRPr="00B86BE0" w14:paraId="44CD358F" w14:textId="77777777" w:rsidTr="003853CC">
        <w:trPr>
          <w:jc w:val="center"/>
        </w:trPr>
        <w:tc>
          <w:tcPr>
            <w:tcW w:w="4876" w:type="dxa"/>
          </w:tcPr>
          <w:p w14:paraId="2C316F13" w14:textId="77777777" w:rsidR="00A01A54" w:rsidRPr="00B86BE0" w:rsidRDefault="00A01A54" w:rsidP="003853CC">
            <w:pPr>
              <w:pStyle w:val="Normal6a"/>
            </w:pPr>
            <w:r w:rsidRPr="00B86BE0">
              <w:t>5.</w:t>
            </w:r>
            <w:r w:rsidRPr="00B86BE0">
              <w:tab/>
              <w:t xml:space="preserve">La Commission adopte, par voie d’actes d’exécution, des conditions uniformes pour l’établissement et la présentation des notifications aux fins de reprise en charge. Ces actes d’exécution sont adoptés </w:t>
            </w:r>
            <w:r w:rsidRPr="00B86BE0">
              <w:rPr>
                <w:b/>
                <w:i/>
              </w:rPr>
              <w:t>en conformité avec la procédure d’examen visée</w:t>
            </w:r>
            <w:r w:rsidRPr="00B86BE0">
              <w:t xml:space="preserve"> à l’article </w:t>
            </w:r>
            <w:r w:rsidRPr="00B86BE0">
              <w:rPr>
                <w:b/>
                <w:i/>
              </w:rPr>
              <w:t>67, paragraphe 2</w:t>
            </w:r>
            <w:r w:rsidRPr="00B86BE0">
              <w:t>.</w:t>
            </w:r>
          </w:p>
        </w:tc>
        <w:tc>
          <w:tcPr>
            <w:tcW w:w="4876" w:type="dxa"/>
          </w:tcPr>
          <w:p w14:paraId="7F7EF6C1" w14:textId="77777777" w:rsidR="00A01A54" w:rsidRPr="00B86BE0" w:rsidRDefault="00A01A54" w:rsidP="003853CC">
            <w:pPr>
              <w:pStyle w:val="Normal6a"/>
            </w:pPr>
            <w:r w:rsidRPr="00B86BE0">
              <w:t>5.</w:t>
            </w:r>
            <w:r w:rsidRPr="00B86BE0">
              <w:tab/>
              <w:t xml:space="preserve">La Commission adopte, par voie d’actes d’exécution, des conditions uniformes pour l’établissement et la présentation des notifications aux fins de reprise en charge. Ces actes d’exécution sont adoptés </w:t>
            </w:r>
            <w:r w:rsidRPr="00B86BE0">
              <w:rPr>
                <w:b/>
                <w:i/>
              </w:rPr>
              <w:t>conformément</w:t>
            </w:r>
            <w:r w:rsidRPr="00B86BE0">
              <w:t xml:space="preserve"> à l’article </w:t>
            </w:r>
            <w:r w:rsidRPr="00B86BE0">
              <w:rPr>
                <w:b/>
                <w:i/>
              </w:rPr>
              <w:t>40 bis</w:t>
            </w:r>
            <w:r w:rsidRPr="00B86BE0">
              <w:t>.</w:t>
            </w:r>
          </w:p>
        </w:tc>
      </w:tr>
    </w:tbl>
    <w:p w14:paraId="0F8C9B13"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2025DF80" w14:textId="77777777" w:rsidR="00A01A54" w:rsidRPr="00B86BE0" w:rsidRDefault="00A01A54" w:rsidP="00A01A54">
      <w:r w:rsidRPr="00B86BE0">
        <w:rPr>
          <w:rStyle w:val="HideTWBExt"/>
          <w:noProof w:val="0"/>
          <w:color w:val="auto"/>
        </w:rPr>
        <w:t>&lt;/Amend&gt;</w:t>
      </w:r>
    </w:p>
    <w:p w14:paraId="4F14018D"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1772</w:t>
      </w:r>
      <w:r w:rsidRPr="00B86BE0">
        <w:rPr>
          <w:rStyle w:val="HideTWBExt"/>
          <w:noProof w:val="0"/>
          <w:color w:val="auto"/>
        </w:rPr>
        <w:t>&lt;/NumAm&gt;</w:t>
      </w:r>
    </w:p>
    <w:p w14:paraId="4D8C56B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Laura Ferrara, Sabrina Pignedoli</w:t>
      </w:r>
      <w:r w:rsidRPr="003853CC">
        <w:rPr>
          <w:rStyle w:val="HideTWBExt"/>
          <w:noProof w:val="0"/>
          <w:color w:val="auto"/>
          <w:lang w:val="en-GB"/>
        </w:rPr>
        <w:t>&lt;/Members&gt;</w:t>
      </w:r>
    </w:p>
    <w:p w14:paraId="1BE771D1" w14:textId="77777777" w:rsidR="00A01A54" w:rsidRPr="00B86BE0" w:rsidRDefault="00A01A54" w:rsidP="00A01A54">
      <w:pPr>
        <w:pStyle w:val="NormalBold"/>
      </w:pPr>
      <w:r w:rsidRPr="00B86BE0">
        <w:rPr>
          <w:rStyle w:val="HideTWBExt"/>
          <w:noProof w:val="0"/>
          <w:color w:val="auto"/>
        </w:rPr>
        <w:t>&lt;/RepeatBlock-By&gt;</w:t>
      </w:r>
    </w:p>
    <w:p w14:paraId="19060F68"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889D044" w14:textId="77777777" w:rsidR="00A01A54" w:rsidRPr="00B86BE0" w:rsidRDefault="00A01A54" w:rsidP="00A01A54">
      <w:pPr>
        <w:pStyle w:val="NormalBold"/>
      </w:pPr>
      <w:r w:rsidRPr="00B86BE0">
        <w:rPr>
          <w:rStyle w:val="HideTWBExt"/>
          <w:noProof w:val="0"/>
          <w:color w:val="auto"/>
        </w:rPr>
        <w:t>&lt;Article&gt;</w:t>
      </w:r>
      <w:r w:rsidRPr="00B86BE0">
        <w:t>Article 31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CA48781" w14:textId="77777777" w:rsidTr="003853CC">
        <w:trPr>
          <w:trHeight w:hRule="exact" w:val="240"/>
          <w:jc w:val="center"/>
        </w:trPr>
        <w:tc>
          <w:tcPr>
            <w:tcW w:w="9752" w:type="dxa"/>
            <w:gridSpan w:val="2"/>
          </w:tcPr>
          <w:p w14:paraId="7A077F1D" w14:textId="77777777" w:rsidR="00A01A54" w:rsidRPr="00B86BE0" w:rsidRDefault="00A01A54" w:rsidP="003853CC"/>
        </w:tc>
      </w:tr>
      <w:tr w:rsidR="00A01A54" w:rsidRPr="00B86BE0" w14:paraId="74A37E1F" w14:textId="77777777" w:rsidTr="003853CC">
        <w:trPr>
          <w:trHeight w:val="240"/>
          <w:jc w:val="center"/>
        </w:trPr>
        <w:tc>
          <w:tcPr>
            <w:tcW w:w="4876" w:type="dxa"/>
          </w:tcPr>
          <w:p w14:paraId="1EEF1F08" w14:textId="77777777" w:rsidR="00A01A54" w:rsidRPr="00B86BE0" w:rsidRDefault="00A01A54" w:rsidP="003853CC">
            <w:pPr>
              <w:pStyle w:val="AmColumnHeading"/>
            </w:pPr>
            <w:r w:rsidRPr="00B86BE0">
              <w:t>Texte proposé par la Commission</w:t>
            </w:r>
          </w:p>
        </w:tc>
        <w:tc>
          <w:tcPr>
            <w:tcW w:w="4876" w:type="dxa"/>
          </w:tcPr>
          <w:p w14:paraId="56862E1A" w14:textId="77777777" w:rsidR="00A01A54" w:rsidRPr="00B86BE0" w:rsidRDefault="00A01A54" w:rsidP="003853CC">
            <w:pPr>
              <w:pStyle w:val="AmColumnHeading"/>
            </w:pPr>
            <w:r w:rsidRPr="00B86BE0">
              <w:t>Amendement</w:t>
            </w:r>
          </w:p>
        </w:tc>
      </w:tr>
      <w:tr w:rsidR="00A01A54" w:rsidRPr="00B86BE0" w14:paraId="6D5785F3" w14:textId="77777777" w:rsidTr="003853CC">
        <w:trPr>
          <w:jc w:val="center"/>
        </w:trPr>
        <w:tc>
          <w:tcPr>
            <w:tcW w:w="4876" w:type="dxa"/>
          </w:tcPr>
          <w:p w14:paraId="3F2A73EE" w14:textId="77777777" w:rsidR="00A01A54" w:rsidRPr="00B86BE0" w:rsidRDefault="00A01A54" w:rsidP="003853CC">
            <w:pPr>
              <w:pStyle w:val="Normal6a"/>
            </w:pPr>
            <w:r w:rsidRPr="00B86BE0">
              <w:t>5.</w:t>
            </w:r>
            <w:r w:rsidRPr="00B86BE0">
              <w:tab/>
              <w:t xml:space="preserve">La Commission adopte, par voie d’actes d’exécution, des conditions uniformes pour l’établissement et la présentation des </w:t>
            </w:r>
            <w:r w:rsidRPr="00B86BE0">
              <w:rPr>
                <w:b/>
                <w:i/>
              </w:rPr>
              <w:t>notifications</w:t>
            </w:r>
            <w:r w:rsidRPr="00B86BE0">
              <w:t xml:space="preserve"> aux fins de reprise en charge. Ces actes d’exécution sont adoptés en conformité avec la </w:t>
            </w:r>
            <w:r w:rsidRPr="00B86BE0">
              <w:lastRenderedPageBreak/>
              <w:t>procédure d’examen visée à l’article 67, paragraphe 2.</w:t>
            </w:r>
          </w:p>
        </w:tc>
        <w:tc>
          <w:tcPr>
            <w:tcW w:w="4876" w:type="dxa"/>
          </w:tcPr>
          <w:p w14:paraId="5AAE574A" w14:textId="77777777" w:rsidR="00A01A54" w:rsidRPr="00B86BE0" w:rsidRDefault="00A01A54" w:rsidP="003853CC">
            <w:pPr>
              <w:pStyle w:val="Normal6a"/>
            </w:pPr>
            <w:r w:rsidRPr="00B86BE0">
              <w:lastRenderedPageBreak/>
              <w:t>5.</w:t>
            </w:r>
            <w:r w:rsidRPr="00B86BE0">
              <w:tab/>
              <w:t xml:space="preserve">La Commission adopte, par voie d’actes d’exécution, des conditions uniformes pour l’établissement et la présentation des </w:t>
            </w:r>
            <w:r w:rsidRPr="00B86BE0">
              <w:rPr>
                <w:b/>
                <w:i/>
              </w:rPr>
              <w:t>demandes</w:t>
            </w:r>
            <w:r w:rsidRPr="00B86BE0">
              <w:t xml:space="preserve"> aux fins de reprise en charge. Ces actes d’exécution sont adoptés en conformité avec la </w:t>
            </w:r>
            <w:r w:rsidRPr="00B86BE0">
              <w:lastRenderedPageBreak/>
              <w:t>procédure d’examen visée à l’article 67, paragraphe 2.</w:t>
            </w:r>
          </w:p>
        </w:tc>
      </w:tr>
    </w:tbl>
    <w:p w14:paraId="51BAB3D6"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{IT}</w:t>
      </w:r>
      <w:r w:rsidRPr="003853CC">
        <w:rPr>
          <w:lang w:val="en-GB"/>
        </w:rPr>
        <w:t>it</w:t>
      </w:r>
      <w:r w:rsidRPr="003853CC">
        <w:rPr>
          <w:rStyle w:val="HideTWBExt"/>
          <w:noProof w:val="0"/>
          <w:color w:val="auto"/>
          <w:lang w:val="en-GB"/>
        </w:rPr>
        <w:t>&lt;/Original&gt;</w:t>
      </w:r>
    </w:p>
    <w:p w14:paraId="02D88117" w14:textId="25F68BBF" w:rsidR="00A01A54" w:rsidRPr="003853CC" w:rsidRDefault="00A01A54" w:rsidP="00A01A54">
      <w:pPr>
        <w:rPr>
          <w:lang w:val="en-GB"/>
        </w:rPr>
      </w:pPr>
      <w:r w:rsidRPr="003853CC">
        <w:rPr>
          <w:rStyle w:val="HideTWBExt"/>
          <w:noProof w:val="0"/>
          <w:color w:val="auto"/>
          <w:lang w:val="en-GB"/>
        </w:rPr>
        <w:t>&lt;/Amend&gt;</w:t>
      </w:r>
    </w:p>
    <w:p w14:paraId="6119469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1773</w:t>
      </w:r>
      <w:r w:rsidRPr="003853CC">
        <w:rPr>
          <w:rStyle w:val="HideTWBExt"/>
          <w:noProof w:val="0"/>
          <w:color w:val="auto"/>
          <w:lang w:val="en-GB"/>
        </w:rPr>
        <w:t>&lt;/NumAm&gt;</w:t>
      </w:r>
    </w:p>
    <w:p w14:paraId="21B4F28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35CA0F2C" w14:textId="77777777" w:rsidR="00A01A54" w:rsidRPr="00B86BE0" w:rsidRDefault="00A01A54" w:rsidP="00A01A54">
      <w:pPr>
        <w:pStyle w:val="NormalBold"/>
      </w:pPr>
      <w:r w:rsidRPr="00B86BE0">
        <w:rPr>
          <w:rStyle w:val="HideTWBExt"/>
          <w:noProof w:val="0"/>
          <w:color w:val="auto"/>
        </w:rPr>
        <w:t>&lt;/RepeatBlock-By&gt;</w:t>
      </w:r>
    </w:p>
    <w:p w14:paraId="23B4DFC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CFAACFD" w14:textId="77777777" w:rsidR="00A01A54" w:rsidRPr="00B86BE0" w:rsidRDefault="00A01A54" w:rsidP="00A01A54">
      <w:pPr>
        <w:pStyle w:val="NormalBold"/>
      </w:pPr>
      <w:r w:rsidRPr="00B86BE0">
        <w:rPr>
          <w:rStyle w:val="HideTWBExt"/>
          <w:noProof w:val="0"/>
          <w:color w:val="auto"/>
        </w:rPr>
        <w:t>&lt;Article&gt;</w:t>
      </w:r>
      <w:r w:rsidRPr="00B86BE0">
        <w:t>Article 31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C6A8E48" w14:textId="77777777" w:rsidTr="003853CC">
        <w:trPr>
          <w:trHeight w:hRule="exact" w:val="240"/>
          <w:jc w:val="center"/>
        </w:trPr>
        <w:tc>
          <w:tcPr>
            <w:tcW w:w="9752" w:type="dxa"/>
            <w:gridSpan w:val="2"/>
          </w:tcPr>
          <w:p w14:paraId="67CB46DE" w14:textId="77777777" w:rsidR="00A01A54" w:rsidRPr="00B86BE0" w:rsidRDefault="00A01A54" w:rsidP="003853CC"/>
        </w:tc>
      </w:tr>
      <w:tr w:rsidR="00A01A54" w:rsidRPr="00B86BE0" w14:paraId="7837E6A5" w14:textId="77777777" w:rsidTr="003853CC">
        <w:trPr>
          <w:trHeight w:val="240"/>
          <w:jc w:val="center"/>
        </w:trPr>
        <w:tc>
          <w:tcPr>
            <w:tcW w:w="4876" w:type="dxa"/>
          </w:tcPr>
          <w:p w14:paraId="1EE165FB" w14:textId="77777777" w:rsidR="00A01A54" w:rsidRPr="00B86BE0" w:rsidRDefault="00A01A54" w:rsidP="003853CC">
            <w:pPr>
              <w:pStyle w:val="AmColumnHeading"/>
            </w:pPr>
            <w:r w:rsidRPr="00B86BE0">
              <w:t>Texte proposé par la Commission</w:t>
            </w:r>
          </w:p>
        </w:tc>
        <w:tc>
          <w:tcPr>
            <w:tcW w:w="4876" w:type="dxa"/>
          </w:tcPr>
          <w:p w14:paraId="4812118B" w14:textId="77777777" w:rsidR="00A01A54" w:rsidRPr="00B86BE0" w:rsidRDefault="00A01A54" w:rsidP="003853CC">
            <w:pPr>
              <w:pStyle w:val="AmColumnHeading"/>
            </w:pPr>
            <w:r w:rsidRPr="00B86BE0">
              <w:t>Amendement</w:t>
            </w:r>
          </w:p>
        </w:tc>
      </w:tr>
      <w:tr w:rsidR="00A01A54" w:rsidRPr="00B86BE0" w14:paraId="1487E2C5" w14:textId="77777777" w:rsidTr="003853CC">
        <w:trPr>
          <w:jc w:val="center"/>
        </w:trPr>
        <w:tc>
          <w:tcPr>
            <w:tcW w:w="4876" w:type="dxa"/>
          </w:tcPr>
          <w:p w14:paraId="13985064" w14:textId="77777777" w:rsidR="00A01A54" w:rsidRPr="00B86BE0" w:rsidRDefault="00A01A54" w:rsidP="003853CC">
            <w:pPr>
              <w:pStyle w:val="Normal6a"/>
            </w:pPr>
            <w:r w:rsidRPr="00B86BE0">
              <w:t>5.</w:t>
            </w:r>
            <w:r w:rsidRPr="00B86BE0">
              <w:tab/>
              <w:t xml:space="preserve">La Commission adopte, par voie d’actes d’exécution, des conditions uniformes pour l’établissement et la présentation des </w:t>
            </w:r>
            <w:r w:rsidRPr="00B86BE0">
              <w:rPr>
                <w:b/>
                <w:i/>
              </w:rPr>
              <w:t>notifications</w:t>
            </w:r>
            <w:r w:rsidRPr="00B86BE0">
              <w:t xml:space="preserve"> aux fins de reprise en charge. Ces actes d’exécution sont adoptés en conformité avec la procédure d’examen visée à l’article 67, paragraphe 2.</w:t>
            </w:r>
          </w:p>
        </w:tc>
        <w:tc>
          <w:tcPr>
            <w:tcW w:w="4876" w:type="dxa"/>
          </w:tcPr>
          <w:p w14:paraId="5550B6F6" w14:textId="77777777" w:rsidR="00A01A54" w:rsidRPr="00B86BE0" w:rsidRDefault="00A01A54" w:rsidP="003853CC">
            <w:pPr>
              <w:pStyle w:val="Normal6a"/>
            </w:pPr>
            <w:r w:rsidRPr="00B86BE0">
              <w:t>5.</w:t>
            </w:r>
            <w:r w:rsidRPr="00B86BE0">
              <w:tab/>
              <w:t xml:space="preserve">La Commission adopte, par voie d’actes d’exécution, des conditions uniformes pour l’établissement et la présentation des </w:t>
            </w:r>
            <w:r w:rsidRPr="00B86BE0">
              <w:rPr>
                <w:b/>
                <w:i/>
              </w:rPr>
              <w:t>requêtes</w:t>
            </w:r>
            <w:r w:rsidRPr="00B86BE0">
              <w:t xml:space="preserve"> aux fins de reprise en charge. Ces actes d’exécution sont adoptés en conformité avec la procédure d’examen visée à l’article 67, paragraphe 2.</w:t>
            </w:r>
          </w:p>
        </w:tc>
      </w:tr>
    </w:tbl>
    <w:p w14:paraId="3C136C8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036F2B2" w14:textId="77777777" w:rsidR="00A01A54" w:rsidRPr="003853CC" w:rsidRDefault="00A01A54" w:rsidP="00A01A54">
      <w:pPr>
        <w:rPr>
          <w:lang w:val="en-GB"/>
        </w:rPr>
      </w:pPr>
      <w:r w:rsidRPr="003853CC">
        <w:rPr>
          <w:rStyle w:val="HideTWBExt"/>
          <w:noProof w:val="0"/>
          <w:color w:val="auto"/>
          <w:lang w:val="en-GB"/>
        </w:rPr>
        <w:t>&lt;/Amend&gt;</w:t>
      </w:r>
    </w:p>
    <w:p w14:paraId="0285AB1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1774</w:t>
      </w:r>
      <w:r w:rsidRPr="003853CC">
        <w:rPr>
          <w:rStyle w:val="HideTWBExt"/>
          <w:noProof w:val="0"/>
          <w:color w:val="auto"/>
          <w:lang w:val="en-GB"/>
        </w:rPr>
        <w:t>&lt;/NumAm&gt;</w:t>
      </w:r>
    </w:p>
    <w:p w14:paraId="5D00439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6E2E4D07" w14:textId="77777777" w:rsidR="00A01A54" w:rsidRPr="00B86BE0" w:rsidRDefault="00A01A54" w:rsidP="00A01A54">
      <w:pPr>
        <w:pStyle w:val="NormalBold"/>
      </w:pPr>
      <w:r w:rsidRPr="00B86BE0">
        <w:rPr>
          <w:rStyle w:val="HideTWBExt"/>
          <w:noProof w:val="0"/>
          <w:color w:val="auto"/>
        </w:rPr>
        <w:t>&lt;/RepeatBlock-By&gt;</w:t>
      </w:r>
    </w:p>
    <w:p w14:paraId="014DED7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59BEC09" w14:textId="77777777" w:rsidR="00A01A54" w:rsidRPr="00B86BE0" w:rsidRDefault="00A01A54" w:rsidP="00A01A54">
      <w:pPr>
        <w:pStyle w:val="NormalBold"/>
      </w:pPr>
      <w:r w:rsidRPr="00B86BE0">
        <w:rPr>
          <w:rStyle w:val="HideTWBExt"/>
          <w:noProof w:val="0"/>
          <w:color w:val="auto"/>
        </w:rPr>
        <w:t>&lt;Article&gt;</w:t>
      </w:r>
      <w:r w:rsidRPr="00B86BE0">
        <w:t>Article 31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34E8407" w14:textId="77777777" w:rsidTr="003853CC">
        <w:trPr>
          <w:trHeight w:hRule="exact" w:val="240"/>
          <w:jc w:val="center"/>
        </w:trPr>
        <w:tc>
          <w:tcPr>
            <w:tcW w:w="9752" w:type="dxa"/>
            <w:gridSpan w:val="2"/>
          </w:tcPr>
          <w:p w14:paraId="69BAEE22" w14:textId="77777777" w:rsidR="00A01A54" w:rsidRPr="00B86BE0" w:rsidRDefault="00A01A54" w:rsidP="003853CC"/>
        </w:tc>
      </w:tr>
      <w:tr w:rsidR="00A01A54" w:rsidRPr="00B86BE0" w14:paraId="54E024D4" w14:textId="77777777" w:rsidTr="003853CC">
        <w:trPr>
          <w:trHeight w:val="240"/>
          <w:jc w:val="center"/>
        </w:trPr>
        <w:tc>
          <w:tcPr>
            <w:tcW w:w="4876" w:type="dxa"/>
          </w:tcPr>
          <w:p w14:paraId="362BD177" w14:textId="77777777" w:rsidR="00A01A54" w:rsidRPr="00B86BE0" w:rsidRDefault="00A01A54" w:rsidP="003853CC">
            <w:pPr>
              <w:pStyle w:val="AmColumnHeading"/>
            </w:pPr>
            <w:r w:rsidRPr="00B86BE0">
              <w:t>Texte proposé par la Commission</w:t>
            </w:r>
          </w:p>
        </w:tc>
        <w:tc>
          <w:tcPr>
            <w:tcW w:w="4876" w:type="dxa"/>
          </w:tcPr>
          <w:p w14:paraId="4A0FA2AA" w14:textId="77777777" w:rsidR="00A01A54" w:rsidRPr="00B86BE0" w:rsidRDefault="00A01A54" w:rsidP="003853CC">
            <w:pPr>
              <w:pStyle w:val="AmColumnHeading"/>
            </w:pPr>
            <w:r w:rsidRPr="00B86BE0">
              <w:t>Amendement</w:t>
            </w:r>
          </w:p>
        </w:tc>
      </w:tr>
      <w:tr w:rsidR="00A01A54" w:rsidRPr="00B86BE0" w14:paraId="6167FFDD" w14:textId="77777777" w:rsidTr="003853CC">
        <w:trPr>
          <w:jc w:val="center"/>
        </w:trPr>
        <w:tc>
          <w:tcPr>
            <w:tcW w:w="4876" w:type="dxa"/>
          </w:tcPr>
          <w:p w14:paraId="35F1C763" w14:textId="77777777" w:rsidR="00A01A54" w:rsidRPr="00B86BE0" w:rsidRDefault="00A01A54" w:rsidP="003853CC">
            <w:pPr>
              <w:pStyle w:val="Normal6a"/>
            </w:pPr>
            <w:r w:rsidRPr="00B86BE0">
              <w:t>5.</w:t>
            </w:r>
            <w:r w:rsidRPr="00B86BE0">
              <w:tab/>
              <w:t xml:space="preserve">La Commission adopte, par voie d’actes d’exécution, des conditions uniformes pour l’établissement et la présentation des </w:t>
            </w:r>
            <w:r w:rsidRPr="00B86BE0">
              <w:rPr>
                <w:b/>
                <w:i/>
              </w:rPr>
              <w:t>notifications</w:t>
            </w:r>
            <w:r w:rsidRPr="00B86BE0">
              <w:t xml:space="preserve"> aux fins de reprise en charge. Ces actes d’exécution sont adoptés en conformité avec la procédure d’examen visée à l’article 67, paragraphe 2.</w:t>
            </w:r>
          </w:p>
        </w:tc>
        <w:tc>
          <w:tcPr>
            <w:tcW w:w="4876" w:type="dxa"/>
          </w:tcPr>
          <w:p w14:paraId="177AE9CC" w14:textId="77777777" w:rsidR="00A01A54" w:rsidRPr="00B86BE0" w:rsidRDefault="00A01A54" w:rsidP="003853CC">
            <w:pPr>
              <w:pStyle w:val="Normal6a"/>
            </w:pPr>
            <w:r w:rsidRPr="00B86BE0">
              <w:t>5.</w:t>
            </w:r>
            <w:r w:rsidRPr="00B86BE0">
              <w:tab/>
              <w:t xml:space="preserve">La Commission adopte, par voie d’actes d’exécution, des conditions uniformes pour l’établissement et la présentation des </w:t>
            </w:r>
            <w:r w:rsidRPr="00B86BE0">
              <w:rPr>
                <w:b/>
                <w:i/>
              </w:rPr>
              <w:t>requêtes</w:t>
            </w:r>
            <w:r w:rsidRPr="00B86BE0">
              <w:t xml:space="preserve"> aux fins de reprise en charge. Ces actes d’exécution sont adoptés en conformité avec la procédure d’examen visée à l’article 67, paragraphe 2.</w:t>
            </w:r>
          </w:p>
        </w:tc>
      </w:tr>
    </w:tbl>
    <w:p w14:paraId="6DCFA96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2A3F398" w14:textId="77777777" w:rsidR="00A01A54" w:rsidRPr="003853CC" w:rsidRDefault="00A01A54" w:rsidP="00A01A54">
      <w:pPr>
        <w:rPr>
          <w:lang w:val="en-GB"/>
        </w:rPr>
      </w:pPr>
      <w:r w:rsidRPr="003853CC">
        <w:rPr>
          <w:rStyle w:val="HideTWBExt"/>
          <w:noProof w:val="0"/>
          <w:color w:val="auto"/>
          <w:lang w:val="en-GB"/>
        </w:rPr>
        <w:lastRenderedPageBreak/>
        <w:t>&lt;/Amend&gt;</w:t>
      </w:r>
    </w:p>
    <w:p w14:paraId="431E7AE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1775</w:t>
      </w:r>
      <w:r w:rsidRPr="003853CC">
        <w:rPr>
          <w:rStyle w:val="HideTWBExt"/>
          <w:noProof w:val="0"/>
          <w:color w:val="auto"/>
          <w:lang w:val="en-GB"/>
        </w:rPr>
        <w:t>&lt;/NumAm&gt;</w:t>
      </w:r>
    </w:p>
    <w:p w14:paraId="035DC50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3F5CD14C" w14:textId="77777777" w:rsidR="00A01A54" w:rsidRPr="00B86BE0" w:rsidRDefault="00A01A54" w:rsidP="00A01A54">
      <w:pPr>
        <w:pStyle w:val="NormalBold"/>
      </w:pPr>
      <w:r w:rsidRPr="00B86BE0">
        <w:rPr>
          <w:rStyle w:val="HideTWBExt"/>
          <w:noProof w:val="0"/>
          <w:color w:val="auto"/>
        </w:rPr>
        <w:t>&lt;/RepeatBlock-By&gt;</w:t>
      </w:r>
    </w:p>
    <w:p w14:paraId="66D6211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FBFFF9E" w14:textId="77777777" w:rsidR="00A01A54" w:rsidRPr="00B86BE0" w:rsidRDefault="00A01A54" w:rsidP="00A01A54">
      <w:pPr>
        <w:pStyle w:val="NormalBold"/>
      </w:pPr>
      <w:r w:rsidRPr="00B86BE0">
        <w:rPr>
          <w:rStyle w:val="HideTWBExt"/>
          <w:noProof w:val="0"/>
          <w:color w:val="auto"/>
        </w:rPr>
        <w:t>&lt;Article&gt;</w:t>
      </w:r>
      <w:r w:rsidRPr="00B86BE0">
        <w:t>Article 31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E0BBE7F" w14:textId="77777777" w:rsidTr="003853CC">
        <w:trPr>
          <w:trHeight w:hRule="exact" w:val="240"/>
          <w:jc w:val="center"/>
        </w:trPr>
        <w:tc>
          <w:tcPr>
            <w:tcW w:w="9752" w:type="dxa"/>
            <w:gridSpan w:val="2"/>
          </w:tcPr>
          <w:p w14:paraId="43BE13D6" w14:textId="77777777" w:rsidR="00A01A54" w:rsidRPr="00B86BE0" w:rsidRDefault="00A01A54" w:rsidP="003853CC"/>
        </w:tc>
      </w:tr>
      <w:tr w:rsidR="00A01A54" w:rsidRPr="00B86BE0" w14:paraId="51DD89E9" w14:textId="77777777" w:rsidTr="003853CC">
        <w:trPr>
          <w:trHeight w:val="240"/>
          <w:jc w:val="center"/>
        </w:trPr>
        <w:tc>
          <w:tcPr>
            <w:tcW w:w="4876" w:type="dxa"/>
          </w:tcPr>
          <w:p w14:paraId="53981276" w14:textId="77777777" w:rsidR="00A01A54" w:rsidRPr="00B86BE0" w:rsidRDefault="00A01A54" w:rsidP="003853CC">
            <w:pPr>
              <w:pStyle w:val="AmColumnHeading"/>
            </w:pPr>
            <w:r w:rsidRPr="00B86BE0">
              <w:t>Texte proposé par la Commission</w:t>
            </w:r>
          </w:p>
        </w:tc>
        <w:tc>
          <w:tcPr>
            <w:tcW w:w="4876" w:type="dxa"/>
          </w:tcPr>
          <w:p w14:paraId="0C090A51" w14:textId="77777777" w:rsidR="00A01A54" w:rsidRPr="00B86BE0" w:rsidRDefault="00A01A54" w:rsidP="003853CC">
            <w:pPr>
              <w:pStyle w:val="AmColumnHeading"/>
            </w:pPr>
            <w:r w:rsidRPr="00B86BE0">
              <w:t>Amendement</w:t>
            </w:r>
          </w:p>
        </w:tc>
      </w:tr>
      <w:tr w:rsidR="00A01A54" w:rsidRPr="00B86BE0" w14:paraId="5D052E23" w14:textId="77777777" w:rsidTr="003853CC">
        <w:trPr>
          <w:jc w:val="center"/>
        </w:trPr>
        <w:tc>
          <w:tcPr>
            <w:tcW w:w="4876" w:type="dxa"/>
          </w:tcPr>
          <w:p w14:paraId="3B008A3C" w14:textId="77777777" w:rsidR="00A01A54" w:rsidRPr="00B86BE0" w:rsidRDefault="00A01A54" w:rsidP="003853CC">
            <w:pPr>
              <w:pStyle w:val="Normal6a"/>
            </w:pPr>
            <w:r w:rsidRPr="00B86BE0">
              <w:t>5.</w:t>
            </w:r>
            <w:r w:rsidRPr="00B86BE0">
              <w:tab/>
              <w:t xml:space="preserve">La Commission adopte, par voie d’actes d’exécution, des conditions uniformes pour l’établissement et la présentation des </w:t>
            </w:r>
            <w:r w:rsidRPr="00B86BE0">
              <w:rPr>
                <w:b/>
                <w:i/>
              </w:rPr>
              <w:t>notifications</w:t>
            </w:r>
            <w:r w:rsidRPr="00B86BE0">
              <w:t xml:space="preserve"> aux fins de reprise en charge. Ces actes d’exécution sont adoptés en conformité avec la procédure d’examen visée à l’article 67, paragraphe 2.</w:t>
            </w:r>
          </w:p>
        </w:tc>
        <w:tc>
          <w:tcPr>
            <w:tcW w:w="4876" w:type="dxa"/>
          </w:tcPr>
          <w:p w14:paraId="1EC3EA6E" w14:textId="77777777" w:rsidR="00A01A54" w:rsidRPr="00B86BE0" w:rsidRDefault="00A01A54" w:rsidP="003853CC">
            <w:pPr>
              <w:pStyle w:val="Normal6a"/>
            </w:pPr>
            <w:r w:rsidRPr="00B86BE0">
              <w:t>5.</w:t>
            </w:r>
            <w:r w:rsidRPr="00B86BE0">
              <w:tab/>
              <w:t xml:space="preserve">La Commission adopte, par voie d’actes d’exécution, des conditions uniformes pour l’établissement et la présentation des </w:t>
            </w:r>
            <w:r w:rsidRPr="00B86BE0">
              <w:rPr>
                <w:b/>
                <w:i/>
              </w:rPr>
              <w:t>requêtes</w:t>
            </w:r>
            <w:r w:rsidRPr="00B86BE0">
              <w:t xml:space="preserve"> aux fins de reprise en charge. Ces actes d’exécution sont adoptés en conformité avec la procédure d’examen visée à l’article 67, paragraphe 2.</w:t>
            </w:r>
          </w:p>
        </w:tc>
      </w:tr>
    </w:tbl>
    <w:p w14:paraId="2AC7ED0D"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2DDDA9F" w14:textId="77777777" w:rsidR="00A01A54" w:rsidRPr="003853CC" w:rsidRDefault="00A01A54" w:rsidP="00A01A54">
      <w:pPr>
        <w:rPr>
          <w:lang w:val="en-GB"/>
        </w:rPr>
      </w:pPr>
      <w:r w:rsidRPr="003853CC">
        <w:rPr>
          <w:rStyle w:val="HideTWBExt"/>
          <w:noProof w:val="0"/>
          <w:color w:val="auto"/>
          <w:lang w:val="en-GB"/>
        </w:rPr>
        <w:t>&lt;/Amend&gt;</w:t>
      </w:r>
    </w:p>
    <w:p w14:paraId="6BA076D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1776</w:t>
      </w:r>
      <w:r w:rsidRPr="003853CC">
        <w:rPr>
          <w:rStyle w:val="HideTWBExt"/>
          <w:noProof w:val="0"/>
          <w:color w:val="auto"/>
          <w:lang w:val="en-GB"/>
        </w:rPr>
        <w:t>&lt;/NumAm&gt;</w:t>
      </w:r>
    </w:p>
    <w:p w14:paraId="05FC741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40FF8488" w14:textId="77777777" w:rsidR="00A01A54" w:rsidRPr="00B86BE0" w:rsidRDefault="00A01A54" w:rsidP="00A01A54">
      <w:pPr>
        <w:pStyle w:val="NormalBold"/>
      </w:pPr>
      <w:r w:rsidRPr="00B86BE0">
        <w:rPr>
          <w:rStyle w:val="HideTWBExt"/>
          <w:noProof w:val="0"/>
          <w:color w:val="auto"/>
        </w:rPr>
        <w:t>&lt;/RepeatBlock-By&gt;</w:t>
      </w:r>
    </w:p>
    <w:p w14:paraId="258C22E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C230AE7" w14:textId="77777777" w:rsidR="00A01A54" w:rsidRPr="00B86BE0" w:rsidRDefault="00A01A54" w:rsidP="00A01A54">
      <w:pPr>
        <w:pStyle w:val="NormalBold"/>
      </w:pPr>
      <w:r w:rsidRPr="00B86BE0">
        <w:rPr>
          <w:rStyle w:val="HideTWBExt"/>
          <w:noProof w:val="0"/>
          <w:color w:val="auto"/>
        </w:rPr>
        <w:t>&lt;Article&gt;</w:t>
      </w:r>
      <w:r w:rsidRPr="00B86BE0">
        <w:t>Article 31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B90AE5F" w14:textId="77777777" w:rsidTr="003853CC">
        <w:trPr>
          <w:trHeight w:hRule="exact" w:val="240"/>
          <w:jc w:val="center"/>
        </w:trPr>
        <w:tc>
          <w:tcPr>
            <w:tcW w:w="9752" w:type="dxa"/>
            <w:gridSpan w:val="2"/>
          </w:tcPr>
          <w:p w14:paraId="3765E861" w14:textId="77777777" w:rsidR="00A01A54" w:rsidRPr="00B86BE0" w:rsidRDefault="00A01A54" w:rsidP="003853CC"/>
        </w:tc>
      </w:tr>
      <w:tr w:rsidR="00A01A54" w:rsidRPr="00B86BE0" w14:paraId="2841FBEA" w14:textId="77777777" w:rsidTr="003853CC">
        <w:trPr>
          <w:trHeight w:val="240"/>
          <w:jc w:val="center"/>
        </w:trPr>
        <w:tc>
          <w:tcPr>
            <w:tcW w:w="4876" w:type="dxa"/>
          </w:tcPr>
          <w:p w14:paraId="587E6A3F" w14:textId="77777777" w:rsidR="00A01A54" w:rsidRPr="00B86BE0" w:rsidRDefault="00A01A54" w:rsidP="003853CC">
            <w:pPr>
              <w:pStyle w:val="AmColumnHeading"/>
            </w:pPr>
            <w:r w:rsidRPr="00B86BE0">
              <w:t>Texte proposé par la Commission</w:t>
            </w:r>
          </w:p>
        </w:tc>
        <w:tc>
          <w:tcPr>
            <w:tcW w:w="4876" w:type="dxa"/>
          </w:tcPr>
          <w:p w14:paraId="04BED6C5" w14:textId="77777777" w:rsidR="00A01A54" w:rsidRPr="00B86BE0" w:rsidRDefault="00A01A54" w:rsidP="003853CC">
            <w:pPr>
              <w:pStyle w:val="AmColumnHeading"/>
            </w:pPr>
            <w:r w:rsidRPr="00B86BE0">
              <w:t>Amendement</w:t>
            </w:r>
          </w:p>
        </w:tc>
      </w:tr>
      <w:tr w:rsidR="00A01A54" w:rsidRPr="00B86BE0" w14:paraId="20E903FF" w14:textId="77777777" w:rsidTr="003853CC">
        <w:trPr>
          <w:jc w:val="center"/>
        </w:trPr>
        <w:tc>
          <w:tcPr>
            <w:tcW w:w="4876" w:type="dxa"/>
          </w:tcPr>
          <w:p w14:paraId="066A0A44" w14:textId="77777777" w:rsidR="00A01A54" w:rsidRPr="00B86BE0" w:rsidRDefault="00A01A54" w:rsidP="003853CC">
            <w:pPr>
              <w:pStyle w:val="Normal6a"/>
            </w:pPr>
            <w:r w:rsidRPr="00B86BE0">
              <w:t>5.</w:t>
            </w:r>
            <w:r w:rsidRPr="00B86BE0">
              <w:tab/>
              <w:t xml:space="preserve">La Commission adopte, par voie d’actes d’exécution, des </w:t>
            </w:r>
            <w:r w:rsidRPr="00B86BE0">
              <w:rPr>
                <w:b/>
                <w:i/>
              </w:rPr>
              <w:t>conditions</w:t>
            </w:r>
            <w:r w:rsidRPr="00B86BE0">
              <w:t xml:space="preserve"> uniformes pour l’établissement et la présentation des </w:t>
            </w:r>
            <w:r w:rsidRPr="00B86BE0">
              <w:rPr>
                <w:b/>
                <w:i/>
              </w:rPr>
              <w:t>notifications</w:t>
            </w:r>
            <w:r w:rsidRPr="00B86BE0">
              <w:t xml:space="preserve"> aux fins de reprise en charge. Ces actes d’exécution sont adoptés en conformité avec la procédure d’examen visée à l’article 67, paragraphe 2.</w:t>
            </w:r>
          </w:p>
        </w:tc>
        <w:tc>
          <w:tcPr>
            <w:tcW w:w="4876" w:type="dxa"/>
          </w:tcPr>
          <w:p w14:paraId="2D188668" w14:textId="77777777" w:rsidR="00A01A54" w:rsidRPr="00B86BE0" w:rsidRDefault="00A01A54" w:rsidP="003853CC">
            <w:pPr>
              <w:pStyle w:val="Normal6a"/>
            </w:pPr>
            <w:r w:rsidRPr="00B86BE0">
              <w:t>5.</w:t>
            </w:r>
            <w:r w:rsidRPr="00B86BE0">
              <w:tab/>
              <w:t xml:space="preserve">La Commission adopte, par voie d’actes d’exécution, des </w:t>
            </w:r>
            <w:r w:rsidRPr="00B86BE0">
              <w:rPr>
                <w:b/>
                <w:i/>
              </w:rPr>
              <w:t>méthodes</w:t>
            </w:r>
            <w:r w:rsidRPr="00B86BE0">
              <w:t xml:space="preserve"> uniformes pour l’établissement et la présentation des </w:t>
            </w:r>
            <w:r w:rsidRPr="00B86BE0">
              <w:rPr>
                <w:b/>
                <w:i/>
              </w:rPr>
              <w:t>requêtes</w:t>
            </w:r>
            <w:r w:rsidRPr="00B86BE0">
              <w:t xml:space="preserve"> aux fins de reprise en charge. Ces actes d’exécution sont adoptés en conformité avec la procédure d’examen visée à l’article 67, paragraphe 2.</w:t>
            </w:r>
          </w:p>
        </w:tc>
      </w:tr>
    </w:tbl>
    <w:p w14:paraId="264B1AAA"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A4ABB1C" w14:textId="77777777" w:rsidR="00A01A54" w:rsidRPr="003853CC" w:rsidRDefault="00A01A54" w:rsidP="00A01A54">
      <w:pPr>
        <w:rPr>
          <w:lang w:val="en-GB"/>
        </w:rPr>
      </w:pPr>
      <w:r w:rsidRPr="003853CC">
        <w:rPr>
          <w:rStyle w:val="HideTWBExt"/>
          <w:noProof w:val="0"/>
          <w:color w:val="auto"/>
          <w:lang w:val="en-GB"/>
        </w:rPr>
        <w:t>&lt;/Amend&gt;</w:t>
      </w:r>
    </w:p>
    <w:p w14:paraId="780332D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1777</w:t>
      </w:r>
      <w:r w:rsidRPr="003853CC">
        <w:rPr>
          <w:rStyle w:val="HideTWBExt"/>
          <w:noProof w:val="0"/>
          <w:color w:val="auto"/>
          <w:lang w:val="en-GB"/>
        </w:rPr>
        <w:t>&lt;/NumAm&gt;</w:t>
      </w:r>
    </w:p>
    <w:p w14:paraId="2DC3068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w:t>
      </w:r>
      <w:r w:rsidRPr="003853CC">
        <w:rPr>
          <w:lang w:val="en-GB"/>
        </w:rPr>
        <w:lastRenderedPageBreak/>
        <w:t>Sophie Pelletier</w:t>
      </w:r>
      <w:r w:rsidRPr="003853CC">
        <w:rPr>
          <w:rStyle w:val="HideTWBExt"/>
          <w:noProof w:val="0"/>
          <w:color w:val="auto"/>
          <w:lang w:val="en-GB"/>
        </w:rPr>
        <w:t>&lt;/Members&gt;</w:t>
      </w:r>
    </w:p>
    <w:p w14:paraId="2DDF26F7" w14:textId="77777777" w:rsidR="00A01A54" w:rsidRPr="00B86BE0" w:rsidRDefault="00A01A54" w:rsidP="00A01A54">
      <w:pPr>
        <w:pStyle w:val="NormalBold"/>
      </w:pPr>
      <w:r w:rsidRPr="00B86BE0">
        <w:rPr>
          <w:rStyle w:val="HideTWBExt"/>
          <w:noProof w:val="0"/>
          <w:color w:val="auto"/>
        </w:rPr>
        <w:t>&lt;/RepeatBlock-By&gt;</w:t>
      </w:r>
    </w:p>
    <w:p w14:paraId="64E6A01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E99057F" w14:textId="77777777" w:rsidR="00A01A54" w:rsidRPr="00B86BE0" w:rsidRDefault="00A01A54" w:rsidP="00A01A54">
      <w:pPr>
        <w:pStyle w:val="NormalBold"/>
      </w:pPr>
      <w:r w:rsidRPr="00B86BE0">
        <w:rPr>
          <w:rStyle w:val="HideTWBExt"/>
          <w:noProof w:val="0"/>
          <w:color w:val="auto"/>
        </w:rPr>
        <w:t>&lt;Article&gt;</w:t>
      </w:r>
      <w:r w:rsidRPr="00B86BE0">
        <w:t>Article 31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D72B66E" w14:textId="77777777" w:rsidTr="003853CC">
        <w:trPr>
          <w:trHeight w:hRule="exact" w:val="240"/>
          <w:jc w:val="center"/>
        </w:trPr>
        <w:tc>
          <w:tcPr>
            <w:tcW w:w="9752" w:type="dxa"/>
            <w:gridSpan w:val="2"/>
          </w:tcPr>
          <w:p w14:paraId="4F74C33C" w14:textId="77777777" w:rsidR="00A01A54" w:rsidRPr="00B86BE0" w:rsidRDefault="00A01A54" w:rsidP="003853CC"/>
        </w:tc>
      </w:tr>
      <w:tr w:rsidR="00A01A54" w:rsidRPr="00B86BE0" w14:paraId="5D3391DF" w14:textId="77777777" w:rsidTr="003853CC">
        <w:trPr>
          <w:trHeight w:val="240"/>
          <w:jc w:val="center"/>
        </w:trPr>
        <w:tc>
          <w:tcPr>
            <w:tcW w:w="4876" w:type="dxa"/>
          </w:tcPr>
          <w:p w14:paraId="44CD6770" w14:textId="77777777" w:rsidR="00A01A54" w:rsidRPr="00B86BE0" w:rsidRDefault="00A01A54" w:rsidP="003853CC">
            <w:pPr>
              <w:pStyle w:val="AmColumnHeading"/>
            </w:pPr>
            <w:r w:rsidRPr="00B86BE0">
              <w:t>Texte proposé par la Commission</w:t>
            </w:r>
          </w:p>
        </w:tc>
        <w:tc>
          <w:tcPr>
            <w:tcW w:w="4876" w:type="dxa"/>
          </w:tcPr>
          <w:p w14:paraId="1706067C" w14:textId="77777777" w:rsidR="00A01A54" w:rsidRPr="00B86BE0" w:rsidRDefault="00A01A54" w:rsidP="003853CC">
            <w:pPr>
              <w:pStyle w:val="AmColumnHeading"/>
            </w:pPr>
            <w:r w:rsidRPr="00B86BE0">
              <w:t>Amendement</w:t>
            </w:r>
          </w:p>
        </w:tc>
      </w:tr>
      <w:tr w:rsidR="00A01A54" w:rsidRPr="00B86BE0" w14:paraId="0907963B" w14:textId="77777777" w:rsidTr="003853CC">
        <w:trPr>
          <w:jc w:val="center"/>
        </w:trPr>
        <w:tc>
          <w:tcPr>
            <w:tcW w:w="4876" w:type="dxa"/>
          </w:tcPr>
          <w:p w14:paraId="1E6FF526" w14:textId="77777777" w:rsidR="00A01A54" w:rsidRPr="00B86BE0" w:rsidRDefault="00A01A54" w:rsidP="003853CC">
            <w:pPr>
              <w:pStyle w:val="Normal6a"/>
            </w:pPr>
          </w:p>
        </w:tc>
        <w:tc>
          <w:tcPr>
            <w:tcW w:w="4876" w:type="dxa"/>
          </w:tcPr>
          <w:p w14:paraId="481C842D" w14:textId="77777777" w:rsidR="00A01A54" w:rsidRPr="00B86BE0" w:rsidRDefault="00A01A54" w:rsidP="003853CC">
            <w:pPr>
              <w:pStyle w:val="NormalBoldItalicCenter6a"/>
            </w:pPr>
            <w:r w:rsidRPr="00B86BE0">
              <w:t>Article 31 bis</w:t>
            </w:r>
          </w:p>
        </w:tc>
      </w:tr>
      <w:tr w:rsidR="00A01A54" w:rsidRPr="00B86BE0" w14:paraId="6E5A73B5" w14:textId="77777777" w:rsidTr="003853CC">
        <w:trPr>
          <w:jc w:val="center"/>
        </w:trPr>
        <w:tc>
          <w:tcPr>
            <w:tcW w:w="4876" w:type="dxa"/>
          </w:tcPr>
          <w:p w14:paraId="031B0DC9" w14:textId="77777777" w:rsidR="00A01A54" w:rsidRPr="00B86BE0" w:rsidRDefault="00A01A54" w:rsidP="003853CC">
            <w:pPr>
              <w:pStyle w:val="Normal6a"/>
            </w:pPr>
          </w:p>
        </w:tc>
        <w:tc>
          <w:tcPr>
            <w:tcW w:w="4876" w:type="dxa"/>
          </w:tcPr>
          <w:p w14:paraId="3FEC7BE9" w14:textId="77777777" w:rsidR="00A01A54" w:rsidRPr="00B86BE0" w:rsidRDefault="00A01A54" w:rsidP="003853CC">
            <w:pPr>
              <w:pStyle w:val="NormalBoldItalicCenter6a"/>
            </w:pPr>
            <w:r w:rsidRPr="00B86BE0">
              <w:t>Attribution des demandeurs sans liens significatifs</w:t>
            </w:r>
          </w:p>
        </w:tc>
      </w:tr>
      <w:tr w:rsidR="00A01A54" w:rsidRPr="00B86BE0" w14:paraId="6FB44A10" w14:textId="77777777" w:rsidTr="003853CC">
        <w:trPr>
          <w:jc w:val="center"/>
        </w:trPr>
        <w:tc>
          <w:tcPr>
            <w:tcW w:w="4876" w:type="dxa"/>
          </w:tcPr>
          <w:p w14:paraId="1F15E456" w14:textId="77777777" w:rsidR="00A01A54" w:rsidRPr="00B86BE0" w:rsidRDefault="00A01A54" w:rsidP="003853CC">
            <w:pPr>
              <w:pStyle w:val="Normal6a"/>
            </w:pPr>
          </w:p>
        </w:tc>
        <w:tc>
          <w:tcPr>
            <w:tcW w:w="4876" w:type="dxa"/>
          </w:tcPr>
          <w:p w14:paraId="25E57B34" w14:textId="77777777" w:rsidR="00A01A54" w:rsidRPr="00B86BE0" w:rsidRDefault="00A01A54" w:rsidP="003853CC">
            <w:pPr>
              <w:pStyle w:val="Normal6a"/>
            </w:pPr>
            <w:r w:rsidRPr="00B86BE0">
              <w:rPr>
                <w:b/>
                <w:i/>
              </w:rPr>
              <w:t>1. Lorsque l’État membre responsable ne peut être déterminé sur la base des critères énoncés au chapitre II, l’État membre procédant à la détermination indique au demandeur que sa demande de protection internationale sera examinée par un État membre d’attribution.</w:t>
            </w:r>
          </w:p>
        </w:tc>
      </w:tr>
      <w:tr w:rsidR="00A01A54" w:rsidRPr="00B86BE0" w14:paraId="03CC6C0C" w14:textId="77777777" w:rsidTr="003853CC">
        <w:trPr>
          <w:jc w:val="center"/>
        </w:trPr>
        <w:tc>
          <w:tcPr>
            <w:tcW w:w="4876" w:type="dxa"/>
          </w:tcPr>
          <w:p w14:paraId="728A2F49" w14:textId="77777777" w:rsidR="00A01A54" w:rsidRPr="00B86BE0" w:rsidRDefault="00A01A54" w:rsidP="003853CC">
            <w:pPr>
              <w:pStyle w:val="Normal6a"/>
            </w:pPr>
          </w:p>
        </w:tc>
        <w:tc>
          <w:tcPr>
            <w:tcW w:w="4876" w:type="dxa"/>
          </w:tcPr>
          <w:p w14:paraId="3A44FDE1" w14:textId="77777777" w:rsidR="00A01A54" w:rsidRPr="00B86BE0" w:rsidRDefault="00A01A54" w:rsidP="003853CC">
            <w:pPr>
              <w:pStyle w:val="Normal6a"/>
            </w:pPr>
            <w:r w:rsidRPr="00B86BE0">
              <w:rPr>
                <w:b/>
                <w:i/>
              </w:rPr>
              <w:t>2. Sur la base de la clé de répartition visée à l’article 54, une liste restreinte de cinq États membres ayant le nombre de demandeurs le moins élevé par rapport à leur part conformément à ladite clé de répartition est établie par l’intermédiaire du système automatisé visé à l’article 45.</w:t>
            </w:r>
          </w:p>
        </w:tc>
      </w:tr>
      <w:tr w:rsidR="00A01A54" w:rsidRPr="00B86BE0" w14:paraId="21167928" w14:textId="77777777" w:rsidTr="003853CC">
        <w:trPr>
          <w:jc w:val="center"/>
        </w:trPr>
        <w:tc>
          <w:tcPr>
            <w:tcW w:w="4876" w:type="dxa"/>
          </w:tcPr>
          <w:p w14:paraId="5459AA87" w14:textId="77777777" w:rsidR="00A01A54" w:rsidRPr="00B86BE0" w:rsidRDefault="00A01A54" w:rsidP="003853CC">
            <w:pPr>
              <w:pStyle w:val="Normal6a"/>
            </w:pPr>
          </w:p>
        </w:tc>
        <w:tc>
          <w:tcPr>
            <w:tcW w:w="4876" w:type="dxa"/>
          </w:tcPr>
          <w:p w14:paraId="0EEFD04B" w14:textId="77777777" w:rsidR="00A01A54" w:rsidRPr="00B86BE0" w:rsidRDefault="00A01A54" w:rsidP="003853CC">
            <w:pPr>
              <w:pStyle w:val="Normal6a"/>
            </w:pPr>
            <w:r w:rsidRPr="00B86BE0">
              <w:rPr>
                <w:b/>
                <w:i/>
              </w:rPr>
              <w:t>3. L’État membre procédant à la détermination communique au demandeur la liste restreinte visée au paragraphe 2, ainsi que des informations sur les États membres figurant sur cette liste restreinte. Dans un délai de cinq jours à compter de cette communication, le demandeur a la possibilité de choisir un État membre d’attribution parmi les cinq États membres inscrits sur la liste restreinte. Si le demandeur ne choisit pas un État membre conformément au premier alinéa du présent paragraphe, l’État membre procédant à la détermination attribue au demandeur l’État membre de la liste restreinte ayant le nombre de demandeurs le moins élevé par rapport à leur part conformément à la clé de répartition visée à l’article 54, lorsque la liste a été établie conformément au paragraphe 2 du présent article.</w:t>
            </w:r>
          </w:p>
        </w:tc>
      </w:tr>
      <w:tr w:rsidR="00A01A54" w:rsidRPr="00B86BE0" w14:paraId="078DA2BD" w14:textId="77777777" w:rsidTr="003853CC">
        <w:trPr>
          <w:jc w:val="center"/>
        </w:trPr>
        <w:tc>
          <w:tcPr>
            <w:tcW w:w="4876" w:type="dxa"/>
          </w:tcPr>
          <w:p w14:paraId="7632B7F0" w14:textId="77777777" w:rsidR="00A01A54" w:rsidRPr="00B86BE0" w:rsidRDefault="00A01A54" w:rsidP="003853CC">
            <w:pPr>
              <w:pStyle w:val="Normal6a"/>
            </w:pPr>
          </w:p>
        </w:tc>
        <w:tc>
          <w:tcPr>
            <w:tcW w:w="4876" w:type="dxa"/>
          </w:tcPr>
          <w:p w14:paraId="12C76C2D" w14:textId="77777777" w:rsidR="00A01A54" w:rsidRPr="00B86BE0" w:rsidRDefault="00A01A54" w:rsidP="003853CC">
            <w:pPr>
              <w:pStyle w:val="Normal6a"/>
            </w:pPr>
            <w:r w:rsidRPr="00B86BE0">
              <w:rPr>
                <w:b/>
                <w:i/>
              </w:rPr>
              <w:t xml:space="preserve">4. Les paragraphes 1, 2 et 3 s’appliquent </w:t>
            </w:r>
            <w:r w:rsidRPr="00B86BE0">
              <w:rPr>
                <w:b/>
                <w:i/>
              </w:rPr>
              <w:lastRenderedPageBreak/>
              <w:t>mutatis mutandis aux demandeurs enregistrés en tant que membres d’une famille, proches ou groupes de demandeurs ayant demandé à être enregistrés comme voyageant ensemble. Lorsque les membres du groupe ne parviennent pas à faire un choix à l’unanimité, chacun des membres de l’ancien groupe peut choisir un État membre d’attribution à partir de la liste établie pour l’ancien groupe, conformément au paragraphe 2. Lorsque le choix n’est pas communiqué aux autorités responsables de la détermination dans un délai de cinq jours, le demandeur se voit attribuer l’État membre ayant le nombre de demandeurs le moins élevé par rapport à leur part conformément à la clé de répartition visée à l’article 54, lorsque la liste a été établie conformément au paragraphe 2.</w:t>
            </w:r>
          </w:p>
        </w:tc>
      </w:tr>
    </w:tbl>
    <w:p w14:paraId="5FA8DC76"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C1E96B9" w14:textId="77777777" w:rsidR="00A01A54" w:rsidRPr="003853CC" w:rsidRDefault="00A01A54" w:rsidP="00A01A54">
      <w:pPr>
        <w:rPr>
          <w:lang w:val="en-GB"/>
        </w:rPr>
      </w:pPr>
      <w:r w:rsidRPr="003853CC">
        <w:rPr>
          <w:rStyle w:val="HideTWBExt"/>
          <w:noProof w:val="0"/>
          <w:color w:val="auto"/>
          <w:lang w:val="en-GB"/>
        </w:rPr>
        <w:t>&lt;/Amend&gt;</w:t>
      </w:r>
    </w:p>
    <w:p w14:paraId="591BA9B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1778</w:t>
      </w:r>
      <w:r w:rsidRPr="003853CC">
        <w:rPr>
          <w:rStyle w:val="HideTWBExt"/>
          <w:noProof w:val="0"/>
          <w:color w:val="auto"/>
          <w:lang w:val="en-GB"/>
        </w:rPr>
        <w:t>&lt;/NumAm&gt;</w:t>
      </w:r>
    </w:p>
    <w:p w14:paraId="15499B7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43DE8FA8" w14:textId="77777777" w:rsidR="00A01A54" w:rsidRPr="00B86BE0" w:rsidRDefault="00A01A54" w:rsidP="00A01A54">
      <w:pPr>
        <w:pStyle w:val="NormalBold"/>
      </w:pPr>
      <w:r w:rsidRPr="00B86BE0">
        <w:rPr>
          <w:rStyle w:val="HideTWBExt"/>
          <w:noProof w:val="0"/>
          <w:color w:val="auto"/>
        </w:rPr>
        <w:t>&lt;/RepeatBlock-By&gt;</w:t>
      </w:r>
    </w:p>
    <w:p w14:paraId="4C39EEE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5900490" w14:textId="77777777" w:rsidR="00A01A54" w:rsidRPr="00B86BE0" w:rsidRDefault="00A01A54" w:rsidP="00A01A54">
      <w:pPr>
        <w:pStyle w:val="NormalBold"/>
      </w:pPr>
      <w:r w:rsidRPr="00B86BE0">
        <w:rPr>
          <w:rStyle w:val="HideTWBExt"/>
          <w:noProof w:val="0"/>
          <w:color w:val="auto"/>
        </w:rPr>
        <w:t>&lt;Article&gt;</w:t>
      </w:r>
      <w:r w:rsidRPr="00B86BE0">
        <w:t>Article 32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3CC975B" w14:textId="77777777" w:rsidTr="003853CC">
        <w:trPr>
          <w:trHeight w:hRule="exact" w:val="240"/>
          <w:jc w:val="center"/>
        </w:trPr>
        <w:tc>
          <w:tcPr>
            <w:tcW w:w="9752" w:type="dxa"/>
            <w:gridSpan w:val="2"/>
          </w:tcPr>
          <w:p w14:paraId="610BFBED" w14:textId="77777777" w:rsidR="00A01A54" w:rsidRPr="00B86BE0" w:rsidRDefault="00A01A54" w:rsidP="003853CC"/>
        </w:tc>
      </w:tr>
      <w:tr w:rsidR="00A01A54" w:rsidRPr="00B86BE0" w14:paraId="0B87087A" w14:textId="77777777" w:rsidTr="003853CC">
        <w:trPr>
          <w:trHeight w:val="240"/>
          <w:jc w:val="center"/>
        </w:trPr>
        <w:tc>
          <w:tcPr>
            <w:tcW w:w="4876" w:type="dxa"/>
          </w:tcPr>
          <w:p w14:paraId="7AD732E1" w14:textId="77777777" w:rsidR="00A01A54" w:rsidRPr="00B86BE0" w:rsidRDefault="00A01A54" w:rsidP="003853CC">
            <w:pPr>
              <w:pStyle w:val="AmColumnHeading"/>
            </w:pPr>
            <w:r w:rsidRPr="00B86BE0">
              <w:t>Texte proposé par la Commission</w:t>
            </w:r>
          </w:p>
        </w:tc>
        <w:tc>
          <w:tcPr>
            <w:tcW w:w="4876" w:type="dxa"/>
          </w:tcPr>
          <w:p w14:paraId="2CC7E41D" w14:textId="77777777" w:rsidR="00A01A54" w:rsidRPr="00B86BE0" w:rsidRDefault="00A01A54" w:rsidP="003853CC">
            <w:pPr>
              <w:pStyle w:val="AmColumnHeading"/>
            </w:pPr>
            <w:r w:rsidRPr="00B86BE0">
              <w:t>Amendement</w:t>
            </w:r>
          </w:p>
        </w:tc>
      </w:tr>
      <w:tr w:rsidR="00A01A54" w:rsidRPr="00B86BE0" w14:paraId="2A442127" w14:textId="77777777" w:rsidTr="003853CC">
        <w:trPr>
          <w:jc w:val="center"/>
        </w:trPr>
        <w:tc>
          <w:tcPr>
            <w:tcW w:w="4876" w:type="dxa"/>
          </w:tcPr>
          <w:p w14:paraId="565CDEED" w14:textId="77777777" w:rsidR="00A01A54" w:rsidRPr="00B86BE0" w:rsidRDefault="00A01A54" w:rsidP="003853CC">
            <w:pPr>
              <w:pStyle w:val="Normal6a"/>
            </w:pPr>
            <w:r w:rsidRPr="00B86BE0">
              <w:t>1.</w:t>
            </w:r>
            <w:r w:rsidRPr="00B86BE0">
              <w:tab/>
              <w:t xml:space="preserve">L’État membre procédant à la détermination de l’État membre responsable, dont la requête aux fins de prise en charge </w:t>
            </w:r>
            <w:r w:rsidRPr="00B86BE0">
              <w:rPr>
                <w:b/>
                <w:i/>
              </w:rPr>
              <w:t>concernant le demandeur, visée à l’article 26, paragraphe 1, point a),</w:t>
            </w:r>
            <w:r w:rsidRPr="00B86BE0">
              <w:t xml:space="preserve"> a été acceptée </w:t>
            </w:r>
            <w:r w:rsidRPr="00B86BE0">
              <w:rPr>
                <w:b/>
                <w:i/>
              </w:rPr>
              <w:t>ou qui a effectué une notification aux fins de reprise en charge visée à l’article 26, paragraphe 1, points b), c) et d),</w:t>
            </w:r>
            <w:r w:rsidRPr="00B86BE0">
              <w:t xml:space="preserve"> prend une décision de transfert au plus tard dans un délai d’une semaine à compter de l’acceptation ou de la notification.</w:t>
            </w:r>
          </w:p>
        </w:tc>
        <w:tc>
          <w:tcPr>
            <w:tcW w:w="4876" w:type="dxa"/>
          </w:tcPr>
          <w:p w14:paraId="43E10330" w14:textId="77777777" w:rsidR="00A01A54" w:rsidRPr="00B86BE0" w:rsidRDefault="00A01A54" w:rsidP="003853CC">
            <w:pPr>
              <w:pStyle w:val="Normal6a"/>
            </w:pPr>
            <w:r w:rsidRPr="00B86BE0">
              <w:t>1.</w:t>
            </w:r>
            <w:r w:rsidRPr="00B86BE0">
              <w:tab/>
              <w:t xml:space="preserve">L’État membre procédant à la détermination de l’État membre responsable, dont la requête aux fins de prise en charge </w:t>
            </w:r>
            <w:r w:rsidRPr="00B86BE0">
              <w:rPr>
                <w:b/>
                <w:i/>
              </w:rPr>
              <w:t>ou de reprise en charge</w:t>
            </w:r>
            <w:r w:rsidRPr="00B86BE0">
              <w:t xml:space="preserve"> a été acceptée prend une décision de transfert au plus tard dans un délai d’une semaine à compter de l’acceptation ou de la notification.</w:t>
            </w:r>
          </w:p>
        </w:tc>
      </w:tr>
    </w:tbl>
    <w:p w14:paraId="12B8B16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27AAD42" w14:textId="77777777" w:rsidR="00A01A54" w:rsidRPr="003853CC" w:rsidRDefault="00A01A54" w:rsidP="00A01A54">
      <w:pPr>
        <w:rPr>
          <w:lang w:val="en-GB"/>
        </w:rPr>
      </w:pPr>
      <w:r w:rsidRPr="003853CC">
        <w:rPr>
          <w:rStyle w:val="HideTWBExt"/>
          <w:noProof w:val="0"/>
          <w:color w:val="auto"/>
          <w:lang w:val="en-GB"/>
        </w:rPr>
        <w:lastRenderedPageBreak/>
        <w:t>&lt;/Amend&gt;</w:t>
      </w:r>
    </w:p>
    <w:p w14:paraId="5881FAE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1779</w:t>
      </w:r>
      <w:r w:rsidRPr="003853CC">
        <w:rPr>
          <w:rStyle w:val="HideTWBExt"/>
          <w:noProof w:val="0"/>
          <w:color w:val="auto"/>
          <w:lang w:val="en-GB"/>
        </w:rPr>
        <w:t>&lt;/NumAm&gt;</w:t>
      </w:r>
    </w:p>
    <w:p w14:paraId="0D83E6C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Jadwiga Wiśniewska, Joachim Stanisław Brudziński, Patryk Jaki, Beata Kempa</w:t>
      </w:r>
      <w:r w:rsidRPr="003853CC">
        <w:rPr>
          <w:rStyle w:val="HideTWBExt"/>
          <w:noProof w:val="0"/>
          <w:color w:val="auto"/>
          <w:lang w:val="en-GB"/>
        </w:rPr>
        <w:t>&lt;/Members&gt;</w:t>
      </w:r>
    </w:p>
    <w:p w14:paraId="183A5A16" w14:textId="77777777" w:rsidR="00A01A54" w:rsidRPr="00B86BE0" w:rsidRDefault="00A01A54" w:rsidP="00A01A54">
      <w:r w:rsidRPr="00B86BE0">
        <w:rPr>
          <w:rStyle w:val="HideTWBExt"/>
          <w:noProof w:val="0"/>
          <w:color w:val="auto"/>
        </w:rPr>
        <w:t>&lt;AuNomDe&gt;</w:t>
      </w:r>
      <w:r w:rsidRPr="00B86BE0">
        <w:rPr>
          <w:rStyle w:val="HideTWBInt"/>
          <w:color w:val="auto"/>
        </w:rPr>
        <w:t>{ECR}</w:t>
      </w:r>
      <w:r w:rsidRPr="00B86BE0">
        <w:t>au nom du groupe ECR</w:t>
      </w:r>
      <w:r w:rsidRPr="00B86BE0">
        <w:rPr>
          <w:rStyle w:val="HideTWBExt"/>
          <w:noProof w:val="0"/>
          <w:color w:val="auto"/>
        </w:rPr>
        <w:t>&lt;/AuNomDe&gt;</w:t>
      </w:r>
    </w:p>
    <w:p w14:paraId="119EAB07" w14:textId="77777777" w:rsidR="00A01A54" w:rsidRPr="00B86BE0" w:rsidRDefault="00A01A54" w:rsidP="00A01A54">
      <w:r w:rsidRPr="00B86BE0">
        <w:rPr>
          <w:rStyle w:val="HideTWBExt"/>
          <w:noProof w:val="0"/>
          <w:color w:val="auto"/>
        </w:rPr>
        <w:t>&lt;/RepeatBlock-By&gt;</w:t>
      </w:r>
    </w:p>
    <w:p w14:paraId="0F13E56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953E980" w14:textId="77777777" w:rsidR="00A01A54" w:rsidRPr="00B86BE0" w:rsidRDefault="00A01A54" w:rsidP="00A01A54">
      <w:pPr>
        <w:pStyle w:val="NormalBold"/>
      </w:pPr>
      <w:r w:rsidRPr="00B86BE0">
        <w:rPr>
          <w:rStyle w:val="HideTWBExt"/>
          <w:noProof w:val="0"/>
          <w:color w:val="auto"/>
        </w:rPr>
        <w:t>&lt;Article&gt;</w:t>
      </w:r>
      <w:r w:rsidRPr="00B86BE0">
        <w:t>Article 32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D421FEF" w14:textId="77777777" w:rsidTr="003853CC">
        <w:trPr>
          <w:trHeight w:hRule="exact" w:val="240"/>
          <w:jc w:val="center"/>
        </w:trPr>
        <w:tc>
          <w:tcPr>
            <w:tcW w:w="9752" w:type="dxa"/>
            <w:gridSpan w:val="2"/>
          </w:tcPr>
          <w:p w14:paraId="73318181" w14:textId="77777777" w:rsidR="00A01A54" w:rsidRPr="00B86BE0" w:rsidRDefault="00A01A54" w:rsidP="003853CC"/>
        </w:tc>
      </w:tr>
      <w:tr w:rsidR="00A01A54" w:rsidRPr="00B86BE0" w14:paraId="6FBB16C0" w14:textId="77777777" w:rsidTr="003853CC">
        <w:trPr>
          <w:trHeight w:val="240"/>
          <w:jc w:val="center"/>
        </w:trPr>
        <w:tc>
          <w:tcPr>
            <w:tcW w:w="4876" w:type="dxa"/>
          </w:tcPr>
          <w:p w14:paraId="7CCFE737" w14:textId="77777777" w:rsidR="00A01A54" w:rsidRPr="00B86BE0" w:rsidRDefault="00A01A54" w:rsidP="003853CC">
            <w:pPr>
              <w:pStyle w:val="AmColumnHeading"/>
            </w:pPr>
            <w:r w:rsidRPr="00B86BE0">
              <w:t>Texte proposé par la Commission</w:t>
            </w:r>
          </w:p>
        </w:tc>
        <w:tc>
          <w:tcPr>
            <w:tcW w:w="4876" w:type="dxa"/>
          </w:tcPr>
          <w:p w14:paraId="4EE62F8D" w14:textId="77777777" w:rsidR="00A01A54" w:rsidRPr="00B86BE0" w:rsidRDefault="00A01A54" w:rsidP="003853CC">
            <w:pPr>
              <w:pStyle w:val="AmColumnHeading"/>
            </w:pPr>
            <w:r w:rsidRPr="00B86BE0">
              <w:t>Amendement</w:t>
            </w:r>
          </w:p>
        </w:tc>
      </w:tr>
      <w:tr w:rsidR="00A01A54" w:rsidRPr="00B86BE0" w14:paraId="7D9B193F" w14:textId="77777777" w:rsidTr="003853CC">
        <w:trPr>
          <w:jc w:val="center"/>
        </w:trPr>
        <w:tc>
          <w:tcPr>
            <w:tcW w:w="4876" w:type="dxa"/>
          </w:tcPr>
          <w:p w14:paraId="7764BE7B" w14:textId="77777777" w:rsidR="00A01A54" w:rsidRPr="00B86BE0" w:rsidRDefault="00A01A54" w:rsidP="003853CC">
            <w:pPr>
              <w:pStyle w:val="Normal6a"/>
            </w:pPr>
            <w:r w:rsidRPr="00B86BE0">
              <w:t>1.</w:t>
            </w:r>
            <w:r w:rsidRPr="00B86BE0">
              <w:tab/>
              <w:t xml:space="preserve">L’État membre procédant à la détermination de l’État membre responsable, dont la requête aux fins de prise en charge concernant le demandeur, visée à l’article 26, paragraphe 1, point a), a été acceptée ou qui a effectué une notification aux fins de reprise en charge visée à l’article 26, paragraphe 1, points b), c) et d), prend une décision de transfert au plus tard dans un délai </w:t>
            </w:r>
            <w:r w:rsidRPr="00B86BE0">
              <w:rPr>
                <w:b/>
                <w:bCs/>
                <w:i/>
                <w:iCs/>
              </w:rPr>
              <w:t>d’une semaine</w:t>
            </w:r>
            <w:r w:rsidRPr="00B86BE0">
              <w:t xml:space="preserve"> à compter de l’acceptation ou de la notification.</w:t>
            </w:r>
          </w:p>
        </w:tc>
        <w:tc>
          <w:tcPr>
            <w:tcW w:w="4876" w:type="dxa"/>
          </w:tcPr>
          <w:p w14:paraId="6EEC62E7" w14:textId="77777777" w:rsidR="00A01A54" w:rsidRPr="00B86BE0" w:rsidRDefault="00A01A54" w:rsidP="003853CC">
            <w:pPr>
              <w:pStyle w:val="Normal6a"/>
            </w:pPr>
            <w:r w:rsidRPr="00B86BE0">
              <w:t>1.</w:t>
            </w:r>
            <w:r w:rsidRPr="00B86BE0">
              <w:tab/>
              <w:t xml:space="preserve">L’État membre procédant à la détermination de l’État membre responsable, dont la requête aux fins de prise en charge concernant le demandeur, visée à l’article 26, paragraphe 1, point a), a été acceptée ou qui a effectué une notification aux fins de reprise en charge visée à l’article 26, paragraphe 1, points b), c) et d), prend une décision de transfert au plus tard dans un délai </w:t>
            </w:r>
            <w:r w:rsidRPr="00B86BE0">
              <w:rPr>
                <w:b/>
                <w:bCs/>
                <w:i/>
                <w:iCs/>
              </w:rPr>
              <w:t>de deux semaines</w:t>
            </w:r>
            <w:r w:rsidRPr="00B86BE0">
              <w:t xml:space="preserve"> à compter de l’acceptation ou de la notification.</w:t>
            </w:r>
          </w:p>
        </w:tc>
      </w:tr>
    </w:tbl>
    <w:p w14:paraId="4224844A"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{PL}</w:t>
      </w:r>
      <w:r w:rsidRPr="003853CC">
        <w:rPr>
          <w:lang w:val="en-GB"/>
        </w:rPr>
        <w:t>pl</w:t>
      </w:r>
      <w:r w:rsidRPr="003853CC">
        <w:rPr>
          <w:rStyle w:val="HideTWBExt"/>
          <w:noProof w:val="0"/>
          <w:color w:val="auto"/>
          <w:lang w:val="en-GB"/>
        </w:rPr>
        <w:t>&lt;/Original&gt;</w:t>
      </w:r>
    </w:p>
    <w:p w14:paraId="23518DEA" w14:textId="386CD04B" w:rsidR="00A01A54" w:rsidRPr="003853CC" w:rsidRDefault="00A01A54" w:rsidP="00A01A54">
      <w:pPr>
        <w:rPr>
          <w:lang w:val="en-GB"/>
        </w:rPr>
      </w:pPr>
      <w:r w:rsidRPr="003853CC">
        <w:rPr>
          <w:rStyle w:val="HideTWBExt"/>
          <w:noProof w:val="0"/>
          <w:color w:val="auto"/>
          <w:lang w:val="en-GB"/>
        </w:rPr>
        <w:t>&lt;/Amend&gt;</w:t>
      </w:r>
    </w:p>
    <w:p w14:paraId="30FC803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1780</w:t>
      </w:r>
      <w:r w:rsidRPr="003853CC">
        <w:rPr>
          <w:rStyle w:val="HideTWBExt"/>
          <w:noProof w:val="0"/>
          <w:color w:val="auto"/>
          <w:lang w:val="en-GB"/>
        </w:rPr>
        <w:t>&lt;/NumAm&gt;</w:t>
      </w:r>
    </w:p>
    <w:p w14:paraId="61D033D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0B60D7B5" w14:textId="77777777" w:rsidR="00A01A54" w:rsidRPr="00B86BE0" w:rsidRDefault="00A01A54" w:rsidP="00A01A54">
      <w:pPr>
        <w:pStyle w:val="NormalBold"/>
      </w:pPr>
      <w:r w:rsidRPr="00B86BE0">
        <w:rPr>
          <w:rStyle w:val="HideTWBExt"/>
          <w:noProof w:val="0"/>
          <w:color w:val="auto"/>
        </w:rPr>
        <w:t>&lt;/RepeatBlock-By&gt;</w:t>
      </w:r>
    </w:p>
    <w:p w14:paraId="1D3FFB1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A9188DD" w14:textId="77777777" w:rsidR="00A01A54" w:rsidRPr="00B86BE0" w:rsidRDefault="00A01A54" w:rsidP="00A01A54">
      <w:pPr>
        <w:pStyle w:val="NormalBold"/>
      </w:pPr>
      <w:r w:rsidRPr="00B86BE0">
        <w:rPr>
          <w:rStyle w:val="HideTWBExt"/>
          <w:noProof w:val="0"/>
          <w:color w:val="auto"/>
        </w:rPr>
        <w:t>&lt;Article&gt;</w:t>
      </w:r>
      <w:r w:rsidRPr="00B86BE0">
        <w:t>Article 32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071DDA1" w14:textId="77777777" w:rsidTr="003853CC">
        <w:trPr>
          <w:trHeight w:hRule="exact" w:val="240"/>
          <w:jc w:val="center"/>
        </w:trPr>
        <w:tc>
          <w:tcPr>
            <w:tcW w:w="9752" w:type="dxa"/>
            <w:gridSpan w:val="2"/>
          </w:tcPr>
          <w:p w14:paraId="7C3C4D64" w14:textId="77777777" w:rsidR="00A01A54" w:rsidRPr="00B86BE0" w:rsidRDefault="00A01A54" w:rsidP="003853CC"/>
        </w:tc>
      </w:tr>
      <w:tr w:rsidR="00A01A54" w:rsidRPr="00B86BE0" w14:paraId="73395692" w14:textId="77777777" w:rsidTr="003853CC">
        <w:trPr>
          <w:trHeight w:val="240"/>
          <w:jc w:val="center"/>
        </w:trPr>
        <w:tc>
          <w:tcPr>
            <w:tcW w:w="4876" w:type="dxa"/>
          </w:tcPr>
          <w:p w14:paraId="1B503D56" w14:textId="77777777" w:rsidR="00A01A54" w:rsidRPr="00B86BE0" w:rsidRDefault="00A01A54" w:rsidP="003853CC">
            <w:pPr>
              <w:pStyle w:val="AmColumnHeading"/>
            </w:pPr>
            <w:r w:rsidRPr="00B86BE0">
              <w:t>Texte proposé par la Commission</w:t>
            </w:r>
          </w:p>
        </w:tc>
        <w:tc>
          <w:tcPr>
            <w:tcW w:w="4876" w:type="dxa"/>
          </w:tcPr>
          <w:p w14:paraId="704DC988" w14:textId="77777777" w:rsidR="00A01A54" w:rsidRPr="00B86BE0" w:rsidRDefault="00A01A54" w:rsidP="003853CC">
            <w:pPr>
              <w:pStyle w:val="AmColumnHeading"/>
            </w:pPr>
            <w:r w:rsidRPr="00B86BE0">
              <w:t>Amendement</w:t>
            </w:r>
          </w:p>
        </w:tc>
      </w:tr>
      <w:tr w:rsidR="00A01A54" w:rsidRPr="00B86BE0" w14:paraId="7D885B16" w14:textId="77777777" w:rsidTr="003853CC">
        <w:trPr>
          <w:jc w:val="center"/>
        </w:trPr>
        <w:tc>
          <w:tcPr>
            <w:tcW w:w="4876" w:type="dxa"/>
          </w:tcPr>
          <w:p w14:paraId="79BB1C17" w14:textId="77777777" w:rsidR="00A01A54" w:rsidRPr="00B86BE0" w:rsidRDefault="00A01A54" w:rsidP="003853CC">
            <w:pPr>
              <w:pStyle w:val="Normal6a"/>
            </w:pPr>
            <w:r w:rsidRPr="00B86BE0">
              <w:t>1.</w:t>
            </w:r>
            <w:r w:rsidRPr="00B86BE0">
              <w:tab/>
              <w:t xml:space="preserve">L’État membre procédant à la détermination de l’État membre responsable, dont la requête aux fins de prise en charge concernant le demandeur, visée à l’article 26, paragraphe 1, point a), a été acceptée ou qui a </w:t>
            </w:r>
            <w:r w:rsidRPr="00B86BE0">
              <w:rPr>
                <w:b/>
                <w:i/>
              </w:rPr>
              <w:t>effectué</w:t>
            </w:r>
            <w:r w:rsidRPr="00B86BE0">
              <w:t xml:space="preserve"> une </w:t>
            </w:r>
            <w:r w:rsidRPr="00B86BE0">
              <w:rPr>
                <w:b/>
                <w:i/>
              </w:rPr>
              <w:t>notification</w:t>
            </w:r>
            <w:r w:rsidRPr="00B86BE0">
              <w:t xml:space="preserve"> aux fins de reprise en charge visée à l’article 26, paragraphe 1, points b), c) et d), prend une décision de transfert au plus tard dans un délai </w:t>
            </w:r>
            <w:r w:rsidRPr="00B86BE0">
              <w:rPr>
                <w:b/>
                <w:i/>
              </w:rPr>
              <w:t>d’une semaine</w:t>
            </w:r>
            <w:r w:rsidRPr="00B86BE0">
              <w:t xml:space="preserve"> à compter de l’acceptation ou de la notification.</w:t>
            </w:r>
          </w:p>
        </w:tc>
        <w:tc>
          <w:tcPr>
            <w:tcW w:w="4876" w:type="dxa"/>
          </w:tcPr>
          <w:p w14:paraId="1A31A4B4" w14:textId="77777777" w:rsidR="00A01A54" w:rsidRPr="00B86BE0" w:rsidRDefault="00A01A54" w:rsidP="003853CC">
            <w:pPr>
              <w:pStyle w:val="Normal6a"/>
            </w:pPr>
            <w:r w:rsidRPr="00B86BE0">
              <w:t>1.</w:t>
            </w:r>
            <w:r w:rsidRPr="00B86BE0">
              <w:tab/>
              <w:t xml:space="preserve">L’État membre procédant à la détermination de l’État membre responsable, dont la requête aux fins de prise en charge concernant le demandeur, visée à l’article 26, paragraphe 1, point a), a été acceptée ou qui a </w:t>
            </w:r>
            <w:r w:rsidRPr="00B86BE0">
              <w:rPr>
                <w:b/>
                <w:i/>
              </w:rPr>
              <w:t>formulé</w:t>
            </w:r>
            <w:r w:rsidRPr="00B86BE0">
              <w:t xml:space="preserve"> une </w:t>
            </w:r>
            <w:r w:rsidRPr="00B86BE0">
              <w:rPr>
                <w:b/>
                <w:i/>
              </w:rPr>
              <w:t>requête</w:t>
            </w:r>
            <w:r w:rsidRPr="00B86BE0">
              <w:t xml:space="preserve"> aux fins de reprise en charge visée à l’article 26, paragraphe 1, points b), c) et d), prend une décision de transfert au plus tard dans un délai </w:t>
            </w:r>
            <w:r w:rsidRPr="00B86BE0">
              <w:rPr>
                <w:b/>
                <w:i/>
              </w:rPr>
              <w:t>de deux semaines</w:t>
            </w:r>
            <w:r w:rsidRPr="00B86BE0">
              <w:t xml:space="preserve"> à compter de l’acceptation ou de la notification.</w:t>
            </w:r>
          </w:p>
        </w:tc>
      </w:tr>
    </w:tbl>
    <w:p w14:paraId="731B690E"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D9A26E8" w14:textId="77777777" w:rsidR="00A01A54" w:rsidRPr="003853CC" w:rsidRDefault="00A01A54" w:rsidP="00A01A54">
      <w:pPr>
        <w:rPr>
          <w:lang w:val="en-GB"/>
        </w:rPr>
      </w:pPr>
      <w:r w:rsidRPr="003853CC">
        <w:rPr>
          <w:rStyle w:val="HideTWBExt"/>
          <w:noProof w:val="0"/>
          <w:color w:val="auto"/>
          <w:lang w:val="en-GB"/>
        </w:rPr>
        <w:t>&lt;/Amend&gt;</w:t>
      </w:r>
    </w:p>
    <w:p w14:paraId="2FEED08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1781</w:t>
      </w:r>
      <w:r w:rsidRPr="003853CC">
        <w:rPr>
          <w:rStyle w:val="HideTWBExt"/>
          <w:noProof w:val="0"/>
          <w:color w:val="auto"/>
          <w:lang w:val="en-GB"/>
        </w:rPr>
        <w:t>&lt;/NumAm&gt;</w:t>
      </w:r>
    </w:p>
    <w:p w14:paraId="77C3817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224AC70A" w14:textId="77777777" w:rsidR="00A01A54" w:rsidRPr="00B86BE0" w:rsidRDefault="00A01A54" w:rsidP="00A01A54">
      <w:pPr>
        <w:pStyle w:val="NormalBold"/>
      </w:pPr>
      <w:r w:rsidRPr="00B86BE0">
        <w:rPr>
          <w:rStyle w:val="HideTWBExt"/>
          <w:noProof w:val="0"/>
          <w:color w:val="auto"/>
        </w:rPr>
        <w:t>&lt;/RepeatBlock-By&gt;</w:t>
      </w:r>
    </w:p>
    <w:p w14:paraId="29C29A9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9B118B4" w14:textId="77777777" w:rsidR="00A01A54" w:rsidRPr="00B86BE0" w:rsidRDefault="00A01A54" w:rsidP="00A01A54">
      <w:pPr>
        <w:pStyle w:val="NormalBold"/>
      </w:pPr>
      <w:r w:rsidRPr="00B86BE0">
        <w:rPr>
          <w:rStyle w:val="HideTWBExt"/>
          <w:noProof w:val="0"/>
          <w:color w:val="auto"/>
        </w:rPr>
        <w:t>&lt;Article&gt;</w:t>
      </w:r>
      <w:r w:rsidRPr="00B86BE0">
        <w:t>Article 32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FDA9F33" w14:textId="77777777" w:rsidTr="003853CC">
        <w:trPr>
          <w:trHeight w:hRule="exact" w:val="240"/>
          <w:jc w:val="center"/>
        </w:trPr>
        <w:tc>
          <w:tcPr>
            <w:tcW w:w="9752" w:type="dxa"/>
            <w:gridSpan w:val="2"/>
          </w:tcPr>
          <w:p w14:paraId="0A0D6B50" w14:textId="77777777" w:rsidR="00A01A54" w:rsidRPr="00B86BE0" w:rsidRDefault="00A01A54" w:rsidP="003853CC"/>
        </w:tc>
      </w:tr>
      <w:tr w:rsidR="00A01A54" w:rsidRPr="00B86BE0" w14:paraId="4DA153AC" w14:textId="77777777" w:rsidTr="003853CC">
        <w:trPr>
          <w:trHeight w:val="240"/>
          <w:jc w:val="center"/>
        </w:trPr>
        <w:tc>
          <w:tcPr>
            <w:tcW w:w="4876" w:type="dxa"/>
          </w:tcPr>
          <w:p w14:paraId="411A37C7" w14:textId="77777777" w:rsidR="00A01A54" w:rsidRPr="00B86BE0" w:rsidRDefault="00A01A54" w:rsidP="003853CC">
            <w:pPr>
              <w:pStyle w:val="AmColumnHeading"/>
            </w:pPr>
            <w:r w:rsidRPr="00B86BE0">
              <w:t>Texte proposé par la Commission</w:t>
            </w:r>
          </w:p>
        </w:tc>
        <w:tc>
          <w:tcPr>
            <w:tcW w:w="4876" w:type="dxa"/>
          </w:tcPr>
          <w:p w14:paraId="25DA9560" w14:textId="77777777" w:rsidR="00A01A54" w:rsidRPr="00B86BE0" w:rsidRDefault="00A01A54" w:rsidP="003853CC">
            <w:pPr>
              <w:pStyle w:val="AmColumnHeading"/>
            </w:pPr>
            <w:r w:rsidRPr="00B86BE0">
              <w:t>Amendement</w:t>
            </w:r>
          </w:p>
        </w:tc>
      </w:tr>
      <w:tr w:rsidR="00A01A54" w:rsidRPr="00B86BE0" w14:paraId="036E0D02" w14:textId="77777777" w:rsidTr="003853CC">
        <w:trPr>
          <w:jc w:val="center"/>
        </w:trPr>
        <w:tc>
          <w:tcPr>
            <w:tcW w:w="4876" w:type="dxa"/>
          </w:tcPr>
          <w:p w14:paraId="4113D87B" w14:textId="77777777" w:rsidR="00A01A54" w:rsidRPr="00B86BE0" w:rsidRDefault="00A01A54" w:rsidP="003853CC">
            <w:pPr>
              <w:pStyle w:val="Normal6a"/>
            </w:pPr>
            <w:r w:rsidRPr="00B86BE0">
              <w:t>1.</w:t>
            </w:r>
            <w:r w:rsidRPr="00B86BE0">
              <w:tab/>
              <w:t xml:space="preserve">L’État membre procédant à la détermination de l’État membre responsable, dont la requête aux fins de prise en charge concernant le demandeur, visée à l’article 26, paragraphe 1, point a), a été acceptée ou qui a effectué une notification aux fins de reprise en charge visée à l’article 26, paragraphe 1, </w:t>
            </w:r>
            <w:r w:rsidRPr="00B86BE0">
              <w:rPr>
                <w:b/>
                <w:i/>
              </w:rPr>
              <w:t>points</w:t>
            </w:r>
            <w:r w:rsidRPr="00B86BE0">
              <w:t> b)</w:t>
            </w:r>
            <w:r w:rsidRPr="00B86BE0">
              <w:rPr>
                <w:b/>
                <w:i/>
              </w:rPr>
              <w:t>, c) et d)</w:t>
            </w:r>
            <w:r w:rsidRPr="00B86BE0">
              <w:t>, prend une décision de transfert au plus tard dans un délai d’une semaine à compter de l’acceptation ou de la notification.</w:t>
            </w:r>
          </w:p>
        </w:tc>
        <w:tc>
          <w:tcPr>
            <w:tcW w:w="4876" w:type="dxa"/>
          </w:tcPr>
          <w:p w14:paraId="3164CF36" w14:textId="77777777" w:rsidR="00A01A54" w:rsidRPr="00B86BE0" w:rsidRDefault="00A01A54" w:rsidP="003853CC">
            <w:pPr>
              <w:pStyle w:val="Normal6a"/>
            </w:pPr>
            <w:r w:rsidRPr="00B86BE0">
              <w:t>1.</w:t>
            </w:r>
            <w:r w:rsidRPr="00B86BE0">
              <w:tab/>
              <w:t xml:space="preserve">L’État membre procédant à la détermination de l’État membre responsable, dont la requête aux fins de prise en charge concernant le demandeur, visée à l’article 26, paragraphe 1, point a), a été acceptée ou qui a effectué une notification aux fins de reprise en charge visée à l’article 26, paragraphe 1, </w:t>
            </w:r>
            <w:r w:rsidRPr="00B86BE0">
              <w:rPr>
                <w:b/>
                <w:i/>
              </w:rPr>
              <w:t>point</w:t>
            </w:r>
            <w:r w:rsidRPr="00B86BE0">
              <w:t> b), prend une décision de transfert au plus tard dans un délai d’une semaine à compter de l’acceptation ou de la notification.</w:t>
            </w:r>
          </w:p>
        </w:tc>
      </w:tr>
    </w:tbl>
    <w:p w14:paraId="2FF5B6A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06D15F7" w14:textId="77777777" w:rsidR="00A01A54" w:rsidRPr="003853CC" w:rsidRDefault="00A01A54" w:rsidP="00A01A54">
      <w:pPr>
        <w:rPr>
          <w:lang w:val="en-GB"/>
        </w:rPr>
      </w:pPr>
      <w:r w:rsidRPr="003853CC">
        <w:rPr>
          <w:rStyle w:val="HideTWBExt"/>
          <w:noProof w:val="0"/>
          <w:color w:val="auto"/>
          <w:lang w:val="en-GB"/>
        </w:rPr>
        <w:t>&lt;/Amend&gt;</w:t>
      </w:r>
    </w:p>
    <w:p w14:paraId="1CF81A4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1782</w:t>
      </w:r>
      <w:r w:rsidRPr="003853CC">
        <w:rPr>
          <w:rStyle w:val="HideTWBExt"/>
          <w:noProof w:val="0"/>
          <w:color w:val="auto"/>
          <w:lang w:val="en-GB"/>
        </w:rPr>
        <w:t>&lt;/NumAm&gt;</w:t>
      </w:r>
    </w:p>
    <w:p w14:paraId="7515832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5555CCE1" w14:textId="77777777" w:rsidR="00A01A54" w:rsidRPr="00B86BE0" w:rsidRDefault="00A01A54" w:rsidP="00A01A54">
      <w:pPr>
        <w:pStyle w:val="NormalBold"/>
      </w:pPr>
      <w:r w:rsidRPr="00B86BE0">
        <w:rPr>
          <w:rStyle w:val="HideTWBExt"/>
          <w:noProof w:val="0"/>
          <w:color w:val="auto"/>
        </w:rPr>
        <w:t>&lt;/RepeatBlock-By&gt;</w:t>
      </w:r>
    </w:p>
    <w:p w14:paraId="57A1BFD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34A38E1" w14:textId="77777777" w:rsidR="00A01A54" w:rsidRPr="00B86BE0" w:rsidRDefault="00A01A54" w:rsidP="00A01A54">
      <w:pPr>
        <w:pStyle w:val="NormalBold"/>
      </w:pPr>
      <w:r w:rsidRPr="00B86BE0">
        <w:rPr>
          <w:rStyle w:val="HideTWBExt"/>
          <w:noProof w:val="0"/>
          <w:color w:val="auto"/>
        </w:rPr>
        <w:t>&lt;Article&gt;</w:t>
      </w:r>
      <w:r w:rsidRPr="00B86BE0">
        <w:t>Article 32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1A9B10B" w14:textId="77777777" w:rsidTr="003853CC">
        <w:trPr>
          <w:trHeight w:hRule="exact" w:val="240"/>
          <w:jc w:val="center"/>
        </w:trPr>
        <w:tc>
          <w:tcPr>
            <w:tcW w:w="9752" w:type="dxa"/>
            <w:gridSpan w:val="2"/>
          </w:tcPr>
          <w:p w14:paraId="01750767" w14:textId="77777777" w:rsidR="00A01A54" w:rsidRPr="00B86BE0" w:rsidRDefault="00A01A54" w:rsidP="003853CC"/>
        </w:tc>
      </w:tr>
      <w:tr w:rsidR="00A01A54" w:rsidRPr="00B86BE0" w14:paraId="0A55D6C7" w14:textId="77777777" w:rsidTr="003853CC">
        <w:trPr>
          <w:trHeight w:val="240"/>
          <w:jc w:val="center"/>
        </w:trPr>
        <w:tc>
          <w:tcPr>
            <w:tcW w:w="4876" w:type="dxa"/>
          </w:tcPr>
          <w:p w14:paraId="65F9B66E" w14:textId="77777777" w:rsidR="00A01A54" w:rsidRPr="00B86BE0" w:rsidRDefault="00A01A54" w:rsidP="003853CC">
            <w:pPr>
              <w:pStyle w:val="AmColumnHeading"/>
            </w:pPr>
            <w:r w:rsidRPr="00B86BE0">
              <w:t>Texte proposé par la Commission</w:t>
            </w:r>
          </w:p>
        </w:tc>
        <w:tc>
          <w:tcPr>
            <w:tcW w:w="4876" w:type="dxa"/>
          </w:tcPr>
          <w:p w14:paraId="37D89195" w14:textId="77777777" w:rsidR="00A01A54" w:rsidRPr="00B86BE0" w:rsidRDefault="00A01A54" w:rsidP="003853CC">
            <w:pPr>
              <w:pStyle w:val="AmColumnHeading"/>
            </w:pPr>
            <w:r w:rsidRPr="00B86BE0">
              <w:t>Amendement</w:t>
            </w:r>
          </w:p>
        </w:tc>
      </w:tr>
      <w:tr w:rsidR="00A01A54" w:rsidRPr="00B86BE0" w14:paraId="7EA2B716" w14:textId="77777777" w:rsidTr="003853CC">
        <w:trPr>
          <w:jc w:val="center"/>
        </w:trPr>
        <w:tc>
          <w:tcPr>
            <w:tcW w:w="4876" w:type="dxa"/>
          </w:tcPr>
          <w:p w14:paraId="1A1D3503" w14:textId="77777777" w:rsidR="00A01A54" w:rsidRPr="00B86BE0" w:rsidRDefault="00A01A54" w:rsidP="003853CC">
            <w:pPr>
              <w:pStyle w:val="Normal6a"/>
            </w:pPr>
            <w:r w:rsidRPr="00B86BE0">
              <w:t>1.</w:t>
            </w:r>
            <w:r w:rsidRPr="00B86BE0">
              <w:tab/>
              <w:t xml:space="preserve">L’État membre procédant à la détermination de l’État membre responsable, dont la requête aux fins de prise en charge concernant le demandeur, visée à l’article 26, paragraphe 1, point a), a été acceptée ou qui a </w:t>
            </w:r>
            <w:r w:rsidRPr="00B86BE0">
              <w:rPr>
                <w:b/>
                <w:i/>
              </w:rPr>
              <w:t>effectué une notification</w:t>
            </w:r>
            <w:r w:rsidRPr="00B86BE0">
              <w:t xml:space="preserve"> aux fins de reprise en charge </w:t>
            </w:r>
            <w:r w:rsidRPr="00B86BE0">
              <w:lastRenderedPageBreak/>
              <w:t xml:space="preserve">visée à l’article 26, paragraphe 1, points b), c) et d), prend une décision de transfert au plus tard dans un délai d’une semaine à compter de l’acceptation </w:t>
            </w:r>
            <w:r w:rsidRPr="00B86BE0">
              <w:rPr>
                <w:b/>
                <w:i/>
              </w:rPr>
              <w:t>ou de la notification</w:t>
            </w:r>
            <w:r w:rsidRPr="00B86BE0">
              <w:t>.</w:t>
            </w:r>
          </w:p>
        </w:tc>
        <w:tc>
          <w:tcPr>
            <w:tcW w:w="4876" w:type="dxa"/>
          </w:tcPr>
          <w:p w14:paraId="6D8767B7" w14:textId="77777777" w:rsidR="00A01A54" w:rsidRPr="00B86BE0" w:rsidRDefault="00A01A54" w:rsidP="003853CC">
            <w:pPr>
              <w:pStyle w:val="Normal6a"/>
            </w:pPr>
            <w:r w:rsidRPr="00B86BE0">
              <w:lastRenderedPageBreak/>
              <w:t>1.</w:t>
            </w:r>
            <w:r w:rsidRPr="00B86BE0">
              <w:tab/>
              <w:t xml:space="preserve">L’État membre procédant à la détermination de l’État membre responsable, dont la requête aux fins de prise en charge concernant le demandeur, visée à l’article 26, paragraphe 1, point a), a été acceptée ou qui a </w:t>
            </w:r>
            <w:r w:rsidRPr="00B86BE0">
              <w:rPr>
                <w:b/>
                <w:i/>
              </w:rPr>
              <w:t>formulé une requête</w:t>
            </w:r>
            <w:r w:rsidRPr="00B86BE0">
              <w:t xml:space="preserve"> aux fins de reprise en charge visée </w:t>
            </w:r>
            <w:r w:rsidRPr="00B86BE0">
              <w:lastRenderedPageBreak/>
              <w:t>à l’article 26, paragraphe 1, points b), c) et d), prend une décision de transfert au plus tard dans un délai d’une semaine à compter de l’acceptation.</w:t>
            </w:r>
          </w:p>
        </w:tc>
      </w:tr>
    </w:tbl>
    <w:p w14:paraId="4356BE81"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1D729E9" w14:textId="77777777" w:rsidR="00A01A54" w:rsidRPr="003853CC" w:rsidRDefault="00A01A54" w:rsidP="00A01A54">
      <w:pPr>
        <w:rPr>
          <w:lang w:val="en-GB"/>
        </w:rPr>
      </w:pPr>
      <w:r w:rsidRPr="003853CC">
        <w:rPr>
          <w:rStyle w:val="HideTWBExt"/>
          <w:noProof w:val="0"/>
          <w:color w:val="auto"/>
          <w:lang w:val="en-GB"/>
        </w:rPr>
        <w:t>&lt;/Amend&gt;</w:t>
      </w:r>
    </w:p>
    <w:p w14:paraId="59B9629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1783</w:t>
      </w:r>
      <w:r w:rsidRPr="003853CC">
        <w:rPr>
          <w:rStyle w:val="HideTWBExt"/>
          <w:noProof w:val="0"/>
          <w:color w:val="auto"/>
          <w:lang w:val="en-GB"/>
        </w:rPr>
        <w:t>&lt;/NumAm&gt;</w:t>
      </w:r>
    </w:p>
    <w:p w14:paraId="38078A4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14519134" w14:textId="77777777" w:rsidR="00A01A54" w:rsidRPr="00B86BE0" w:rsidRDefault="00A01A54" w:rsidP="00A01A54">
      <w:pPr>
        <w:pStyle w:val="NormalBold"/>
      </w:pPr>
      <w:r w:rsidRPr="00B86BE0">
        <w:rPr>
          <w:rStyle w:val="HideTWBExt"/>
          <w:noProof w:val="0"/>
          <w:color w:val="auto"/>
        </w:rPr>
        <w:t>&lt;/RepeatBlock-By&gt;</w:t>
      </w:r>
    </w:p>
    <w:p w14:paraId="183C3A9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9A00C91" w14:textId="77777777" w:rsidR="00A01A54" w:rsidRPr="00B86BE0" w:rsidRDefault="00A01A54" w:rsidP="00A01A54">
      <w:pPr>
        <w:pStyle w:val="NormalBold"/>
      </w:pPr>
      <w:r w:rsidRPr="00B86BE0">
        <w:rPr>
          <w:rStyle w:val="HideTWBExt"/>
          <w:noProof w:val="0"/>
          <w:color w:val="auto"/>
        </w:rPr>
        <w:t>&lt;Article&gt;</w:t>
      </w:r>
      <w:r w:rsidRPr="00B86BE0">
        <w:t>Article 32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5391D9A" w14:textId="77777777" w:rsidTr="003853CC">
        <w:trPr>
          <w:trHeight w:hRule="exact" w:val="240"/>
          <w:jc w:val="center"/>
        </w:trPr>
        <w:tc>
          <w:tcPr>
            <w:tcW w:w="9752" w:type="dxa"/>
            <w:gridSpan w:val="2"/>
          </w:tcPr>
          <w:p w14:paraId="6C0EF77B" w14:textId="77777777" w:rsidR="00A01A54" w:rsidRPr="00B86BE0" w:rsidRDefault="00A01A54" w:rsidP="003853CC"/>
        </w:tc>
      </w:tr>
      <w:tr w:rsidR="00A01A54" w:rsidRPr="00B86BE0" w14:paraId="64806DAB" w14:textId="77777777" w:rsidTr="003853CC">
        <w:trPr>
          <w:trHeight w:val="240"/>
          <w:jc w:val="center"/>
        </w:trPr>
        <w:tc>
          <w:tcPr>
            <w:tcW w:w="4876" w:type="dxa"/>
          </w:tcPr>
          <w:p w14:paraId="4B31506C" w14:textId="77777777" w:rsidR="00A01A54" w:rsidRPr="00B86BE0" w:rsidRDefault="00A01A54" w:rsidP="003853CC">
            <w:pPr>
              <w:pStyle w:val="AmColumnHeading"/>
            </w:pPr>
            <w:r w:rsidRPr="00B86BE0">
              <w:t>Texte proposé par la Commission</w:t>
            </w:r>
          </w:p>
        </w:tc>
        <w:tc>
          <w:tcPr>
            <w:tcW w:w="4876" w:type="dxa"/>
          </w:tcPr>
          <w:p w14:paraId="3DE710E8" w14:textId="77777777" w:rsidR="00A01A54" w:rsidRPr="00B86BE0" w:rsidRDefault="00A01A54" w:rsidP="003853CC">
            <w:pPr>
              <w:pStyle w:val="AmColumnHeading"/>
            </w:pPr>
            <w:r w:rsidRPr="00B86BE0">
              <w:t>Amendement</w:t>
            </w:r>
          </w:p>
        </w:tc>
      </w:tr>
      <w:tr w:rsidR="00A01A54" w:rsidRPr="00B86BE0" w14:paraId="467AB8FD" w14:textId="77777777" w:rsidTr="003853CC">
        <w:trPr>
          <w:jc w:val="center"/>
        </w:trPr>
        <w:tc>
          <w:tcPr>
            <w:tcW w:w="4876" w:type="dxa"/>
          </w:tcPr>
          <w:p w14:paraId="2DFC2DB6" w14:textId="77777777" w:rsidR="00A01A54" w:rsidRPr="00B86BE0" w:rsidRDefault="00A01A54" w:rsidP="003853CC">
            <w:pPr>
              <w:pStyle w:val="Normal6a"/>
            </w:pPr>
            <w:r w:rsidRPr="00B86BE0">
              <w:t>1.</w:t>
            </w:r>
            <w:r w:rsidRPr="00B86BE0">
              <w:tab/>
              <w:t xml:space="preserve">L’État membre procédant à la détermination de l’État membre responsable, dont la requête aux fins de prise en charge concernant le demandeur, visée à l’article 26, paragraphe 1, point a), a été acceptée ou qui a </w:t>
            </w:r>
            <w:r w:rsidRPr="00B86BE0">
              <w:rPr>
                <w:b/>
                <w:i/>
              </w:rPr>
              <w:t>effectué une notification</w:t>
            </w:r>
            <w:r w:rsidRPr="00B86BE0">
              <w:t xml:space="preserve"> aux fins de reprise en charge visée à l’article 26, paragraphe 1, </w:t>
            </w:r>
            <w:r w:rsidRPr="00B86BE0">
              <w:rPr>
                <w:b/>
                <w:i/>
              </w:rPr>
              <w:t>points</w:t>
            </w:r>
            <w:r w:rsidRPr="00B86BE0">
              <w:t> b)</w:t>
            </w:r>
            <w:r w:rsidRPr="00B86BE0">
              <w:rPr>
                <w:b/>
                <w:i/>
              </w:rPr>
              <w:t>, c) et d)</w:t>
            </w:r>
            <w:r w:rsidRPr="00B86BE0">
              <w:t xml:space="preserve">, prend une décision de transfert au plus tard dans un délai </w:t>
            </w:r>
            <w:r w:rsidRPr="00B86BE0">
              <w:rPr>
                <w:b/>
                <w:i/>
              </w:rPr>
              <w:t>d’une semaine</w:t>
            </w:r>
            <w:r w:rsidRPr="00B86BE0">
              <w:t xml:space="preserve"> à compter de l’acceptation ou de la notification.</w:t>
            </w:r>
          </w:p>
        </w:tc>
        <w:tc>
          <w:tcPr>
            <w:tcW w:w="4876" w:type="dxa"/>
          </w:tcPr>
          <w:p w14:paraId="3E726ADF" w14:textId="77777777" w:rsidR="00A01A54" w:rsidRPr="00B86BE0" w:rsidRDefault="00A01A54" w:rsidP="003853CC">
            <w:pPr>
              <w:pStyle w:val="Normal6a"/>
            </w:pPr>
            <w:r w:rsidRPr="00B86BE0">
              <w:t>1.</w:t>
            </w:r>
            <w:r w:rsidRPr="00B86BE0">
              <w:tab/>
              <w:t xml:space="preserve">L’État membre procédant à la détermination de l’État membre responsable, dont la requête aux fins de prise en charge concernant le demandeur, visée à l’article 26, paragraphe 1, point a), a été acceptée ou qui a </w:t>
            </w:r>
            <w:r w:rsidRPr="00B86BE0">
              <w:rPr>
                <w:b/>
                <w:i/>
              </w:rPr>
              <w:t>formulé une requête</w:t>
            </w:r>
            <w:r w:rsidRPr="00B86BE0">
              <w:t xml:space="preserve"> aux fins de reprise en charge visée à l’article 26, paragraphe 1, </w:t>
            </w:r>
            <w:r w:rsidRPr="00B86BE0">
              <w:rPr>
                <w:b/>
                <w:i/>
              </w:rPr>
              <w:t>point</w:t>
            </w:r>
            <w:r w:rsidRPr="00B86BE0">
              <w:t xml:space="preserve"> b), prend une décision de transfert au plus tard dans un délai </w:t>
            </w:r>
            <w:r w:rsidRPr="00B86BE0">
              <w:rPr>
                <w:b/>
                <w:i/>
              </w:rPr>
              <w:t>de dix jours</w:t>
            </w:r>
            <w:r w:rsidRPr="00B86BE0">
              <w:t xml:space="preserve"> à compter de l’acceptation ou de la notification.</w:t>
            </w:r>
          </w:p>
        </w:tc>
      </w:tr>
    </w:tbl>
    <w:p w14:paraId="6D17A2CA"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ECD1A44" w14:textId="77777777" w:rsidR="00A01A54" w:rsidRPr="003853CC" w:rsidRDefault="00A01A54" w:rsidP="00A01A54">
      <w:pPr>
        <w:rPr>
          <w:lang w:val="en-GB"/>
        </w:rPr>
      </w:pPr>
      <w:r w:rsidRPr="003853CC">
        <w:rPr>
          <w:rStyle w:val="HideTWBExt"/>
          <w:noProof w:val="0"/>
          <w:color w:val="auto"/>
          <w:lang w:val="en-GB"/>
        </w:rPr>
        <w:t>&lt;/Amend&gt;</w:t>
      </w:r>
    </w:p>
    <w:p w14:paraId="4B47DE1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1784</w:t>
      </w:r>
      <w:r w:rsidRPr="003853CC">
        <w:rPr>
          <w:rStyle w:val="HideTWBExt"/>
          <w:noProof w:val="0"/>
          <w:color w:val="auto"/>
          <w:lang w:val="en-GB"/>
        </w:rPr>
        <w:t>&lt;/NumAm&gt;</w:t>
      </w:r>
    </w:p>
    <w:p w14:paraId="1F1FE52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Elissavet Vozemberg-Vrionidi, Juan Ignacio Zoido Álvarez, Loucas Fourlas</w:t>
      </w:r>
      <w:r w:rsidRPr="003853CC">
        <w:rPr>
          <w:rStyle w:val="HideTWBExt"/>
          <w:noProof w:val="0"/>
          <w:color w:val="auto"/>
          <w:lang w:val="en-GB"/>
        </w:rPr>
        <w:t>&lt;/Members&gt;</w:t>
      </w:r>
    </w:p>
    <w:p w14:paraId="25A71057" w14:textId="77777777" w:rsidR="00A01A54" w:rsidRPr="00B86BE0" w:rsidRDefault="00A01A54" w:rsidP="00A01A54">
      <w:pPr>
        <w:pStyle w:val="NormalBold"/>
      </w:pPr>
      <w:r w:rsidRPr="00B86BE0">
        <w:rPr>
          <w:rStyle w:val="HideTWBExt"/>
          <w:noProof w:val="0"/>
          <w:color w:val="auto"/>
        </w:rPr>
        <w:t>&lt;/RepeatBlock-By&gt;</w:t>
      </w:r>
    </w:p>
    <w:p w14:paraId="152AA72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05B834C" w14:textId="77777777" w:rsidR="00A01A54" w:rsidRPr="00B86BE0" w:rsidRDefault="00A01A54" w:rsidP="00A01A54">
      <w:pPr>
        <w:pStyle w:val="NormalBold"/>
      </w:pPr>
      <w:r w:rsidRPr="00B86BE0">
        <w:rPr>
          <w:rStyle w:val="HideTWBExt"/>
          <w:noProof w:val="0"/>
          <w:color w:val="auto"/>
        </w:rPr>
        <w:t>&lt;Article&gt;</w:t>
      </w:r>
      <w:r w:rsidRPr="00B86BE0">
        <w:t>Article 32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E466B93" w14:textId="77777777" w:rsidTr="003853CC">
        <w:trPr>
          <w:trHeight w:hRule="exact" w:val="240"/>
          <w:jc w:val="center"/>
        </w:trPr>
        <w:tc>
          <w:tcPr>
            <w:tcW w:w="9752" w:type="dxa"/>
            <w:gridSpan w:val="2"/>
          </w:tcPr>
          <w:p w14:paraId="71C8C54F" w14:textId="77777777" w:rsidR="00A01A54" w:rsidRPr="00B86BE0" w:rsidRDefault="00A01A54" w:rsidP="003853CC"/>
        </w:tc>
      </w:tr>
      <w:tr w:rsidR="00A01A54" w:rsidRPr="00B86BE0" w14:paraId="27BA150D" w14:textId="77777777" w:rsidTr="003853CC">
        <w:trPr>
          <w:trHeight w:val="240"/>
          <w:jc w:val="center"/>
        </w:trPr>
        <w:tc>
          <w:tcPr>
            <w:tcW w:w="4876" w:type="dxa"/>
          </w:tcPr>
          <w:p w14:paraId="2E99B441" w14:textId="77777777" w:rsidR="00A01A54" w:rsidRPr="00B86BE0" w:rsidRDefault="00A01A54" w:rsidP="003853CC">
            <w:pPr>
              <w:pStyle w:val="AmColumnHeading"/>
            </w:pPr>
            <w:r w:rsidRPr="00B86BE0">
              <w:t>Texte proposé par la Commission</w:t>
            </w:r>
          </w:p>
        </w:tc>
        <w:tc>
          <w:tcPr>
            <w:tcW w:w="4876" w:type="dxa"/>
          </w:tcPr>
          <w:p w14:paraId="59A4F0E3" w14:textId="77777777" w:rsidR="00A01A54" w:rsidRPr="00B86BE0" w:rsidRDefault="00A01A54" w:rsidP="003853CC">
            <w:pPr>
              <w:pStyle w:val="AmColumnHeading"/>
            </w:pPr>
            <w:r w:rsidRPr="00B86BE0">
              <w:t>Amendement</w:t>
            </w:r>
          </w:p>
        </w:tc>
      </w:tr>
      <w:tr w:rsidR="00A01A54" w:rsidRPr="00B86BE0" w14:paraId="131AA560" w14:textId="77777777" w:rsidTr="003853CC">
        <w:trPr>
          <w:jc w:val="center"/>
        </w:trPr>
        <w:tc>
          <w:tcPr>
            <w:tcW w:w="4876" w:type="dxa"/>
          </w:tcPr>
          <w:p w14:paraId="28C64C5F" w14:textId="77777777" w:rsidR="00A01A54" w:rsidRPr="00B86BE0" w:rsidRDefault="00A01A54" w:rsidP="003853CC">
            <w:pPr>
              <w:pStyle w:val="Normal6a"/>
            </w:pPr>
            <w:r w:rsidRPr="00B86BE0">
              <w:t>2.</w:t>
            </w:r>
            <w:r w:rsidRPr="00B86BE0">
              <w:tab/>
            </w:r>
            <w:r w:rsidRPr="00B86BE0">
              <w:rPr>
                <w:b/>
                <w:i/>
              </w:rPr>
              <w:t>Lorsque l’État membre requis accepte la prise en charge d’un demandeur ou la reprise en charge d’une personne visée à l’article 26, paragraphe 1, point b), c) ou d), l</w:t>
            </w:r>
            <w:r w:rsidRPr="00B86BE0">
              <w:t xml:space="preserve">’État </w:t>
            </w:r>
            <w:r w:rsidRPr="00B86BE0">
              <w:lastRenderedPageBreak/>
              <w:t xml:space="preserve">membre requérant </w:t>
            </w:r>
            <w:r w:rsidRPr="00B86BE0">
              <w:rPr>
                <w:b/>
                <w:i/>
              </w:rPr>
              <w:t>ou notifiant</w:t>
            </w:r>
            <w:r w:rsidRPr="00B86BE0">
              <w:t xml:space="preserve"> notifie à la personne concernée, par écrit </w:t>
            </w:r>
            <w:r w:rsidRPr="00B86BE0">
              <w:rPr>
                <w:b/>
                <w:i/>
              </w:rPr>
              <w:t>et sans délai</w:t>
            </w:r>
            <w:r w:rsidRPr="00B86BE0">
              <w:t xml:space="preserve">, la décision de la transférer vers l’État membre responsable </w:t>
            </w:r>
            <w:r w:rsidRPr="00B86BE0">
              <w:rPr>
                <w:b/>
                <w:i/>
              </w:rPr>
              <w:t>et, le cas échéant, le fait qu’il n’examinera pas sa demande de protection internationale</w:t>
            </w:r>
            <w:r w:rsidRPr="00B86BE0">
              <w:t>.</w:t>
            </w:r>
          </w:p>
        </w:tc>
        <w:tc>
          <w:tcPr>
            <w:tcW w:w="4876" w:type="dxa"/>
          </w:tcPr>
          <w:p w14:paraId="5A6C9846" w14:textId="77777777" w:rsidR="00A01A54" w:rsidRPr="00B86BE0" w:rsidRDefault="00A01A54" w:rsidP="003853CC">
            <w:pPr>
              <w:pStyle w:val="Normal6a"/>
            </w:pPr>
            <w:r w:rsidRPr="00B86BE0">
              <w:lastRenderedPageBreak/>
              <w:t>2.</w:t>
            </w:r>
            <w:r w:rsidRPr="00B86BE0">
              <w:tab/>
            </w:r>
            <w:r w:rsidRPr="00B86BE0">
              <w:rPr>
                <w:b/>
                <w:i/>
              </w:rPr>
              <w:t>L</w:t>
            </w:r>
            <w:r w:rsidRPr="00B86BE0">
              <w:t xml:space="preserve">’État membre requérant notifie </w:t>
            </w:r>
            <w:r w:rsidRPr="00B86BE0">
              <w:rPr>
                <w:b/>
                <w:i/>
              </w:rPr>
              <w:t>immédiatement</w:t>
            </w:r>
            <w:r w:rsidRPr="00B86BE0">
              <w:t xml:space="preserve"> à la personne concernée, par écrit </w:t>
            </w:r>
            <w:r w:rsidRPr="00B86BE0">
              <w:rPr>
                <w:b/>
                <w:i/>
              </w:rPr>
              <w:t xml:space="preserve">ou oralement, dans une langue qu’elle comprend ou dont on peut raisonnablement supposer qu’elle la </w:t>
            </w:r>
            <w:r w:rsidRPr="00B86BE0">
              <w:rPr>
                <w:b/>
                <w:i/>
              </w:rPr>
              <w:lastRenderedPageBreak/>
              <w:t>comprend</w:t>
            </w:r>
            <w:r w:rsidRPr="00B86BE0">
              <w:t xml:space="preserve">, la décision de la transférer vers l’État membre responsable </w:t>
            </w:r>
            <w:r w:rsidRPr="00B86BE0">
              <w:rPr>
                <w:b/>
                <w:i/>
              </w:rPr>
              <w:t>et les conséquences de cette décision, y compris les délais d’exécution du transfert et les obligations du demandeur énoncées à l’article 9, paragraphe 5. La notification comprend également, si nécessaire, des informations relatives au lieu et à la date auxquels la personne concernée doit se présenter, si cette personne se rend par ses propres moyens dans l’État membre responsable</w:t>
            </w:r>
            <w:r w:rsidRPr="00B86BE0">
              <w:t>.</w:t>
            </w:r>
          </w:p>
        </w:tc>
      </w:tr>
    </w:tbl>
    <w:p w14:paraId="00471597"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21400CC" w14:textId="77777777" w:rsidR="00A01A54" w:rsidRPr="003853CC" w:rsidRDefault="00A01A54" w:rsidP="00A01A54">
      <w:pPr>
        <w:rPr>
          <w:lang w:val="en-GB"/>
        </w:rPr>
      </w:pPr>
      <w:r w:rsidRPr="003853CC">
        <w:rPr>
          <w:rStyle w:val="HideTWBExt"/>
          <w:noProof w:val="0"/>
          <w:color w:val="auto"/>
          <w:lang w:val="en-GB"/>
        </w:rPr>
        <w:t>&lt;/Amend&gt;</w:t>
      </w:r>
    </w:p>
    <w:p w14:paraId="1A27620C"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1785</w:t>
      </w:r>
      <w:r w:rsidRPr="003853CC">
        <w:rPr>
          <w:rStyle w:val="HideTWBExt"/>
          <w:noProof w:val="0"/>
          <w:color w:val="auto"/>
          <w:lang w:val="en-GB"/>
        </w:rPr>
        <w:t>&lt;/NumAm&gt;</w:t>
      </w:r>
    </w:p>
    <w:p w14:paraId="73E9228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51DE6969" w14:textId="77777777" w:rsidR="00A01A54" w:rsidRPr="00B86BE0" w:rsidRDefault="00A01A54" w:rsidP="00A01A54">
      <w:pPr>
        <w:pStyle w:val="NormalBold"/>
      </w:pPr>
      <w:r w:rsidRPr="00B86BE0">
        <w:rPr>
          <w:rStyle w:val="HideTWBExt"/>
          <w:noProof w:val="0"/>
          <w:color w:val="auto"/>
        </w:rPr>
        <w:t>&lt;/RepeatBlock-By&gt;</w:t>
      </w:r>
    </w:p>
    <w:p w14:paraId="5C7ECF5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7E6040C" w14:textId="77777777" w:rsidR="00A01A54" w:rsidRPr="00B86BE0" w:rsidRDefault="00A01A54" w:rsidP="00A01A54">
      <w:pPr>
        <w:pStyle w:val="NormalBold"/>
      </w:pPr>
      <w:r w:rsidRPr="00B86BE0">
        <w:rPr>
          <w:rStyle w:val="HideTWBExt"/>
          <w:noProof w:val="0"/>
          <w:color w:val="auto"/>
        </w:rPr>
        <w:t>&lt;Article&gt;</w:t>
      </w:r>
      <w:r w:rsidRPr="00B86BE0">
        <w:t>Article 32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584F9AD" w14:textId="77777777" w:rsidTr="003853CC">
        <w:trPr>
          <w:trHeight w:hRule="exact" w:val="240"/>
          <w:jc w:val="center"/>
        </w:trPr>
        <w:tc>
          <w:tcPr>
            <w:tcW w:w="9752" w:type="dxa"/>
            <w:gridSpan w:val="2"/>
          </w:tcPr>
          <w:p w14:paraId="1E35EAFF" w14:textId="77777777" w:rsidR="00A01A54" w:rsidRPr="00B86BE0" w:rsidRDefault="00A01A54" w:rsidP="003853CC"/>
        </w:tc>
      </w:tr>
      <w:tr w:rsidR="00A01A54" w:rsidRPr="00B86BE0" w14:paraId="671834DD" w14:textId="77777777" w:rsidTr="003853CC">
        <w:trPr>
          <w:trHeight w:val="240"/>
          <w:jc w:val="center"/>
        </w:trPr>
        <w:tc>
          <w:tcPr>
            <w:tcW w:w="4876" w:type="dxa"/>
          </w:tcPr>
          <w:p w14:paraId="296B2ECD" w14:textId="77777777" w:rsidR="00A01A54" w:rsidRPr="00B86BE0" w:rsidRDefault="00A01A54" w:rsidP="003853CC">
            <w:pPr>
              <w:pStyle w:val="AmColumnHeading"/>
            </w:pPr>
            <w:r w:rsidRPr="00B86BE0">
              <w:t>Texte proposé par la Commission</w:t>
            </w:r>
          </w:p>
        </w:tc>
        <w:tc>
          <w:tcPr>
            <w:tcW w:w="4876" w:type="dxa"/>
          </w:tcPr>
          <w:p w14:paraId="0FEF36DB" w14:textId="77777777" w:rsidR="00A01A54" w:rsidRPr="00B86BE0" w:rsidRDefault="00A01A54" w:rsidP="003853CC">
            <w:pPr>
              <w:pStyle w:val="AmColumnHeading"/>
            </w:pPr>
            <w:r w:rsidRPr="00B86BE0">
              <w:t>Amendement</w:t>
            </w:r>
          </w:p>
        </w:tc>
      </w:tr>
      <w:tr w:rsidR="00A01A54" w:rsidRPr="00B86BE0" w14:paraId="1262830A" w14:textId="77777777" w:rsidTr="003853CC">
        <w:trPr>
          <w:jc w:val="center"/>
        </w:trPr>
        <w:tc>
          <w:tcPr>
            <w:tcW w:w="4876" w:type="dxa"/>
          </w:tcPr>
          <w:p w14:paraId="26B1032A" w14:textId="77777777" w:rsidR="00A01A54" w:rsidRPr="00B86BE0" w:rsidRDefault="00A01A54" w:rsidP="003853CC">
            <w:pPr>
              <w:pStyle w:val="Normal6a"/>
            </w:pPr>
            <w:r w:rsidRPr="00B86BE0">
              <w:t>2.</w:t>
            </w:r>
            <w:r w:rsidRPr="00B86BE0">
              <w:tab/>
              <w:t xml:space="preserve">Lorsque l’État membre requis accepte la prise en charge d’un demandeur </w:t>
            </w:r>
            <w:r w:rsidRPr="00B86BE0">
              <w:rPr>
                <w:b/>
                <w:i/>
              </w:rPr>
              <w:t>ou la reprise en charge d’une personne visée à l’article 26, paragraphe 1, point b), c) ou d)</w:t>
            </w:r>
            <w:r w:rsidRPr="00B86BE0">
              <w:t xml:space="preserve">, l’État membre requérant </w:t>
            </w:r>
            <w:r w:rsidRPr="00B86BE0">
              <w:rPr>
                <w:b/>
                <w:i/>
              </w:rPr>
              <w:t>ou notifiant</w:t>
            </w:r>
            <w:r w:rsidRPr="00B86BE0">
              <w:t xml:space="preserve"> notifie à la personne concernée, par écrit </w:t>
            </w:r>
            <w:r w:rsidRPr="00B86BE0">
              <w:rPr>
                <w:b/>
                <w:i/>
              </w:rPr>
              <w:t>et sans</w:t>
            </w:r>
            <w:r w:rsidRPr="00B86BE0">
              <w:t xml:space="preserve"> délai, la décision de la transférer vers l’État membre responsable et, le cas échéant, le fait qu’il n’examinera pas sa demande de protection internationale.</w:t>
            </w:r>
          </w:p>
        </w:tc>
        <w:tc>
          <w:tcPr>
            <w:tcW w:w="4876" w:type="dxa"/>
          </w:tcPr>
          <w:p w14:paraId="6FD325EA" w14:textId="77777777" w:rsidR="00A01A54" w:rsidRPr="00B86BE0" w:rsidRDefault="00A01A54" w:rsidP="003853CC">
            <w:pPr>
              <w:pStyle w:val="Normal6a"/>
            </w:pPr>
            <w:r w:rsidRPr="00B86BE0">
              <w:t>2.</w:t>
            </w:r>
            <w:r w:rsidRPr="00B86BE0">
              <w:tab/>
              <w:t xml:space="preserve">Lorsque l’État membre requis accepte la prise en charge </w:t>
            </w:r>
            <w:r w:rsidRPr="00B86BE0">
              <w:rPr>
                <w:b/>
                <w:i/>
              </w:rPr>
              <w:t>ou la reprise en charge</w:t>
            </w:r>
            <w:r w:rsidRPr="00B86BE0">
              <w:t xml:space="preserve"> d’un demandeur, l’État membre requérant notifie à la personne concernée, par écrit </w:t>
            </w:r>
            <w:r w:rsidRPr="00B86BE0">
              <w:rPr>
                <w:b/>
                <w:i/>
              </w:rPr>
              <w:t>et dans un</w:t>
            </w:r>
            <w:r w:rsidRPr="00B86BE0">
              <w:t xml:space="preserve"> délai </w:t>
            </w:r>
            <w:r w:rsidRPr="00B86BE0">
              <w:rPr>
                <w:b/>
                <w:i/>
              </w:rPr>
              <w:t>d’une semaine</w:t>
            </w:r>
            <w:r w:rsidRPr="00B86BE0">
              <w:t>, la décision de la transférer vers l’État membre responsable et, le cas échéant, le fait qu’il n’examinera pas sa demande de protection internationale.</w:t>
            </w:r>
          </w:p>
        </w:tc>
      </w:tr>
    </w:tbl>
    <w:p w14:paraId="6849C204"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0A4F3CF" w14:textId="77777777" w:rsidR="00A01A54" w:rsidRPr="003853CC" w:rsidRDefault="00A01A54" w:rsidP="00A01A54">
      <w:pPr>
        <w:rPr>
          <w:lang w:val="en-GB"/>
        </w:rPr>
      </w:pPr>
      <w:r w:rsidRPr="003853CC">
        <w:rPr>
          <w:rStyle w:val="HideTWBExt"/>
          <w:noProof w:val="0"/>
          <w:color w:val="auto"/>
          <w:lang w:val="en-GB"/>
        </w:rPr>
        <w:t>&lt;/Amend&gt;</w:t>
      </w:r>
    </w:p>
    <w:p w14:paraId="53943D1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1786</w:t>
      </w:r>
      <w:r w:rsidRPr="003853CC">
        <w:rPr>
          <w:rStyle w:val="HideTWBExt"/>
          <w:noProof w:val="0"/>
          <w:color w:val="auto"/>
          <w:lang w:val="en-GB"/>
        </w:rPr>
        <w:t>&lt;/NumAm&gt;</w:t>
      </w:r>
    </w:p>
    <w:p w14:paraId="78F9517B"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Maria Walsh, Deirdre Clune, Seán Kelly, Frances Fitzgerald, Colm Markey</w:t>
      </w:r>
      <w:r w:rsidRPr="003853CC">
        <w:rPr>
          <w:rStyle w:val="HideTWBExt"/>
          <w:noProof w:val="0"/>
          <w:color w:val="auto"/>
          <w:lang w:val="en-GB"/>
        </w:rPr>
        <w:t>&lt;/Members&gt;</w:t>
      </w:r>
    </w:p>
    <w:p w14:paraId="0FB7D49F" w14:textId="77777777" w:rsidR="00A01A54" w:rsidRPr="00B86BE0" w:rsidRDefault="00A01A54" w:rsidP="00A01A54">
      <w:pPr>
        <w:pStyle w:val="NormalBold"/>
      </w:pPr>
      <w:r w:rsidRPr="00B86BE0">
        <w:rPr>
          <w:rStyle w:val="HideTWBExt"/>
          <w:noProof w:val="0"/>
          <w:color w:val="auto"/>
        </w:rPr>
        <w:t>&lt;/RepeatBlock-By&gt;</w:t>
      </w:r>
    </w:p>
    <w:p w14:paraId="1A6491D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F3B6974" w14:textId="77777777" w:rsidR="00A01A54" w:rsidRPr="00B86BE0" w:rsidRDefault="00A01A54" w:rsidP="00A01A54">
      <w:pPr>
        <w:pStyle w:val="NormalBold"/>
      </w:pPr>
      <w:r w:rsidRPr="00B86BE0">
        <w:rPr>
          <w:rStyle w:val="HideTWBExt"/>
          <w:noProof w:val="0"/>
          <w:color w:val="auto"/>
        </w:rPr>
        <w:t>&lt;Article&gt;</w:t>
      </w:r>
      <w:r w:rsidRPr="00B86BE0">
        <w:t>Article 32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86E2DA3" w14:textId="77777777" w:rsidTr="003853CC">
        <w:trPr>
          <w:trHeight w:hRule="exact" w:val="240"/>
          <w:jc w:val="center"/>
        </w:trPr>
        <w:tc>
          <w:tcPr>
            <w:tcW w:w="9752" w:type="dxa"/>
            <w:gridSpan w:val="2"/>
          </w:tcPr>
          <w:p w14:paraId="45494F26" w14:textId="77777777" w:rsidR="00A01A54" w:rsidRPr="00B86BE0" w:rsidRDefault="00A01A54" w:rsidP="003853CC"/>
        </w:tc>
      </w:tr>
      <w:tr w:rsidR="00A01A54" w:rsidRPr="00B86BE0" w14:paraId="32993ECC" w14:textId="77777777" w:rsidTr="003853CC">
        <w:trPr>
          <w:trHeight w:val="240"/>
          <w:jc w:val="center"/>
        </w:trPr>
        <w:tc>
          <w:tcPr>
            <w:tcW w:w="4876" w:type="dxa"/>
          </w:tcPr>
          <w:p w14:paraId="25D98EF9" w14:textId="77777777" w:rsidR="00A01A54" w:rsidRPr="00B86BE0" w:rsidRDefault="00A01A54" w:rsidP="003853CC">
            <w:pPr>
              <w:pStyle w:val="AmColumnHeading"/>
            </w:pPr>
            <w:r w:rsidRPr="00B86BE0">
              <w:lastRenderedPageBreak/>
              <w:t>Texte proposé par la Commission</w:t>
            </w:r>
          </w:p>
        </w:tc>
        <w:tc>
          <w:tcPr>
            <w:tcW w:w="4876" w:type="dxa"/>
          </w:tcPr>
          <w:p w14:paraId="264EA83F" w14:textId="77777777" w:rsidR="00A01A54" w:rsidRPr="00B86BE0" w:rsidRDefault="00A01A54" w:rsidP="003853CC">
            <w:pPr>
              <w:pStyle w:val="AmColumnHeading"/>
            </w:pPr>
            <w:r w:rsidRPr="00B86BE0">
              <w:t>Amendement</w:t>
            </w:r>
          </w:p>
        </w:tc>
      </w:tr>
      <w:tr w:rsidR="00A01A54" w:rsidRPr="00B86BE0" w14:paraId="15CFD34D" w14:textId="77777777" w:rsidTr="003853CC">
        <w:trPr>
          <w:jc w:val="center"/>
        </w:trPr>
        <w:tc>
          <w:tcPr>
            <w:tcW w:w="4876" w:type="dxa"/>
          </w:tcPr>
          <w:p w14:paraId="3C0ADDA5" w14:textId="77777777" w:rsidR="00A01A54" w:rsidRPr="00B86BE0" w:rsidRDefault="00A01A54" w:rsidP="003853CC">
            <w:pPr>
              <w:pStyle w:val="Normal6a"/>
            </w:pPr>
            <w:r w:rsidRPr="00B86BE0">
              <w:t>2.</w:t>
            </w:r>
            <w:r w:rsidRPr="00B86BE0">
              <w:tab/>
              <w:t xml:space="preserve">Lorsque l’État membre requis accepte la prise en charge d’un demandeur ou la reprise en charge d’une personne visée à l’article 26, paragraphe 1, point b), c) ou d), l’État membre requérant ou notifiant notifie à la personne concernée, par écrit et sans délai, la décision de la transférer vers l’État membre responsable </w:t>
            </w:r>
            <w:r w:rsidRPr="00B86BE0">
              <w:rPr>
                <w:b/>
                <w:i/>
              </w:rPr>
              <w:t>et, le cas échéant</w:t>
            </w:r>
            <w:r w:rsidRPr="00B86BE0">
              <w:t xml:space="preserve">, </w:t>
            </w:r>
            <w:r w:rsidRPr="00B86BE0">
              <w:rPr>
                <w:b/>
                <w:i/>
              </w:rPr>
              <w:t>le fait qu’il n’examinera pas sa demande de protection internationale</w:t>
            </w:r>
            <w:r w:rsidRPr="00B86BE0">
              <w:t>.</w:t>
            </w:r>
          </w:p>
        </w:tc>
        <w:tc>
          <w:tcPr>
            <w:tcW w:w="4876" w:type="dxa"/>
          </w:tcPr>
          <w:p w14:paraId="07E5CC00" w14:textId="77777777" w:rsidR="00A01A54" w:rsidRPr="00B86BE0" w:rsidRDefault="00A01A54" w:rsidP="003853CC">
            <w:pPr>
              <w:pStyle w:val="Normal6a"/>
            </w:pPr>
            <w:r w:rsidRPr="00B86BE0">
              <w:t>2.</w:t>
            </w:r>
            <w:r w:rsidRPr="00B86BE0">
              <w:tab/>
              <w:t>Lorsque l’État membre requis accepte la prise en charge d’un demandeur ou la reprise en charge d’une personne visée à l’article 26, paragraphe 1, point b), c) ou d), l’État membre requérant ou notifiant notifie à la personne concernée, par écrit</w:t>
            </w:r>
            <w:r w:rsidRPr="00B86BE0">
              <w:rPr>
                <w:b/>
                <w:i/>
              </w:rPr>
              <w:t>, dans une langue qu’elle comprend,</w:t>
            </w:r>
            <w:r w:rsidRPr="00B86BE0">
              <w:t xml:space="preserve"> et sans délai, la décision de la transférer vers l’État membre responsable, </w:t>
            </w:r>
            <w:r w:rsidRPr="00B86BE0">
              <w:rPr>
                <w:b/>
                <w:i/>
              </w:rPr>
              <w:t>les conséquences de cette décision, les mesures que le demandeur doit prendre et les délais imposés</w:t>
            </w:r>
            <w:r w:rsidRPr="00B86BE0">
              <w:t>.</w:t>
            </w:r>
          </w:p>
        </w:tc>
      </w:tr>
    </w:tbl>
    <w:p w14:paraId="60E9E66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8389E17" w14:textId="77777777" w:rsidR="00A01A54" w:rsidRPr="003853CC" w:rsidRDefault="00A01A54" w:rsidP="00A01A54">
      <w:pPr>
        <w:rPr>
          <w:lang w:val="en-GB"/>
        </w:rPr>
      </w:pPr>
      <w:r w:rsidRPr="003853CC">
        <w:rPr>
          <w:rStyle w:val="HideTWBExt"/>
          <w:noProof w:val="0"/>
          <w:color w:val="auto"/>
          <w:lang w:val="en-GB"/>
        </w:rPr>
        <w:t>&lt;/Amend&gt;</w:t>
      </w:r>
    </w:p>
    <w:p w14:paraId="076FAFD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1787</w:t>
      </w:r>
      <w:r w:rsidRPr="003853CC">
        <w:rPr>
          <w:rStyle w:val="HideTWBExt"/>
          <w:noProof w:val="0"/>
          <w:color w:val="auto"/>
          <w:lang w:val="en-GB"/>
        </w:rPr>
        <w:t>&lt;/NumAm&gt;</w:t>
      </w:r>
    </w:p>
    <w:p w14:paraId="62BA56A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Malik Azmani, Sophia in ’t Veld, Karen Melchior</w:t>
      </w:r>
      <w:r w:rsidRPr="003853CC">
        <w:rPr>
          <w:rStyle w:val="HideTWBExt"/>
          <w:noProof w:val="0"/>
          <w:color w:val="auto"/>
          <w:lang w:val="en-GB"/>
        </w:rPr>
        <w:t>&lt;/Members&gt;</w:t>
      </w:r>
    </w:p>
    <w:p w14:paraId="219BF6D4" w14:textId="77777777" w:rsidR="00A01A54" w:rsidRPr="00B86BE0" w:rsidRDefault="00A01A54" w:rsidP="00A01A54">
      <w:pPr>
        <w:pStyle w:val="NormalBold"/>
      </w:pPr>
      <w:r w:rsidRPr="00B86BE0">
        <w:rPr>
          <w:rStyle w:val="HideTWBExt"/>
          <w:noProof w:val="0"/>
          <w:color w:val="auto"/>
        </w:rPr>
        <w:t>&lt;/RepeatBlock-By&gt;</w:t>
      </w:r>
    </w:p>
    <w:p w14:paraId="7758DD88"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737A54A" w14:textId="77777777" w:rsidR="00A01A54" w:rsidRPr="00B86BE0" w:rsidRDefault="00A01A54" w:rsidP="00A01A54">
      <w:pPr>
        <w:pStyle w:val="NormalBold"/>
      </w:pPr>
      <w:r w:rsidRPr="00B86BE0">
        <w:rPr>
          <w:rStyle w:val="HideTWBExt"/>
          <w:noProof w:val="0"/>
          <w:color w:val="auto"/>
        </w:rPr>
        <w:t>&lt;Article&gt;</w:t>
      </w:r>
      <w:r w:rsidRPr="00B86BE0">
        <w:t>Article 32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A5B4F1E" w14:textId="77777777" w:rsidTr="003853CC">
        <w:trPr>
          <w:trHeight w:hRule="exact" w:val="240"/>
          <w:jc w:val="center"/>
        </w:trPr>
        <w:tc>
          <w:tcPr>
            <w:tcW w:w="9752" w:type="dxa"/>
            <w:gridSpan w:val="2"/>
          </w:tcPr>
          <w:p w14:paraId="1CCCDD87" w14:textId="77777777" w:rsidR="00A01A54" w:rsidRPr="00B86BE0" w:rsidRDefault="00A01A54" w:rsidP="003853CC"/>
        </w:tc>
      </w:tr>
      <w:tr w:rsidR="00A01A54" w:rsidRPr="00B86BE0" w14:paraId="0ADDC8F2" w14:textId="77777777" w:rsidTr="003853CC">
        <w:trPr>
          <w:trHeight w:val="240"/>
          <w:jc w:val="center"/>
        </w:trPr>
        <w:tc>
          <w:tcPr>
            <w:tcW w:w="4876" w:type="dxa"/>
          </w:tcPr>
          <w:p w14:paraId="1BF73241" w14:textId="77777777" w:rsidR="00A01A54" w:rsidRPr="00B86BE0" w:rsidRDefault="00A01A54" w:rsidP="003853CC">
            <w:pPr>
              <w:pStyle w:val="AmColumnHeading"/>
            </w:pPr>
            <w:r w:rsidRPr="00B86BE0">
              <w:t>Texte proposé par la Commission</w:t>
            </w:r>
          </w:p>
        </w:tc>
        <w:tc>
          <w:tcPr>
            <w:tcW w:w="4876" w:type="dxa"/>
          </w:tcPr>
          <w:p w14:paraId="754FA0EE" w14:textId="77777777" w:rsidR="00A01A54" w:rsidRPr="00B86BE0" w:rsidRDefault="00A01A54" w:rsidP="003853CC">
            <w:pPr>
              <w:pStyle w:val="AmColumnHeading"/>
            </w:pPr>
            <w:r w:rsidRPr="00B86BE0">
              <w:t>Amendement</w:t>
            </w:r>
          </w:p>
        </w:tc>
      </w:tr>
      <w:tr w:rsidR="00A01A54" w:rsidRPr="00B86BE0" w14:paraId="0919CC69" w14:textId="77777777" w:rsidTr="003853CC">
        <w:trPr>
          <w:jc w:val="center"/>
        </w:trPr>
        <w:tc>
          <w:tcPr>
            <w:tcW w:w="4876" w:type="dxa"/>
          </w:tcPr>
          <w:p w14:paraId="79729067" w14:textId="77777777" w:rsidR="00A01A54" w:rsidRPr="00B86BE0" w:rsidRDefault="00A01A54" w:rsidP="003853CC">
            <w:pPr>
              <w:pStyle w:val="Normal6a"/>
            </w:pPr>
            <w:r w:rsidRPr="00B86BE0">
              <w:t>2.</w:t>
            </w:r>
            <w:r w:rsidRPr="00B86BE0">
              <w:tab/>
              <w:t xml:space="preserve">Lorsque l’État membre requis accepte la prise en charge d’un demandeur ou la reprise en charge d’une personne visée à l’article 26, paragraphe 1, point b), c) ou d), l’État membre requérant ou notifiant notifie à la personne concernée, par écrit et </w:t>
            </w:r>
            <w:r w:rsidRPr="00B86BE0">
              <w:rPr>
                <w:b/>
                <w:i/>
              </w:rPr>
              <w:t>sans</w:t>
            </w:r>
            <w:r w:rsidRPr="00B86BE0">
              <w:t xml:space="preserve"> délai, la décision de la transférer vers l’État membre responsable et, le cas échéant, le fait qu’il n’examinera pas sa demande de protection internationale.</w:t>
            </w:r>
          </w:p>
        </w:tc>
        <w:tc>
          <w:tcPr>
            <w:tcW w:w="4876" w:type="dxa"/>
          </w:tcPr>
          <w:p w14:paraId="3B1AAADE" w14:textId="77777777" w:rsidR="00A01A54" w:rsidRPr="00B86BE0" w:rsidRDefault="00A01A54" w:rsidP="003853CC">
            <w:pPr>
              <w:pStyle w:val="Normal6a"/>
            </w:pPr>
            <w:r w:rsidRPr="00B86BE0">
              <w:t>2.</w:t>
            </w:r>
            <w:r w:rsidRPr="00B86BE0">
              <w:tab/>
              <w:t xml:space="preserve">Lorsque l’État membre requis accepte la prise en charge d’un demandeur ou la reprise en charge d’une personne visée à l’article 26, paragraphe 1, point b), c) ou d), l’État membre requérant ou notifiant notifie à la personne concernée, par écrit et </w:t>
            </w:r>
            <w:r w:rsidRPr="00B86BE0">
              <w:rPr>
                <w:b/>
                <w:i/>
              </w:rPr>
              <w:t>dans un</w:t>
            </w:r>
            <w:r w:rsidRPr="00B86BE0">
              <w:t xml:space="preserve"> délai </w:t>
            </w:r>
            <w:r w:rsidRPr="00B86BE0">
              <w:rPr>
                <w:b/>
                <w:i/>
              </w:rPr>
              <w:t>de cinq jours</w:t>
            </w:r>
            <w:r w:rsidRPr="00B86BE0">
              <w:t>, la décision de la transférer vers l’État membre responsable et, le cas échéant, le fait qu’il n’examinera pas sa demande de protection internationale.</w:t>
            </w:r>
          </w:p>
        </w:tc>
      </w:tr>
    </w:tbl>
    <w:p w14:paraId="3DC38FBE"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26E3D53" w14:textId="77777777" w:rsidR="00A01A54" w:rsidRPr="003853CC" w:rsidRDefault="00A01A54" w:rsidP="00A01A54">
      <w:pPr>
        <w:rPr>
          <w:lang w:val="en-GB"/>
        </w:rPr>
      </w:pPr>
      <w:r w:rsidRPr="003853CC">
        <w:rPr>
          <w:rStyle w:val="HideTWBExt"/>
          <w:noProof w:val="0"/>
          <w:color w:val="auto"/>
          <w:lang w:val="en-GB"/>
        </w:rPr>
        <w:t>&lt;/Amend&gt;</w:t>
      </w:r>
    </w:p>
    <w:p w14:paraId="65B70DF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1788</w:t>
      </w:r>
      <w:r w:rsidRPr="003853CC">
        <w:rPr>
          <w:rStyle w:val="HideTWBExt"/>
          <w:noProof w:val="0"/>
          <w:color w:val="auto"/>
          <w:lang w:val="en-GB"/>
        </w:rPr>
        <w:t>&lt;/NumAm&gt;</w:t>
      </w:r>
    </w:p>
    <w:p w14:paraId="3AA0CEA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46247612" w14:textId="77777777" w:rsidR="00A01A54" w:rsidRPr="00B86BE0" w:rsidRDefault="00A01A54" w:rsidP="00A01A54">
      <w:pPr>
        <w:pStyle w:val="NormalBold"/>
      </w:pPr>
      <w:r w:rsidRPr="00B86BE0">
        <w:rPr>
          <w:rStyle w:val="HideTWBExt"/>
          <w:noProof w:val="0"/>
          <w:color w:val="auto"/>
        </w:rPr>
        <w:lastRenderedPageBreak/>
        <w:t>&lt;/RepeatBlock-By&gt;</w:t>
      </w:r>
    </w:p>
    <w:p w14:paraId="7FD25A1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3D818F9" w14:textId="77777777" w:rsidR="00A01A54" w:rsidRPr="00B86BE0" w:rsidRDefault="00A01A54" w:rsidP="00A01A54">
      <w:pPr>
        <w:pStyle w:val="NormalBold"/>
      </w:pPr>
      <w:r w:rsidRPr="00B86BE0">
        <w:rPr>
          <w:rStyle w:val="HideTWBExt"/>
          <w:noProof w:val="0"/>
          <w:color w:val="auto"/>
        </w:rPr>
        <w:t>&lt;Article&gt;</w:t>
      </w:r>
      <w:r w:rsidRPr="00B86BE0">
        <w:t>Article 32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6AAFB5E" w14:textId="77777777" w:rsidTr="003853CC">
        <w:trPr>
          <w:trHeight w:hRule="exact" w:val="240"/>
          <w:jc w:val="center"/>
        </w:trPr>
        <w:tc>
          <w:tcPr>
            <w:tcW w:w="9752" w:type="dxa"/>
            <w:gridSpan w:val="2"/>
          </w:tcPr>
          <w:p w14:paraId="5442EDD6" w14:textId="77777777" w:rsidR="00A01A54" w:rsidRPr="00B86BE0" w:rsidRDefault="00A01A54" w:rsidP="003853CC"/>
        </w:tc>
      </w:tr>
      <w:tr w:rsidR="00A01A54" w:rsidRPr="00B86BE0" w14:paraId="603D3192" w14:textId="77777777" w:rsidTr="003853CC">
        <w:trPr>
          <w:trHeight w:val="240"/>
          <w:jc w:val="center"/>
        </w:trPr>
        <w:tc>
          <w:tcPr>
            <w:tcW w:w="4876" w:type="dxa"/>
          </w:tcPr>
          <w:p w14:paraId="087A09B6" w14:textId="77777777" w:rsidR="00A01A54" w:rsidRPr="00B86BE0" w:rsidRDefault="00A01A54" w:rsidP="003853CC">
            <w:pPr>
              <w:pStyle w:val="AmColumnHeading"/>
            </w:pPr>
            <w:r w:rsidRPr="00B86BE0">
              <w:t>Texte proposé par la Commission</w:t>
            </w:r>
          </w:p>
        </w:tc>
        <w:tc>
          <w:tcPr>
            <w:tcW w:w="4876" w:type="dxa"/>
          </w:tcPr>
          <w:p w14:paraId="4CD3464F" w14:textId="77777777" w:rsidR="00A01A54" w:rsidRPr="00B86BE0" w:rsidRDefault="00A01A54" w:rsidP="003853CC">
            <w:pPr>
              <w:pStyle w:val="AmColumnHeading"/>
            </w:pPr>
            <w:r w:rsidRPr="00B86BE0">
              <w:t>Amendement</w:t>
            </w:r>
          </w:p>
        </w:tc>
      </w:tr>
      <w:tr w:rsidR="00A01A54" w:rsidRPr="00B86BE0" w14:paraId="60B037CC" w14:textId="77777777" w:rsidTr="003853CC">
        <w:trPr>
          <w:jc w:val="center"/>
        </w:trPr>
        <w:tc>
          <w:tcPr>
            <w:tcW w:w="4876" w:type="dxa"/>
          </w:tcPr>
          <w:p w14:paraId="26A384F5" w14:textId="77777777" w:rsidR="00A01A54" w:rsidRPr="00B86BE0" w:rsidRDefault="00A01A54" w:rsidP="003853CC">
            <w:pPr>
              <w:pStyle w:val="Normal6a"/>
            </w:pPr>
            <w:r w:rsidRPr="00B86BE0">
              <w:t>2.</w:t>
            </w:r>
            <w:r w:rsidRPr="00B86BE0">
              <w:tab/>
              <w:t>Lorsque l’État membre requis accepte la prise en charge d’un demandeur ou la reprise en charge d’une personne visée à l’article 26, paragraphe 1, point b)</w:t>
            </w:r>
            <w:r w:rsidRPr="00B86BE0">
              <w:rPr>
                <w:b/>
                <w:i/>
              </w:rPr>
              <w:t>, c) ou d)</w:t>
            </w:r>
            <w:r w:rsidRPr="00B86BE0">
              <w:t xml:space="preserve">, l’État membre requérant ou notifiant notifie à la personne concernée, par écrit et </w:t>
            </w:r>
            <w:r w:rsidRPr="00B86BE0">
              <w:rPr>
                <w:b/>
                <w:i/>
              </w:rPr>
              <w:t>sans</w:t>
            </w:r>
            <w:r w:rsidRPr="00B86BE0">
              <w:t xml:space="preserve"> délai, la décision de la transférer vers l’État membre responsable et, le cas échéant, le fait qu’il n’examinera pas sa demande de protection internationale.</w:t>
            </w:r>
          </w:p>
        </w:tc>
        <w:tc>
          <w:tcPr>
            <w:tcW w:w="4876" w:type="dxa"/>
          </w:tcPr>
          <w:p w14:paraId="6A307974" w14:textId="77777777" w:rsidR="00A01A54" w:rsidRPr="00B86BE0" w:rsidRDefault="00A01A54" w:rsidP="003853CC">
            <w:pPr>
              <w:pStyle w:val="Normal6a"/>
            </w:pPr>
            <w:r w:rsidRPr="00B86BE0">
              <w:t>2.</w:t>
            </w:r>
            <w:r w:rsidRPr="00B86BE0">
              <w:tab/>
              <w:t xml:space="preserve">Lorsque l’État membre requis accepte la prise en charge d’un demandeur ou la reprise en charge d’une personne visée à l’article 26, paragraphe 1, point b), l’État membre requérant ou notifiant notifie à la personne concernée, par écrit et </w:t>
            </w:r>
            <w:r w:rsidRPr="00B86BE0">
              <w:rPr>
                <w:b/>
                <w:i/>
              </w:rPr>
              <w:t>dans un</w:t>
            </w:r>
            <w:r w:rsidRPr="00B86BE0">
              <w:t xml:space="preserve"> délai </w:t>
            </w:r>
            <w:r w:rsidRPr="00B86BE0">
              <w:rPr>
                <w:b/>
                <w:i/>
              </w:rPr>
              <w:t>d’une semaine</w:t>
            </w:r>
            <w:r w:rsidRPr="00B86BE0">
              <w:t>, la décision de la transférer vers l’État membre responsable et, le cas échéant, le fait qu’il n’examinera pas sa demande de protection internationale.</w:t>
            </w:r>
          </w:p>
        </w:tc>
      </w:tr>
    </w:tbl>
    <w:p w14:paraId="6359731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9A0F4FF" w14:textId="77777777" w:rsidR="00A01A54" w:rsidRPr="003853CC" w:rsidRDefault="00A01A54" w:rsidP="00A01A54">
      <w:pPr>
        <w:rPr>
          <w:lang w:val="en-GB"/>
        </w:rPr>
      </w:pPr>
      <w:r w:rsidRPr="003853CC">
        <w:rPr>
          <w:rStyle w:val="HideTWBExt"/>
          <w:noProof w:val="0"/>
          <w:color w:val="auto"/>
          <w:lang w:val="en-GB"/>
        </w:rPr>
        <w:t>&lt;/Amend&gt;</w:t>
      </w:r>
    </w:p>
    <w:p w14:paraId="24ABDDF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1789</w:t>
      </w:r>
      <w:r w:rsidRPr="003853CC">
        <w:rPr>
          <w:rStyle w:val="HideTWBExt"/>
          <w:noProof w:val="0"/>
          <w:color w:val="auto"/>
          <w:lang w:val="en-GB"/>
        </w:rPr>
        <w:t>&lt;/NumAm&gt;</w:t>
      </w:r>
    </w:p>
    <w:p w14:paraId="706EF1D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6B3FDBC1" w14:textId="77777777" w:rsidR="00A01A54" w:rsidRPr="00B86BE0" w:rsidRDefault="00A01A54" w:rsidP="00A01A54">
      <w:pPr>
        <w:pStyle w:val="NormalBold"/>
      </w:pPr>
      <w:r w:rsidRPr="00B86BE0">
        <w:rPr>
          <w:rStyle w:val="HideTWBExt"/>
          <w:noProof w:val="0"/>
          <w:color w:val="auto"/>
        </w:rPr>
        <w:t>&lt;/RepeatBlock-By&gt;</w:t>
      </w:r>
    </w:p>
    <w:p w14:paraId="0BDE6CA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EFA3D85" w14:textId="77777777" w:rsidR="00A01A54" w:rsidRPr="00B86BE0" w:rsidRDefault="00A01A54" w:rsidP="00A01A54">
      <w:pPr>
        <w:pStyle w:val="NormalBold"/>
      </w:pPr>
      <w:r w:rsidRPr="00B86BE0">
        <w:rPr>
          <w:rStyle w:val="HideTWBExt"/>
          <w:noProof w:val="0"/>
          <w:color w:val="auto"/>
        </w:rPr>
        <w:t>&lt;Article&gt;</w:t>
      </w:r>
      <w:r w:rsidRPr="00B86BE0">
        <w:t>Article 32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978EE7B" w14:textId="77777777" w:rsidTr="003853CC">
        <w:trPr>
          <w:trHeight w:hRule="exact" w:val="240"/>
          <w:jc w:val="center"/>
        </w:trPr>
        <w:tc>
          <w:tcPr>
            <w:tcW w:w="9752" w:type="dxa"/>
            <w:gridSpan w:val="2"/>
          </w:tcPr>
          <w:p w14:paraId="1116F9C6" w14:textId="77777777" w:rsidR="00A01A54" w:rsidRPr="00B86BE0" w:rsidRDefault="00A01A54" w:rsidP="003853CC"/>
        </w:tc>
      </w:tr>
      <w:tr w:rsidR="00A01A54" w:rsidRPr="00B86BE0" w14:paraId="48EFA845" w14:textId="77777777" w:rsidTr="003853CC">
        <w:trPr>
          <w:trHeight w:val="240"/>
          <w:jc w:val="center"/>
        </w:trPr>
        <w:tc>
          <w:tcPr>
            <w:tcW w:w="4876" w:type="dxa"/>
          </w:tcPr>
          <w:p w14:paraId="6F61BE72" w14:textId="77777777" w:rsidR="00A01A54" w:rsidRPr="00B86BE0" w:rsidRDefault="00A01A54" w:rsidP="003853CC">
            <w:pPr>
              <w:pStyle w:val="AmColumnHeading"/>
            </w:pPr>
            <w:r w:rsidRPr="00B86BE0">
              <w:t>Texte proposé par la Commission</w:t>
            </w:r>
          </w:p>
        </w:tc>
        <w:tc>
          <w:tcPr>
            <w:tcW w:w="4876" w:type="dxa"/>
          </w:tcPr>
          <w:p w14:paraId="13D40C7C" w14:textId="77777777" w:rsidR="00A01A54" w:rsidRPr="00B86BE0" w:rsidRDefault="00A01A54" w:rsidP="003853CC">
            <w:pPr>
              <w:pStyle w:val="AmColumnHeading"/>
            </w:pPr>
            <w:r w:rsidRPr="00B86BE0">
              <w:t>Amendement</w:t>
            </w:r>
          </w:p>
        </w:tc>
      </w:tr>
      <w:tr w:rsidR="00A01A54" w:rsidRPr="00B86BE0" w14:paraId="02BDCC5C" w14:textId="77777777" w:rsidTr="003853CC">
        <w:trPr>
          <w:jc w:val="center"/>
        </w:trPr>
        <w:tc>
          <w:tcPr>
            <w:tcW w:w="4876" w:type="dxa"/>
          </w:tcPr>
          <w:p w14:paraId="2D1733E3" w14:textId="77777777" w:rsidR="00A01A54" w:rsidRPr="00B86BE0" w:rsidRDefault="00A01A54" w:rsidP="003853CC">
            <w:pPr>
              <w:pStyle w:val="Normal6a"/>
            </w:pPr>
            <w:r w:rsidRPr="00B86BE0">
              <w:t>2.</w:t>
            </w:r>
            <w:r w:rsidRPr="00B86BE0">
              <w:tab/>
              <w:t xml:space="preserve">Lorsque l’État membre requis accepte la prise en charge d’un demandeur ou la reprise en charge d’une personne visée à l’article 26, paragraphe 1, point b), c) ou d), l’État membre requérant </w:t>
            </w:r>
            <w:r w:rsidRPr="00B86BE0">
              <w:rPr>
                <w:b/>
                <w:i/>
              </w:rPr>
              <w:t>ou notifiant</w:t>
            </w:r>
            <w:r w:rsidRPr="00B86BE0">
              <w:t xml:space="preserve"> notifie à la personne concernée, par écrit et sans délai, la décision de la transférer vers l’État membre responsable et, le cas échéant, le fait qu’il n’examinera pas sa demande de protection internationale.</w:t>
            </w:r>
          </w:p>
        </w:tc>
        <w:tc>
          <w:tcPr>
            <w:tcW w:w="4876" w:type="dxa"/>
          </w:tcPr>
          <w:p w14:paraId="6E2E569E" w14:textId="77777777" w:rsidR="00A01A54" w:rsidRPr="00B86BE0" w:rsidRDefault="00A01A54" w:rsidP="003853CC">
            <w:pPr>
              <w:pStyle w:val="Normal6a"/>
            </w:pPr>
            <w:r w:rsidRPr="00B86BE0">
              <w:t>2.</w:t>
            </w:r>
            <w:r w:rsidRPr="00B86BE0">
              <w:tab/>
              <w:t>Lorsque l’État membre requis accepte la prise en charge d’un demandeur ou la reprise en charge d’une personne visée à l’article 26, paragraphe 1, point b), c) ou d), l’État membre requérant notifie à la personne concernée, par écrit et sans délai, la décision de la transférer vers l’État membre responsable et, le cas échéant, le fait qu’il n’examinera pas sa demande de protection internationale.</w:t>
            </w:r>
          </w:p>
        </w:tc>
      </w:tr>
    </w:tbl>
    <w:p w14:paraId="46559AB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D1C7E20" w14:textId="77777777" w:rsidR="00A01A54" w:rsidRPr="003853CC" w:rsidRDefault="00A01A54" w:rsidP="00A01A54">
      <w:pPr>
        <w:rPr>
          <w:lang w:val="en-GB"/>
        </w:rPr>
      </w:pPr>
      <w:r w:rsidRPr="003853CC">
        <w:rPr>
          <w:rStyle w:val="HideTWBExt"/>
          <w:noProof w:val="0"/>
          <w:color w:val="auto"/>
          <w:lang w:val="en-GB"/>
        </w:rPr>
        <w:t>&lt;/Amend&gt;</w:t>
      </w:r>
    </w:p>
    <w:p w14:paraId="5CE1F758"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1790</w:t>
      </w:r>
      <w:r w:rsidRPr="003853CC">
        <w:rPr>
          <w:rStyle w:val="HideTWBExt"/>
          <w:noProof w:val="0"/>
          <w:color w:val="auto"/>
          <w:lang w:val="en-GB"/>
        </w:rPr>
        <w:t>&lt;/NumAm&gt;</w:t>
      </w:r>
    </w:p>
    <w:p w14:paraId="63DAC39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w:t>
      </w:r>
      <w:r w:rsidRPr="003853CC">
        <w:rPr>
          <w:lang w:val="en-GB"/>
        </w:rPr>
        <w:lastRenderedPageBreak/>
        <w:t>Sophie Pelletier</w:t>
      </w:r>
      <w:r w:rsidRPr="003853CC">
        <w:rPr>
          <w:rStyle w:val="HideTWBExt"/>
          <w:noProof w:val="0"/>
          <w:color w:val="auto"/>
          <w:lang w:val="en-GB"/>
        </w:rPr>
        <w:t>&lt;/Members&gt;</w:t>
      </w:r>
    </w:p>
    <w:p w14:paraId="5A8F23F1" w14:textId="77777777" w:rsidR="00A01A54" w:rsidRPr="00B86BE0" w:rsidRDefault="00A01A54" w:rsidP="00A01A54">
      <w:pPr>
        <w:pStyle w:val="NormalBold"/>
      </w:pPr>
      <w:r w:rsidRPr="00B86BE0">
        <w:rPr>
          <w:rStyle w:val="HideTWBExt"/>
          <w:noProof w:val="0"/>
          <w:color w:val="auto"/>
        </w:rPr>
        <w:t>&lt;/RepeatBlock-By&gt;</w:t>
      </w:r>
    </w:p>
    <w:p w14:paraId="4062C07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77DC4D6" w14:textId="77777777" w:rsidR="00A01A54" w:rsidRPr="00B86BE0" w:rsidRDefault="00A01A54" w:rsidP="00A01A54">
      <w:pPr>
        <w:pStyle w:val="NormalBold"/>
      </w:pPr>
      <w:r w:rsidRPr="00B86BE0">
        <w:rPr>
          <w:rStyle w:val="HideTWBExt"/>
          <w:noProof w:val="0"/>
          <w:color w:val="auto"/>
        </w:rPr>
        <w:t>&lt;Article&gt;</w:t>
      </w:r>
      <w:r w:rsidRPr="00B86BE0">
        <w:t>Article 32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79C446C" w14:textId="77777777" w:rsidTr="003853CC">
        <w:trPr>
          <w:trHeight w:hRule="exact" w:val="240"/>
          <w:jc w:val="center"/>
        </w:trPr>
        <w:tc>
          <w:tcPr>
            <w:tcW w:w="9752" w:type="dxa"/>
            <w:gridSpan w:val="2"/>
          </w:tcPr>
          <w:p w14:paraId="1EF4FD0B" w14:textId="77777777" w:rsidR="00A01A54" w:rsidRPr="00B86BE0" w:rsidRDefault="00A01A54" w:rsidP="003853CC"/>
        </w:tc>
      </w:tr>
      <w:tr w:rsidR="00A01A54" w:rsidRPr="00B86BE0" w14:paraId="4BA4353C" w14:textId="77777777" w:rsidTr="003853CC">
        <w:trPr>
          <w:trHeight w:val="240"/>
          <w:jc w:val="center"/>
        </w:trPr>
        <w:tc>
          <w:tcPr>
            <w:tcW w:w="4876" w:type="dxa"/>
          </w:tcPr>
          <w:p w14:paraId="00F9AA45" w14:textId="77777777" w:rsidR="00A01A54" w:rsidRPr="00B86BE0" w:rsidRDefault="00A01A54" w:rsidP="003853CC">
            <w:pPr>
              <w:pStyle w:val="AmColumnHeading"/>
            </w:pPr>
            <w:r w:rsidRPr="00B86BE0">
              <w:t>Texte proposé par la Commission</w:t>
            </w:r>
          </w:p>
        </w:tc>
        <w:tc>
          <w:tcPr>
            <w:tcW w:w="4876" w:type="dxa"/>
          </w:tcPr>
          <w:p w14:paraId="0505D40A" w14:textId="77777777" w:rsidR="00A01A54" w:rsidRPr="00B86BE0" w:rsidRDefault="00A01A54" w:rsidP="003853CC">
            <w:pPr>
              <w:pStyle w:val="AmColumnHeading"/>
            </w:pPr>
            <w:r w:rsidRPr="00B86BE0">
              <w:t>Amendement</w:t>
            </w:r>
          </w:p>
        </w:tc>
      </w:tr>
      <w:tr w:rsidR="00A01A54" w:rsidRPr="00B86BE0" w14:paraId="1D6557CA" w14:textId="77777777" w:rsidTr="003853CC">
        <w:trPr>
          <w:jc w:val="center"/>
        </w:trPr>
        <w:tc>
          <w:tcPr>
            <w:tcW w:w="4876" w:type="dxa"/>
          </w:tcPr>
          <w:p w14:paraId="759B2D92" w14:textId="77777777" w:rsidR="00A01A54" w:rsidRPr="00B86BE0" w:rsidRDefault="00A01A54" w:rsidP="003853CC">
            <w:pPr>
              <w:pStyle w:val="Normal6a"/>
            </w:pPr>
            <w:r w:rsidRPr="00B86BE0">
              <w:t>2.</w:t>
            </w:r>
            <w:r w:rsidRPr="00B86BE0">
              <w:tab/>
              <w:t xml:space="preserve">Lorsque l’État membre requis accepte la prise en charge d’un demandeur ou la reprise en charge d’une personne visée à l’article 26, paragraphe 1, point b), c) ou d), l’État membre requérant </w:t>
            </w:r>
            <w:r w:rsidRPr="00B86BE0">
              <w:rPr>
                <w:b/>
                <w:i/>
              </w:rPr>
              <w:t>ou notifiant</w:t>
            </w:r>
            <w:r w:rsidRPr="00B86BE0">
              <w:t xml:space="preserve"> notifie à la personne concernée, par écrit et </w:t>
            </w:r>
            <w:r w:rsidRPr="00B86BE0">
              <w:rPr>
                <w:b/>
                <w:i/>
              </w:rPr>
              <w:t>sans</w:t>
            </w:r>
            <w:r w:rsidRPr="00B86BE0">
              <w:t xml:space="preserve"> délai, la décision de la transférer vers l’État membre responsable et, le cas échéant, le fait qu’il n’examinera pas sa demande de protection internationale.</w:t>
            </w:r>
          </w:p>
        </w:tc>
        <w:tc>
          <w:tcPr>
            <w:tcW w:w="4876" w:type="dxa"/>
          </w:tcPr>
          <w:p w14:paraId="5D3034C5" w14:textId="77777777" w:rsidR="00A01A54" w:rsidRPr="00B86BE0" w:rsidRDefault="00A01A54" w:rsidP="003853CC">
            <w:pPr>
              <w:pStyle w:val="Normal6a"/>
            </w:pPr>
            <w:r w:rsidRPr="00B86BE0">
              <w:t>2.</w:t>
            </w:r>
            <w:r w:rsidRPr="00B86BE0">
              <w:tab/>
              <w:t xml:space="preserve">Lorsque l’État membre requis accepte la prise en charge d’un demandeur ou la reprise en charge d’une personne visée à l’article 26, paragraphe 1, point b), c) ou d), l’État membre requérant notifie à la personne concernée, par écrit et </w:t>
            </w:r>
            <w:r w:rsidRPr="00B86BE0">
              <w:rPr>
                <w:b/>
                <w:i/>
              </w:rPr>
              <w:t>dans un</w:t>
            </w:r>
            <w:r w:rsidRPr="00B86BE0">
              <w:t xml:space="preserve"> délai </w:t>
            </w:r>
            <w:r w:rsidRPr="00B86BE0">
              <w:rPr>
                <w:b/>
                <w:i/>
              </w:rPr>
              <w:t>de cinq jours</w:t>
            </w:r>
            <w:r w:rsidRPr="00B86BE0">
              <w:t>, la décision de la transférer vers l’État membre responsable et, le cas échéant, le fait qu’il n’examinera pas sa demande de protection internationale.</w:t>
            </w:r>
          </w:p>
        </w:tc>
      </w:tr>
    </w:tbl>
    <w:p w14:paraId="53E59B4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A82C3CB" w14:textId="77777777" w:rsidR="00A01A54" w:rsidRPr="003853CC" w:rsidRDefault="00A01A54" w:rsidP="00A01A54">
      <w:pPr>
        <w:rPr>
          <w:lang w:val="en-GB"/>
        </w:rPr>
      </w:pPr>
      <w:r w:rsidRPr="003853CC">
        <w:rPr>
          <w:rStyle w:val="HideTWBExt"/>
          <w:noProof w:val="0"/>
          <w:color w:val="auto"/>
          <w:lang w:val="en-GB"/>
        </w:rPr>
        <w:t>&lt;/Amend&gt;</w:t>
      </w:r>
    </w:p>
    <w:p w14:paraId="4239B70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1791</w:t>
      </w:r>
      <w:r w:rsidRPr="003853CC">
        <w:rPr>
          <w:rStyle w:val="HideTWBExt"/>
          <w:noProof w:val="0"/>
          <w:color w:val="auto"/>
          <w:lang w:val="en-GB"/>
        </w:rPr>
        <w:t>&lt;/NumAm&gt;</w:t>
      </w:r>
    </w:p>
    <w:p w14:paraId="3B2F6E9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25B1A784" w14:textId="77777777" w:rsidR="00A01A54" w:rsidRPr="00B86BE0" w:rsidRDefault="00A01A54" w:rsidP="00A01A54">
      <w:pPr>
        <w:pStyle w:val="NormalBold"/>
      </w:pPr>
      <w:r w:rsidRPr="00B86BE0">
        <w:rPr>
          <w:rStyle w:val="HideTWBExt"/>
          <w:noProof w:val="0"/>
          <w:color w:val="auto"/>
        </w:rPr>
        <w:t>&lt;/RepeatBlock-By&gt;</w:t>
      </w:r>
    </w:p>
    <w:p w14:paraId="2B74299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26BD634" w14:textId="77777777" w:rsidR="00A01A54" w:rsidRPr="00B86BE0" w:rsidRDefault="00A01A54" w:rsidP="00A01A54">
      <w:pPr>
        <w:pStyle w:val="NormalBold"/>
      </w:pPr>
      <w:r w:rsidRPr="00B86BE0">
        <w:rPr>
          <w:rStyle w:val="HideTWBExt"/>
          <w:noProof w:val="0"/>
          <w:color w:val="auto"/>
        </w:rPr>
        <w:t>&lt;Article&gt;</w:t>
      </w:r>
      <w:r w:rsidRPr="00B86BE0">
        <w:t>Article 32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CA71444" w14:textId="77777777" w:rsidTr="003853CC">
        <w:trPr>
          <w:trHeight w:hRule="exact" w:val="240"/>
          <w:jc w:val="center"/>
        </w:trPr>
        <w:tc>
          <w:tcPr>
            <w:tcW w:w="9752" w:type="dxa"/>
            <w:gridSpan w:val="2"/>
          </w:tcPr>
          <w:p w14:paraId="1E054EA7" w14:textId="77777777" w:rsidR="00A01A54" w:rsidRPr="00B86BE0" w:rsidRDefault="00A01A54" w:rsidP="003853CC"/>
        </w:tc>
      </w:tr>
      <w:tr w:rsidR="00A01A54" w:rsidRPr="00B86BE0" w14:paraId="19F1AF7A" w14:textId="77777777" w:rsidTr="003853CC">
        <w:trPr>
          <w:trHeight w:val="240"/>
          <w:jc w:val="center"/>
        </w:trPr>
        <w:tc>
          <w:tcPr>
            <w:tcW w:w="4876" w:type="dxa"/>
          </w:tcPr>
          <w:p w14:paraId="40C14600" w14:textId="77777777" w:rsidR="00A01A54" w:rsidRPr="00B86BE0" w:rsidRDefault="00A01A54" w:rsidP="003853CC">
            <w:pPr>
              <w:pStyle w:val="AmColumnHeading"/>
            </w:pPr>
            <w:r w:rsidRPr="00B86BE0">
              <w:t>Texte proposé par la Commission</w:t>
            </w:r>
          </w:p>
        </w:tc>
        <w:tc>
          <w:tcPr>
            <w:tcW w:w="4876" w:type="dxa"/>
          </w:tcPr>
          <w:p w14:paraId="51A74AE9" w14:textId="77777777" w:rsidR="00A01A54" w:rsidRPr="00B86BE0" w:rsidRDefault="00A01A54" w:rsidP="003853CC">
            <w:pPr>
              <w:pStyle w:val="AmColumnHeading"/>
            </w:pPr>
            <w:r w:rsidRPr="00B86BE0">
              <w:t>Amendement</w:t>
            </w:r>
          </w:p>
        </w:tc>
      </w:tr>
      <w:tr w:rsidR="00A01A54" w:rsidRPr="00B86BE0" w14:paraId="35EFF45B" w14:textId="77777777" w:rsidTr="003853CC">
        <w:trPr>
          <w:jc w:val="center"/>
        </w:trPr>
        <w:tc>
          <w:tcPr>
            <w:tcW w:w="4876" w:type="dxa"/>
          </w:tcPr>
          <w:p w14:paraId="67E5A533" w14:textId="77777777" w:rsidR="00A01A54" w:rsidRPr="00B86BE0" w:rsidRDefault="00A01A54" w:rsidP="003853CC">
            <w:pPr>
              <w:pStyle w:val="Normal6a"/>
            </w:pPr>
            <w:r w:rsidRPr="00B86BE0">
              <w:t>3.</w:t>
            </w:r>
            <w:r w:rsidRPr="00B86BE0">
              <w:tab/>
              <w:t xml:space="preserve">Si la personne concernée est représentée par un conseil juridique ou un autre conseiller, les États membres </w:t>
            </w:r>
            <w:r w:rsidRPr="00B86BE0">
              <w:rPr>
                <w:b/>
                <w:i/>
              </w:rPr>
              <w:t>peuvent choisir de notifier</w:t>
            </w:r>
            <w:r w:rsidRPr="00B86BE0">
              <w:t xml:space="preserve"> la décision à ce conseil juridique ou à cet autre conseiller </w:t>
            </w:r>
            <w:r w:rsidRPr="00B86BE0">
              <w:rPr>
                <w:b/>
                <w:i/>
              </w:rPr>
              <w:t>plutôt qu’à la personne concernée et, le cas échéant, de communiquer la décision</w:t>
            </w:r>
            <w:r w:rsidRPr="00B86BE0">
              <w:t xml:space="preserve"> à la personne concernée.</w:t>
            </w:r>
          </w:p>
        </w:tc>
        <w:tc>
          <w:tcPr>
            <w:tcW w:w="4876" w:type="dxa"/>
          </w:tcPr>
          <w:p w14:paraId="6FFF731C" w14:textId="77777777" w:rsidR="00A01A54" w:rsidRPr="00B86BE0" w:rsidRDefault="00A01A54" w:rsidP="003853CC">
            <w:pPr>
              <w:pStyle w:val="Normal6a"/>
            </w:pPr>
            <w:r w:rsidRPr="00B86BE0">
              <w:t>3.</w:t>
            </w:r>
            <w:r w:rsidRPr="00B86BE0">
              <w:tab/>
              <w:t xml:space="preserve">Si la personne concernée est représentée par un conseil juridique ou un autre conseiller, les États membres </w:t>
            </w:r>
            <w:r w:rsidRPr="00B86BE0">
              <w:rPr>
                <w:b/>
                <w:i/>
              </w:rPr>
              <w:t>notifient</w:t>
            </w:r>
            <w:r w:rsidRPr="00B86BE0">
              <w:t xml:space="preserve"> la décision à ce conseil juridique ou à cet autre conseiller </w:t>
            </w:r>
            <w:r w:rsidRPr="00B86BE0">
              <w:rPr>
                <w:b/>
                <w:i/>
              </w:rPr>
              <w:t>ainsi qu’</w:t>
            </w:r>
            <w:r w:rsidRPr="00B86BE0">
              <w:t>à la personne concernée.</w:t>
            </w:r>
          </w:p>
        </w:tc>
      </w:tr>
    </w:tbl>
    <w:p w14:paraId="517E123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C8D8292" w14:textId="77777777" w:rsidR="00A01A54" w:rsidRPr="003853CC" w:rsidRDefault="00A01A54" w:rsidP="00A01A54">
      <w:pPr>
        <w:rPr>
          <w:lang w:val="en-GB"/>
        </w:rPr>
      </w:pPr>
      <w:r w:rsidRPr="003853CC">
        <w:rPr>
          <w:rStyle w:val="HideTWBExt"/>
          <w:noProof w:val="0"/>
          <w:color w:val="auto"/>
          <w:lang w:val="en-GB"/>
        </w:rPr>
        <w:t>&lt;/Amend&gt;</w:t>
      </w:r>
    </w:p>
    <w:p w14:paraId="029D09D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1792</w:t>
      </w:r>
      <w:r w:rsidRPr="003853CC">
        <w:rPr>
          <w:rStyle w:val="HideTWBExt"/>
          <w:noProof w:val="0"/>
          <w:color w:val="auto"/>
          <w:lang w:val="en-GB"/>
        </w:rPr>
        <w:t>&lt;/NumAm&gt;</w:t>
      </w:r>
    </w:p>
    <w:p w14:paraId="5D8E739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3CF62A56" w14:textId="77777777" w:rsidR="00A01A54" w:rsidRPr="00B86BE0" w:rsidRDefault="00A01A54" w:rsidP="00A01A54">
      <w:pPr>
        <w:pStyle w:val="NormalBold"/>
      </w:pPr>
      <w:r w:rsidRPr="00B86BE0">
        <w:rPr>
          <w:rStyle w:val="HideTWBExt"/>
          <w:noProof w:val="0"/>
          <w:color w:val="auto"/>
        </w:rPr>
        <w:t>&lt;/RepeatBlock-By&gt;</w:t>
      </w:r>
    </w:p>
    <w:p w14:paraId="4AC2F6C4" w14:textId="77777777" w:rsidR="00A01A54" w:rsidRPr="00B86BE0" w:rsidRDefault="00A01A54" w:rsidP="00A01A54">
      <w:pPr>
        <w:pStyle w:val="NormalBold"/>
      </w:pPr>
      <w:r w:rsidRPr="00B86BE0">
        <w:rPr>
          <w:rStyle w:val="HideTWBExt"/>
          <w:noProof w:val="0"/>
          <w:color w:val="auto"/>
        </w:rPr>
        <w:lastRenderedPageBreak/>
        <w:t>&lt;DocAmend&gt;</w:t>
      </w:r>
      <w:r w:rsidRPr="00B86BE0">
        <w:t>Proposition de règlement</w:t>
      </w:r>
      <w:r w:rsidRPr="00B86BE0">
        <w:rPr>
          <w:rStyle w:val="HideTWBExt"/>
          <w:noProof w:val="0"/>
          <w:color w:val="auto"/>
        </w:rPr>
        <w:t>&lt;/DocAmend&gt;</w:t>
      </w:r>
    </w:p>
    <w:p w14:paraId="348188A8" w14:textId="77777777" w:rsidR="00A01A54" w:rsidRPr="00B86BE0" w:rsidRDefault="00A01A54" w:rsidP="00A01A54">
      <w:pPr>
        <w:pStyle w:val="NormalBold"/>
      </w:pPr>
      <w:r w:rsidRPr="00B86BE0">
        <w:rPr>
          <w:rStyle w:val="HideTWBExt"/>
          <w:noProof w:val="0"/>
          <w:color w:val="auto"/>
        </w:rPr>
        <w:t>&lt;Article&gt;</w:t>
      </w:r>
      <w:r w:rsidRPr="00B86BE0">
        <w:t>Article 32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F7CD880" w14:textId="77777777" w:rsidTr="003853CC">
        <w:trPr>
          <w:trHeight w:hRule="exact" w:val="240"/>
          <w:jc w:val="center"/>
        </w:trPr>
        <w:tc>
          <w:tcPr>
            <w:tcW w:w="9752" w:type="dxa"/>
            <w:gridSpan w:val="2"/>
          </w:tcPr>
          <w:p w14:paraId="68646B7F" w14:textId="77777777" w:rsidR="00A01A54" w:rsidRPr="00B86BE0" w:rsidRDefault="00A01A54" w:rsidP="003853CC"/>
        </w:tc>
      </w:tr>
      <w:tr w:rsidR="00A01A54" w:rsidRPr="00B86BE0" w14:paraId="4C08B027" w14:textId="77777777" w:rsidTr="003853CC">
        <w:trPr>
          <w:trHeight w:val="240"/>
          <w:jc w:val="center"/>
        </w:trPr>
        <w:tc>
          <w:tcPr>
            <w:tcW w:w="4876" w:type="dxa"/>
          </w:tcPr>
          <w:p w14:paraId="238A9FE3" w14:textId="77777777" w:rsidR="00A01A54" w:rsidRPr="00B86BE0" w:rsidRDefault="00A01A54" w:rsidP="003853CC">
            <w:pPr>
              <w:pStyle w:val="AmColumnHeading"/>
            </w:pPr>
            <w:r w:rsidRPr="00B86BE0">
              <w:t>Texte proposé par la Commission</w:t>
            </w:r>
          </w:p>
        </w:tc>
        <w:tc>
          <w:tcPr>
            <w:tcW w:w="4876" w:type="dxa"/>
          </w:tcPr>
          <w:p w14:paraId="182484D5" w14:textId="77777777" w:rsidR="00A01A54" w:rsidRPr="00B86BE0" w:rsidRDefault="00A01A54" w:rsidP="003853CC">
            <w:pPr>
              <w:pStyle w:val="AmColumnHeading"/>
            </w:pPr>
            <w:r w:rsidRPr="00B86BE0">
              <w:t>Amendement</w:t>
            </w:r>
          </w:p>
        </w:tc>
      </w:tr>
      <w:tr w:rsidR="00A01A54" w:rsidRPr="00B86BE0" w14:paraId="5D22B128" w14:textId="77777777" w:rsidTr="003853CC">
        <w:trPr>
          <w:jc w:val="center"/>
        </w:trPr>
        <w:tc>
          <w:tcPr>
            <w:tcW w:w="4876" w:type="dxa"/>
          </w:tcPr>
          <w:p w14:paraId="045A9AAB" w14:textId="77777777" w:rsidR="00A01A54" w:rsidRPr="00B86BE0" w:rsidRDefault="00A01A54" w:rsidP="003853CC">
            <w:pPr>
              <w:pStyle w:val="Normal6a"/>
            </w:pPr>
            <w:r w:rsidRPr="00B86BE0">
              <w:t>3.</w:t>
            </w:r>
            <w:r w:rsidRPr="00B86BE0">
              <w:tab/>
              <w:t xml:space="preserve">Si la personne concernée est représentée par un conseil juridique ou un autre conseiller, les États membres </w:t>
            </w:r>
            <w:r w:rsidRPr="00B86BE0">
              <w:rPr>
                <w:b/>
                <w:i/>
              </w:rPr>
              <w:t>peuvent choisir de notifier</w:t>
            </w:r>
            <w:r w:rsidRPr="00B86BE0">
              <w:t xml:space="preserve"> la décision à ce conseil juridique ou à cet autre conseiller </w:t>
            </w:r>
            <w:r w:rsidRPr="00B86BE0">
              <w:rPr>
                <w:b/>
                <w:i/>
              </w:rPr>
              <w:t>plutôt qu’à la personne concernée et, le cas échéant, de communiquer</w:t>
            </w:r>
            <w:r w:rsidRPr="00B86BE0">
              <w:t xml:space="preserve"> la décision à la personne concernée.</w:t>
            </w:r>
          </w:p>
        </w:tc>
        <w:tc>
          <w:tcPr>
            <w:tcW w:w="4876" w:type="dxa"/>
          </w:tcPr>
          <w:p w14:paraId="22EC4513" w14:textId="77777777" w:rsidR="00A01A54" w:rsidRPr="00B86BE0" w:rsidRDefault="00A01A54" w:rsidP="003853CC">
            <w:pPr>
              <w:pStyle w:val="Normal6a"/>
            </w:pPr>
            <w:r w:rsidRPr="00B86BE0">
              <w:t>3.</w:t>
            </w:r>
            <w:r w:rsidRPr="00B86BE0">
              <w:tab/>
              <w:t xml:space="preserve">Si la personne concernée est représentée par un conseil juridique ou un autre conseiller, les États membres </w:t>
            </w:r>
            <w:r w:rsidRPr="00B86BE0">
              <w:rPr>
                <w:b/>
                <w:i/>
              </w:rPr>
              <w:t>notifient</w:t>
            </w:r>
            <w:r w:rsidRPr="00B86BE0">
              <w:t xml:space="preserve"> la décision à ce conseil juridique ou à cet autre conseiller </w:t>
            </w:r>
            <w:r w:rsidRPr="00B86BE0">
              <w:rPr>
                <w:b/>
                <w:i/>
              </w:rPr>
              <w:t>et communiquent</w:t>
            </w:r>
            <w:r w:rsidRPr="00B86BE0">
              <w:t xml:space="preserve"> la décision à la personne concernée.</w:t>
            </w:r>
          </w:p>
        </w:tc>
      </w:tr>
    </w:tbl>
    <w:p w14:paraId="16F341C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D2EEE2C" w14:textId="77777777" w:rsidR="00A01A54" w:rsidRPr="003853CC" w:rsidRDefault="00A01A54" w:rsidP="00A01A54">
      <w:pPr>
        <w:rPr>
          <w:lang w:val="en-GB"/>
        </w:rPr>
      </w:pPr>
      <w:r w:rsidRPr="003853CC">
        <w:rPr>
          <w:rStyle w:val="HideTWBExt"/>
          <w:noProof w:val="0"/>
          <w:color w:val="auto"/>
          <w:lang w:val="en-GB"/>
        </w:rPr>
        <w:t>&lt;/Amend&gt;</w:t>
      </w:r>
    </w:p>
    <w:p w14:paraId="41D258E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1793</w:t>
      </w:r>
      <w:r w:rsidRPr="003853CC">
        <w:rPr>
          <w:rStyle w:val="HideTWBExt"/>
          <w:noProof w:val="0"/>
          <w:color w:val="auto"/>
          <w:lang w:val="en-GB"/>
        </w:rPr>
        <w:t>&lt;/NumAm&gt;</w:t>
      </w:r>
    </w:p>
    <w:p w14:paraId="3DAA5EB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4BFFFABA" w14:textId="77777777" w:rsidR="00A01A54" w:rsidRPr="00B86BE0" w:rsidRDefault="00A01A54" w:rsidP="00A01A54">
      <w:pPr>
        <w:pStyle w:val="NormalBold"/>
      </w:pPr>
      <w:r w:rsidRPr="00B86BE0">
        <w:rPr>
          <w:rStyle w:val="HideTWBExt"/>
          <w:noProof w:val="0"/>
          <w:color w:val="auto"/>
        </w:rPr>
        <w:t>&lt;/RepeatBlock-By&gt;</w:t>
      </w:r>
    </w:p>
    <w:p w14:paraId="36429B8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4551103" w14:textId="77777777" w:rsidR="00A01A54" w:rsidRPr="00B86BE0" w:rsidRDefault="00A01A54" w:rsidP="00A01A54">
      <w:pPr>
        <w:pStyle w:val="NormalBold"/>
      </w:pPr>
      <w:r w:rsidRPr="00B86BE0">
        <w:rPr>
          <w:rStyle w:val="HideTWBExt"/>
          <w:noProof w:val="0"/>
          <w:color w:val="auto"/>
        </w:rPr>
        <w:t>&lt;Article&gt;</w:t>
      </w:r>
      <w:r w:rsidRPr="00B86BE0">
        <w:t>Article 32 – paragraphe 4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B06583E" w14:textId="77777777" w:rsidTr="003853CC">
        <w:trPr>
          <w:trHeight w:hRule="exact" w:val="240"/>
          <w:jc w:val="center"/>
        </w:trPr>
        <w:tc>
          <w:tcPr>
            <w:tcW w:w="9752" w:type="dxa"/>
            <w:gridSpan w:val="2"/>
          </w:tcPr>
          <w:p w14:paraId="3E7A75CF" w14:textId="77777777" w:rsidR="00A01A54" w:rsidRPr="00B86BE0" w:rsidRDefault="00A01A54" w:rsidP="003853CC"/>
        </w:tc>
      </w:tr>
      <w:tr w:rsidR="00A01A54" w:rsidRPr="00B86BE0" w14:paraId="01981674" w14:textId="77777777" w:rsidTr="003853CC">
        <w:trPr>
          <w:trHeight w:val="240"/>
          <w:jc w:val="center"/>
        </w:trPr>
        <w:tc>
          <w:tcPr>
            <w:tcW w:w="4876" w:type="dxa"/>
          </w:tcPr>
          <w:p w14:paraId="3D743EC1" w14:textId="77777777" w:rsidR="00A01A54" w:rsidRPr="00B86BE0" w:rsidRDefault="00A01A54" w:rsidP="003853CC">
            <w:pPr>
              <w:pStyle w:val="AmColumnHeading"/>
            </w:pPr>
            <w:r w:rsidRPr="00B86BE0">
              <w:t>Texte proposé par la Commission</w:t>
            </w:r>
          </w:p>
        </w:tc>
        <w:tc>
          <w:tcPr>
            <w:tcW w:w="4876" w:type="dxa"/>
          </w:tcPr>
          <w:p w14:paraId="2F98523F" w14:textId="77777777" w:rsidR="00A01A54" w:rsidRPr="00B86BE0" w:rsidRDefault="00A01A54" w:rsidP="003853CC">
            <w:pPr>
              <w:pStyle w:val="AmColumnHeading"/>
            </w:pPr>
            <w:r w:rsidRPr="00B86BE0">
              <w:t>Amendement</w:t>
            </w:r>
          </w:p>
        </w:tc>
      </w:tr>
      <w:tr w:rsidR="00A01A54" w:rsidRPr="00B86BE0" w14:paraId="4780335C" w14:textId="77777777" w:rsidTr="003853CC">
        <w:trPr>
          <w:jc w:val="center"/>
        </w:trPr>
        <w:tc>
          <w:tcPr>
            <w:tcW w:w="4876" w:type="dxa"/>
          </w:tcPr>
          <w:p w14:paraId="42A21245" w14:textId="77777777" w:rsidR="00A01A54" w:rsidRPr="00B86BE0" w:rsidRDefault="00A01A54" w:rsidP="003853CC">
            <w:pPr>
              <w:pStyle w:val="Normal6a"/>
            </w:pPr>
            <w:r w:rsidRPr="00B86BE0">
              <w:t>4.</w:t>
            </w:r>
            <w:r w:rsidRPr="00B86BE0">
              <w:tab/>
              <w:t>La décision visée au paragraphe 1 contient des informations sur les voies de recours disponibles, y compris sur le droit de demander un effet suspensif et sur les délais applicables à l’exercice de ces voies de recours et à la mise œuvre du transfert et comporte, si nécessaire, des informations relatives au lieu et à la date auxquels la personne concernée est tenue de se présenter si cette personne se rend par ses propres moyens dans l’État membre responsable.</w:t>
            </w:r>
          </w:p>
        </w:tc>
        <w:tc>
          <w:tcPr>
            <w:tcW w:w="4876" w:type="dxa"/>
          </w:tcPr>
          <w:p w14:paraId="5EA3A866" w14:textId="77777777" w:rsidR="00A01A54" w:rsidRPr="00B86BE0" w:rsidRDefault="00A01A54" w:rsidP="003853CC">
            <w:pPr>
              <w:pStyle w:val="Normal6a"/>
            </w:pPr>
            <w:r w:rsidRPr="00B86BE0">
              <w:t>4.</w:t>
            </w:r>
            <w:r w:rsidRPr="00B86BE0">
              <w:tab/>
              <w:t xml:space="preserve">La décision visée au paragraphe 1 </w:t>
            </w:r>
            <w:r w:rsidRPr="00B86BE0">
              <w:rPr>
                <w:b/>
                <w:i/>
              </w:rPr>
              <w:t>est rédigée dans une langue que le demandeur comprend et</w:t>
            </w:r>
            <w:r w:rsidRPr="00B86BE0">
              <w:t xml:space="preserve"> contient des informations sur les voies de recours disponibles, y compris sur le droit de demander un effet suspensif et sur les délais applicables à l’exercice de ces voies de recours et à la mise </w:t>
            </w:r>
            <w:r w:rsidRPr="00B86BE0">
              <w:rPr>
                <w:b/>
                <w:i/>
              </w:rPr>
              <w:t xml:space="preserve">en </w:t>
            </w:r>
            <w:r w:rsidRPr="00B86BE0">
              <w:t>œuvre du transfert et comporte, si nécessaire, des informations relatives au lieu et à la date auxquels la personne concernée est tenue de se présenter si cette personne se rend par ses propres moyens dans l’État membre responsable.</w:t>
            </w:r>
          </w:p>
        </w:tc>
      </w:tr>
    </w:tbl>
    <w:p w14:paraId="1C3F3640"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0110952" w14:textId="77777777" w:rsidR="00A01A54" w:rsidRPr="003853CC" w:rsidRDefault="00A01A54" w:rsidP="00A01A54">
      <w:pPr>
        <w:rPr>
          <w:lang w:val="en-GB"/>
        </w:rPr>
      </w:pPr>
      <w:r w:rsidRPr="003853CC">
        <w:rPr>
          <w:rStyle w:val="HideTWBExt"/>
          <w:noProof w:val="0"/>
          <w:color w:val="auto"/>
          <w:lang w:val="en-GB"/>
        </w:rPr>
        <w:t>&lt;/Amend&gt;</w:t>
      </w:r>
    </w:p>
    <w:p w14:paraId="23546AB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1794</w:t>
      </w:r>
      <w:r w:rsidRPr="003853CC">
        <w:rPr>
          <w:rStyle w:val="HideTWBExt"/>
          <w:noProof w:val="0"/>
          <w:color w:val="auto"/>
          <w:lang w:val="en-GB"/>
        </w:rPr>
        <w:t>&lt;/NumAm&gt;</w:t>
      </w:r>
    </w:p>
    <w:p w14:paraId="788FF3A8" w14:textId="77777777" w:rsidR="00A01A54" w:rsidRPr="003853CC" w:rsidRDefault="00A01A54" w:rsidP="00A01A54">
      <w:pPr>
        <w:pStyle w:val="NormalBold"/>
        <w:rPr>
          <w:lang w:val="en-GB"/>
        </w:rPr>
      </w:pPr>
      <w:r w:rsidRPr="003853CC">
        <w:rPr>
          <w:rStyle w:val="HideTWBExt"/>
          <w:noProof w:val="0"/>
          <w:color w:val="auto"/>
          <w:lang w:val="en-GB"/>
        </w:rPr>
        <w:lastRenderedPageBreak/>
        <w:t>&lt;RepeatBlock-By&gt;&lt;Members&gt;</w:t>
      </w:r>
      <w:r w:rsidRPr="003853CC">
        <w:rPr>
          <w:lang w:val="en-GB"/>
        </w:rPr>
        <w:t>Damien Carême</w:t>
      </w:r>
      <w:r w:rsidRPr="003853CC">
        <w:rPr>
          <w:rStyle w:val="HideTWBExt"/>
          <w:noProof w:val="0"/>
          <w:color w:val="auto"/>
          <w:lang w:val="en-GB"/>
        </w:rPr>
        <w:t>&lt;/Members&gt;</w:t>
      </w:r>
    </w:p>
    <w:p w14:paraId="45835ECE" w14:textId="77777777" w:rsidR="00A01A54" w:rsidRPr="00B86BE0" w:rsidRDefault="00A01A54" w:rsidP="00A01A54">
      <w:pPr>
        <w:pStyle w:val="NormalBold"/>
      </w:pPr>
      <w:r w:rsidRPr="00B86BE0">
        <w:rPr>
          <w:rStyle w:val="HideTWBExt"/>
          <w:noProof w:val="0"/>
          <w:color w:val="auto"/>
        </w:rPr>
        <w:t>&lt;/RepeatBlock-By&gt;</w:t>
      </w:r>
    </w:p>
    <w:p w14:paraId="5BD8D888"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8F7AF20" w14:textId="77777777" w:rsidR="00A01A54" w:rsidRPr="00B86BE0" w:rsidRDefault="00A01A54" w:rsidP="00A01A54">
      <w:pPr>
        <w:pStyle w:val="NormalBold"/>
      </w:pPr>
      <w:r w:rsidRPr="00B86BE0">
        <w:rPr>
          <w:rStyle w:val="HideTWBExt"/>
          <w:noProof w:val="0"/>
          <w:color w:val="auto"/>
        </w:rPr>
        <w:t>&lt;Article&gt;</w:t>
      </w:r>
      <w:r w:rsidRPr="00B86BE0">
        <w:t>Article 32 – paragraphe 4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5860C5B" w14:textId="77777777" w:rsidTr="003853CC">
        <w:trPr>
          <w:trHeight w:hRule="exact" w:val="240"/>
          <w:jc w:val="center"/>
        </w:trPr>
        <w:tc>
          <w:tcPr>
            <w:tcW w:w="9752" w:type="dxa"/>
            <w:gridSpan w:val="2"/>
          </w:tcPr>
          <w:p w14:paraId="410630AC" w14:textId="77777777" w:rsidR="00A01A54" w:rsidRPr="00B86BE0" w:rsidRDefault="00A01A54" w:rsidP="003853CC"/>
        </w:tc>
      </w:tr>
      <w:tr w:rsidR="00A01A54" w:rsidRPr="00B86BE0" w14:paraId="7828CA79" w14:textId="77777777" w:rsidTr="003853CC">
        <w:trPr>
          <w:trHeight w:val="240"/>
          <w:jc w:val="center"/>
        </w:trPr>
        <w:tc>
          <w:tcPr>
            <w:tcW w:w="4876" w:type="dxa"/>
          </w:tcPr>
          <w:p w14:paraId="2294B8AE" w14:textId="77777777" w:rsidR="00A01A54" w:rsidRPr="00B86BE0" w:rsidRDefault="00A01A54" w:rsidP="003853CC">
            <w:pPr>
              <w:pStyle w:val="AmColumnHeading"/>
            </w:pPr>
            <w:r w:rsidRPr="00B86BE0">
              <w:t>Texte proposé par la Commission</w:t>
            </w:r>
          </w:p>
        </w:tc>
        <w:tc>
          <w:tcPr>
            <w:tcW w:w="4876" w:type="dxa"/>
          </w:tcPr>
          <w:p w14:paraId="3E7DB8D6" w14:textId="77777777" w:rsidR="00A01A54" w:rsidRPr="00B86BE0" w:rsidRDefault="00A01A54" w:rsidP="003853CC">
            <w:pPr>
              <w:pStyle w:val="AmColumnHeading"/>
            </w:pPr>
            <w:r w:rsidRPr="00B86BE0">
              <w:t>Amendement</w:t>
            </w:r>
          </w:p>
        </w:tc>
      </w:tr>
      <w:tr w:rsidR="00A01A54" w:rsidRPr="00B86BE0" w14:paraId="670707E7" w14:textId="77777777" w:rsidTr="003853CC">
        <w:trPr>
          <w:jc w:val="center"/>
        </w:trPr>
        <w:tc>
          <w:tcPr>
            <w:tcW w:w="4876" w:type="dxa"/>
          </w:tcPr>
          <w:p w14:paraId="4FEC70E7" w14:textId="77777777" w:rsidR="00A01A54" w:rsidRPr="00B86BE0" w:rsidRDefault="00A01A54" w:rsidP="003853CC">
            <w:pPr>
              <w:pStyle w:val="Normal6a"/>
            </w:pPr>
            <w:r w:rsidRPr="00B86BE0">
              <w:t>4.</w:t>
            </w:r>
            <w:r w:rsidRPr="00B86BE0">
              <w:tab/>
              <w:t>La décision visée au paragraphe 1 contient des informations sur les voies de recours disponibles</w:t>
            </w:r>
            <w:r w:rsidRPr="00B86BE0">
              <w:rPr>
                <w:b/>
                <w:i/>
              </w:rPr>
              <w:t>, y compris sur le droit de demander un effet suspensif</w:t>
            </w:r>
            <w:r w:rsidRPr="00B86BE0">
              <w:t xml:space="preserve"> et sur les délais applicables à l’exercice de ces voies de recours et à la mise œuvre du transfert et comporte, si nécessaire, des informations relatives au lieu et à la date auxquels la personne concernée est tenue de se présenter si cette personne se rend par ses propres moyens dans l’État membre responsable.</w:t>
            </w:r>
          </w:p>
        </w:tc>
        <w:tc>
          <w:tcPr>
            <w:tcW w:w="4876" w:type="dxa"/>
          </w:tcPr>
          <w:p w14:paraId="3CB42BF4" w14:textId="77777777" w:rsidR="00A01A54" w:rsidRPr="00B86BE0" w:rsidRDefault="00A01A54" w:rsidP="003853CC">
            <w:pPr>
              <w:pStyle w:val="Normal6a"/>
            </w:pPr>
            <w:r w:rsidRPr="00B86BE0">
              <w:t>4.</w:t>
            </w:r>
            <w:r w:rsidRPr="00B86BE0">
              <w:tab/>
              <w:t xml:space="preserve">La décision visée au paragraphe 1 contient des informations sur les voies de recours disponibles et sur les délais applicables à l’exercice de ces voies de recours et à la mise </w:t>
            </w:r>
            <w:r w:rsidRPr="00B86BE0">
              <w:rPr>
                <w:b/>
                <w:i/>
              </w:rPr>
              <w:t xml:space="preserve">en </w:t>
            </w:r>
            <w:r w:rsidRPr="00B86BE0">
              <w:t>œuvre du transfert et comporte, si nécessaire, des informations relatives au lieu et à la date auxquels la personne concernée est tenue de se présenter si cette personne se rend par ses propres moyens dans l’État membre responsable.</w:t>
            </w:r>
          </w:p>
        </w:tc>
      </w:tr>
    </w:tbl>
    <w:p w14:paraId="13C7281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A591DBE" w14:textId="77777777" w:rsidR="00A01A54" w:rsidRPr="003853CC" w:rsidRDefault="00A01A54" w:rsidP="00A01A54">
      <w:pPr>
        <w:rPr>
          <w:lang w:val="en-GB"/>
        </w:rPr>
      </w:pPr>
      <w:r w:rsidRPr="003853CC">
        <w:rPr>
          <w:rStyle w:val="HideTWBExt"/>
          <w:noProof w:val="0"/>
          <w:color w:val="auto"/>
          <w:lang w:val="en-GB"/>
        </w:rPr>
        <w:t>&lt;/Amend&gt;</w:t>
      </w:r>
    </w:p>
    <w:p w14:paraId="5DEC019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1795</w:t>
      </w:r>
      <w:r w:rsidRPr="003853CC">
        <w:rPr>
          <w:rStyle w:val="HideTWBExt"/>
          <w:noProof w:val="0"/>
          <w:color w:val="auto"/>
          <w:lang w:val="en-GB"/>
        </w:rPr>
        <w:t>&lt;/NumAm&gt;</w:t>
      </w:r>
    </w:p>
    <w:p w14:paraId="4206E64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Michal Šimečka, Jan-Christoph Oetjen, Malik Azmani, Sophia in ’t Veld, Karen Melchior</w:t>
      </w:r>
      <w:r w:rsidRPr="003853CC">
        <w:rPr>
          <w:rStyle w:val="HideTWBExt"/>
          <w:noProof w:val="0"/>
          <w:color w:val="auto"/>
          <w:lang w:val="en-GB"/>
        </w:rPr>
        <w:t>&lt;/Members&gt;</w:t>
      </w:r>
    </w:p>
    <w:p w14:paraId="1DBC6658" w14:textId="77777777" w:rsidR="00A01A54" w:rsidRPr="00B86BE0" w:rsidRDefault="00A01A54" w:rsidP="00A01A54">
      <w:pPr>
        <w:pStyle w:val="NormalBold"/>
      </w:pPr>
      <w:r w:rsidRPr="00B86BE0">
        <w:rPr>
          <w:rStyle w:val="HideTWBExt"/>
          <w:noProof w:val="0"/>
          <w:color w:val="auto"/>
        </w:rPr>
        <w:t>&lt;/RepeatBlock-By&gt;</w:t>
      </w:r>
    </w:p>
    <w:p w14:paraId="5FAEF4D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5F2CE44" w14:textId="77777777" w:rsidR="00A01A54" w:rsidRPr="00B86BE0" w:rsidRDefault="00A01A54" w:rsidP="00A01A54">
      <w:pPr>
        <w:pStyle w:val="NormalBold"/>
      </w:pPr>
      <w:r w:rsidRPr="00B86BE0">
        <w:rPr>
          <w:rStyle w:val="HideTWBExt"/>
          <w:noProof w:val="0"/>
          <w:color w:val="auto"/>
        </w:rPr>
        <w:t>&lt;Article&gt;</w:t>
      </w:r>
      <w:r w:rsidRPr="00B86BE0">
        <w:t>Article 32 – paragraphe 4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E991BF3" w14:textId="77777777" w:rsidTr="003853CC">
        <w:trPr>
          <w:trHeight w:hRule="exact" w:val="240"/>
          <w:jc w:val="center"/>
        </w:trPr>
        <w:tc>
          <w:tcPr>
            <w:tcW w:w="9752" w:type="dxa"/>
            <w:gridSpan w:val="2"/>
          </w:tcPr>
          <w:p w14:paraId="5EDFE676" w14:textId="77777777" w:rsidR="00A01A54" w:rsidRPr="00B86BE0" w:rsidRDefault="00A01A54" w:rsidP="003853CC"/>
        </w:tc>
      </w:tr>
      <w:tr w:rsidR="00A01A54" w:rsidRPr="00B86BE0" w14:paraId="12F50355" w14:textId="77777777" w:rsidTr="003853CC">
        <w:trPr>
          <w:trHeight w:val="240"/>
          <w:jc w:val="center"/>
        </w:trPr>
        <w:tc>
          <w:tcPr>
            <w:tcW w:w="4876" w:type="dxa"/>
          </w:tcPr>
          <w:p w14:paraId="62D2265F" w14:textId="77777777" w:rsidR="00A01A54" w:rsidRPr="00B86BE0" w:rsidRDefault="00A01A54" w:rsidP="003853CC">
            <w:pPr>
              <w:pStyle w:val="AmColumnHeading"/>
            </w:pPr>
            <w:r w:rsidRPr="00B86BE0">
              <w:t>Texte proposé par la Commission</w:t>
            </w:r>
          </w:p>
        </w:tc>
        <w:tc>
          <w:tcPr>
            <w:tcW w:w="4876" w:type="dxa"/>
          </w:tcPr>
          <w:p w14:paraId="3316F656" w14:textId="77777777" w:rsidR="00A01A54" w:rsidRPr="00B86BE0" w:rsidRDefault="00A01A54" w:rsidP="003853CC">
            <w:pPr>
              <w:pStyle w:val="AmColumnHeading"/>
            </w:pPr>
            <w:r w:rsidRPr="00B86BE0">
              <w:t>Amendement</w:t>
            </w:r>
          </w:p>
        </w:tc>
      </w:tr>
      <w:tr w:rsidR="00A01A54" w:rsidRPr="00B86BE0" w14:paraId="6AEEDABB" w14:textId="77777777" w:rsidTr="003853CC">
        <w:trPr>
          <w:jc w:val="center"/>
        </w:trPr>
        <w:tc>
          <w:tcPr>
            <w:tcW w:w="4876" w:type="dxa"/>
          </w:tcPr>
          <w:p w14:paraId="5C8D8F4C" w14:textId="77777777" w:rsidR="00A01A54" w:rsidRPr="00B86BE0" w:rsidRDefault="00A01A54" w:rsidP="003853CC">
            <w:pPr>
              <w:pStyle w:val="Normal6a"/>
            </w:pPr>
            <w:r w:rsidRPr="00B86BE0">
              <w:t>4.</w:t>
            </w:r>
            <w:r w:rsidRPr="00B86BE0">
              <w:tab/>
              <w:t>La décision visée au paragraphe 1 contient des informations sur les voies de recours disponibles, y compris sur le droit de demander un effet suspensif et sur les délais applicables à l’exercice de ces voies de recours et à la mise œuvre du transfert et comporte, si nécessaire, des informations relatives au lieu et à la date auxquels la personne concernée est tenue de se présenter si cette personne se rend par ses propres moyens dans l’État membre responsable.</w:t>
            </w:r>
          </w:p>
        </w:tc>
        <w:tc>
          <w:tcPr>
            <w:tcW w:w="4876" w:type="dxa"/>
          </w:tcPr>
          <w:p w14:paraId="3DBF3206" w14:textId="77777777" w:rsidR="00A01A54" w:rsidRPr="00B86BE0" w:rsidRDefault="00A01A54" w:rsidP="003853CC">
            <w:pPr>
              <w:pStyle w:val="Normal6a"/>
            </w:pPr>
            <w:r w:rsidRPr="00B86BE0">
              <w:t>4.</w:t>
            </w:r>
            <w:r w:rsidRPr="00B86BE0">
              <w:tab/>
              <w:t xml:space="preserve">La décision visée au paragraphe 1 contient des informations </w:t>
            </w:r>
            <w:r w:rsidRPr="00B86BE0">
              <w:rPr>
                <w:b/>
                <w:i/>
              </w:rPr>
              <w:t>rédigées dans un langage clair</w:t>
            </w:r>
            <w:r w:rsidRPr="00B86BE0">
              <w:t xml:space="preserve"> sur les voies de recours disponibles, y compris sur le droit de demander un effet suspensif et sur les délais applicables à l’exercice de ces voies de recours et à la mise </w:t>
            </w:r>
            <w:r w:rsidRPr="00B86BE0">
              <w:rPr>
                <w:b/>
                <w:i/>
              </w:rPr>
              <w:t xml:space="preserve">en </w:t>
            </w:r>
            <w:r w:rsidRPr="00B86BE0">
              <w:t>œuvre du transfert et comporte, si nécessaire, des informations relatives au lieu et à la date auxquels la personne concernée est tenue de se présenter si cette personne se rend par ses propres moyens dans l’État membre responsable.</w:t>
            </w:r>
          </w:p>
        </w:tc>
      </w:tr>
    </w:tbl>
    <w:p w14:paraId="684A2DDE"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0CE9A42" w14:textId="77777777" w:rsidR="00A01A54" w:rsidRPr="003853CC" w:rsidRDefault="00A01A54" w:rsidP="00A01A54">
      <w:pPr>
        <w:rPr>
          <w:lang w:val="en-GB"/>
        </w:rPr>
      </w:pPr>
      <w:r w:rsidRPr="003853CC">
        <w:rPr>
          <w:rStyle w:val="HideTWBExt"/>
          <w:noProof w:val="0"/>
          <w:color w:val="auto"/>
          <w:lang w:val="en-GB"/>
        </w:rPr>
        <w:t>&lt;/Amend&gt;</w:t>
      </w:r>
    </w:p>
    <w:p w14:paraId="5DD88C3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1796</w:t>
      </w:r>
      <w:r w:rsidRPr="003853CC">
        <w:rPr>
          <w:rStyle w:val="HideTWBExt"/>
          <w:noProof w:val="0"/>
          <w:color w:val="auto"/>
          <w:lang w:val="en-GB"/>
        </w:rPr>
        <w:t>&lt;/NumAm&gt;</w:t>
      </w:r>
    </w:p>
    <w:p w14:paraId="578893D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2D9D7CB9" w14:textId="77777777" w:rsidR="00A01A54" w:rsidRPr="00B86BE0" w:rsidRDefault="00A01A54" w:rsidP="00A01A54">
      <w:pPr>
        <w:pStyle w:val="NormalBold"/>
      </w:pPr>
      <w:r w:rsidRPr="00B86BE0">
        <w:rPr>
          <w:rStyle w:val="HideTWBExt"/>
          <w:noProof w:val="0"/>
          <w:color w:val="auto"/>
        </w:rPr>
        <w:t>&lt;/RepeatBlock-By&gt;</w:t>
      </w:r>
    </w:p>
    <w:p w14:paraId="0DC68D3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5243FD0" w14:textId="77777777" w:rsidR="00A01A54" w:rsidRPr="00B86BE0" w:rsidRDefault="00A01A54" w:rsidP="00A01A54">
      <w:pPr>
        <w:pStyle w:val="NormalBold"/>
      </w:pPr>
      <w:r w:rsidRPr="00B86BE0">
        <w:rPr>
          <w:rStyle w:val="HideTWBExt"/>
          <w:noProof w:val="0"/>
          <w:color w:val="auto"/>
        </w:rPr>
        <w:t>&lt;Article&gt;</w:t>
      </w:r>
      <w:r w:rsidRPr="00B86BE0">
        <w:t>Article 32 – paragraphe 4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D412693" w14:textId="77777777" w:rsidTr="003853CC">
        <w:trPr>
          <w:trHeight w:hRule="exact" w:val="240"/>
          <w:jc w:val="center"/>
        </w:trPr>
        <w:tc>
          <w:tcPr>
            <w:tcW w:w="9752" w:type="dxa"/>
            <w:gridSpan w:val="2"/>
          </w:tcPr>
          <w:p w14:paraId="2AB0D752" w14:textId="77777777" w:rsidR="00A01A54" w:rsidRPr="00B86BE0" w:rsidRDefault="00A01A54" w:rsidP="003853CC"/>
        </w:tc>
      </w:tr>
      <w:tr w:rsidR="00A01A54" w:rsidRPr="00B86BE0" w14:paraId="2963ABA9" w14:textId="77777777" w:rsidTr="003853CC">
        <w:trPr>
          <w:trHeight w:val="240"/>
          <w:jc w:val="center"/>
        </w:trPr>
        <w:tc>
          <w:tcPr>
            <w:tcW w:w="4876" w:type="dxa"/>
          </w:tcPr>
          <w:p w14:paraId="2771C1AD" w14:textId="77777777" w:rsidR="00A01A54" w:rsidRPr="00B86BE0" w:rsidRDefault="00A01A54" w:rsidP="003853CC">
            <w:pPr>
              <w:pStyle w:val="AmColumnHeading"/>
            </w:pPr>
            <w:r w:rsidRPr="00B86BE0">
              <w:t>Texte proposé par la Commission</w:t>
            </w:r>
          </w:p>
        </w:tc>
        <w:tc>
          <w:tcPr>
            <w:tcW w:w="4876" w:type="dxa"/>
          </w:tcPr>
          <w:p w14:paraId="521FCF61" w14:textId="77777777" w:rsidR="00A01A54" w:rsidRPr="00B86BE0" w:rsidRDefault="00A01A54" w:rsidP="003853CC">
            <w:pPr>
              <w:pStyle w:val="AmColumnHeading"/>
            </w:pPr>
            <w:r w:rsidRPr="00B86BE0">
              <w:t>Amendement</w:t>
            </w:r>
          </w:p>
        </w:tc>
      </w:tr>
      <w:tr w:rsidR="00A01A54" w:rsidRPr="00B86BE0" w14:paraId="4AB50476" w14:textId="77777777" w:rsidTr="003853CC">
        <w:trPr>
          <w:jc w:val="center"/>
        </w:trPr>
        <w:tc>
          <w:tcPr>
            <w:tcW w:w="4876" w:type="dxa"/>
          </w:tcPr>
          <w:p w14:paraId="6FBD29B0" w14:textId="77777777" w:rsidR="00A01A54" w:rsidRPr="00B86BE0" w:rsidRDefault="00A01A54" w:rsidP="003853CC">
            <w:pPr>
              <w:pStyle w:val="Normal6a"/>
            </w:pPr>
            <w:r w:rsidRPr="00B86BE0">
              <w:rPr>
                <w:b/>
                <w:i/>
              </w:rPr>
              <w:t>Les États membres veillent à ce que des informations sur les personnes ou entités susceptibles de fournir une assistance juridique à la personne concernée soient communiquées à la personne concernée avec la décision visée au paragraphe 1, si ces informations ne lui ont pas encore été communiquées.</w:t>
            </w:r>
          </w:p>
        </w:tc>
        <w:tc>
          <w:tcPr>
            <w:tcW w:w="4876" w:type="dxa"/>
          </w:tcPr>
          <w:p w14:paraId="46F54716" w14:textId="77777777" w:rsidR="00A01A54" w:rsidRPr="00B86BE0" w:rsidRDefault="00A01A54" w:rsidP="003853CC">
            <w:pPr>
              <w:pStyle w:val="Normal6a"/>
            </w:pPr>
            <w:r w:rsidRPr="00B86BE0">
              <w:rPr>
                <w:b/>
                <w:i/>
              </w:rPr>
              <w:t>supprimé</w:t>
            </w:r>
          </w:p>
        </w:tc>
      </w:tr>
    </w:tbl>
    <w:p w14:paraId="1D790B2B"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47AE4477" w14:textId="77777777" w:rsidR="00A01A54" w:rsidRPr="00B86BE0" w:rsidRDefault="00A01A54" w:rsidP="00A01A54">
      <w:r w:rsidRPr="00B86BE0">
        <w:rPr>
          <w:rStyle w:val="HideTWBExt"/>
          <w:noProof w:val="0"/>
          <w:color w:val="auto"/>
        </w:rPr>
        <w:t>&lt;/Amend&gt;</w:t>
      </w:r>
    </w:p>
    <w:p w14:paraId="451E9D00"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1797</w:t>
      </w:r>
      <w:r w:rsidRPr="00B86BE0">
        <w:rPr>
          <w:rStyle w:val="HideTWBExt"/>
          <w:noProof w:val="0"/>
          <w:color w:val="auto"/>
        </w:rPr>
        <w:t>&lt;/NumAm&gt;</w:t>
      </w:r>
    </w:p>
    <w:p w14:paraId="4279EF34" w14:textId="77777777" w:rsidR="00A01A54" w:rsidRPr="00B86BE0" w:rsidRDefault="00A01A54" w:rsidP="00A01A54">
      <w:pPr>
        <w:pStyle w:val="NormalBold"/>
      </w:pPr>
      <w:r w:rsidRPr="00B86BE0">
        <w:rPr>
          <w:rStyle w:val="HideTWBExt"/>
          <w:noProof w:val="0"/>
          <w:color w:val="auto"/>
        </w:rPr>
        <w:t>&lt;RepeatBlock-By&gt;&lt;Members&gt;</w:t>
      </w:r>
      <w:r w:rsidRPr="00B86BE0">
        <w:t>Cornelia Ernst, Konstantinos Arvanitis, Sira Rego, Pernando Barrena Arza, Malin Björk, Miguel Urbán Crespo, Anne-Sophie Pelletier</w:t>
      </w:r>
      <w:r w:rsidRPr="00B86BE0">
        <w:rPr>
          <w:rStyle w:val="HideTWBExt"/>
          <w:noProof w:val="0"/>
          <w:color w:val="auto"/>
        </w:rPr>
        <w:t>&lt;/Members&gt;</w:t>
      </w:r>
    </w:p>
    <w:p w14:paraId="5ADA6E70" w14:textId="77777777" w:rsidR="00A01A54" w:rsidRPr="00B86BE0" w:rsidRDefault="00A01A54" w:rsidP="00A01A54">
      <w:pPr>
        <w:pStyle w:val="NormalBold"/>
      </w:pPr>
      <w:r w:rsidRPr="00B86BE0">
        <w:rPr>
          <w:rStyle w:val="HideTWBExt"/>
          <w:noProof w:val="0"/>
          <w:color w:val="auto"/>
        </w:rPr>
        <w:t>&lt;/RepeatBlock-By&gt;</w:t>
      </w:r>
    </w:p>
    <w:p w14:paraId="08CBA2A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72B5342" w14:textId="77777777" w:rsidR="00A01A54" w:rsidRPr="00B86BE0" w:rsidRDefault="00A01A54" w:rsidP="00A01A54">
      <w:pPr>
        <w:pStyle w:val="NormalBold"/>
      </w:pPr>
      <w:r w:rsidRPr="00B86BE0">
        <w:rPr>
          <w:rStyle w:val="HideTWBExt"/>
          <w:noProof w:val="0"/>
          <w:color w:val="auto"/>
        </w:rPr>
        <w:t>&lt;Article&gt;</w:t>
      </w:r>
      <w:r w:rsidRPr="00B86BE0">
        <w:t>Article 32 – paragraphe 4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9D3F99C" w14:textId="77777777" w:rsidTr="003853CC">
        <w:trPr>
          <w:trHeight w:hRule="exact" w:val="240"/>
          <w:jc w:val="center"/>
        </w:trPr>
        <w:tc>
          <w:tcPr>
            <w:tcW w:w="9752" w:type="dxa"/>
            <w:gridSpan w:val="2"/>
          </w:tcPr>
          <w:p w14:paraId="2425D11D" w14:textId="77777777" w:rsidR="00A01A54" w:rsidRPr="00B86BE0" w:rsidRDefault="00A01A54" w:rsidP="003853CC"/>
        </w:tc>
      </w:tr>
      <w:tr w:rsidR="00A01A54" w:rsidRPr="00B86BE0" w14:paraId="2DB6F248" w14:textId="77777777" w:rsidTr="003853CC">
        <w:trPr>
          <w:trHeight w:val="240"/>
          <w:jc w:val="center"/>
        </w:trPr>
        <w:tc>
          <w:tcPr>
            <w:tcW w:w="4876" w:type="dxa"/>
          </w:tcPr>
          <w:p w14:paraId="341BB8BA" w14:textId="77777777" w:rsidR="00A01A54" w:rsidRPr="00B86BE0" w:rsidRDefault="00A01A54" w:rsidP="003853CC">
            <w:pPr>
              <w:pStyle w:val="AmColumnHeading"/>
            </w:pPr>
            <w:r w:rsidRPr="00B86BE0">
              <w:t>Texte proposé par la Commission</w:t>
            </w:r>
          </w:p>
        </w:tc>
        <w:tc>
          <w:tcPr>
            <w:tcW w:w="4876" w:type="dxa"/>
          </w:tcPr>
          <w:p w14:paraId="268A965B" w14:textId="77777777" w:rsidR="00A01A54" w:rsidRPr="00B86BE0" w:rsidRDefault="00A01A54" w:rsidP="003853CC">
            <w:pPr>
              <w:pStyle w:val="AmColumnHeading"/>
            </w:pPr>
            <w:r w:rsidRPr="00B86BE0">
              <w:t>Amendement</w:t>
            </w:r>
          </w:p>
        </w:tc>
      </w:tr>
      <w:tr w:rsidR="00A01A54" w:rsidRPr="00B86BE0" w14:paraId="470DCAC6" w14:textId="77777777" w:rsidTr="003853CC">
        <w:trPr>
          <w:jc w:val="center"/>
        </w:trPr>
        <w:tc>
          <w:tcPr>
            <w:tcW w:w="4876" w:type="dxa"/>
          </w:tcPr>
          <w:p w14:paraId="5E798A19" w14:textId="77777777" w:rsidR="00A01A54" w:rsidRPr="00B86BE0" w:rsidRDefault="00A01A54" w:rsidP="003853CC">
            <w:pPr>
              <w:pStyle w:val="Normal6a"/>
            </w:pPr>
            <w:r w:rsidRPr="00B86BE0">
              <w:t>Les États membres veillent à ce que des informations sur les personnes ou entités susceptibles de fournir une assistance juridique à la personne concernée soient communiquées à la personne concernée avec la décision visée au paragraphe 1, si ces informations ne lui ont pas encore été communiquées.</w:t>
            </w:r>
          </w:p>
        </w:tc>
        <w:tc>
          <w:tcPr>
            <w:tcW w:w="4876" w:type="dxa"/>
          </w:tcPr>
          <w:p w14:paraId="77B3C808" w14:textId="77777777" w:rsidR="00A01A54" w:rsidRPr="00B86BE0" w:rsidRDefault="00A01A54" w:rsidP="003853CC">
            <w:pPr>
              <w:pStyle w:val="Normal6a"/>
            </w:pPr>
            <w:r w:rsidRPr="00B86BE0">
              <w:t xml:space="preserve">Les États membres veillent à ce que des informations sur les personnes ou entités susceptibles de fournir une assistance juridique à la personne concernée soient communiquées à la personne concernée avec la décision visée au paragraphe 1, si ces informations ne lui ont pas encore été communiquées. </w:t>
            </w:r>
            <w:r w:rsidRPr="00B86BE0">
              <w:rPr>
                <w:b/>
                <w:i/>
              </w:rPr>
              <w:t xml:space="preserve">Sans préjudice du droit du demandeur de choisir, à ses frais, son propre représentant légal ou son propre conseiller, l’État membre veille à ce que la personne concernée ait accès à une assistance et à une représentation juridiques ainsi que, si nécessaire, à une </w:t>
            </w:r>
            <w:r w:rsidRPr="00B86BE0">
              <w:rPr>
                <w:b/>
                <w:i/>
              </w:rPr>
              <w:lastRenderedPageBreak/>
              <w:t>assistance linguistique et à une médiation interculturelle à toutes les étapes de la procédure prévue par le présent règlement.</w:t>
            </w:r>
          </w:p>
        </w:tc>
      </w:tr>
    </w:tbl>
    <w:p w14:paraId="7728EF1C"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869F590" w14:textId="77777777" w:rsidR="00A01A54" w:rsidRPr="003853CC" w:rsidRDefault="00A01A54" w:rsidP="00A01A54">
      <w:pPr>
        <w:rPr>
          <w:lang w:val="en-GB"/>
        </w:rPr>
      </w:pPr>
      <w:r w:rsidRPr="003853CC">
        <w:rPr>
          <w:rStyle w:val="HideTWBExt"/>
          <w:noProof w:val="0"/>
          <w:color w:val="auto"/>
          <w:lang w:val="en-GB"/>
        </w:rPr>
        <w:t>&lt;/Amend&gt;</w:t>
      </w:r>
    </w:p>
    <w:p w14:paraId="65D4532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1798</w:t>
      </w:r>
      <w:r w:rsidRPr="003853CC">
        <w:rPr>
          <w:rStyle w:val="HideTWBExt"/>
          <w:noProof w:val="0"/>
          <w:color w:val="auto"/>
          <w:lang w:val="en-GB"/>
        </w:rPr>
        <w:t>&lt;/NumAm&gt;</w:t>
      </w:r>
    </w:p>
    <w:p w14:paraId="1D86238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3E0DECA0" w14:textId="77777777" w:rsidR="00A01A54" w:rsidRPr="00B86BE0" w:rsidRDefault="00A01A54" w:rsidP="00A01A54">
      <w:pPr>
        <w:pStyle w:val="NormalBold"/>
      </w:pPr>
      <w:r w:rsidRPr="00B86BE0">
        <w:rPr>
          <w:rStyle w:val="HideTWBExt"/>
          <w:noProof w:val="0"/>
          <w:color w:val="auto"/>
        </w:rPr>
        <w:t>&lt;/RepeatBlock-By&gt;</w:t>
      </w:r>
    </w:p>
    <w:p w14:paraId="373B964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4003D8B" w14:textId="77777777" w:rsidR="00A01A54" w:rsidRPr="00B86BE0" w:rsidRDefault="00A01A54" w:rsidP="00A01A54">
      <w:pPr>
        <w:pStyle w:val="NormalBold"/>
      </w:pPr>
      <w:r w:rsidRPr="00B86BE0">
        <w:rPr>
          <w:rStyle w:val="HideTWBExt"/>
          <w:noProof w:val="0"/>
          <w:color w:val="auto"/>
        </w:rPr>
        <w:t>&lt;Article&gt;</w:t>
      </w:r>
      <w:r w:rsidRPr="00B86BE0">
        <w:t>Article 32 – paragraphe 4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46F5475" w14:textId="77777777" w:rsidTr="003853CC">
        <w:trPr>
          <w:trHeight w:hRule="exact" w:val="240"/>
          <w:jc w:val="center"/>
        </w:trPr>
        <w:tc>
          <w:tcPr>
            <w:tcW w:w="9752" w:type="dxa"/>
            <w:gridSpan w:val="2"/>
          </w:tcPr>
          <w:p w14:paraId="1845AFA0" w14:textId="77777777" w:rsidR="00A01A54" w:rsidRPr="00B86BE0" w:rsidRDefault="00A01A54" w:rsidP="003853CC"/>
        </w:tc>
      </w:tr>
      <w:tr w:rsidR="00A01A54" w:rsidRPr="00B86BE0" w14:paraId="77BED47D" w14:textId="77777777" w:rsidTr="003853CC">
        <w:trPr>
          <w:trHeight w:val="240"/>
          <w:jc w:val="center"/>
        </w:trPr>
        <w:tc>
          <w:tcPr>
            <w:tcW w:w="4876" w:type="dxa"/>
          </w:tcPr>
          <w:p w14:paraId="7E07E358" w14:textId="77777777" w:rsidR="00A01A54" w:rsidRPr="00B86BE0" w:rsidRDefault="00A01A54" w:rsidP="003853CC">
            <w:pPr>
              <w:pStyle w:val="AmColumnHeading"/>
            </w:pPr>
            <w:r w:rsidRPr="00B86BE0">
              <w:t>Texte proposé par la Commission</w:t>
            </w:r>
          </w:p>
        </w:tc>
        <w:tc>
          <w:tcPr>
            <w:tcW w:w="4876" w:type="dxa"/>
          </w:tcPr>
          <w:p w14:paraId="0FA994D1" w14:textId="77777777" w:rsidR="00A01A54" w:rsidRPr="00B86BE0" w:rsidRDefault="00A01A54" w:rsidP="003853CC">
            <w:pPr>
              <w:pStyle w:val="AmColumnHeading"/>
            </w:pPr>
            <w:r w:rsidRPr="00B86BE0">
              <w:t>Amendement</w:t>
            </w:r>
          </w:p>
        </w:tc>
      </w:tr>
      <w:tr w:rsidR="00A01A54" w:rsidRPr="00B86BE0" w14:paraId="7648C06F" w14:textId="77777777" w:rsidTr="003853CC">
        <w:trPr>
          <w:jc w:val="center"/>
        </w:trPr>
        <w:tc>
          <w:tcPr>
            <w:tcW w:w="4876" w:type="dxa"/>
          </w:tcPr>
          <w:p w14:paraId="6EEAB2F2" w14:textId="77777777" w:rsidR="00A01A54" w:rsidRPr="00B86BE0" w:rsidRDefault="00A01A54" w:rsidP="003853CC">
            <w:pPr>
              <w:pStyle w:val="Normal6a"/>
            </w:pPr>
            <w:r w:rsidRPr="00B86BE0">
              <w:t xml:space="preserve">Les États membres veillent à ce que des informations sur les personnes ou entités susceptibles de fournir une assistance juridique à la personne concernée soient communiquées à la personne concernée </w:t>
            </w:r>
            <w:r w:rsidRPr="00B86BE0">
              <w:rPr>
                <w:b/>
                <w:i/>
              </w:rPr>
              <w:t>avec</w:t>
            </w:r>
            <w:r w:rsidRPr="00B86BE0">
              <w:t xml:space="preserve"> la décision visée au paragraphe 1</w:t>
            </w:r>
            <w:r w:rsidRPr="00B86BE0">
              <w:rPr>
                <w:b/>
                <w:i/>
              </w:rPr>
              <w:t>, si ces informations ne lui ont pas encore été communiquées</w:t>
            </w:r>
            <w:r w:rsidRPr="00B86BE0">
              <w:t>.</w:t>
            </w:r>
          </w:p>
        </w:tc>
        <w:tc>
          <w:tcPr>
            <w:tcW w:w="4876" w:type="dxa"/>
          </w:tcPr>
          <w:p w14:paraId="3CDFF1B7" w14:textId="77777777" w:rsidR="00A01A54" w:rsidRPr="00B86BE0" w:rsidRDefault="00A01A54" w:rsidP="003853CC">
            <w:pPr>
              <w:pStyle w:val="Normal6a"/>
            </w:pPr>
            <w:r w:rsidRPr="00B86BE0">
              <w:t xml:space="preserve">Les États membres veillent à ce que des informations sur les personnes ou entités susceptibles de fournir une assistance juridique à la personne concernée soient communiquées à la personne concernée </w:t>
            </w:r>
            <w:r w:rsidRPr="00B86BE0">
              <w:rPr>
                <w:b/>
                <w:i/>
              </w:rPr>
              <w:t>avant</w:t>
            </w:r>
            <w:r w:rsidRPr="00B86BE0">
              <w:t xml:space="preserve"> la décision visée au paragraphe 1.</w:t>
            </w:r>
          </w:p>
        </w:tc>
      </w:tr>
    </w:tbl>
    <w:p w14:paraId="600B630D"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FE3C5F6" w14:textId="77777777" w:rsidR="00A01A54" w:rsidRPr="003853CC" w:rsidRDefault="00A01A54" w:rsidP="00A01A54">
      <w:pPr>
        <w:rPr>
          <w:lang w:val="en-GB"/>
        </w:rPr>
      </w:pPr>
      <w:r w:rsidRPr="003853CC">
        <w:rPr>
          <w:rStyle w:val="HideTWBExt"/>
          <w:noProof w:val="0"/>
          <w:color w:val="auto"/>
          <w:lang w:val="en-GB"/>
        </w:rPr>
        <w:t>&lt;/Amend&gt;</w:t>
      </w:r>
    </w:p>
    <w:p w14:paraId="0CA9FF0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1799</w:t>
      </w:r>
      <w:r w:rsidRPr="003853CC">
        <w:rPr>
          <w:rStyle w:val="HideTWBExt"/>
          <w:noProof w:val="0"/>
          <w:color w:val="auto"/>
          <w:lang w:val="en-GB"/>
        </w:rPr>
        <w:t>&lt;/NumAm&gt;</w:t>
      </w:r>
    </w:p>
    <w:p w14:paraId="70A90A4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Jan-Christoph Oetjen, Sophia in ’t Veld, Hilde Vautmans, Moritz Körner, Abir Al-Sahlani</w:t>
      </w:r>
      <w:r w:rsidRPr="003853CC">
        <w:rPr>
          <w:rStyle w:val="HideTWBExt"/>
          <w:noProof w:val="0"/>
          <w:color w:val="auto"/>
          <w:lang w:val="en-GB"/>
        </w:rPr>
        <w:t>&lt;/Members&gt;</w:t>
      </w:r>
    </w:p>
    <w:p w14:paraId="1FFD219D" w14:textId="77777777" w:rsidR="00A01A54" w:rsidRPr="00B86BE0" w:rsidRDefault="00A01A54" w:rsidP="00A01A54">
      <w:pPr>
        <w:pStyle w:val="NormalBold"/>
      </w:pPr>
      <w:r w:rsidRPr="00B86BE0">
        <w:rPr>
          <w:rStyle w:val="HideTWBExt"/>
          <w:noProof w:val="0"/>
          <w:color w:val="auto"/>
        </w:rPr>
        <w:t>&lt;/RepeatBlock-By&gt;</w:t>
      </w:r>
    </w:p>
    <w:p w14:paraId="4CFF3E6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709E25C" w14:textId="77777777" w:rsidR="00A01A54" w:rsidRPr="00B86BE0" w:rsidRDefault="00A01A54" w:rsidP="00A01A54">
      <w:pPr>
        <w:pStyle w:val="NormalBold"/>
      </w:pPr>
      <w:r w:rsidRPr="00B86BE0">
        <w:rPr>
          <w:rStyle w:val="HideTWBExt"/>
          <w:noProof w:val="0"/>
          <w:color w:val="auto"/>
        </w:rPr>
        <w:t>&lt;Article&gt;</w:t>
      </w:r>
      <w:r w:rsidRPr="00B86BE0">
        <w:t>Article 32 – paragraphe 4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EED7BE3" w14:textId="77777777" w:rsidTr="003853CC">
        <w:trPr>
          <w:trHeight w:hRule="exact" w:val="240"/>
          <w:jc w:val="center"/>
        </w:trPr>
        <w:tc>
          <w:tcPr>
            <w:tcW w:w="9752" w:type="dxa"/>
            <w:gridSpan w:val="2"/>
          </w:tcPr>
          <w:p w14:paraId="513DE7AB" w14:textId="77777777" w:rsidR="00A01A54" w:rsidRPr="00B86BE0" w:rsidRDefault="00A01A54" w:rsidP="003853CC"/>
        </w:tc>
      </w:tr>
      <w:tr w:rsidR="00A01A54" w:rsidRPr="00B86BE0" w14:paraId="07AA4275" w14:textId="77777777" w:rsidTr="003853CC">
        <w:trPr>
          <w:trHeight w:val="240"/>
          <w:jc w:val="center"/>
        </w:trPr>
        <w:tc>
          <w:tcPr>
            <w:tcW w:w="4876" w:type="dxa"/>
          </w:tcPr>
          <w:p w14:paraId="07B69B78" w14:textId="77777777" w:rsidR="00A01A54" w:rsidRPr="00B86BE0" w:rsidRDefault="00A01A54" w:rsidP="003853CC">
            <w:pPr>
              <w:pStyle w:val="AmColumnHeading"/>
            </w:pPr>
            <w:r w:rsidRPr="00B86BE0">
              <w:t>Texte proposé par la Commission</w:t>
            </w:r>
          </w:p>
        </w:tc>
        <w:tc>
          <w:tcPr>
            <w:tcW w:w="4876" w:type="dxa"/>
          </w:tcPr>
          <w:p w14:paraId="03770292" w14:textId="77777777" w:rsidR="00A01A54" w:rsidRPr="00B86BE0" w:rsidRDefault="00A01A54" w:rsidP="003853CC">
            <w:pPr>
              <w:pStyle w:val="AmColumnHeading"/>
            </w:pPr>
            <w:r w:rsidRPr="00B86BE0">
              <w:t>Amendement</w:t>
            </w:r>
          </w:p>
        </w:tc>
      </w:tr>
      <w:tr w:rsidR="00A01A54" w:rsidRPr="00B86BE0" w14:paraId="5DA57388" w14:textId="77777777" w:rsidTr="003853CC">
        <w:trPr>
          <w:jc w:val="center"/>
        </w:trPr>
        <w:tc>
          <w:tcPr>
            <w:tcW w:w="4876" w:type="dxa"/>
          </w:tcPr>
          <w:p w14:paraId="29C42473" w14:textId="77777777" w:rsidR="00A01A54" w:rsidRPr="00B86BE0" w:rsidRDefault="00A01A54" w:rsidP="003853CC">
            <w:pPr>
              <w:pStyle w:val="Normal6a"/>
            </w:pPr>
            <w:r w:rsidRPr="00B86BE0">
              <w:t>Les États membres veillent à ce que des informations sur les personnes ou entités susceptibles de fournir une assistance juridique à la personne concernée soient communiquées à la personne concernée avec la décision visée au paragraphe 1</w:t>
            </w:r>
            <w:r w:rsidRPr="00B86BE0">
              <w:rPr>
                <w:b/>
                <w:i/>
              </w:rPr>
              <w:t>, si ces informations ne lui ont pas encore été communiquées</w:t>
            </w:r>
            <w:r w:rsidRPr="00B86BE0">
              <w:t>.</w:t>
            </w:r>
          </w:p>
        </w:tc>
        <w:tc>
          <w:tcPr>
            <w:tcW w:w="4876" w:type="dxa"/>
          </w:tcPr>
          <w:p w14:paraId="64B70E1E" w14:textId="77777777" w:rsidR="00A01A54" w:rsidRPr="00B86BE0" w:rsidRDefault="00A01A54" w:rsidP="003853CC">
            <w:pPr>
              <w:pStyle w:val="Normal6a"/>
            </w:pPr>
            <w:r w:rsidRPr="00B86BE0">
              <w:t>Les États membres veillent à ce que des informations sur les personnes ou entités susceptibles de fournir une assistance juridique à la personne concernée soient communiquées à la personne concernée avec la décision visée au paragraphe 1.</w:t>
            </w:r>
          </w:p>
        </w:tc>
      </w:tr>
    </w:tbl>
    <w:p w14:paraId="2F4E120E"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1178145" w14:textId="77777777" w:rsidR="00A01A54" w:rsidRPr="003853CC" w:rsidRDefault="00A01A54" w:rsidP="00A01A54">
      <w:pPr>
        <w:rPr>
          <w:lang w:val="en-GB"/>
        </w:rPr>
      </w:pPr>
      <w:r w:rsidRPr="003853CC">
        <w:rPr>
          <w:rStyle w:val="HideTWBExt"/>
          <w:noProof w:val="0"/>
          <w:color w:val="auto"/>
          <w:lang w:val="en-GB"/>
        </w:rPr>
        <w:lastRenderedPageBreak/>
        <w:t>&lt;/Amend&gt;</w:t>
      </w:r>
    </w:p>
    <w:p w14:paraId="7C54012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1800</w:t>
      </w:r>
      <w:r w:rsidRPr="003853CC">
        <w:rPr>
          <w:rStyle w:val="HideTWBExt"/>
          <w:noProof w:val="0"/>
          <w:color w:val="auto"/>
          <w:lang w:val="en-GB"/>
        </w:rPr>
        <w:t>&lt;/NumAm&gt;</w:t>
      </w:r>
    </w:p>
    <w:p w14:paraId="3DBD2B6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1D370089" w14:textId="77777777" w:rsidR="00A01A54" w:rsidRPr="00B86BE0" w:rsidRDefault="00A01A54" w:rsidP="00A01A54">
      <w:pPr>
        <w:pStyle w:val="NormalBold"/>
      </w:pPr>
      <w:r w:rsidRPr="00B86BE0">
        <w:rPr>
          <w:rStyle w:val="HideTWBExt"/>
          <w:noProof w:val="0"/>
          <w:color w:val="auto"/>
        </w:rPr>
        <w:t>&lt;/RepeatBlock-By&gt;</w:t>
      </w:r>
    </w:p>
    <w:p w14:paraId="621C53B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3C5A744" w14:textId="77777777" w:rsidR="00A01A54" w:rsidRPr="00B86BE0" w:rsidRDefault="00A01A54" w:rsidP="00A01A54">
      <w:pPr>
        <w:pStyle w:val="NormalBold"/>
      </w:pPr>
      <w:r w:rsidRPr="00B86BE0">
        <w:rPr>
          <w:rStyle w:val="HideTWBExt"/>
          <w:noProof w:val="0"/>
          <w:color w:val="auto"/>
        </w:rPr>
        <w:t>&lt;Article&gt;</w:t>
      </w:r>
      <w:r w:rsidRPr="00B86BE0">
        <w:t>Article 32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E6B0E22" w14:textId="77777777" w:rsidTr="003853CC">
        <w:trPr>
          <w:trHeight w:hRule="exact" w:val="240"/>
          <w:jc w:val="center"/>
        </w:trPr>
        <w:tc>
          <w:tcPr>
            <w:tcW w:w="9752" w:type="dxa"/>
            <w:gridSpan w:val="2"/>
          </w:tcPr>
          <w:p w14:paraId="00AED697" w14:textId="77777777" w:rsidR="00A01A54" w:rsidRPr="00B86BE0" w:rsidRDefault="00A01A54" w:rsidP="003853CC"/>
        </w:tc>
      </w:tr>
      <w:tr w:rsidR="00A01A54" w:rsidRPr="00B86BE0" w14:paraId="65AC4044" w14:textId="77777777" w:rsidTr="003853CC">
        <w:trPr>
          <w:trHeight w:val="240"/>
          <w:jc w:val="center"/>
        </w:trPr>
        <w:tc>
          <w:tcPr>
            <w:tcW w:w="4876" w:type="dxa"/>
          </w:tcPr>
          <w:p w14:paraId="7C0A1FCA" w14:textId="77777777" w:rsidR="00A01A54" w:rsidRPr="00B86BE0" w:rsidRDefault="00A01A54" w:rsidP="003853CC">
            <w:pPr>
              <w:pStyle w:val="AmColumnHeading"/>
            </w:pPr>
            <w:r w:rsidRPr="00B86BE0">
              <w:t>Texte proposé par la Commission</w:t>
            </w:r>
          </w:p>
        </w:tc>
        <w:tc>
          <w:tcPr>
            <w:tcW w:w="4876" w:type="dxa"/>
          </w:tcPr>
          <w:p w14:paraId="2B729433" w14:textId="77777777" w:rsidR="00A01A54" w:rsidRPr="00B86BE0" w:rsidRDefault="00A01A54" w:rsidP="003853CC">
            <w:pPr>
              <w:pStyle w:val="AmColumnHeading"/>
            </w:pPr>
            <w:r w:rsidRPr="00B86BE0">
              <w:t>Amendement</w:t>
            </w:r>
          </w:p>
        </w:tc>
      </w:tr>
      <w:tr w:rsidR="00A01A54" w:rsidRPr="00B86BE0" w14:paraId="258531C3" w14:textId="77777777" w:rsidTr="003853CC">
        <w:trPr>
          <w:jc w:val="center"/>
        </w:trPr>
        <w:tc>
          <w:tcPr>
            <w:tcW w:w="4876" w:type="dxa"/>
          </w:tcPr>
          <w:p w14:paraId="1C2A6572" w14:textId="77777777" w:rsidR="00A01A54" w:rsidRPr="00B86BE0" w:rsidRDefault="00A01A54" w:rsidP="003853CC">
            <w:pPr>
              <w:pStyle w:val="Normal6a"/>
            </w:pPr>
            <w:r w:rsidRPr="00B86BE0">
              <w:rPr>
                <w:b/>
                <w:i/>
              </w:rPr>
              <w:t>5.</w:t>
            </w:r>
            <w:r w:rsidRPr="00B86BE0">
              <w:tab/>
            </w:r>
            <w:r w:rsidRPr="00B86BE0">
              <w:rPr>
                <w:b/>
                <w:i/>
              </w:rPr>
              <w:t>Lorsque la personne concernée n’est pas assistée ou représentée par un conseil juridique ou un autre conseiller, les États membres l’informent des principaux éléments de la décision, ce qui comprend toujours des informations sur les voies de recours disponibles et sur les délais applicables à l’exercice de ces voies de recours, dans une langue que la personne concernée comprend ou dont on peut raisonnablement supposer qu’elle la comprend.</w:t>
            </w:r>
          </w:p>
        </w:tc>
        <w:tc>
          <w:tcPr>
            <w:tcW w:w="4876" w:type="dxa"/>
          </w:tcPr>
          <w:p w14:paraId="218279BE" w14:textId="77777777" w:rsidR="00A01A54" w:rsidRPr="00B86BE0" w:rsidRDefault="00A01A54" w:rsidP="003853CC">
            <w:pPr>
              <w:pStyle w:val="Normal6a"/>
            </w:pPr>
            <w:r w:rsidRPr="00B86BE0">
              <w:rPr>
                <w:b/>
                <w:i/>
              </w:rPr>
              <w:t>supprimé</w:t>
            </w:r>
          </w:p>
        </w:tc>
      </w:tr>
    </w:tbl>
    <w:p w14:paraId="01D2C11D"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0D471CA7" w14:textId="77777777" w:rsidR="00A01A54" w:rsidRPr="00B86BE0" w:rsidRDefault="00A01A54" w:rsidP="00A01A54">
      <w:r w:rsidRPr="00B86BE0">
        <w:rPr>
          <w:rStyle w:val="HideTWBExt"/>
          <w:noProof w:val="0"/>
          <w:color w:val="auto"/>
        </w:rPr>
        <w:t>&lt;/Amend&gt;</w:t>
      </w:r>
    </w:p>
    <w:p w14:paraId="30E10DCE"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1801</w:t>
      </w:r>
      <w:r w:rsidRPr="00B86BE0">
        <w:rPr>
          <w:rStyle w:val="HideTWBExt"/>
          <w:noProof w:val="0"/>
          <w:color w:val="auto"/>
        </w:rPr>
        <w:t>&lt;/NumAm&gt;</w:t>
      </w:r>
    </w:p>
    <w:p w14:paraId="44DB5547" w14:textId="77777777" w:rsidR="00A01A54" w:rsidRPr="00B86BE0" w:rsidRDefault="00A01A54" w:rsidP="00A01A54">
      <w:pPr>
        <w:pStyle w:val="NormalBold"/>
      </w:pPr>
      <w:r w:rsidRPr="00B86BE0">
        <w:rPr>
          <w:rStyle w:val="HideTWBExt"/>
          <w:noProof w:val="0"/>
          <w:color w:val="auto"/>
        </w:rPr>
        <w:t>&lt;RepeatBlock-By&gt;&lt;Members&gt;</w:t>
      </w:r>
      <w:r w:rsidRPr="00B86BE0">
        <w:t>Cornelia Ernst, Konstantinos Arvanitis, Sira Rego, Pernando Barrena Arza, Malin Björk, Miguel Urbán Crespo, Anne-Sophie Pelletier</w:t>
      </w:r>
      <w:r w:rsidRPr="00B86BE0">
        <w:rPr>
          <w:rStyle w:val="HideTWBExt"/>
          <w:noProof w:val="0"/>
          <w:color w:val="auto"/>
        </w:rPr>
        <w:t>&lt;/Members&gt;</w:t>
      </w:r>
    </w:p>
    <w:p w14:paraId="2D635C89" w14:textId="77777777" w:rsidR="00A01A54" w:rsidRPr="00B86BE0" w:rsidRDefault="00A01A54" w:rsidP="00A01A54">
      <w:pPr>
        <w:pStyle w:val="NormalBold"/>
      </w:pPr>
      <w:r w:rsidRPr="00B86BE0">
        <w:rPr>
          <w:rStyle w:val="HideTWBExt"/>
          <w:noProof w:val="0"/>
          <w:color w:val="auto"/>
        </w:rPr>
        <w:t>&lt;/RepeatBlock-By&gt;</w:t>
      </w:r>
    </w:p>
    <w:p w14:paraId="57E1C22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AE1DF22" w14:textId="77777777" w:rsidR="00A01A54" w:rsidRPr="00B86BE0" w:rsidRDefault="00A01A54" w:rsidP="00A01A54">
      <w:pPr>
        <w:pStyle w:val="NormalBold"/>
      </w:pPr>
      <w:r w:rsidRPr="00B86BE0">
        <w:rPr>
          <w:rStyle w:val="HideTWBExt"/>
          <w:noProof w:val="0"/>
          <w:color w:val="auto"/>
        </w:rPr>
        <w:t>&lt;Article&gt;</w:t>
      </w:r>
      <w:r w:rsidRPr="00B86BE0">
        <w:t>Article 32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53030A0" w14:textId="77777777" w:rsidTr="003853CC">
        <w:trPr>
          <w:trHeight w:hRule="exact" w:val="240"/>
          <w:jc w:val="center"/>
        </w:trPr>
        <w:tc>
          <w:tcPr>
            <w:tcW w:w="9752" w:type="dxa"/>
            <w:gridSpan w:val="2"/>
          </w:tcPr>
          <w:p w14:paraId="1639DF17" w14:textId="77777777" w:rsidR="00A01A54" w:rsidRPr="00B86BE0" w:rsidRDefault="00A01A54" w:rsidP="003853CC"/>
        </w:tc>
      </w:tr>
      <w:tr w:rsidR="00A01A54" w:rsidRPr="00B86BE0" w14:paraId="4A9404D9" w14:textId="77777777" w:rsidTr="003853CC">
        <w:trPr>
          <w:trHeight w:val="240"/>
          <w:jc w:val="center"/>
        </w:trPr>
        <w:tc>
          <w:tcPr>
            <w:tcW w:w="4876" w:type="dxa"/>
          </w:tcPr>
          <w:p w14:paraId="64C63799" w14:textId="77777777" w:rsidR="00A01A54" w:rsidRPr="00B86BE0" w:rsidRDefault="00A01A54" w:rsidP="003853CC">
            <w:pPr>
              <w:pStyle w:val="AmColumnHeading"/>
            </w:pPr>
            <w:r w:rsidRPr="00B86BE0">
              <w:t>Texte proposé par la Commission</w:t>
            </w:r>
          </w:p>
        </w:tc>
        <w:tc>
          <w:tcPr>
            <w:tcW w:w="4876" w:type="dxa"/>
          </w:tcPr>
          <w:p w14:paraId="234FE1BE" w14:textId="77777777" w:rsidR="00A01A54" w:rsidRPr="00B86BE0" w:rsidRDefault="00A01A54" w:rsidP="003853CC">
            <w:pPr>
              <w:pStyle w:val="AmColumnHeading"/>
            </w:pPr>
            <w:r w:rsidRPr="00B86BE0">
              <w:t>Amendement</w:t>
            </w:r>
          </w:p>
        </w:tc>
      </w:tr>
      <w:tr w:rsidR="00A01A54" w:rsidRPr="00B86BE0" w14:paraId="01CB251D" w14:textId="77777777" w:rsidTr="003853CC">
        <w:trPr>
          <w:jc w:val="center"/>
        </w:trPr>
        <w:tc>
          <w:tcPr>
            <w:tcW w:w="4876" w:type="dxa"/>
          </w:tcPr>
          <w:p w14:paraId="2B8AD5F8" w14:textId="77777777" w:rsidR="00A01A54" w:rsidRPr="00B86BE0" w:rsidRDefault="00A01A54" w:rsidP="003853CC">
            <w:pPr>
              <w:pStyle w:val="Normal6a"/>
            </w:pPr>
            <w:r w:rsidRPr="00B86BE0">
              <w:t>5.</w:t>
            </w:r>
            <w:r w:rsidRPr="00B86BE0">
              <w:tab/>
              <w:t xml:space="preserve">Lorsque la personne concernée n’est pas assistée ou représentée par un conseil juridique ou un autre conseiller, les États membres l’informent des principaux éléments de la décision, ce qui comprend toujours des informations sur les voies de recours disponibles et </w:t>
            </w:r>
            <w:r w:rsidRPr="00B86BE0">
              <w:rPr>
                <w:b/>
                <w:i/>
              </w:rPr>
              <w:t>sur</w:t>
            </w:r>
            <w:r w:rsidRPr="00B86BE0">
              <w:t xml:space="preserve"> les délais applicables à l’exercice de ces voies de recours, dans une langue que la personne concernée comprend </w:t>
            </w:r>
            <w:r w:rsidRPr="00B86BE0">
              <w:rPr>
                <w:b/>
                <w:i/>
              </w:rPr>
              <w:t>ou dont on peut raisonnablement supposer qu’elle la comprend</w:t>
            </w:r>
            <w:r w:rsidRPr="00B86BE0">
              <w:t>.</w:t>
            </w:r>
          </w:p>
        </w:tc>
        <w:tc>
          <w:tcPr>
            <w:tcW w:w="4876" w:type="dxa"/>
          </w:tcPr>
          <w:p w14:paraId="083F5C78" w14:textId="77777777" w:rsidR="00A01A54" w:rsidRPr="00B86BE0" w:rsidRDefault="00A01A54" w:rsidP="003853CC">
            <w:pPr>
              <w:pStyle w:val="Normal6a"/>
            </w:pPr>
            <w:r w:rsidRPr="00B86BE0">
              <w:t>5.</w:t>
            </w:r>
            <w:r w:rsidRPr="00B86BE0">
              <w:tab/>
              <w:t>Lorsque la personne concernée n’est pas assistée ou représentée par un conseil juridique ou un autre conseiller, les États membres l’informent des principaux éléments de la décision, ce qui comprend toujours des informations sur les voies de recours disponibles</w:t>
            </w:r>
            <w:r w:rsidRPr="00B86BE0">
              <w:rPr>
                <w:b/>
                <w:i/>
              </w:rPr>
              <w:t>, le droit de demander un effet suspensif</w:t>
            </w:r>
            <w:r w:rsidRPr="00B86BE0">
              <w:t xml:space="preserve"> et les délais applicables à l’exercice de ces voies de recours </w:t>
            </w:r>
            <w:r w:rsidRPr="00B86BE0">
              <w:rPr>
                <w:b/>
                <w:i/>
              </w:rPr>
              <w:t>et à la mise en œuvre du transfert</w:t>
            </w:r>
            <w:r w:rsidRPr="00B86BE0">
              <w:t xml:space="preserve">, dans une langue que la personne concernée comprend </w:t>
            </w:r>
            <w:r w:rsidRPr="00B86BE0">
              <w:rPr>
                <w:b/>
                <w:i/>
              </w:rPr>
              <w:t xml:space="preserve">et dans laquelle elle peut </w:t>
            </w:r>
            <w:r w:rsidRPr="00B86BE0">
              <w:rPr>
                <w:b/>
                <w:i/>
              </w:rPr>
              <w:lastRenderedPageBreak/>
              <w:t>communiquer</w:t>
            </w:r>
            <w:r w:rsidRPr="00B86BE0">
              <w:t>.</w:t>
            </w:r>
          </w:p>
        </w:tc>
      </w:tr>
    </w:tbl>
    <w:p w14:paraId="695B81E1"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692855B" w14:textId="77777777" w:rsidR="00A01A54" w:rsidRPr="003853CC" w:rsidRDefault="00A01A54" w:rsidP="00A01A54">
      <w:pPr>
        <w:rPr>
          <w:lang w:val="en-GB"/>
        </w:rPr>
      </w:pPr>
      <w:r w:rsidRPr="003853CC">
        <w:rPr>
          <w:rStyle w:val="HideTWBExt"/>
          <w:noProof w:val="0"/>
          <w:color w:val="auto"/>
          <w:lang w:val="en-GB"/>
        </w:rPr>
        <w:t>&lt;/Amend&gt;</w:t>
      </w:r>
    </w:p>
    <w:p w14:paraId="4AACB65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1802</w:t>
      </w:r>
      <w:r w:rsidRPr="003853CC">
        <w:rPr>
          <w:rStyle w:val="HideTWBExt"/>
          <w:noProof w:val="0"/>
          <w:color w:val="auto"/>
          <w:lang w:val="en-GB"/>
        </w:rPr>
        <w:t>&lt;/NumAm&gt;</w:t>
      </w:r>
    </w:p>
    <w:p w14:paraId="5EDAF83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Maria Walsh, Deirdre Clune, Seán Kelly, Frances Fitzgerald, Colm Markey</w:t>
      </w:r>
      <w:r w:rsidRPr="003853CC">
        <w:rPr>
          <w:rStyle w:val="HideTWBExt"/>
          <w:noProof w:val="0"/>
          <w:color w:val="auto"/>
          <w:lang w:val="en-GB"/>
        </w:rPr>
        <w:t>&lt;/Members&gt;</w:t>
      </w:r>
    </w:p>
    <w:p w14:paraId="11708DE7" w14:textId="77777777" w:rsidR="00A01A54" w:rsidRPr="00B86BE0" w:rsidRDefault="00A01A54" w:rsidP="00A01A54">
      <w:pPr>
        <w:pStyle w:val="NormalBold"/>
      </w:pPr>
      <w:r w:rsidRPr="00B86BE0">
        <w:rPr>
          <w:rStyle w:val="HideTWBExt"/>
          <w:noProof w:val="0"/>
          <w:color w:val="auto"/>
        </w:rPr>
        <w:t>&lt;/RepeatBlock-By&gt;</w:t>
      </w:r>
    </w:p>
    <w:p w14:paraId="2600947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F4B4508" w14:textId="77777777" w:rsidR="00A01A54" w:rsidRPr="00B86BE0" w:rsidRDefault="00A01A54" w:rsidP="00A01A54">
      <w:pPr>
        <w:pStyle w:val="NormalBold"/>
      </w:pPr>
      <w:r w:rsidRPr="00B86BE0">
        <w:rPr>
          <w:rStyle w:val="HideTWBExt"/>
          <w:noProof w:val="0"/>
          <w:color w:val="auto"/>
        </w:rPr>
        <w:t>&lt;Article&gt;</w:t>
      </w:r>
      <w:r w:rsidRPr="00B86BE0">
        <w:t>Article 32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77FD2D2" w14:textId="77777777" w:rsidTr="003853CC">
        <w:trPr>
          <w:trHeight w:hRule="exact" w:val="240"/>
          <w:jc w:val="center"/>
        </w:trPr>
        <w:tc>
          <w:tcPr>
            <w:tcW w:w="9752" w:type="dxa"/>
            <w:gridSpan w:val="2"/>
          </w:tcPr>
          <w:p w14:paraId="05A43487" w14:textId="77777777" w:rsidR="00A01A54" w:rsidRPr="00B86BE0" w:rsidRDefault="00A01A54" w:rsidP="003853CC"/>
        </w:tc>
      </w:tr>
      <w:tr w:rsidR="00A01A54" w:rsidRPr="00B86BE0" w14:paraId="24F48103" w14:textId="77777777" w:rsidTr="003853CC">
        <w:trPr>
          <w:trHeight w:val="240"/>
          <w:jc w:val="center"/>
        </w:trPr>
        <w:tc>
          <w:tcPr>
            <w:tcW w:w="4876" w:type="dxa"/>
          </w:tcPr>
          <w:p w14:paraId="4DC78978" w14:textId="77777777" w:rsidR="00A01A54" w:rsidRPr="00B86BE0" w:rsidRDefault="00A01A54" w:rsidP="003853CC">
            <w:pPr>
              <w:pStyle w:val="AmColumnHeading"/>
            </w:pPr>
            <w:r w:rsidRPr="00B86BE0">
              <w:t>Texte proposé par la Commission</w:t>
            </w:r>
          </w:p>
        </w:tc>
        <w:tc>
          <w:tcPr>
            <w:tcW w:w="4876" w:type="dxa"/>
          </w:tcPr>
          <w:p w14:paraId="7AF1AFDC" w14:textId="77777777" w:rsidR="00A01A54" w:rsidRPr="00B86BE0" w:rsidRDefault="00A01A54" w:rsidP="003853CC">
            <w:pPr>
              <w:pStyle w:val="AmColumnHeading"/>
            </w:pPr>
            <w:r w:rsidRPr="00B86BE0">
              <w:t>Amendement</w:t>
            </w:r>
          </w:p>
        </w:tc>
      </w:tr>
      <w:tr w:rsidR="00A01A54" w:rsidRPr="00B86BE0" w14:paraId="09C6A7DB" w14:textId="77777777" w:rsidTr="003853CC">
        <w:trPr>
          <w:jc w:val="center"/>
        </w:trPr>
        <w:tc>
          <w:tcPr>
            <w:tcW w:w="4876" w:type="dxa"/>
          </w:tcPr>
          <w:p w14:paraId="53060DC1" w14:textId="77777777" w:rsidR="00A01A54" w:rsidRPr="00B86BE0" w:rsidRDefault="00A01A54" w:rsidP="003853CC">
            <w:pPr>
              <w:pStyle w:val="Normal6a"/>
            </w:pPr>
            <w:r w:rsidRPr="00B86BE0">
              <w:t>5.</w:t>
            </w:r>
            <w:r w:rsidRPr="00B86BE0">
              <w:tab/>
              <w:t xml:space="preserve">Lorsque la personne concernée n’est pas assistée ou représentée par un conseil juridique ou un autre conseiller, les États membres l’informent des principaux éléments de la décision, ce qui comprend toujours des informations sur les voies de recours disponibles et sur les délais applicables à l’exercice de ces voies de recours, dans une langue que la personne concernée comprend </w:t>
            </w:r>
            <w:r w:rsidRPr="00B86BE0">
              <w:rPr>
                <w:b/>
                <w:i/>
              </w:rPr>
              <w:t>ou dont on peut raisonnablement supposer qu’elle la comprend</w:t>
            </w:r>
            <w:r w:rsidRPr="00B86BE0">
              <w:t>.</w:t>
            </w:r>
          </w:p>
        </w:tc>
        <w:tc>
          <w:tcPr>
            <w:tcW w:w="4876" w:type="dxa"/>
          </w:tcPr>
          <w:p w14:paraId="2A4A91C3" w14:textId="77777777" w:rsidR="00A01A54" w:rsidRPr="00B86BE0" w:rsidRDefault="00A01A54" w:rsidP="003853CC">
            <w:pPr>
              <w:pStyle w:val="Normal6a"/>
            </w:pPr>
            <w:r w:rsidRPr="00B86BE0">
              <w:t>5.</w:t>
            </w:r>
            <w:r w:rsidRPr="00B86BE0">
              <w:tab/>
              <w:t>Lorsque la personne concernée n’est pas assistée ou représentée par un conseil juridique ou un autre conseiller, les États membres l’informent des principaux éléments de la décision, ce qui comprend toujours des informations sur les voies de recours disponibles et sur les délais applicables à l’exercice de ces voies de recours, dans une langue que la personne concernée comprend.</w:t>
            </w:r>
          </w:p>
        </w:tc>
      </w:tr>
    </w:tbl>
    <w:p w14:paraId="2522310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BBEF943" w14:textId="77777777" w:rsidR="00A01A54" w:rsidRPr="003853CC" w:rsidRDefault="00A01A54" w:rsidP="00A01A54">
      <w:pPr>
        <w:rPr>
          <w:lang w:val="en-GB"/>
        </w:rPr>
      </w:pPr>
      <w:r w:rsidRPr="003853CC">
        <w:rPr>
          <w:rStyle w:val="HideTWBExt"/>
          <w:noProof w:val="0"/>
          <w:color w:val="auto"/>
          <w:lang w:val="en-GB"/>
        </w:rPr>
        <w:t>&lt;/Amend&gt;</w:t>
      </w:r>
    </w:p>
    <w:p w14:paraId="23BDB05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1803</w:t>
      </w:r>
      <w:r w:rsidRPr="003853CC">
        <w:rPr>
          <w:rStyle w:val="HideTWBExt"/>
          <w:noProof w:val="0"/>
          <w:color w:val="auto"/>
          <w:lang w:val="en-GB"/>
        </w:rPr>
        <w:t>&lt;/NumAm&gt;</w:t>
      </w:r>
    </w:p>
    <w:p w14:paraId="3F23F7A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61E115B7" w14:textId="77777777" w:rsidR="00A01A54" w:rsidRPr="00B86BE0" w:rsidRDefault="00A01A54" w:rsidP="00A01A54">
      <w:pPr>
        <w:pStyle w:val="NormalBold"/>
      </w:pPr>
      <w:r w:rsidRPr="00B86BE0">
        <w:rPr>
          <w:rStyle w:val="HideTWBExt"/>
          <w:noProof w:val="0"/>
          <w:color w:val="auto"/>
        </w:rPr>
        <w:t>&lt;/RepeatBlock-By&gt;</w:t>
      </w:r>
    </w:p>
    <w:p w14:paraId="130AE8F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498439E" w14:textId="77777777" w:rsidR="00A01A54" w:rsidRPr="00B86BE0" w:rsidRDefault="00A01A54" w:rsidP="00A01A54">
      <w:pPr>
        <w:pStyle w:val="NormalBold"/>
      </w:pPr>
      <w:r w:rsidRPr="00B86BE0">
        <w:rPr>
          <w:rStyle w:val="HideTWBExt"/>
          <w:noProof w:val="0"/>
          <w:color w:val="auto"/>
        </w:rPr>
        <w:t>&lt;Article&gt;</w:t>
      </w:r>
      <w:r w:rsidRPr="00B86BE0">
        <w:t>Article 32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340B4AB" w14:textId="77777777" w:rsidTr="003853CC">
        <w:trPr>
          <w:trHeight w:hRule="exact" w:val="240"/>
          <w:jc w:val="center"/>
        </w:trPr>
        <w:tc>
          <w:tcPr>
            <w:tcW w:w="9752" w:type="dxa"/>
            <w:gridSpan w:val="2"/>
          </w:tcPr>
          <w:p w14:paraId="0066CFDB" w14:textId="77777777" w:rsidR="00A01A54" w:rsidRPr="00B86BE0" w:rsidRDefault="00A01A54" w:rsidP="003853CC"/>
        </w:tc>
      </w:tr>
      <w:tr w:rsidR="00A01A54" w:rsidRPr="00B86BE0" w14:paraId="7F6036CD" w14:textId="77777777" w:rsidTr="003853CC">
        <w:trPr>
          <w:trHeight w:val="240"/>
          <w:jc w:val="center"/>
        </w:trPr>
        <w:tc>
          <w:tcPr>
            <w:tcW w:w="4876" w:type="dxa"/>
          </w:tcPr>
          <w:p w14:paraId="645FA8C3" w14:textId="77777777" w:rsidR="00A01A54" w:rsidRPr="00B86BE0" w:rsidRDefault="00A01A54" w:rsidP="003853CC">
            <w:pPr>
              <w:pStyle w:val="AmColumnHeading"/>
            </w:pPr>
            <w:r w:rsidRPr="00B86BE0">
              <w:t>Texte proposé par la Commission</w:t>
            </w:r>
          </w:p>
        </w:tc>
        <w:tc>
          <w:tcPr>
            <w:tcW w:w="4876" w:type="dxa"/>
          </w:tcPr>
          <w:p w14:paraId="44DA223C" w14:textId="77777777" w:rsidR="00A01A54" w:rsidRPr="00B86BE0" w:rsidRDefault="00A01A54" w:rsidP="003853CC">
            <w:pPr>
              <w:pStyle w:val="AmColumnHeading"/>
            </w:pPr>
            <w:r w:rsidRPr="00B86BE0">
              <w:t>Amendement</w:t>
            </w:r>
          </w:p>
        </w:tc>
      </w:tr>
      <w:tr w:rsidR="00A01A54" w:rsidRPr="00B86BE0" w14:paraId="6AC309A5" w14:textId="77777777" w:rsidTr="003853CC">
        <w:trPr>
          <w:jc w:val="center"/>
        </w:trPr>
        <w:tc>
          <w:tcPr>
            <w:tcW w:w="4876" w:type="dxa"/>
          </w:tcPr>
          <w:p w14:paraId="292362F7" w14:textId="77777777" w:rsidR="00A01A54" w:rsidRPr="00B86BE0" w:rsidRDefault="00A01A54" w:rsidP="003853CC">
            <w:pPr>
              <w:pStyle w:val="Normal6a"/>
            </w:pPr>
            <w:r w:rsidRPr="00B86BE0">
              <w:t>5.</w:t>
            </w:r>
            <w:r w:rsidRPr="00B86BE0">
              <w:tab/>
              <w:t xml:space="preserve">Lorsque la personne concernée n’est pas assistée ou représentée par un conseil juridique ou un autre conseiller, les États membres l’informent des principaux éléments de la décision, ce qui comprend toujours des informations sur les voies de recours disponibles et sur les délais applicables à l’exercice de ces voies de recours, dans une langue que la personne </w:t>
            </w:r>
            <w:r w:rsidRPr="00B86BE0">
              <w:lastRenderedPageBreak/>
              <w:t xml:space="preserve">concernée comprend </w:t>
            </w:r>
            <w:r w:rsidRPr="00B86BE0">
              <w:rPr>
                <w:b/>
                <w:i/>
              </w:rPr>
              <w:t>ou dont on peut raisonnablement supposer qu’elle la comprend</w:t>
            </w:r>
            <w:r w:rsidRPr="00B86BE0">
              <w:t>.</w:t>
            </w:r>
          </w:p>
        </w:tc>
        <w:tc>
          <w:tcPr>
            <w:tcW w:w="4876" w:type="dxa"/>
          </w:tcPr>
          <w:p w14:paraId="4D986762" w14:textId="77777777" w:rsidR="00A01A54" w:rsidRPr="00B86BE0" w:rsidRDefault="00A01A54" w:rsidP="003853CC">
            <w:pPr>
              <w:pStyle w:val="Normal6a"/>
            </w:pPr>
            <w:r w:rsidRPr="00B86BE0">
              <w:lastRenderedPageBreak/>
              <w:t>5.</w:t>
            </w:r>
            <w:r w:rsidRPr="00B86BE0">
              <w:tab/>
              <w:t xml:space="preserve">Lorsque la personne concernée n’est pas assistée ou représentée par un conseil juridique ou un autre conseiller, les États membres l’informent des principaux éléments de la décision, ce qui comprend toujours des informations sur les voies de recours disponibles et sur les délais applicables à l’exercice de ces voies de recours, dans une langue que la personne </w:t>
            </w:r>
            <w:r w:rsidRPr="00B86BE0">
              <w:lastRenderedPageBreak/>
              <w:t>concernée comprend.</w:t>
            </w:r>
          </w:p>
        </w:tc>
      </w:tr>
    </w:tbl>
    <w:p w14:paraId="5755E01F"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483F5A8" w14:textId="77777777" w:rsidR="00A01A54" w:rsidRPr="003853CC" w:rsidRDefault="00A01A54" w:rsidP="00A01A54">
      <w:pPr>
        <w:rPr>
          <w:lang w:val="en-GB"/>
        </w:rPr>
      </w:pPr>
      <w:r w:rsidRPr="003853CC">
        <w:rPr>
          <w:rStyle w:val="HideTWBExt"/>
          <w:noProof w:val="0"/>
          <w:color w:val="auto"/>
          <w:lang w:val="en-GB"/>
        </w:rPr>
        <w:t>&lt;/Amend&gt;</w:t>
      </w:r>
    </w:p>
    <w:p w14:paraId="2845BB4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1804</w:t>
      </w:r>
      <w:r w:rsidRPr="003853CC">
        <w:rPr>
          <w:rStyle w:val="HideTWBExt"/>
          <w:noProof w:val="0"/>
          <w:color w:val="auto"/>
          <w:lang w:val="en-GB"/>
        </w:rPr>
        <w:t>&lt;/NumAm&gt;</w:t>
      </w:r>
    </w:p>
    <w:p w14:paraId="162F98A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Michal Šimečka, Jan-Christoph Oetjen, Malik Azmani, Sophia in ’t Veld, Karen Melchior</w:t>
      </w:r>
      <w:r w:rsidRPr="003853CC">
        <w:rPr>
          <w:rStyle w:val="HideTWBExt"/>
          <w:noProof w:val="0"/>
          <w:color w:val="auto"/>
          <w:lang w:val="en-GB"/>
        </w:rPr>
        <w:t>&lt;/Members&gt;</w:t>
      </w:r>
    </w:p>
    <w:p w14:paraId="3AFFCEB4" w14:textId="77777777" w:rsidR="00A01A54" w:rsidRPr="00B86BE0" w:rsidRDefault="00A01A54" w:rsidP="00A01A54">
      <w:pPr>
        <w:pStyle w:val="NormalBold"/>
      </w:pPr>
      <w:r w:rsidRPr="00B86BE0">
        <w:rPr>
          <w:rStyle w:val="HideTWBExt"/>
          <w:noProof w:val="0"/>
          <w:color w:val="auto"/>
        </w:rPr>
        <w:t>&lt;/RepeatBlock-By&gt;</w:t>
      </w:r>
    </w:p>
    <w:p w14:paraId="02A9A44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11056A4" w14:textId="77777777" w:rsidR="00A01A54" w:rsidRPr="00B86BE0" w:rsidRDefault="00A01A54" w:rsidP="00A01A54">
      <w:pPr>
        <w:pStyle w:val="NormalBold"/>
      </w:pPr>
      <w:r w:rsidRPr="00B86BE0">
        <w:rPr>
          <w:rStyle w:val="HideTWBExt"/>
          <w:noProof w:val="0"/>
          <w:color w:val="auto"/>
        </w:rPr>
        <w:t>&lt;Article&gt;</w:t>
      </w:r>
      <w:r w:rsidRPr="00B86BE0">
        <w:t>Article 32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5A80B5F" w14:textId="77777777" w:rsidTr="003853CC">
        <w:trPr>
          <w:trHeight w:hRule="exact" w:val="240"/>
          <w:jc w:val="center"/>
        </w:trPr>
        <w:tc>
          <w:tcPr>
            <w:tcW w:w="9752" w:type="dxa"/>
            <w:gridSpan w:val="2"/>
          </w:tcPr>
          <w:p w14:paraId="2AD8AE6B" w14:textId="77777777" w:rsidR="00A01A54" w:rsidRPr="00B86BE0" w:rsidRDefault="00A01A54" w:rsidP="003853CC"/>
        </w:tc>
      </w:tr>
      <w:tr w:rsidR="00A01A54" w:rsidRPr="00B86BE0" w14:paraId="70B6230F" w14:textId="77777777" w:rsidTr="003853CC">
        <w:trPr>
          <w:trHeight w:val="240"/>
          <w:jc w:val="center"/>
        </w:trPr>
        <w:tc>
          <w:tcPr>
            <w:tcW w:w="4876" w:type="dxa"/>
          </w:tcPr>
          <w:p w14:paraId="2AC926D0" w14:textId="77777777" w:rsidR="00A01A54" w:rsidRPr="00B86BE0" w:rsidRDefault="00A01A54" w:rsidP="003853CC">
            <w:pPr>
              <w:pStyle w:val="AmColumnHeading"/>
            </w:pPr>
            <w:r w:rsidRPr="00B86BE0">
              <w:t>Texte proposé par la Commission</w:t>
            </w:r>
          </w:p>
        </w:tc>
        <w:tc>
          <w:tcPr>
            <w:tcW w:w="4876" w:type="dxa"/>
          </w:tcPr>
          <w:p w14:paraId="01E2B13D" w14:textId="77777777" w:rsidR="00A01A54" w:rsidRPr="00B86BE0" w:rsidRDefault="00A01A54" w:rsidP="003853CC">
            <w:pPr>
              <w:pStyle w:val="AmColumnHeading"/>
            </w:pPr>
            <w:r w:rsidRPr="00B86BE0">
              <w:t>Amendement</w:t>
            </w:r>
          </w:p>
        </w:tc>
      </w:tr>
      <w:tr w:rsidR="00A01A54" w:rsidRPr="00B86BE0" w14:paraId="6AE42ED2" w14:textId="77777777" w:rsidTr="003853CC">
        <w:trPr>
          <w:jc w:val="center"/>
        </w:trPr>
        <w:tc>
          <w:tcPr>
            <w:tcW w:w="4876" w:type="dxa"/>
          </w:tcPr>
          <w:p w14:paraId="166BF59C" w14:textId="77777777" w:rsidR="00A01A54" w:rsidRPr="00B86BE0" w:rsidRDefault="00A01A54" w:rsidP="003853CC">
            <w:pPr>
              <w:pStyle w:val="Normal6a"/>
            </w:pPr>
            <w:r w:rsidRPr="00B86BE0">
              <w:t>5.</w:t>
            </w:r>
            <w:r w:rsidRPr="00B86BE0">
              <w:tab/>
              <w:t xml:space="preserve">Lorsque la personne concernée n’est pas assistée ou représentée par un conseil juridique ou un autre conseiller, les États membres l’informent des principaux éléments de la décision, ce qui comprend toujours des informations sur les voies de recours disponibles et sur les délais applicables à l’exercice de ces voies de recours, dans une langue que la personne concernée comprend </w:t>
            </w:r>
            <w:r w:rsidRPr="00B86BE0">
              <w:rPr>
                <w:b/>
                <w:i/>
              </w:rPr>
              <w:t>ou dont on peut raisonnablement supposer qu’elle la comprend</w:t>
            </w:r>
            <w:r w:rsidRPr="00B86BE0">
              <w:t>.</w:t>
            </w:r>
          </w:p>
        </w:tc>
        <w:tc>
          <w:tcPr>
            <w:tcW w:w="4876" w:type="dxa"/>
          </w:tcPr>
          <w:p w14:paraId="46BA0F27" w14:textId="77777777" w:rsidR="00A01A54" w:rsidRPr="00B86BE0" w:rsidRDefault="00A01A54" w:rsidP="003853CC">
            <w:pPr>
              <w:pStyle w:val="Normal6a"/>
            </w:pPr>
            <w:r w:rsidRPr="00B86BE0">
              <w:t>5.</w:t>
            </w:r>
            <w:r w:rsidRPr="00B86BE0">
              <w:tab/>
              <w:t>Lorsque la personne concernée n’est pas assistée ou représentée par un conseil juridique ou un autre conseiller, les États membres l’informent des principaux éléments de la décision, ce qui comprend toujours des informations sur les voies de recours disponibles et sur les délais applicables à l’exercice de ces voies de recours, dans une langue que la personne concernée comprend.</w:t>
            </w:r>
          </w:p>
        </w:tc>
      </w:tr>
    </w:tbl>
    <w:p w14:paraId="4EE51E7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6CE4532" w14:textId="77777777" w:rsidR="00A01A54" w:rsidRPr="003853CC" w:rsidRDefault="00A01A54" w:rsidP="00A01A54">
      <w:pPr>
        <w:rPr>
          <w:lang w:val="en-GB"/>
        </w:rPr>
      </w:pPr>
      <w:r w:rsidRPr="003853CC">
        <w:rPr>
          <w:rStyle w:val="HideTWBExt"/>
          <w:noProof w:val="0"/>
          <w:color w:val="auto"/>
          <w:lang w:val="en-GB"/>
        </w:rPr>
        <w:t>&lt;/Amend&gt;</w:t>
      </w:r>
    </w:p>
    <w:p w14:paraId="0B89E11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1805</w:t>
      </w:r>
      <w:r w:rsidRPr="003853CC">
        <w:rPr>
          <w:rStyle w:val="HideTWBExt"/>
          <w:noProof w:val="0"/>
          <w:color w:val="auto"/>
          <w:lang w:val="en-GB"/>
        </w:rPr>
        <w:t>&lt;/NumAm&gt;</w:t>
      </w:r>
    </w:p>
    <w:p w14:paraId="438C83A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Nicolaus Fest, Jaak Madison, Bernhard Zimniok, Gunnar Beck, Tom Vandendriessche, Peter Kofod, Roman Haider, Georg Mayer, Harald Vilimsky, Laura Huhtasaari, Philippe Olivier</w:t>
      </w:r>
      <w:r w:rsidRPr="003853CC">
        <w:rPr>
          <w:rStyle w:val="HideTWBExt"/>
          <w:noProof w:val="0"/>
          <w:color w:val="auto"/>
          <w:lang w:val="en-GB"/>
        </w:rPr>
        <w:t>&lt;/Members&gt;</w:t>
      </w:r>
    </w:p>
    <w:p w14:paraId="00A43B4C" w14:textId="77777777" w:rsidR="00A01A54" w:rsidRPr="00B86BE0" w:rsidRDefault="00A01A54" w:rsidP="00A01A54">
      <w:pPr>
        <w:pStyle w:val="NormalBold"/>
      </w:pPr>
      <w:r w:rsidRPr="00B86BE0">
        <w:rPr>
          <w:rStyle w:val="HideTWBExt"/>
          <w:noProof w:val="0"/>
          <w:color w:val="auto"/>
        </w:rPr>
        <w:t>&lt;/RepeatBlock-By&gt;</w:t>
      </w:r>
    </w:p>
    <w:p w14:paraId="378395F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E1D303F" w14:textId="77777777" w:rsidR="00A01A54" w:rsidRPr="00B86BE0" w:rsidRDefault="00A01A54" w:rsidP="00A01A54">
      <w:pPr>
        <w:pStyle w:val="NormalBold"/>
      </w:pPr>
      <w:r w:rsidRPr="00B86BE0">
        <w:rPr>
          <w:rStyle w:val="HideTWBExt"/>
          <w:noProof w:val="0"/>
          <w:color w:val="auto"/>
        </w:rPr>
        <w:t>&lt;Article&gt;</w:t>
      </w:r>
      <w:r w:rsidRPr="00B86BE0">
        <w:t>Article 33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58C413A" w14:textId="77777777" w:rsidTr="003853CC">
        <w:trPr>
          <w:trHeight w:hRule="exact" w:val="240"/>
          <w:jc w:val="center"/>
        </w:trPr>
        <w:tc>
          <w:tcPr>
            <w:tcW w:w="9752" w:type="dxa"/>
            <w:gridSpan w:val="2"/>
          </w:tcPr>
          <w:p w14:paraId="50D0CE6E" w14:textId="77777777" w:rsidR="00A01A54" w:rsidRPr="00B86BE0" w:rsidRDefault="00A01A54" w:rsidP="003853CC"/>
        </w:tc>
      </w:tr>
      <w:tr w:rsidR="00A01A54" w:rsidRPr="00B86BE0" w14:paraId="095AD899" w14:textId="77777777" w:rsidTr="003853CC">
        <w:trPr>
          <w:trHeight w:val="240"/>
          <w:jc w:val="center"/>
        </w:trPr>
        <w:tc>
          <w:tcPr>
            <w:tcW w:w="4876" w:type="dxa"/>
          </w:tcPr>
          <w:p w14:paraId="20AF4429" w14:textId="77777777" w:rsidR="00A01A54" w:rsidRPr="00B86BE0" w:rsidRDefault="00A01A54" w:rsidP="003853CC">
            <w:pPr>
              <w:pStyle w:val="AmColumnHeading"/>
            </w:pPr>
            <w:r w:rsidRPr="00B86BE0">
              <w:t>Texte proposé par la Commission</w:t>
            </w:r>
          </w:p>
        </w:tc>
        <w:tc>
          <w:tcPr>
            <w:tcW w:w="4876" w:type="dxa"/>
          </w:tcPr>
          <w:p w14:paraId="7ED6968F" w14:textId="77777777" w:rsidR="00A01A54" w:rsidRPr="00B86BE0" w:rsidRDefault="00A01A54" w:rsidP="003853CC">
            <w:pPr>
              <w:pStyle w:val="AmColumnHeading"/>
            </w:pPr>
            <w:r w:rsidRPr="00B86BE0">
              <w:t>Amendement</w:t>
            </w:r>
          </w:p>
        </w:tc>
      </w:tr>
      <w:tr w:rsidR="00A01A54" w:rsidRPr="00B86BE0" w14:paraId="05565F60" w14:textId="77777777" w:rsidTr="003853CC">
        <w:trPr>
          <w:jc w:val="center"/>
        </w:trPr>
        <w:tc>
          <w:tcPr>
            <w:tcW w:w="4876" w:type="dxa"/>
          </w:tcPr>
          <w:p w14:paraId="7D3427BE" w14:textId="77777777" w:rsidR="00A01A54" w:rsidRPr="00B86BE0" w:rsidRDefault="00A01A54" w:rsidP="003853CC">
            <w:pPr>
              <w:pStyle w:val="Normal6a"/>
            </w:pPr>
            <w:r w:rsidRPr="00B86BE0">
              <w:rPr>
                <w:b/>
                <w:i/>
              </w:rPr>
              <w:t>[...]</w:t>
            </w:r>
          </w:p>
        </w:tc>
        <w:tc>
          <w:tcPr>
            <w:tcW w:w="4876" w:type="dxa"/>
          </w:tcPr>
          <w:p w14:paraId="54E58CC6" w14:textId="77777777" w:rsidR="00A01A54" w:rsidRPr="00B86BE0" w:rsidRDefault="00A01A54" w:rsidP="003853CC">
            <w:pPr>
              <w:pStyle w:val="Normal6a"/>
            </w:pPr>
            <w:r w:rsidRPr="00B86BE0">
              <w:rPr>
                <w:b/>
                <w:i/>
              </w:rPr>
              <w:t>supprimé</w:t>
            </w:r>
          </w:p>
        </w:tc>
      </w:tr>
    </w:tbl>
    <w:p w14:paraId="5D959860"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4F03850C" w14:textId="77777777" w:rsidR="00A01A54" w:rsidRPr="00B86BE0" w:rsidRDefault="00A01A54" w:rsidP="00A01A54">
      <w:r w:rsidRPr="00B86BE0">
        <w:rPr>
          <w:rStyle w:val="HideTWBExt"/>
          <w:noProof w:val="0"/>
          <w:color w:val="auto"/>
        </w:rPr>
        <w:lastRenderedPageBreak/>
        <w:t>&lt;/Amend&gt;</w:t>
      </w:r>
    </w:p>
    <w:p w14:paraId="3624D966"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1806</w:t>
      </w:r>
      <w:r w:rsidRPr="00B86BE0">
        <w:rPr>
          <w:rStyle w:val="HideTWBExt"/>
          <w:noProof w:val="0"/>
          <w:color w:val="auto"/>
        </w:rPr>
        <w:t>&lt;/NumAm&gt;</w:t>
      </w:r>
    </w:p>
    <w:p w14:paraId="3EB50083" w14:textId="77777777" w:rsidR="00A01A54" w:rsidRPr="00B86BE0" w:rsidRDefault="00A01A54" w:rsidP="00A01A54">
      <w:pPr>
        <w:pStyle w:val="NormalBold"/>
      </w:pPr>
      <w:r w:rsidRPr="00B86BE0">
        <w:rPr>
          <w:rStyle w:val="HideTWBExt"/>
          <w:noProof w:val="0"/>
          <w:color w:val="auto"/>
        </w:rPr>
        <w:t>&lt;RepeatBlock-By&gt;&lt;Members&gt;</w:t>
      </w:r>
      <w:r w:rsidRPr="00B86BE0">
        <w:t>Cornelia Ernst, Konstantinos Arvanitis, Sira Rego, Pernando Barrena Arza, Malin Björk, Miguel Urbán Crespo, Anne-Sophie Pelletier</w:t>
      </w:r>
      <w:r w:rsidRPr="00B86BE0">
        <w:rPr>
          <w:rStyle w:val="HideTWBExt"/>
          <w:noProof w:val="0"/>
          <w:color w:val="auto"/>
        </w:rPr>
        <w:t>&lt;/Members&gt;</w:t>
      </w:r>
    </w:p>
    <w:p w14:paraId="40E16EFE" w14:textId="77777777" w:rsidR="00A01A54" w:rsidRPr="00B86BE0" w:rsidRDefault="00A01A54" w:rsidP="00A01A54">
      <w:pPr>
        <w:pStyle w:val="NormalBold"/>
      </w:pPr>
      <w:r w:rsidRPr="00B86BE0">
        <w:rPr>
          <w:rStyle w:val="HideTWBExt"/>
          <w:noProof w:val="0"/>
          <w:color w:val="auto"/>
        </w:rPr>
        <w:t>&lt;/RepeatBlock-By&gt;</w:t>
      </w:r>
    </w:p>
    <w:p w14:paraId="236BD21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A680263" w14:textId="77777777" w:rsidR="00A01A54" w:rsidRPr="00B86BE0" w:rsidRDefault="00A01A54" w:rsidP="00A01A54">
      <w:pPr>
        <w:pStyle w:val="NormalBold"/>
      </w:pPr>
      <w:r w:rsidRPr="00B86BE0">
        <w:rPr>
          <w:rStyle w:val="HideTWBExt"/>
          <w:noProof w:val="0"/>
          <w:color w:val="auto"/>
        </w:rPr>
        <w:t>&lt;Article&gt;</w:t>
      </w:r>
      <w:r w:rsidRPr="00B86BE0">
        <w:t>Article 33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987AE65" w14:textId="77777777" w:rsidTr="003853CC">
        <w:trPr>
          <w:trHeight w:hRule="exact" w:val="240"/>
          <w:jc w:val="center"/>
        </w:trPr>
        <w:tc>
          <w:tcPr>
            <w:tcW w:w="9752" w:type="dxa"/>
            <w:gridSpan w:val="2"/>
          </w:tcPr>
          <w:p w14:paraId="03309318" w14:textId="77777777" w:rsidR="00A01A54" w:rsidRPr="00B86BE0" w:rsidRDefault="00A01A54" w:rsidP="003853CC"/>
        </w:tc>
      </w:tr>
      <w:tr w:rsidR="00A01A54" w:rsidRPr="00B86BE0" w14:paraId="746A16C4" w14:textId="77777777" w:rsidTr="003853CC">
        <w:trPr>
          <w:trHeight w:val="240"/>
          <w:jc w:val="center"/>
        </w:trPr>
        <w:tc>
          <w:tcPr>
            <w:tcW w:w="4876" w:type="dxa"/>
          </w:tcPr>
          <w:p w14:paraId="653A5F1D" w14:textId="77777777" w:rsidR="00A01A54" w:rsidRPr="00B86BE0" w:rsidRDefault="00A01A54" w:rsidP="003853CC">
            <w:pPr>
              <w:pStyle w:val="AmColumnHeading"/>
            </w:pPr>
            <w:r w:rsidRPr="00B86BE0">
              <w:t>Texte proposé par la Commission</w:t>
            </w:r>
          </w:p>
        </w:tc>
        <w:tc>
          <w:tcPr>
            <w:tcW w:w="4876" w:type="dxa"/>
          </w:tcPr>
          <w:p w14:paraId="0B5FC736" w14:textId="77777777" w:rsidR="00A01A54" w:rsidRPr="00B86BE0" w:rsidRDefault="00A01A54" w:rsidP="003853CC">
            <w:pPr>
              <w:pStyle w:val="AmColumnHeading"/>
            </w:pPr>
            <w:r w:rsidRPr="00B86BE0">
              <w:t>Amendement</w:t>
            </w:r>
          </w:p>
        </w:tc>
      </w:tr>
      <w:tr w:rsidR="00A01A54" w:rsidRPr="00B86BE0" w14:paraId="70FC1BC3" w14:textId="77777777" w:rsidTr="003853CC">
        <w:trPr>
          <w:jc w:val="center"/>
        </w:trPr>
        <w:tc>
          <w:tcPr>
            <w:tcW w:w="4876" w:type="dxa"/>
          </w:tcPr>
          <w:p w14:paraId="24F8473B" w14:textId="77777777" w:rsidR="00A01A54" w:rsidRPr="00B86BE0" w:rsidRDefault="00A01A54" w:rsidP="003853CC">
            <w:pPr>
              <w:pStyle w:val="Normal6a"/>
            </w:pPr>
            <w:r w:rsidRPr="00B86BE0">
              <w:t>1.</w:t>
            </w:r>
            <w:r w:rsidRPr="00B86BE0">
              <w:tab/>
              <w:t>Le demandeur ou une autre personne visée à l’article 26, paragraphe 1, points b, c) et d), dispose d’un droit de recours effectif, sous la forme d’un recours contre la décision de transfert ou d’une révision, en fait et en droit, de cette décision devant une juridiction.</w:t>
            </w:r>
          </w:p>
        </w:tc>
        <w:tc>
          <w:tcPr>
            <w:tcW w:w="4876" w:type="dxa"/>
          </w:tcPr>
          <w:p w14:paraId="63D156CE" w14:textId="77777777" w:rsidR="00A01A54" w:rsidRPr="00B86BE0" w:rsidRDefault="00A01A54" w:rsidP="003853CC">
            <w:pPr>
              <w:pStyle w:val="Normal6a"/>
            </w:pPr>
            <w:r w:rsidRPr="00B86BE0">
              <w:t>1.</w:t>
            </w:r>
            <w:r w:rsidRPr="00B86BE0">
              <w:tab/>
              <w:t>Le demandeur ou une autre personne visée à l’article 26, paragraphe 1, points </w:t>
            </w:r>
            <w:r w:rsidRPr="00B86BE0">
              <w:rPr>
                <w:b/>
                <w:i/>
              </w:rPr>
              <w:t>a),</w:t>
            </w:r>
            <w:r w:rsidRPr="00B86BE0">
              <w:t xml:space="preserve"> b</w:t>
            </w:r>
            <w:r w:rsidRPr="00B86BE0">
              <w:rPr>
                <w:b/>
                <w:i/>
              </w:rPr>
              <w:t>)</w:t>
            </w:r>
            <w:r w:rsidRPr="00B86BE0">
              <w:t xml:space="preserve">, c) et d), dispose d’un droit de recours effectif </w:t>
            </w:r>
            <w:r w:rsidRPr="00B86BE0">
              <w:rPr>
                <w:b/>
                <w:i/>
              </w:rPr>
              <w:t>en accord avec l’article 47 de la charte</w:t>
            </w:r>
            <w:r w:rsidRPr="00B86BE0">
              <w:t xml:space="preserve">, sous la forme d’un recours contre la décision de transfert </w:t>
            </w:r>
            <w:r w:rsidRPr="00B86BE0">
              <w:rPr>
                <w:b/>
                <w:i/>
              </w:rPr>
              <w:t>ou de rejet d’une requête aux fins de prise en charge</w:t>
            </w:r>
            <w:r w:rsidRPr="00B86BE0">
              <w:t xml:space="preserve"> ou d’une révision, en fait et en droit, de cette décision devant une juridiction.</w:t>
            </w:r>
          </w:p>
        </w:tc>
      </w:tr>
    </w:tbl>
    <w:p w14:paraId="12C1FC8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700B3A9" w14:textId="77777777" w:rsidR="00A01A54" w:rsidRPr="003853CC" w:rsidRDefault="00A01A54" w:rsidP="00A01A54">
      <w:pPr>
        <w:rPr>
          <w:lang w:val="en-GB"/>
        </w:rPr>
      </w:pPr>
      <w:r w:rsidRPr="003853CC">
        <w:rPr>
          <w:rStyle w:val="HideTWBExt"/>
          <w:noProof w:val="0"/>
          <w:color w:val="auto"/>
          <w:lang w:val="en-GB"/>
        </w:rPr>
        <w:t>&lt;/Amend&gt;</w:t>
      </w:r>
    </w:p>
    <w:p w14:paraId="4AC9D8C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1807</w:t>
      </w:r>
      <w:r w:rsidRPr="003853CC">
        <w:rPr>
          <w:rStyle w:val="HideTWBExt"/>
          <w:noProof w:val="0"/>
          <w:color w:val="auto"/>
          <w:lang w:val="en-GB"/>
        </w:rPr>
        <w:t>&lt;/NumAm&gt;</w:t>
      </w:r>
    </w:p>
    <w:p w14:paraId="3C8F2E0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5BE6930B" w14:textId="77777777" w:rsidR="00A01A54" w:rsidRPr="00B86BE0" w:rsidRDefault="00A01A54" w:rsidP="00A01A54">
      <w:pPr>
        <w:pStyle w:val="NormalBold"/>
      </w:pPr>
      <w:r w:rsidRPr="00B86BE0">
        <w:rPr>
          <w:rStyle w:val="HideTWBExt"/>
          <w:noProof w:val="0"/>
          <w:color w:val="auto"/>
        </w:rPr>
        <w:t>&lt;/RepeatBlock-By&gt;</w:t>
      </w:r>
    </w:p>
    <w:p w14:paraId="37A4038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A285FE2" w14:textId="77777777" w:rsidR="00A01A54" w:rsidRPr="00B86BE0" w:rsidRDefault="00A01A54" w:rsidP="00A01A54">
      <w:pPr>
        <w:pStyle w:val="NormalBold"/>
      </w:pPr>
      <w:r w:rsidRPr="00B86BE0">
        <w:rPr>
          <w:rStyle w:val="HideTWBExt"/>
          <w:noProof w:val="0"/>
          <w:color w:val="auto"/>
        </w:rPr>
        <w:t>&lt;Article&gt;</w:t>
      </w:r>
      <w:r w:rsidRPr="00B86BE0">
        <w:t>Article 33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245EB71" w14:textId="77777777" w:rsidTr="003853CC">
        <w:trPr>
          <w:trHeight w:hRule="exact" w:val="240"/>
          <w:jc w:val="center"/>
        </w:trPr>
        <w:tc>
          <w:tcPr>
            <w:tcW w:w="9752" w:type="dxa"/>
            <w:gridSpan w:val="2"/>
          </w:tcPr>
          <w:p w14:paraId="69F33505" w14:textId="77777777" w:rsidR="00A01A54" w:rsidRPr="00B86BE0" w:rsidRDefault="00A01A54" w:rsidP="003853CC"/>
        </w:tc>
      </w:tr>
      <w:tr w:rsidR="00A01A54" w:rsidRPr="00B86BE0" w14:paraId="5F9BEE4D" w14:textId="77777777" w:rsidTr="003853CC">
        <w:trPr>
          <w:trHeight w:val="240"/>
          <w:jc w:val="center"/>
        </w:trPr>
        <w:tc>
          <w:tcPr>
            <w:tcW w:w="4876" w:type="dxa"/>
          </w:tcPr>
          <w:p w14:paraId="3F6613BC" w14:textId="77777777" w:rsidR="00A01A54" w:rsidRPr="00B86BE0" w:rsidRDefault="00A01A54" w:rsidP="003853CC">
            <w:pPr>
              <w:pStyle w:val="AmColumnHeading"/>
            </w:pPr>
            <w:r w:rsidRPr="00B86BE0">
              <w:t>Texte proposé par la Commission</w:t>
            </w:r>
          </w:p>
        </w:tc>
        <w:tc>
          <w:tcPr>
            <w:tcW w:w="4876" w:type="dxa"/>
          </w:tcPr>
          <w:p w14:paraId="4A0FEA4A" w14:textId="77777777" w:rsidR="00A01A54" w:rsidRPr="00B86BE0" w:rsidRDefault="00A01A54" w:rsidP="003853CC">
            <w:pPr>
              <w:pStyle w:val="AmColumnHeading"/>
            </w:pPr>
            <w:r w:rsidRPr="00B86BE0">
              <w:t>Amendement</w:t>
            </w:r>
          </w:p>
        </w:tc>
      </w:tr>
      <w:tr w:rsidR="00A01A54" w:rsidRPr="00B86BE0" w14:paraId="01BE0567" w14:textId="77777777" w:rsidTr="003853CC">
        <w:trPr>
          <w:jc w:val="center"/>
        </w:trPr>
        <w:tc>
          <w:tcPr>
            <w:tcW w:w="4876" w:type="dxa"/>
          </w:tcPr>
          <w:p w14:paraId="7C11DC81" w14:textId="77777777" w:rsidR="00A01A54" w:rsidRPr="00B86BE0" w:rsidRDefault="00A01A54" w:rsidP="003853CC">
            <w:pPr>
              <w:pStyle w:val="Normal6a"/>
            </w:pPr>
            <w:r w:rsidRPr="00B86BE0">
              <w:t>1.</w:t>
            </w:r>
            <w:r w:rsidRPr="00B86BE0">
              <w:tab/>
              <w:t xml:space="preserve">Le demandeur </w:t>
            </w:r>
            <w:r w:rsidRPr="00B86BE0">
              <w:rPr>
                <w:b/>
                <w:i/>
              </w:rPr>
              <w:t>ou une autre personne visée à l’article 26, paragraphe 1, points b, c) et d),</w:t>
            </w:r>
            <w:r w:rsidRPr="00B86BE0">
              <w:t xml:space="preserve"> dispose d’un droit de recours effectif, sous la forme d’un recours contre la décision de transfert ou d’une révision, en fait et en droit, de cette décision devant une juridiction.</w:t>
            </w:r>
          </w:p>
        </w:tc>
        <w:tc>
          <w:tcPr>
            <w:tcW w:w="4876" w:type="dxa"/>
          </w:tcPr>
          <w:p w14:paraId="54454D94" w14:textId="77777777" w:rsidR="00A01A54" w:rsidRPr="00B86BE0" w:rsidRDefault="00A01A54" w:rsidP="003853CC">
            <w:pPr>
              <w:pStyle w:val="Normal6a"/>
            </w:pPr>
            <w:r w:rsidRPr="00B86BE0">
              <w:t>1.</w:t>
            </w:r>
            <w:r w:rsidRPr="00B86BE0">
              <w:tab/>
              <w:t>Le demandeur dispose d’un droit de recours effectif, sous la forme d’un recours contre la décision de transfert</w:t>
            </w:r>
            <w:r w:rsidRPr="00B86BE0">
              <w:rPr>
                <w:b/>
                <w:i/>
              </w:rPr>
              <w:t>, l’absence de décision de transfert, ou la décision de rejet d’une demande de regroupement familial ou d’une requête aux fins de prise en charge,</w:t>
            </w:r>
            <w:r w:rsidRPr="00B86BE0">
              <w:t xml:space="preserve"> ou d’une révision, en fait et en droit, de cette décision devant une juridiction.</w:t>
            </w:r>
          </w:p>
        </w:tc>
      </w:tr>
    </w:tbl>
    <w:p w14:paraId="71E203B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6B4EE95" w14:textId="77777777" w:rsidR="00A01A54" w:rsidRPr="003853CC" w:rsidRDefault="00A01A54" w:rsidP="00A01A54">
      <w:pPr>
        <w:rPr>
          <w:lang w:val="en-GB"/>
        </w:rPr>
      </w:pPr>
      <w:r w:rsidRPr="003853CC">
        <w:rPr>
          <w:rStyle w:val="HideTWBExt"/>
          <w:noProof w:val="0"/>
          <w:color w:val="auto"/>
          <w:lang w:val="en-GB"/>
        </w:rPr>
        <w:t>&lt;/Amend&gt;</w:t>
      </w:r>
    </w:p>
    <w:p w14:paraId="1A234168"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1808</w:t>
      </w:r>
      <w:r w:rsidRPr="003853CC">
        <w:rPr>
          <w:rStyle w:val="HideTWBExt"/>
          <w:noProof w:val="0"/>
          <w:color w:val="auto"/>
          <w:lang w:val="en-GB"/>
        </w:rPr>
        <w:t>&lt;/NumAm&gt;</w:t>
      </w:r>
    </w:p>
    <w:p w14:paraId="5590EC66" w14:textId="77777777" w:rsidR="00A01A54" w:rsidRPr="003853CC" w:rsidRDefault="00A01A54" w:rsidP="00A01A54">
      <w:pPr>
        <w:pStyle w:val="NormalBold"/>
        <w:rPr>
          <w:lang w:val="en-GB"/>
        </w:rPr>
      </w:pPr>
      <w:r w:rsidRPr="003853CC">
        <w:rPr>
          <w:rStyle w:val="HideTWBExt"/>
          <w:noProof w:val="0"/>
          <w:color w:val="auto"/>
          <w:lang w:val="en-GB"/>
        </w:rPr>
        <w:lastRenderedPageBreak/>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33C9F90B" w14:textId="77777777" w:rsidR="00A01A54" w:rsidRPr="00B86BE0" w:rsidRDefault="00A01A54" w:rsidP="00A01A54">
      <w:pPr>
        <w:pStyle w:val="NormalBold"/>
      </w:pPr>
      <w:r w:rsidRPr="00B86BE0">
        <w:rPr>
          <w:rStyle w:val="HideTWBExt"/>
          <w:noProof w:val="0"/>
          <w:color w:val="auto"/>
        </w:rPr>
        <w:t>&lt;/RepeatBlock-By&gt;</w:t>
      </w:r>
    </w:p>
    <w:p w14:paraId="6663FBB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4BCFB85" w14:textId="77777777" w:rsidR="00A01A54" w:rsidRPr="00B86BE0" w:rsidRDefault="00A01A54" w:rsidP="00A01A54">
      <w:pPr>
        <w:pStyle w:val="NormalBold"/>
      </w:pPr>
      <w:r w:rsidRPr="00B86BE0">
        <w:rPr>
          <w:rStyle w:val="HideTWBExt"/>
          <w:noProof w:val="0"/>
          <w:color w:val="auto"/>
        </w:rPr>
        <w:t>&lt;Article&gt;</w:t>
      </w:r>
      <w:r w:rsidRPr="00B86BE0">
        <w:t>Article 33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137066F" w14:textId="77777777" w:rsidTr="003853CC">
        <w:trPr>
          <w:trHeight w:hRule="exact" w:val="240"/>
          <w:jc w:val="center"/>
        </w:trPr>
        <w:tc>
          <w:tcPr>
            <w:tcW w:w="9752" w:type="dxa"/>
            <w:gridSpan w:val="2"/>
          </w:tcPr>
          <w:p w14:paraId="0109D4D8" w14:textId="77777777" w:rsidR="00A01A54" w:rsidRPr="00B86BE0" w:rsidRDefault="00A01A54" w:rsidP="003853CC"/>
        </w:tc>
      </w:tr>
      <w:tr w:rsidR="00A01A54" w:rsidRPr="00B86BE0" w14:paraId="5AE46B4F" w14:textId="77777777" w:rsidTr="003853CC">
        <w:trPr>
          <w:trHeight w:val="240"/>
          <w:jc w:val="center"/>
        </w:trPr>
        <w:tc>
          <w:tcPr>
            <w:tcW w:w="4876" w:type="dxa"/>
          </w:tcPr>
          <w:p w14:paraId="66FEB15B" w14:textId="77777777" w:rsidR="00A01A54" w:rsidRPr="00B86BE0" w:rsidRDefault="00A01A54" w:rsidP="003853CC">
            <w:pPr>
              <w:pStyle w:val="AmColumnHeading"/>
            </w:pPr>
            <w:r w:rsidRPr="00B86BE0">
              <w:t>Texte proposé par la Commission</w:t>
            </w:r>
          </w:p>
        </w:tc>
        <w:tc>
          <w:tcPr>
            <w:tcW w:w="4876" w:type="dxa"/>
          </w:tcPr>
          <w:p w14:paraId="53E6DE21" w14:textId="77777777" w:rsidR="00A01A54" w:rsidRPr="00B86BE0" w:rsidRDefault="00A01A54" w:rsidP="003853CC">
            <w:pPr>
              <w:pStyle w:val="AmColumnHeading"/>
            </w:pPr>
            <w:r w:rsidRPr="00B86BE0">
              <w:t>Amendement</w:t>
            </w:r>
          </w:p>
        </w:tc>
      </w:tr>
      <w:tr w:rsidR="00A01A54" w:rsidRPr="00B86BE0" w14:paraId="385DD31A" w14:textId="77777777" w:rsidTr="003853CC">
        <w:trPr>
          <w:jc w:val="center"/>
        </w:trPr>
        <w:tc>
          <w:tcPr>
            <w:tcW w:w="4876" w:type="dxa"/>
          </w:tcPr>
          <w:p w14:paraId="07F58EF1" w14:textId="77777777" w:rsidR="00A01A54" w:rsidRPr="00B86BE0" w:rsidRDefault="00A01A54" w:rsidP="003853CC">
            <w:pPr>
              <w:pStyle w:val="Normal6a"/>
            </w:pPr>
            <w:r w:rsidRPr="00B86BE0">
              <w:t>1.</w:t>
            </w:r>
            <w:r w:rsidRPr="00B86BE0">
              <w:tab/>
              <w:t xml:space="preserve">Le demandeur ou une autre personne visée à l’article 26, paragraphe 1, </w:t>
            </w:r>
            <w:r w:rsidRPr="00B86BE0">
              <w:rPr>
                <w:b/>
                <w:i/>
              </w:rPr>
              <w:t>points b, c) et d)</w:t>
            </w:r>
            <w:r w:rsidRPr="00B86BE0">
              <w:t>, dispose d’un droit de recours effectif, sous la forme d’un recours contre la décision de transfert ou d’une révision, en fait et en droit, de cette décision devant une juridiction.</w:t>
            </w:r>
          </w:p>
        </w:tc>
        <w:tc>
          <w:tcPr>
            <w:tcW w:w="4876" w:type="dxa"/>
          </w:tcPr>
          <w:p w14:paraId="727973D6" w14:textId="77777777" w:rsidR="00A01A54" w:rsidRPr="00B86BE0" w:rsidRDefault="00A01A54" w:rsidP="003853CC">
            <w:pPr>
              <w:pStyle w:val="Normal6a"/>
            </w:pPr>
            <w:r w:rsidRPr="00B86BE0">
              <w:t>1.</w:t>
            </w:r>
            <w:r w:rsidRPr="00B86BE0">
              <w:tab/>
              <w:t xml:space="preserve">Le demandeur ou une autre personne visée à l’article 26, paragraphe 1, </w:t>
            </w:r>
            <w:r w:rsidRPr="00B86BE0">
              <w:rPr>
                <w:b/>
                <w:i/>
              </w:rPr>
              <w:t>point b)</w:t>
            </w:r>
            <w:r w:rsidRPr="00B86BE0">
              <w:t xml:space="preserve">, dispose d’un droit de recours effectif </w:t>
            </w:r>
            <w:r w:rsidRPr="00B86BE0">
              <w:rPr>
                <w:b/>
                <w:i/>
              </w:rPr>
              <w:t>avec un effet suspensif automatique</w:t>
            </w:r>
            <w:r w:rsidRPr="00B86BE0">
              <w:t>, sous la forme d’un recours contre la décision de transfert ou d’une révision, en fait et en droit, de cette décision devant une juridiction.</w:t>
            </w:r>
          </w:p>
        </w:tc>
      </w:tr>
    </w:tbl>
    <w:p w14:paraId="027857C1"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DCB2947" w14:textId="77777777" w:rsidR="00A01A54" w:rsidRPr="003853CC" w:rsidRDefault="00A01A54" w:rsidP="00A01A54">
      <w:pPr>
        <w:rPr>
          <w:lang w:val="en-GB"/>
        </w:rPr>
      </w:pPr>
      <w:r w:rsidRPr="003853CC">
        <w:rPr>
          <w:rStyle w:val="HideTWBExt"/>
          <w:noProof w:val="0"/>
          <w:color w:val="auto"/>
          <w:lang w:val="en-GB"/>
        </w:rPr>
        <w:t>&lt;/Amend&gt;</w:t>
      </w:r>
    </w:p>
    <w:p w14:paraId="74CC27E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1809</w:t>
      </w:r>
      <w:r w:rsidRPr="003853CC">
        <w:rPr>
          <w:rStyle w:val="HideTWBExt"/>
          <w:noProof w:val="0"/>
          <w:color w:val="auto"/>
          <w:lang w:val="en-GB"/>
        </w:rPr>
        <w:t>&lt;/NumAm&gt;</w:t>
      </w:r>
    </w:p>
    <w:p w14:paraId="5724F16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3F4D3CA8" w14:textId="77777777" w:rsidR="00A01A54" w:rsidRPr="00B86BE0" w:rsidRDefault="00A01A54" w:rsidP="00A01A54">
      <w:pPr>
        <w:pStyle w:val="NormalBold"/>
      </w:pPr>
      <w:r w:rsidRPr="00B86BE0">
        <w:rPr>
          <w:rStyle w:val="HideTWBExt"/>
          <w:noProof w:val="0"/>
          <w:color w:val="auto"/>
        </w:rPr>
        <w:t>&lt;/RepeatBlock-By&gt;</w:t>
      </w:r>
    </w:p>
    <w:p w14:paraId="111CBCC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6828CD6" w14:textId="77777777" w:rsidR="00A01A54" w:rsidRPr="00B86BE0" w:rsidRDefault="00A01A54" w:rsidP="00A01A54">
      <w:pPr>
        <w:pStyle w:val="NormalBold"/>
      </w:pPr>
      <w:r w:rsidRPr="00B86BE0">
        <w:rPr>
          <w:rStyle w:val="HideTWBExt"/>
          <w:noProof w:val="0"/>
          <w:color w:val="auto"/>
        </w:rPr>
        <w:t>&lt;Article&gt;</w:t>
      </w:r>
      <w:r w:rsidRPr="00B86BE0">
        <w:t>Article 33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5582624" w14:textId="77777777" w:rsidTr="003853CC">
        <w:trPr>
          <w:trHeight w:hRule="exact" w:val="240"/>
          <w:jc w:val="center"/>
        </w:trPr>
        <w:tc>
          <w:tcPr>
            <w:tcW w:w="9752" w:type="dxa"/>
            <w:gridSpan w:val="2"/>
          </w:tcPr>
          <w:p w14:paraId="2961BB38" w14:textId="77777777" w:rsidR="00A01A54" w:rsidRPr="00B86BE0" w:rsidRDefault="00A01A54" w:rsidP="003853CC"/>
        </w:tc>
      </w:tr>
      <w:tr w:rsidR="00A01A54" w:rsidRPr="00B86BE0" w14:paraId="2FEA6276" w14:textId="77777777" w:rsidTr="003853CC">
        <w:trPr>
          <w:trHeight w:val="240"/>
          <w:jc w:val="center"/>
        </w:trPr>
        <w:tc>
          <w:tcPr>
            <w:tcW w:w="4876" w:type="dxa"/>
          </w:tcPr>
          <w:p w14:paraId="41BC01E7" w14:textId="77777777" w:rsidR="00A01A54" w:rsidRPr="00B86BE0" w:rsidRDefault="00A01A54" w:rsidP="003853CC">
            <w:pPr>
              <w:pStyle w:val="AmColumnHeading"/>
            </w:pPr>
            <w:r w:rsidRPr="00B86BE0">
              <w:t>Texte proposé par la Commission</w:t>
            </w:r>
          </w:p>
        </w:tc>
        <w:tc>
          <w:tcPr>
            <w:tcW w:w="4876" w:type="dxa"/>
          </w:tcPr>
          <w:p w14:paraId="64A1D80D" w14:textId="77777777" w:rsidR="00A01A54" w:rsidRPr="00B86BE0" w:rsidRDefault="00A01A54" w:rsidP="003853CC">
            <w:pPr>
              <w:pStyle w:val="AmColumnHeading"/>
            </w:pPr>
            <w:r w:rsidRPr="00B86BE0">
              <w:t>Amendement</w:t>
            </w:r>
          </w:p>
        </w:tc>
      </w:tr>
      <w:tr w:rsidR="00A01A54" w:rsidRPr="00B86BE0" w14:paraId="31F21351" w14:textId="77777777" w:rsidTr="003853CC">
        <w:trPr>
          <w:jc w:val="center"/>
        </w:trPr>
        <w:tc>
          <w:tcPr>
            <w:tcW w:w="4876" w:type="dxa"/>
          </w:tcPr>
          <w:p w14:paraId="4DD00662" w14:textId="77777777" w:rsidR="00A01A54" w:rsidRPr="00B86BE0" w:rsidRDefault="00A01A54" w:rsidP="003853CC">
            <w:pPr>
              <w:pStyle w:val="Normal6a"/>
            </w:pPr>
            <w:r w:rsidRPr="00B86BE0">
              <w:t>1.</w:t>
            </w:r>
            <w:r w:rsidRPr="00B86BE0">
              <w:tab/>
              <w:t xml:space="preserve">Le demandeur ou une autre personne visée à l’article 26, paragraphe 1, </w:t>
            </w:r>
            <w:r w:rsidRPr="00B86BE0">
              <w:rPr>
                <w:b/>
                <w:i/>
              </w:rPr>
              <w:t>points b, c) et d)</w:t>
            </w:r>
            <w:r w:rsidRPr="00B86BE0">
              <w:t>, dispose d’un droit de recours effectif, sous la forme d’un recours contre la décision de transfert ou d’une révision, en fait et en droit, de cette décision devant une juridiction.</w:t>
            </w:r>
          </w:p>
        </w:tc>
        <w:tc>
          <w:tcPr>
            <w:tcW w:w="4876" w:type="dxa"/>
          </w:tcPr>
          <w:p w14:paraId="4091BC50" w14:textId="77777777" w:rsidR="00A01A54" w:rsidRPr="00B86BE0" w:rsidRDefault="00A01A54" w:rsidP="003853CC">
            <w:pPr>
              <w:pStyle w:val="Normal6a"/>
            </w:pPr>
            <w:r w:rsidRPr="00B86BE0">
              <w:t>1.</w:t>
            </w:r>
            <w:r w:rsidRPr="00B86BE0">
              <w:tab/>
              <w:t xml:space="preserve">Le demandeur ou une autre personne visée à l’article 26, paragraphe 1, </w:t>
            </w:r>
            <w:r w:rsidRPr="00B86BE0">
              <w:rPr>
                <w:b/>
                <w:i/>
              </w:rPr>
              <w:t>point b)</w:t>
            </w:r>
            <w:r w:rsidRPr="00B86BE0">
              <w:t>, dispose d’un droit de recours effectif, sous la forme d’un recours contre la décision de transfert ou d’une révision, en fait et en droit, de cette décision devant une juridiction.</w:t>
            </w:r>
          </w:p>
        </w:tc>
      </w:tr>
    </w:tbl>
    <w:p w14:paraId="2EDBE47E"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4D975FD" w14:textId="77777777" w:rsidR="00A01A54" w:rsidRPr="003853CC" w:rsidRDefault="00A01A54" w:rsidP="00A01A54">
      <w:pPr>
        <w:rPr>
          <w:lang w:val="en-GB"/>
        </w:rPr>
      </w:pPr>
      <w:r w:rsidRPr="003853CC">
        <w:rPr>
          <w:rStyle w:val="HideTWBExt"/>
          <w:noProof w:val="0"/>
          <w:color w:val="auto"/>
          <w:lang w:val="en-GB"/>
        </w:rPr>
        <w:t>&lt;/Amend&gt;</w:t>
      </w:r>
    </w:p>
    <w:p w14:paraId="188D110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1810</w:t>
      </w:r>
      <w:r w:rsidRPr="003853CC">
        <w:rPr>
          <w:rStyle w:val="HideTWBExt"/>
          <w:noProof w:val="0"/>
          <w:color w:val="auto"/>
          <w:lang w:val="en-GB"/>
        </w:rPr>
        <w:t>&lt;/NumAm&gt;</w:t>
      </w:r>
    </w:p>
    <w:p w14:paraId="76D282F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04F8417D" w14:textId="77777777" w:rsidR="00A01A54" w:rsidRPr="00B86BE0" w:rsidRDefault="00A01A54" w:rsidP="00A01A54">
      <w:pPr>
        <w:pStyle w:val="NormalBold"/>
      </w:pPr>
      <w:r w:rsidRPr="00B86BE0">
        <w:rPr>
          <w:rStyle w:val="HideTWBExt"/>
          <w:noProof w:val="0"/>
          <w:color w:val="auto"/>
        </w:rPr>
        <w:t>&lt;/RepeatBlock-By&gt;</w:t>
      </w:r>
    </w:p>
    <w:p w14:paraId="42F50B9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DCA55A7" w14:textId="77777777" w:rsidR="00A01A54" w:rsidRPr="00B86BE0" w:rsidRDefault="00A01A54" w:rsidP="00A01A54">
      <w:pPr>
        <w:pStyle w:val="NormalBold"/>
      </w:pPr>
      <w:r w:rsidRPr="00B86BE0">
        <w:rPr>
          <w:rStyle w:val="HideTWBExt"/>
          <w:noProof w:val="0"/>
          <w:color w:val="auto"/>
        </w:rPr>
        <w:lastRenderedPageBreak/>
        <w:t>&lt;Article&gt;</w:t>
      </w:r>
      <w:r w:rsidRPr="00B86BE0">
        <w:t>Article 33 – paragraphe 1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9278E38" w14:textId="77777777" w:rsidTr="003853CC">
        <w:trPr>
          <w:trHeight w:hRule="exact" w:val="240"/>
          <w:jc w:val="center"/>
        </w:trPr>
        <w:tc>
          <w:tcPr>
            <w:tcW w:w="9752" w:type="dxa"/>
            <w:gridSpan w:val="2"/>
          </w:tcPr>
          <w:p w14:paraId="6644D18A" w14:textId="77777777" w:rsidR="00A01A54" w:rsidRPr="00B86BE0" w:rsidRDefault="00A01A54" w:rsidP="003853CC"/>
        </w:tc>
      </w:tr>
      <w:tr w:rsidR="00A01A54" w:rsidRPr="00B86BE0" w14:paraId="740880BD" w14:textId="77777777" w:rsidTr="003853CC">
        <w:trPr>
          <w:trHeight w:val="240"/>
          <w:jc w:val="center"/>
        </w:trPr>
        <w:tc>
          <w:tcPr>
            <w:tcW w:w="4876" w:type="dxa"/>
          </w:tcPr>
          <w:p w14:paraId="7D87FA8B" w14:textId="77777777" w:rsidR="00A01A54" w:rsidRPr="00B86BE0" w:rsidRDefault="00A01A54" w:rsidP="003853CC">
            <w:pPr>
              <w:pStyle w:val="AmColumnHeading"/>
            </w:pPr>
            <w:r w:rsidRPr="00B86BE0">
              <w:t>Texte proposé par la Commission</w:t>
            </w:r>
          </w:p>
        </w:tc>
        <w:tc>
          <w:tcPr>
            <w:tcW w:w="4876" w:type="dxa"/>
          </w:tcPr>
          <w:p w14:paraId="64A39E9B" w14:textId="77777777" w:rsidR="00A01A54" w:rsidRPr="00B86BE0" w:rsidRDefault="00A01A54" w:rsidP="003853CC">
            <w:pPr>
              <w:pStyle w:val="AmColumnHeading"/>
            </w:pPr>
            <w:r w:rsidRPr="00B86BE0">
              <w:t>Amendement</w:t>
            </w:r>
          </w:p>
        </w:tc>
      </w:tr>
      <w:tr w:rsidR="00A01A54" w:rsidRPr="00B86BE0" w14:paraId="51589FED" w14:textId="77777777" w:rsidTr="003853CC">
        <w:trPr>
          <w:jc w:val="center"/>
        </w:trPr>
        <w:tc>
          <w:tcPr>
            <w:tcW w:w="4876" w:type="dxa"/>
          </w:tcPr>
          <w:p w14:paraId="053FCA1A" w14:textId="77777777" w:rsidR="00A01A54" w:rsidRPr="00B86BE0" w:rsidRDefault="00A01A54" w:rsidP="003853CC">
            <w:pPr>
              <w:pStyle w:val="Normal6a"/>
            </w:pPr>
            <w:r w:rsidRPr="00B86BE0">
              <w:rPr>
                <w:b/>
                <w:i/>
              </w:rPr>
              <w:t>L’objet du recours se limite à l’examen de l’éventualité que:</w:t>
            </w:r>
          </w:p>
        </w:tc>
        <w:tc>
          <w:tcPr>
            <w:tcW w:w="4876" w:type="dxa"/>
          </w:tcPr>
          <w:p w14:paraId="7B38E93C" w14:textId="77777777" w:rsidR="00A01A54" w:rsidRPr="00B86BE0" w:rsidRDefault="00A01A54" w:rsidP="003853CC">
            <w:pPr>
              <w:pStyle w:val="Normal6a"/>
            </w:pPr>
            <w:r w:rsidRPr="00B86BE0">
              <w:rPr>
                <w:b/>
                <w:i/>
              </w:rPr>
              <w:t>supprimé</w:t>
            </w:r>
          </w:p>
        </w:tc>
      </w:tr>
      <w:tr w:rsidR="00A01A54" w:rsidRPr="00B86BE0" w14:paraId="5A946611" w14:textId="77777777" w:rsidTr="003853CC">
        <w:trPr>
          <w:jc w:val="center"/>
        </w:trPr>
        <w:tc>
          <w:tcPr>
            <w:tcW w:w="4876" w:type="dxa"/>
          </w:tcPr>
          <w:p w14:paraId="4FFC2E20" w14:textId="77777777" w:rsidR="00A01A54" w:rsidRPr="00B86BE0" w:rsidRDefault="00A01A54" w:rsidP="003853CC">
            <w:pPr>
              <w:pStyle w:val="Normal6a"/>
            </w:pPr>
            <w:r w:rsidRPr="00B86BE0">
              <w:rPr>
                <w:b/>
                <w:i/>
              </w:rPr>
              <w:t>(a) le transfert entraîne un risque réel de traitement inhumain ou dégradant pour la personne concernée au sens de l’article 4 de la charte des droits fondamentaux de l’Union européenne;</w:t>
            </w:r>
          </w:p>
        </w:tc>
        <w:tc>
          <w:tcPr>
            <w:tcW w:w="4876" w:type="dxa"/>
          </w:tcPr>
          <w:p w14:paraId="1882521A" w14:textId="77777777" w:rsidR="00A01A54" w:rsidRPr="00B86BE0" w:rsidRDefault="00A01A54" w:rsidP="003853CC">
            <w:pPr>
              <w:pStyle w:val="Normal6a"/>
            </w:pPr>
          </w:p>
        </w:tc>
      </w:tr>
      <w:tr w:rsidR="00A01A54" w:rsidRPr="00B86BE0" w14:paraId="2B64B2BA" w14:textId="77777777" w:rsidTr="003853CC">
        <w:trPr>
          <w:jc w:val="center"/>
        </w:trPr>
        <w:tc>
          <w:tcPr>
            <w:tcW w:w="4876" w:type="dxa"/>
          </w:tcPr>
          <w:p w14:paraId="0A1C83FA" w14:textId="77777777" w:rsidR="00A01A54" w:rsidRPr="00B86BE0" w:rsidRDefault="00A01A54" w:rsidP="003853CC">
            <w:pPr>
              <w:pStyle w:val="Normal6a"/>
            </w:pPr>
            <w:r w:rsidRPr="00B86BE0">
              <w:rPr>
                <w:b/>
                <w:i/>
              </w:rPr>
              <w:t>(b) il existe une violation des articles 15 à 18 et de l’article 24, dans le cas des personnes prises en charge en vertu de l’article 26, paragraphe 1, point a).</w:t>
            </w:r>
          </w:p>
        </w:tc>
        <w:tc>
          <w:tcPr>
            <w:tcW w:w="4876" w:type="dxa"/>
          </w:tcPr>
          <w:p w14:paraId="02FFD395" w14:textId="77777777" w:rsidR="00A01A54" w:rsidRPr="00B86BE0" w:rsidRDefault="00A01A54" w:rsidP="003853CC">
            <w:pPr>
              <w:pStyle w:val="Normal6a"/>
            </w:pPr>
          </w:p>
        </w:tc>
      </w:tr>
    </w:tbl>
    <w:p w14:paraId="51295ADE"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A8FEA90" w14:textId="77777777" w:rsidR="00A01A54" w:rsidRPr="003853CC" w:rsidRDefault="00A01A54" w:rsidP="00A01A54">
      <w:pPr>
        <w:rPr>
          <w:lang w:val="en-GB"/>
        </w:rPr>
      </w:pPr>
      <w:r w:rsidRPr="003853CC">
        <w:rPr>
          <w:rStyle w:val="HideTWBExt"/>
          <w:noProof w:val="0"/>
          <w:color w:val="auto"/>
          <w:lang w:val="en-GB"/>
        </w:rPr>
        <w:t>&lt;/Amend&gt;</w:t>
      </w:r>
    </w:p>
    <w:p w14:paraId="0CFEC38C"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1811</w:t>
      </w:r>
      <w:r w:rsidRPr="003853CC">
        <w:rPr>
          <w:rStyle w:val="HideTWBExt"/>
          <w:noProof w:val="0"/>
          <w:color w:val="auto"/>
          <w:lang w:val="en-GB"/>
        </w:rPr>
        <w:t>&lt;/NumAm&gt;</w:t>
      </w:r>
    </w:p>
    <w:p w14:paraId="24A0969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3FBD282B" w14:textId="77777777" w:rsidR="00A01A54" w:rsidRPr="00B86BE0" w:rsidRDefault="00A01A54" w:rsidP="00A01A54">
      <w:pPr>
        <w:pStyle w:val="NormalBold"/>
      </w:pPr>
      <w:r w:rsidRPr="00B86BE0">
        <w:rPr>
          <w:rStyle w:val="HideTWBExt"/>
          <w:noProof w:val="0"/>
          <w:color w:val="auto"/>
        </w:rPr>
        <w:t>&lt;/RepeatBlock-By&gt;</w:t>
      </w:r>
    </w:p>
    <w:p w14:paraId="56BADE4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9ED14EA" w14:textId="77777777" w:rsidR="00A01A54" w:rsidRPr="00B86BE0" w:rsidRDefault="00A01A54" w:rsidP="00A01A54">
      <w:pPr>
        <w:pStyle w:val="NormalBold"/>
      </w:pPr>
      <w:r w:rsidRPr="00B86BE0">
        <w:rPr>
          <w:rStyle w:val="HideTWBExt"/>
          <w:noProof w:val="0"/>
          <w:color w:val="auto"/>
        </w:rPr>
        <w:t>&lt;Article&gt;</w:t>
      </w:r>
      <w:r w:rsidRPr="00B86BE0">
        <w:t>Article 33 – paragraphe 1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A36AA1B" w14:textId="77777777" w:rsidTr="003853CC">
        <w:trPr>
          <w:trHeight w:hRule="exact" w:val="240"/>
          <w:jc w:val="center"/>
        </w:trPr>
        <w:tc>
          <w:tcPr>
            <w:tcW w:w="9752" w:type="dxa"/>
            <w:gridSpan w:val="2"/>
          </w:tcPr>
          <w:p w14:paraId="774842C6" w14:textId="77777777" w:rsidR="00A01A54" w:rsidRPr="00B86BE0" w:rsidRDefault="00A01A54" w:rsidP="003853CC"/>
        </w:tc>
      </w:tr>
      <w:tr w:rsidR="00A01A54" w:rsidRPr="00B86BE0" w14:paraId="0FDBA504" w14:textId="77777777" w:rsidTr="003853CC">
        <w:trPr>
          <w:trHeight w:val="240"/>
          <w:jc w:val="center"/>
        </w:trPr>
        <w:tc>
          <w:tcPr>
            <w:tcW w:w="4876" w:type="dxa"/>
          </w:tcPr>
          <w:p w14:paraId="0E28912C" w14:textId="77777777" w:rsidR="00A01A54" w:rsidRPr="00B86BE0" w:rsidRDefault="00A01A54" w:rsidP="003853CC">
            <w:pPr>
              <w:pStyle w:val="AmColumnHeading"/>
            </w:pPr>
            <w:r w:rsidRPr="00B86BE0">
              <w:t>Texte proposé par la Commission</w:t>
            </w:r>
          </w:p>
        </w:tc>
        <w:tc>
          <w:tcPr>
            <w:tcW w:w="4876" w:type="dxa"/>
          </w:tcPr>
          <w:p w14:paraId="455603C6" w14:textId="77777777" w:rsidR="00A01A54" w:rsidRPr="00B86BE0" w:rsidRDefault="00A01A54" w:rsidP="003853CC">
            <w:pPr>
              <w:pStyle w:val="AmColumnHeading"/>
            </w:pPr>
            <w:r w:rsidRPr="00B86BE0">
              <w:t>Amendement</w:t>
            </w:r>
          </w:p>
        </w:tc>
      </w:tr>
      <w:tr w:rsidR="00A01A54" w:rsidRPr="00B86BE0" w14:paraId="151AA9D4" w14:textId="77777777" w:rsidTr="003853CC">
        <w:trPr>
          <w:jc w:val="center"/>
        </w:trPr>
        <w:tc>
          <w:tcPr>
            <w:tcW w:w="4876" w:type="dxa"/>
          </w:tcPr>
          <w:p w14:paraId="78563502" w14:textId="77777777" w:rsidR="00A01A54" w:rsidRPr="00B86BE0" w:rsidRDefault="00A01A54" w:rsidP="003853CC">
            <w:pPr>
              <w:pStyle w:val="Normal6a"/>
            </w:pPr>
            <w:r w:rsidRPr="00B86BE0">
              <w:rPr>
                <w:b/>
                <w:i/>
              </w:rPr>
              <w:t>L’objet du recours se limite à l’examen de l’éventualité que:</w:t>
            </w:r>
          </w:p>
        </w:tc>
        <w:tc>
          <w:tcPr>
            <w:tcW w:w="4876" w:type="dxa"/>
          </w:tcPr>
          <w:p w14:paraId="1E3C9486" w14:textId="77777777" w:rsidR="00A01A54" w:rsidRPr="00B86BE0" w:rsidRDefault="00A01A54" w:rsidP="003853CC">
            <w:pPr>
              <w:pStyle w:val="Normal6a"/>
            </w:pPr>
            <w:r w:rsidRPr="00B86BE0">
              <w:rPr>
                <w:b/>
                <w:i/>
              </w:rPr>
              <w:t>supprimé</w:t>
            </w:r>
          </w:p>
        </w:tc>
      </w:tr>
      <w:tr w:rsidR="00A01A54" w:rsidRPr="00B86BE0" w14:paraId="7C3548AC" w14:textId="77777777" w:rsidTr="003853CC">
        <w:trPr>
          <w:jc w:val="center"/>
        </w:trPr>
        <w:tc>
          <w:tcPr>
            <w:tcW w:w="4876" w:type="dxa"/>
          </w:tcPr>
          <w:p w14:paraId="3AF1F8FE" w14:textId="77777777" w:rsidR="00A01A54" w:rsidRPr="00B86BE0" w:rsidRDefault="00A01A54" w:rsidP="003853CC">
            <w:pPr>
              <w:pStyle w:val="Normal6a"/>
            </w:pPr>
            <w:r w:rsidRPr="00B86BE0">
              <w:rPr>
                <w:b/>
                <w:i/>
              </w:rPr>
              <w:t>(a) le transfert entraîne un risque réel de traitement inhumain ou dégradant pour la personne concernée au sens de l’article 4 de la charte des droits fondamentaux de l’Union européenne;</w:t>
            </w:r>
          </w:p>
        </w:tc>
        <w:tc>
          <w:tcPr>
            <w:tcW w:w="4876" w:type="dxa"/>
          </w:tcPr>
          <w:p w14:paraId="6FE9ECFB" w14:textId="77777777" w:rsidR="00A01A54" w:rsidRPr="00B86BE0" w:rsidRDefault="00A01A54" w:rsidP="003853CC">
            <w:pPr>
              <w:pStyle w:val="Normal6a"/>
            </w:pPr>
          </w:p>
        </w:tc>
      </w:tr>
      <w:tr w:rsidR="00A01A54" w:rsidRPr="00B86BE0" w14:paraId="622F5530" w14:textId="77777777" w:rsidTr="003853CC">
        <w:trPr>
          <w:jc w:val="center"/>
        </w:trPr>
        <w:tc>
          <w:tcPr>
            <w:tcW w:w="4876" w:type="dxa"/>
          </w:tcPr>
          <w:p w14:paraId="2331F97A" w14:textId="77777777" w:rsidR="00A01A54" w:rsidRPr="00B86BE0" w:rsidRDefault="00A01A54" w:rsidP="003853CC">
            <w:pPr>
              <w:pStyle w:val="Normal6a"/>
            </w:pPr>
            <w:r w:rsidRPr="00B86BE0">
              <w:rPr>
                <w:b/>
                <w:i/>
              </w:rPr>
              <w:t>(b) il existe une violation des articles 15 à 18 et de l’article 24, dans le cas des personnes prises en charge en vertu de l’article 26, paragraphe 1, point a).</w:t>
            </w:r>
          </w:p>
        </w:tc>
        <w:tc>
          <w:tcPr>
            <w:tcW w:w="4876" w:type="dxa"/>
          </w:tcPr>
          <w:p w14:paraId="4F3C9510" w14:textId="77777777" w:rsidR="00A01A54" w:rsidRPr="00B86BE0" w:rsidRDefault="00A01A54" w:rsidP="003853CC">
            <w:pPr>
              <w:pStyle w:val="Normal6a"/>
            </w:pPr>
          </w:p>
        </w:tc>
      </w:tr>
    </w:tbl>
    <w:p w14:paraId="4CE3EC20"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EE671B9" w14:textId="77777777" w:rsidR="00A01A54" w:rsidRPr="003853CC" w:rsidRDefault="00A01A54" w:rsidP="00A01A54">
      <w:pPr>
        <w:rPr>
          <w:lang w:val="en-GB"/>
        </w:rPr>
      </w:pPr>
      <w:r w:rsidRPr="003853CC">
        <w:rPr>
          <w:rStyle w:val="HideTWBExt"/>
          <w:noProof w:val="0"/>
          <w:color w:val="auto"/>
          <w:lang w:val="en-GB"/>
        </w:rPr>
        <w:t>&lt;/Amend&gt;</w:t>
      </w:r>
    </w:p>
    <w:p w14:paraId="53F72E6C"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1812</w:t>
      </w:r>
      <w:r w:rsidRPr="003853CC">
        <w:rPr>
          <w:rStyle w:val="HideTWBExt"/>
          <w:noProof w:val="0"/>
          <w:color w:val="auto"/>
          <w:lang w:val="en-GB"/>
        </w:rPr>
        <w:t>&lt;/NumAm&gt;</w:t>
      </w:r>
    </w:p>
    <w:p w14:paraId="4CBCD06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02930FB4" w14:textId="77777777" w:rsidR="00A01A54" w:rsidRPr="00B86BE0" w:rsidRDefault="00A01A54" w:rsidP="00A01A54">
      <w:pPr>
        <w:pStyle w:val="NormalBold"/>
      </w:pPr>
      <w:r w:rsidRPr="00B86BE0">
        <w:rPr>
          <w:rStyle w:val="HideTWBExt"/>
          <w:noProof w:val="0"/>
          <w:color w:val="auto"/>
        </w:rPr>
        <w:t>&lt;/RepeatBlock-By&gt;</w:t>
      </w:r>
    </w:p>
    <w:p w14:paraId="5ECE268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5A92DD1" w14:textId="77777777" w:rsidR="00A01A54" w:rsidRPr="00B86BE0" w:rsidRDefault="00A01A54" w:rsidP="00A01A54">
      <w:pPr>
        <w:pStyle w:val="NormalBold"/>
      </w:pPr>
      <w:r w:rsidRPr="00B86BE0">
        <w:rPr>
          <w:rStyle w:val="HideTWBExt"/>
          <w:noProof w:val="0"/>
          <w:color w:val="auto"/>
        </w:rPr>
        <w:t>&lt;Article&gt;</w:t>
      </w:r>
      <w:r w:rsidRPr="00B86BE0">
        <w:t>Article 33 – paragraphe 1 – alinéa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E0DA548" w14:textId="77777777" w:rsidTr="003853CC">
        <w:trPr>
          <w:trHeight w:hRule="exact" w:val="240"/>
          <w:jc w:val="center"/>
        </w:trPr>
        <w:tc>
          <w:tcPr>
            <w:tcW w:w="9752" w:type="dxa"/>
            <w:gridSpan w:val="2"/>
          </w:tcPr>
          <w:p w14:paraId="664F5F73" w14:textId="77777777" w:rsidR="00A01A54" w:rsidRPr="00B86BE0" w:rsidRDefault="00A01A54" w:rsidP="003853CC"/>
        </w:tc>
      </w:tr>
      <w:tr w:rsidR="00A01A54" w:rsidRPr="00B86BE0" w14:paraId="1B4798F5" w14:textId="77777777" w:rsidTr="003853CC">
        <w:trPr>
          <w:trHeight w:val="240"/>
          <w:jc w:val="center"/>
        </w:trPr>
        <w:tc>
          <w:tcPr>
            <w:tcW w:w="4876" w:type="dxa"/>
          </w:tcPr>
          <w:p w14:paraId="3C8A8137" w14:textId="77777777" w:rsidR="00A01A54" w:rsidRPr="00B86BE0" w:rsidRDefault="00A01A54" w:rsidP="003853CC">
            <w:pPr>
              <w:pStyle w:val="AmColumnHeading"/>
            </w:pPr>
            <w:r w:rsidRPr="00B86BE0">
              <w:t>Texte proposé par la Commission</w:t>
            </w:r>
          </w:p>
        </w:tc>
        <w:tc>
          <w:tcPr>
            <w:tcW w:w="4876" w:type="dxa"/>
          </w:tcPr>
          <w:p w14:paraId="288BEE74" w14:textId="77777777" w:rsidR="00A01A54" w:rsidRPr="00B86BE0" w:rsidRDefault="00A01A54" w:rsidP="003853CC">
            <w:pPr>
              <w:pStyle w:val="AmColumnHeading"/>
            </w:pPr>
            <w:r w:rsidRPr="00B86BE0">
              <w:t>Amendement</w:t>
            </w:r>
          </w:p>
        </w:tc>
      </w:tr>
      <w:tr w:rsidR="00A01A54" w:rsidRPr="00B86BE0" w14:paraId="09F029C8" w14:textId="77777777" w:rsidTr="003853CC">
        <w:trPr>
          <w:jc w:val="center"/>
        </w:trPr>
        <w:tc>
          <w:tcPr>
            <w:tcW w:w="4876" w:type="dxa"/>
          </w:tcPr>
          <w:p w14:paraId="24C3A70D" w14:textId="77777777" w:rsidR="00A01A54" w:rsidRPr="00B86BE0" w:rsidRDefault="00A01A54" w:rsidP="003853CC">
            <w:pPr>
              <w:pStyle w:val="Normal6a"/>
            </w:pPr>
            <w:r w:rsidRPr="00B86BE0">
              <w:t xml:space="preserve">L’objet du recours </w:t>
            </w:r>
            <w:r w:rsidRPr="00B86BE0">
              <w:rPr>
                <w:b/>
                <w:i/>
              </w:rPr>
              <w:t>se limite à l’</w:t>
            </w:r>
            <w:r w:rsidRPr="00B86BE0">
              <w:t>examen de l’éventualité que:</w:t>
            </w:r>
          </w:p>
        </w:tc>
        <w:tc>
          <w:tcPr>
            <w:tcW w:w="4876" w:type="dxa"/>
          </w:tcPr>
          <w:p w14:paraId="00EC7279" w14:textId="77777777" w:rsidR="00A01A54" w:rsidRPr="00B86BE0" w:rsidRDefault="00A01A54" w:rsidP="003853CC">
            <w:pPr>
              <w:pStyle w:val="Normal6a"/>
            </w:pPr>
            <w:r w:rsidRPr="00B86BE0">
              <w:t xml:space="preserve">L’objet du recours </w:t>
            </w:r>
            <w:r w:rsidRPr="00B86BE0">
              <w:rPr>
                <w:b/>
                <w:i/>
              </w:rPr>
              <w:t>comprend au moins un</w:t>
            </w:r>
            <w:r w:rsidRPr="00B86BE0">
              <w:t xml:space="preserve"> examen de l’éventualité que:</w:t>
            </w:r>
          </w:p>
        </w:tc>
      </w:tr>
    </w:tbl>
    <w:p w14:paraId="5D7F9C5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39ECF21" w14:textId="77777777" w:rsidR="00A01A54" w:rsidRPr="003853CC" w:rsidRDefault="00A01A54" w:rsidP="00A01A54">
      <w:pPr>
        <w:rPr>
          <w:lang w:val="en-GB"/>
        </w:rPr>
      </w:pPr>
      <w:r w:rsidRPr="003853CC">
        <w:rPr>
          <w:rStyle w:val="HideTWBExt"/>
          <w:noProof w:val="0"/>
          <w:color w:val="auto"/>
          <w:lang w:val="en-GB"/>
        </w:rPr>
        <w:t>&lt;/Amend&gt;</w:t>
      </w:r>
    </w:p>
    <w:p w14:paraId="2C097C68"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1813</w:t>
      </w:r>
      <w:r w:rsidRPr="003853CC">
        <w:rPr>
          <w:rStyle w:val="HideTWBExt"/>
          <w:noProof w:val="0"/>
          <w:color w:val="auto"/>
          <w:lang w:val="en-GB"/>
        </w:rPr>
        <w:t>&lt;/NumAm&gt;</w:t>
      </w:r>
    </w:p>
    <w:p w14:paraId="02F66B7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4284705E" w14:textId="77777777" w:rsidR="00A01A54" w:rsidRPr="00B86BE0" w:rsidRDefault="00A01A54" w:rsidP="00A01A54">
      <w:pPr>
        <w:pStyle w:val="NormalBold"/>
      </w:pPr>
      <w:r w:rsidRPr="00B86BE0">
        <w:rPr>
          <w:rStyle w:val="HideTWBExt"/>
          <w:noProof w:val="0"/>
          <w:color w:val="auto"/>
        </w:rPr>
        <w:t>&lt;/RepeatBlock-By&gt;</w:t>
      </w:r>
    </w:p>
    <w:p w14:paraId="6DD7A75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53B48EA" w14:textId="77777777" w:rsidR="00A01A54" w:rsidRPr="00B86BE0" w:rsidRDefault="00A01A54" w:rsidP="00A01A54">
      <w:pPr>
        <w:pStyle w:val="NormalBold"/>
      </w:pPr>
      <w:r w:rsidRPr="00B86BE0">
        <w:rPr>
          <w:rStyle w:val="HideTWBExt"/>
          <w:noProof w:val="0"/>
          <w:color w:val="auto"/>
        </w:rPr>
        <w:t>&lt;Article&gt;</w:t>
      </w:r>
      <w:r w:rsidRPr="00B86BE0">
        <w:t>Article 33 – paragraphe 1 – alinéa 1 – point a</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B9293B8" w14:textId="77777777" w:rsidTr="003853CC">
        <w:trPr>
          <w:trHeight w:hRule="exact" w:val="240"/>
          <w:jc w:val="center"/>
        </w:trPr>
        <w:tc>
          <w:tcPr>
            <w:tcW w:w="9752" w:type="dxa"/>
            <w:gridSpan w:val="2"/>
          </w:tcPr>
          <w:p w14:paraId="4E68F52D" w14:textId="77777777" w:rsidR="00A01A54" w:rsidRPr="00B86BE0" w:rsidRDefault="00A01A54" w:rsidP="003853CC"/>
        </w:tc>
      </w:tr>
      <w:tr w:rsidR="00A01A54" w:rsidRPr="00B86BE0" w14:paraId="4984DABC" w14:textId="77777777" w:rsidTr="003853CC">
        <w:trPr>
          <w:trHeight w:val="240"/>
          <w:jc w:val="center"/>
        </w:trPr>
        <w:tc>
          <w:tcPr>
            <w:tcW w:w="4876" w:type="dxa"/>
          </w:tcPr>
          <w:p w14:paraId="3139C18D" w14:textId="77777777" w:rsidR="00A01A54" w:rsidRPr="00B86BE0" w:rsidRDefault="00A01A54" w:rsidP="003853CC">
            <w:pPr>
              <w:pStyle w:val="AmColumnHeading"/>
            </w:pPr>
            <w:r w:rsidRPr="00B86BE0">
              <w:t>Texte proposé par la Commission</w:t>
            </w:r>
          </w:p>
        </w:tc>
        <w:tc>
          <w:tcPr>
            <w:tcW w:w="4876" w:type="dxa"/>
          </w:tcPr>
          <w:p w14:paraId="0FC3118C" w14:textId="77777777" w:rsidR="00A01A54" w:rsidRPr="00B86BE0" w:rsidRDefault="00A01A54" w:rsidP="003853CC">
            <w:pPr>
              <w:pStyle w:val="AmColumnHeading"/>
            </w:pPr>
            <w:r w:rsidRPr="00B86BE0">
              <w:t>Amendement</w:t>
            </w:r>
          </w:p>
        </w:tc>
      </w:tr>
      <w:tr w:rsidR="00A01A54" w:rsidRPr="00B86BE0" w14:paraId="46A032A8" w14:textId="77777777" w:rsidTr="003853CC">
        <w:trPr>
          <w:jc w:val="center"/>
        </w:trPr>
        <w:tc>
          <w:tcPr>
            <w:tcW w:w="4876" w:type="dxa"/>
          </w:tcPr>
          <w:p w14:paraId="08C844F4" w14:textId="77777777" w:rsidR="00A01A54" w:rsidRPr="00B86BE0" w:rsidRDefault="00A01A54" w:rsidP="003853CC">
            <w:pPr>
              <w:pStyle w:val="Normal6a"/>
            </w:pPr>
            <w:r w:rsidRPr="00B86BE0">
              <w:t>(a)</w:t>
            </w:r>
            <w:r w:rsidRPr="00B86BE0">
              <w:tab/>
              <w:t>le transfert entraîne un risque réel de traitement inhumain ou dégradant pour la personne concernée au sens de l’article 4 de la charte des droits fondamentaux de l’Union européenne;</w:t>
            </w:r>
          </w:p>
        </w:tc>
        <w:tc>
          <w:tcPr>
            <w:tcW w:w="4876" w:type="dxa"/>
          </w:tcPr>
          <w:p w14:paraId="0609F247" w14:textId="77777777" w:rsidR="00A01A54" w:rsidRPr="00B86BE0" w:rsidRDefault="00A01A54" w:rsidP="003853CC">
            <w:pPr>
              <w:pStyle w:val="Normal6a"/>
            </w:pPr>
            <w:r w:rsidRPr="00B86BE0">
              <w:t>(a)</w:t>
            </w:r>
            <w:r w:rsidRPr="00B86BE0">
              <w:tab/>
              <w:t xml:space="preserve">le transfert </w:t>
            </w:r>
            <w:r w:rsidRPr="00B86BE0">
              <w:rPr>
                <w:b/>
                <w:i/>
              </w:rPr>
              <w:t>ou l’absence de transfert</w:t>
            </w:r>
            <w:r w:rsidRPr="00B86BE0">
              <w:t xml:space="preserve"> entraîne un risque réel de traitement inhumain ou dégradant pour la personne concernée au sens de l’article 4 de la charte des droits fondamentaux de l’Union européenne;</w:t>
            </w:r>
          </w:p>
        </w:tc>
      </w:tr>
    </w:tbl>
    <w:p w14:paraId="0AC43EF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5B0145F" w14:textId="77777777" w:rsidR="00A01A54" w:rsidRPr="003853CC" w:rsidRDefault="00A01A54" w:rsidP="00A01A54">
      <w:pPr>
        <w:rPr>
          <w:lang w:val="en-GB"/>
        </w:rPr>
      </w:pPr>
      <w:r w:rsidRPr="003853CC">
        <w:rPr>
          <w:rStyle w:val="HideTWBExt"/>
          <w:noProof w:val="0"/>
          <w:color w:val="auto"/>
          <w:lang w:val="en-GB"/>
        </w:rPr>
        <w:t>&lt;/Amend&gt;</w:t>
      </w:r>
    </w:p>
    <w:p w14:paraId="7AD11A49"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1814</w:t>
      </w:r>
      <w:r w:rsidRPr="003853CC">
        <w:rPr>
          <w:rStyle w:val="HideTWBExt"/>
          <w:noProof w:val="0"/>
          <w:color w:val="auto"/>
          <w:lang w:val="en-GB"/>
        </w:rPr>
        <w:t>&lt;/NumAm&gt;</w:t>
      </w:r>
    </w:p>
    <w:p w14:paraId="42EA62A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34D74529" w14:textId="77777777" w:rsidR="00A01A54" w:rsidRPr="00B86BE0" w:rsidRDefault="00A01A54" w:rsidP="00A01A54">
      <w:pPr>
        <w:pStyle w:val="NormalBold"/>
      </w:pPr>
      <w:r w:rsidRPr="00B86BE0">
        <w:rPr>
          <w:rStyle w:val="HideTWBExt"/>
          <w:noProof w:val="0"/>
          <w:color w:val="auto"/>
        </w:rPr>
        <w:t>&lt;/RepeatBlock-By&gt;</w:t>
      </w:r>
    </w:p>
    <w:p w14:paraId="4184FAF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59D34CB" w14:textId="77777777" w:rsidR="00A01A54" w:rsidRPr="00B86BE0" w:rsidRDefault="00A01A54" w:rsidP="00A01A54">
      <w:pPr>
        <w:pStyle w:val="NormalBold"/>
      </w:pPr>
      <w:r w:rsidRPr="00B86BE0">
        <w:rPr>
          <w:rStyle w:val="HideTWBExt"/>
          <w:noProof w:val="0"/>
          <w:color w:val="auto"/>
        </w:rPr>
        <w:t>&lt;Article&gt;</w:t>
      </w:r>
      <w:r w:rsidRPr="00B86BE0">
        <w:t>Article 1 – paragraphe 1 – alinéa 1 – point a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872A21B" w14:textId="77777777" w:rsidTr="003853CC">
        <w:trPr>
          <w:trHeight w:hRule="exact" w:val="240"/>
          <w:jc w:val="center"/>
        </w:trPr>
        <w:tc>
          <w:tcPr>
            <w:tcW w:w="9752" w:type="dxa"/>
            <w:gridSpan w:val="2"/>
          </w:tcPr>
          <w:p w14:paraId="1AFF1FC6" w14:textId="77777777" w:rsidR="00A01A54" w:rsidRPr="00B86BE0" w:rsidRDefault="00A01A54" w:rsidP="003853CC"/>
        </w:tc>
      </w:tr>
      <w:tr w:rsidR="00A01A54" w:rsidRPr="00B86BE0" w14:paraId="7DD266E4" w14:textId="77777777" w:rsidTr="003853CC">
        <w:trPr>
          <w:trHeight w:val="240"/>
          <w:jc w:val="center"/>
        </w:trPr>
        <w:tc>
          <w:tcPr>
            <w:tcW w:w="4876" w:type="dxa"/>
          </w:tcPr>
          <w:p w14:paraId="70C1C1F8" w14:textId="77777777" w:rsidR="00A01A54" w:rsidRPr="00B86BE0" w:rsidRDefault="00A01A54" w:rsidP="003853CC">
            <w:pPr>
              <w:pStyle w:val="AmColumnHeading"/>
            </w:pPr>
            <w:r w:rsidRPr="00B86BE0">
              <w:t>Texte proposé par la Commission</w:t>
            </w:r>
          </w:p>
        </w:tc>
        <w:tc>
          <w:tcPr>
            <w:tcW w:w="4876" w:type="dxa"/>
          </w:tcPr>
          <w:p w14:paraId="543B30F7" w14:textId="77777777" w:rsidR="00A01A54" w:rsidRPr="00B86BE0" w:rsidRDefault="00A01A54" w:rsidP="003853CC">
            <w:pPr>
              <w:pStyle w:val="AmColumnHeading"/>
            </w:pPr>
            <w:r w:rsidRPr="00B86BE0">
              <w:t>Amendement</w:t>
            </w:r>
          </w:p>
        </w:tc>
      </w:tr>
      <w:tr w:rsidR="00A01A54" w:rsidRPr="00B86BE0" w14:paraId="39FAB3FD" w14:textId="77777777" w:rsidTr="003853CC">
        <w:trPr>
          <w:jc w:val="center"/>
        </w:trPr>
        <w:tc>
          <w:tcPr>
            <w:tcW w:w="4876" w:type="dxa"/>
          </w:tcPr>
          <w:p w14:paraId="0BC24001" w14:textId="77777777" w:rsidR="00A01A54" w:rsidRPr="00B86BE0" w:rsidRDefault="00A01A54" w:rsidP="003853CC">
            <w:pPr>
              <w:pStyle w:val="Normal6a"/>
            </w:pPr>
          </w:p>
        </w:tc>
        <w:tc>
          <w:tcPr>
            <w:tcW w:w="4876" w:type="dxa"/>
          </w:tcPr>
          <w:p w14:paraId="361E0D8D" w14:textId="77777777" w:rsidR="00A01A54" w:rsidRPr="00B86BE0" w:rsidRDefault="00A01A54" w:rsidP="003853CC">
            <w:pPr>
              <w:pStyle w:val="Normal6a"/>
            </w:pPr>
            <w:r w:rsidRPr="00B86BE0">
              <w:rPr>
                <w:b/>
                <w:i/>
              </w:rPr>
              <w:t>(a bis)</w:t>
            </w:r>
            <w:r w:rsidRPr="00B86BE0">
              <w:tab/>
            </w:r>
            <w:r w:rsidRPr="00B86BE0">
              <w:rPr>
                <w:b/>
                <w:i/>
              </w:rPr>
              <w:t>le transfert ou l’absence de transfert entraîne un risque réel de violation d’autres droits fondamentaux tels que le droit à une vie de famille ou à la santé;</w:t>
            </w:r>
          </w:p>
        </w:tc>
      </w:tr>
    </w:tbl>
    <w:p w14:paraId="61D7BB9D"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C45538C" w14:textId="77777777" w:rsidR="00A01A54" w:rsidRPr="003853CC" w:rsidRDefault="00A01A54" w:rsidP="00A01A54">
      <w:pPr>
        <w:rPr>
          <w:lang w:val="en-GB"/>
        </w:rPr>
      </w:pPr>
      <w:r w:rsidRPr="003853CC">
        <w:rPr>
          <w:rStyle w:val="HideTWBExt"/>
          <w:noProof w:val="0"/>
          <w:color w:val="auto"/>
          <w:lang w:val="en-GB"/>
        </w:rPr>
        <w:lastRenderedPageBreak/>
        <w:t>&lt;/Amend&gt;</w:t>
      </w:r>
    </w:p>
    <w:p w14:paraId="25E6948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1815</w:t>
      </w:r>
      <w:r w:rsidRPr="003853CC">
        <w:rPr>
          <w:rStyle w:val="HideTWBExt"/>
          <w:noProof w:val="0"/>
          <w:color w:val="auto"/>
          <w:lang w:val="en-GB"/>
        </w:rPr>
        <w:t>&lt;/NumAm&gt;</w:t>
      </w:r>
    </w:p>
    <w:p w14:paraId="19DD580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5B872C4E" w14:textId="77777777" w:rsidR="00A01A54" w:rsidRPr="00B86BE0" w:rsidRDefault="00A01A54" w:rsidP="00A01A54">
      <w:pPr>
        <w:pStyle w:val="NormalBold"/>
      </w:pPr>
      <w:r w:rsidRPr="00B86BE0">
        <w:rPr>
          <w:rStyle w:val="HideTWBExt"/>
          <w:noProof w:val="0"/>
          <w:color w:val="auto"/>
        </w:rPr>
        <w:t>&lt;/RepeatBlock-By&gt;</w:t>
      </w:r>
    </w:p>
    <w:p w14:paraId="6BBBA0C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813B01D" w14:textId="77777777" w:rsidR="00A01A54" w:rsidRPr="00B86BE0" w:rsidRDefault="00A01A54" w:rsidP="00A01A54">
      <w:pPr>
        <w:pStyle w:val="NormalBold"/>
      </w:pPr>
      <w:r w:rsidRPr="00B86BE0">
        <w:rPr>
          <w:rStyle w:val="HideTWBExt"/>
          <w:noProof w:val="0"/>
          <w:color w:val="auto"/>
        </w:rPr>
        <w:t>&lt;Article&gt;</w:t>
      </w:r>
      <w:r w:rsidRPr="00B86BE0">
        <w:t>Article 1 – paragraphe 1 – alinéa 1 – point b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7971A55" w14:textId="77777777" w:rsidTr="003853CC">
        <w:trPr>
          <w:trHeight w:hRule="exact" w:val="240"/>
          <w:jc w:val="center"/>
        </w:trPr>
        <w:tc>
          <w:tcPr>
            <w:tcW w:w="9752" w:type="dxa"/>
            <w:gridSpan w:val="2"/>
          </w:tcPr>
          <w:p w14:paraId="4657F677" w14:textId="77777777" w:rsidR="00A01A54" w:rsidRPr="00B86BE0" w:rsidRDefault="00A01A54" w:rsidP="003853CC"/>
        </w:tc>
      </w:tr>
      <w:tr w:rsidR="00A01A54" w:rsidRPr="00B86BE0" w14:paraId="53F000D7" w14:textId="77777777" w:rsidTr="003853CC">
        <w:trPr>
          <w:trHeight w:val="240"/>
          <w:jc w:val="center"/>
        </w:trPr>
        <w:tc>
          <w:tcPr>
            <w:tcW w:w="4876" w:type="dxa"/>
          </w:tcPr>
          <w:p w14:paraId="3ADA0652" w14:textId="77777777" w:rsidR="00A01A54" w:rsidRPr="00B86BE0" w:rsidRDefault="00A01A54" w:rsidP="003853CC">
            <w:pPr>
              <w:pStyle w:val="AmColumnHeading"/>
            </w:pPr>
            <w:r w:rsidRPr="00B86BE0">
              <w:t>Texte proposé par la Commission</w:t>
            </w:r>
          </w:p>
        </w:tc>
        <w:tc>
          <w:tcPr>
            <w:tcW w:w="4876" w:type="dxa"/>
          </w:tcPr>
          <w:p w14:paraId="593150A7" w14:textId="77777777" w:rsidR="00A01A54" w:rsidRPr="00B86BE0" w:rsidRDefault="00A01A54" w:rsidP="003853CC">
            <w:pPr>
              <w:pStyle w:val="AmColumnHeading"/>
            </w:pPr>
            <w:r w:rsidRPr="00B86BE0">
              <w:t>Amendement</w:t>
            </w:r>
          </w:p>
        </w:tc>
      </w:tr>
      <w:tr w:rsidR="00A01A54" w:rsidRPr="00B86BE0" w14:paraId="0FE4CA58" w14:textId="77777777" w:rsidTr="003853CC">
        <w:trPr>
          <w:jc w:val="center"/>
        </w:trPr>
        <w:tc>
          <w:tcPr>
            <w:tcW w:w="4876" w:type="dxa"/>
          </w:tcPr>
          <w:p w14:paraId="395D20B5" w14:textId="77777777" w:rsidR="00A01A54" w:rsidRPr="00B86BE0" w:rsidRDefault="00A01A54" w:rsidP="003853CC">
            <w:pPr>
              <w:pStyle w:val="Normal6a"/>
            </w:pPr>
          </w:p>
        </w:tc>
        <w:tc>
          <w:tcPr>
            <w:tcW w:w="4876" w:type="dxa"/>
          </w:tcPr>
          <w:p w14:paraId="44BC891C" w14:textId="12EB4B1C" w:rsidR="00A01A54" w:rsidRPr="00B86BE0" w:rsidRDefault="00A01A54" w:rsidP="005D1DED">
            <w:pPr>
              <w:pStyle w:val="Normal6a"/>
            </w:pPr>
            <w:r w:rsidRPr="00B86BE0">
              <w:rPr>
                <w:b/>
                <w:i/>
              </w:rPr>
              <w:t>(b bis)</w:t>
            </w:r>
            <w:r w:rsidRPr="00B86BE0">
              <w:tab/>
            </w:r>
            <w:r w:rsidRPr="00B86BE0">
              <w:rPr>
                <w:b/>
                <w:i/>
              </w:rPr>
              <w:t xml:space="preserve">le demandeur est en possession de preuves ou d’éléments nouveaux et tangibles, que les autorités compétentes n’ont pas évalués, prouvant qu’un autre État membre est responsable de sa demande conformément </w:t>
            </w:r>
            <w:r w:rsidR="005D1DED">
              <w:rPr>
                <w:b/>
                <w:i/>
              </w:rPr>
              <w:t>au</w:t>
            </w:r>
            <w:r w:rsidRPr="00B86BE0">
              <w:rPr>
                <w:b/>
                <w:i/>
              </w:rPr>
              <w:t xml:space="preserve"> chapitre II de la partie III.</w:t>
            </w:r>
          </w:p>
        </w:tc>
      </w:tr>
    </w:tbl>
    <w:p w14:paraId="57335D4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88E0EF5" w14:textId="77777777" w:rsidR="00A01A54" w:rsidRPr="003853CC" w:rsidRDefault="00A01A54" w:rsidP="00A01A54">
      <w:pPr>
        <w:rPr>
          <w:lang w:val="en-GB"/>
        </w:rPr>
      </w:pPr>
      <w:r w:rsidRPr="003853CC">
        <w:rPr>
          <w:rStyle w:val="HideTWBExt"/>
          <w:noProof w:val="0"/>
          <w:color w:val="auto"/>
          <w:lang w:val="en-GB"/>
        </w:rPr>
        <w:t>&lt;/Amend&gt;</w:t>
      </w:r>
    </w:p>
    <w:p w14:paraId="192EE8D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1816</w:t>
      </w:r>
      <w:r w:rsidRPr="003853CC">
        <w:rPr>
          <w:rStyle w:val="HideTWBExt"/>
          <w:noProof w:val="0"/>
          <w:color w:val="auto"/>
          <w:lang w:val="en-GB"/>
        </w:rPr>
        <w:t>&lt;/NumAm&gt;</w:t>
      </w:r>
    </w:p>
    <w:p w14:paraId="37A6AAD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0FF4B8D3" w14:textId="77777777" w:rsidR="00A01A54" w:rsidRPr="00B86BE0" w:rsidRDefault="00A01A54" w:rsidP="00A01A54">
      <w:pPr>
        <w:pStyle w:val="NormalBold"/>
      </w:pPr>
      <w:r w:rsidRPr="00B86BE0">
        <w:rPr>
          <w:rStyle w:val="HideTWBExt"/>
          <w:noProof w:val="0"/>
          <w:color w:val="auto"/>
        </w:rPr>
        <w:t>&lt;/RepeatBlock-By&gt;</w:t>
      </w:r>
    </w:p>
    <w:p w14:paraId="3A632B6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984E377" w14:textId="77777777" w:rsidR="00A01A54" w:rsidRPr="00B86BE0" w:rsidRDefault="00A01A54" w:rsidP="00A01A54">
      <w:pPr>
        <w:pStyle w:val="NormalBold"/>
      </w:pPr>
      <w:r w:rsidRPr="00B86BE0">
        <w:rPr>
          <w:rStyle w:val="HideTWBExt"/>
          <w:noProof w:val="0"/>
          <w:color w:val="auto"/>
        </w:rPr>
        <w:t>&lt;Article&gt;</w:t>
      </w:r>
      <w:r w:rsidRPr="00B86BE0">
        <w:t>Article 33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04B29B0" w14:textId="77777777" w:rsidTr="003853CC">
        <w:trPr>
          <w:trHeight w:hRule="exact" w:val="240"/>
          <w:jc w:val="center"/>
        </w:trPr>
        <w:tc>
          <w:tcPr>
            <w:tcW w:w="9752" w:type="dxa"/>
            <w:gridSpan w:val="2"/>
          </w:tcPr>
          <w:p w14:paraId="4A1705ED" w14:textId="77777777" w:rsidR="00A01A54" w:rsidRPr="00B86BE0" w:rsidRDefault="00A01A54" w:rsidP="003853CC"/>
        </w:tc>
      </w:tr>
      <w:tr w:rsidR="00A01A54" w:rsidRPr="00B86BE0" w14:paraId="4D42B818" w14:textId="77777777" w:rsidTr="003853CC">
        <w:trPr>
          <w:trHeight w:val="240"/>
          <w:jc w:val="center"/>
        </w:trPr>
        <w:tc>
          <w:tcPr>
            <w:tcW w:w="4876" w:type="dxa"/>
          </w:tcPr>
          <w:p w14:paraId="0E8B47EA" w14:textId="77777777" w:rsidR="00A01A54" w:rsidRPr="00B86BE0" w:rsidRDefault="00A01A54" w:rsidP="003853CC">
            <w:pPr>
              <w:pStyle w:val="AmColumnHeading"/>
            </w:pPr>
            <w:r w:rsidRPr="00B86BE0">
              <w:t>Texte proposé par la Commission</w:t>
            </w:r>
          </w:p>
        </w:tc>
        <w:tc>
          <w:tcPr>
            <w:tcW w:w="4876" w:type="dxa"/>
          </w:tcPr>
          <w:p w14:paraId="1052A2F8" w14:textId="77777777" w:rsidR="00A01A54" w:rsidRPr="00B86BE0" w:rsidRDefault="00A01A54" w:rsidP="003853CC">
            <w:pPr>
              <w:pStyle w:val="AmColumnHeading"/>
            </w:pPr>
            <w:r w:rsidRPr="00B86BE0">
              <w:t>Amendement</w:t>
            </w:r>
          </w:p>
        </w:tc>
      </w:tr>
      <w:tr w:rsidR="00A01A54" w:rsidRPr="00B86BE0" w14:paraId="345112DF" w14:textId="77777777" w:rsidTr="003853CC">
        <w:trPr>
          <w:jc w:val="center"/>
        </w:trPr>
        <w:tc>
          <w:tcPr>
            <w:tcW w:w="4876" w:type="dxa"/>
          </w:tcPr>
          <w:p w14:paraId="139D4CCF" w14:textId="77777777" w:rsidR="00A01A54" w:rsidRPr="00B86BE0" w:rsidRDefault="00A01A54" w:rsidP="003853CC">
            <w:pPr>
              <w:pStyle w:val="Normal6a"/>
            </w:pPr>
            <w:r w:rsidRPr="00B86BE0">
              <w:t>2.</w:t>
            </w:r>
            <w:r w:rsidRPr="00B86BE0">
              <w:tab/>
              <w:t xml:space="preserve">Les États membres accordent à la personne concernée un délai </w:t>
            </w:r>
            <w:r w:rsidRPr="00B86BE0">
              <w:rPr>
                <w:b/>
                <w:i/>
              </w:rPr>
              <w:t>de deux</w:t>
            </w:r>
            <w:r w:rsidRPr="00B86BE0">
              <w:t xml:space="preserve"> semaines après la notification d’une décision de transfert pour exercer son droit à un recours effectif conformément au paragraphe 1.</w:t>
            </w:r>
          </w:p>
        </w:tc>
        <w:tc>
          <w:tcPr>
            <w:tcW w:w="4876" w:type="dxa"/>
          </w:tcPr>
          <w:p w14:paraId="14985DBF" w14:textId="77777777" w:rsidR="00A01A54" w:rsidRPr="00B86BE0" w:rsidRDefault="00A01A54" w:rsidP="003853CC">
            <w:pPr>
              <w:pStyle w:val="Normal6a"/>
            </w:pPr>
            <w:r w:rsidRPr="00B86BE0">
              <w:t>2.</w:t>
            </w:r>
            <w:r w:rsidRPr="00B86BE0">
              <w:tab/>
              <w:t xml:space="preserve">Les États membres accordent à la personne concernée un délai </w:t>
            </w:r>
            <w:r w:rsidRPr="00B86BE0">
              <w:rPr>
                <w:b/>
                <w:i/>
              </w:rPr>
              <w:t>d’au moins quatre</w:t>
            </w:r>
            <w:r w:rsidRPr="00B86BE0">
              <w:t xml:space="preserve"> semaines après la notification d’une décision de transfert </w:t>
            </w:r>
            <w:r w:rsidRPr="00B86BE0">
              <w:rPr>
                <w:b/>
                <w:i/>
              </w:rPr>
              <w:t>ou de rejet d’une requête aux fins de prise en charge</w:t>
            </w:r>
            <w:r w:rsidRPr="00B86BE0">
              <w:t xml:space="preserve"> pour exercer son droit à un recours effectif conformément au paragraphe 1. </w:t>
            </w:r>
            <w:r w:rsidRPr="00B86BE0">
              <w:rPr>
                <w:b/>
                <w:i/>
              </w:rPr>
              <w:t>Aucun transfert n’intervient avant que la décision sur le recours ou la demande de révision ait été rendue.</w:t>
            </w:r>
          </w:p>
        </w:tc>
      </w:tr>
    </w:tbl>
    <w:p w14:paraId="254DCE7A"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4F6F384" w14:textId="77777777" w:rsidR="00A01A54" w:rsidRPr="003853CC" w:rsidRDefault="00A01A54" w:rsidP="00A01A54">
      <w:pPr>
        <w:rPr>
          <w:lang w:val="en-GB"/>
        </w:rPr>
      </w:pPr>
      <w:r w:rsidRPr="003853CC">
        <w:rPr>
          <w:rStyle w:val="HideTWBExt"/>
          <w:noProof w:val="0"/>
          <w:color w:val="auto"/>
          <w:lang w:val="en-GB"/>
        </w:rPr>
        <w:t>&lt;/Amend&gt;</w:t>
      </w:r>
    </w:p>
    <w:p w14:paraId="7190FAC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1817</w:t>
      </w:r>
      <w:r w:rsidRPr="003853CC">
        <w:rPr>
          <w:rStyle w:val="HideTWBExt"/>
          <w:noProof w:val="0"/>
          <w:color w:val="auto"/>
          <w:lang w:val="en-GB"/>
        </w:rPr>
        <w:t>&lt;/NumAm&gt;</w:t>
      </w:r>
    </w:p>
    <w:p w14:paraId="61F26CA1" w14:textId="77777777" w:rsidR="00A01A54" w:rsidRPr="003853CC" w:rsidRDefault="00A01A54" w:rsidP="00A01A54">
      <w:pPr>
        <w:pStyle w:val="NormalBold"/>
        <w:rPr>
          <w:lang w:val="en-GB"/>
        </w:rPr>
      </w:pPr>
      <w:r w:rsidRPr="003853CC">
        <w:rPr>
          <w:rStyle w:val="HideTWBExt"/>
          <w:noProof w:val="0"/>
          <w:color w:val="auto"/>
          <w:lang w:val="en-GB"/>
        </w:rPr>
        <w:lastRenderedPageBreak/>
        <w:t>&lt;RepeatBlock-By&gt;&lt;Members&gt;</w:t>
      </w:r>
      <w:r w:rsidRPr="003853CC">
        <w:rPr>
          <w:lang w:val="en-GB"/>
        </w:rPr>
        <w:t>Maria Walsh, Deirdre Clune, Seán Kelly, Frances Fitzgerald, Colm Markey</w:t>
      </w:r>
      <w:r w:rsidRPr="003853CC">
        <w:rPr>
          <w:rStyle w:val="HideTWBExt"/>
          <w:noProof w:val="0"/>
          <w:color w:val="auto"/>
          <w:lang w:val="en-GB"/>
        </w:rPr>
        <w:t>&lt;/Members&gt;</w:t>
      </w:r>
    </w:p>
    <w:p w14:paraId="2C3E3488" w14:textId="77777777" w:rsidR="00A01A54" w:rsidRPr="00B86BE0" w:rsidRDefault="00A01A54" w:rsidP="00A01A54">
      <w:pPr>
        <w:pStyle w:val="NormalBold"/>
      </w:pPr>
      <w:r w:rsidRPr="00B86BE0">
        <w:rPr>
          <w:rStyle w:val="HideTWBExt"/>
          <w:noProof w:val="0"/>
          <w:color w:val="auto"/>
        </w:rPr>
        <w:t>&lt;/RepeatBlock-By&gt;</w:t>
      </w:r>
    </w:p>
    <w:p w14:paraId="6972094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6DB4B73" w14:textId="77777777" w:rsidR="00A01A54" w:rsidRPr="00B86BE0" w:rsidRDefault="00A01A54" w:rsidP="00A01A54">
      <w:pPr>
        <w:pStyle w:val="NormalBold"/>
      </w:pPr>
      <w:r w:rsidRPr="00B86BE0">
        <w:rPr>
          <w:rStyle w:val="HideTWBExt"/>
          <w:noProof w:val="0"/>
          <w:color w:val="auto"/>
        </w:rPr>
        <w:t>&lt;Article&gt;</w:t>
      </w:r>
      <w:r w:rsidRPr="00B86BE0">
        <w:t>Article 33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C66446B" w14:textId="77777777" w:rsidTr="003853CC">
        <w:trPr>
          <w:trHeight w:hRule="exact" w:val="240"/>
          <w:jc w:val="center"/>
        </w:trPr>
        <w:tc>
          <w:tcPr>
            <w:tcW w:w="9752" w:type="dxa"/>
            <w:gridSpan w:val="2"/>
          </w:tcPr>
          <w:p w14:paraId="35EA6660" w14:textId="77777777" w:rsidR="00A01A54" w:rsidRPr="00B86BE0" w:rsidRDefault="00A01A54" w:rsidP="003853CC"/>
        </w:tc>
      </w:tr>
      <w:tr w:rsidR="00A01A54" w:rsidRPr="00B86BE0" w14:paraId="425C17F5" w14:textId="77777777" w:rsidTr="003853CC">
        <w:trPr>
          <w:trHeight w:val="240"/>
          <w:jc w:val="center"/>
        </w:trPr>
        <w:tc>
          <w:tcPr>
            <w:tcW w:w="4876" w:type="dxa"/>
          </w:tcPr>
          <w:p w14:paraId="7A5BAB03" w14:textId="77777777" w:rsidR="00A01A54" w:rsidRPr="00B86BE0" w:rsidRDefault="00A01A54" w:rsidP="003853CC">
            <w:pPr>
              <w:pStyle w:val="AmColumnHeading"/>
            </w:pPr>
            <w:r w:rsidRPr="00B86BE0">
              <w:t>Texte proposé par la Commission</w:t>
            </w:r>
          </w:p>
        </w:tc>
        <w:tc>
          <w:tcPr>
            <w:tcW w:w="4876" w:type="dxa"/>
          </w:tcPr>
          <w:p w14:paraId="29BC92E5" w14:textId="77777777" w:rsidR="00A01A54" w:rsidRPr="00B86BE0" w:rsidRDefault="00A01A54" w:rsidP="003853CC">
            <w:pPr>
              <w:pStyle w:val="AmColumnHeading"/>
            </w:pPr>
            <w:r w:rsidRPr="00B86BE0">
              <w:t>Amendement</w:t>
            </w:r>
          </w:p>
        </w:tc>
      </w:tr>
      <w:tr w:rsidR="00A01A54" w:rsidRPr="00B86BE0" w14:paraId="4156F615" w14:textId="77777777" w:rsidTr="003853CC">
        <w:trPr>
          <w:jc w:val="center"/>
        </w:trPr>
        <w:tc>
          <w:tcPr>
            <w:tcW w:w="4876" w:type="dxa"/>
          </w:tcPr>
          <w:p w14:paraId="620FF7C1" w14:textId="77777777" w:rsidR="00A01A54" w:rsidRPr="00B86BE0" w:rsidRDefault="00A01A54" w:rsidP="003853CC">
            <w:pPr>
              <w:pStyle w:val="Normal6a"/>
            </w:pPr>
            <w:r w:rsidRPr="00B86BE0">
              <w:t>2.</w:t>
            </w:r>
            <w:r w:rsidRPr="00B86BE0">
              <w:tab/>
              <w:t xml:space="preserve">Les États membres accordent à la personne concernée un délai </w:t>
            </w:r>
            <w:r w:rsidRPr="00B86BE0">
              <w:rPr>
                <w:b/>
                <w:i/>
              </w:rPr>
              <w:t>de deux</w:t>
            </w:r>
            <w:r w:rsidRPr="00B86BE0">
              <w:t xml:space="preserve"> semaines après la notification d’une décision de transfert pour exercer son droit à un recours effectif conformément au paragraphe 1.</w:t>
            </w:r>
          </w:p>
        </w:tc>
        <w:tc>
          <w:tcPr>
            <w:tcW w:w="4876" w:type="dxa"/>
          </w:tcPr>
          <w:p w14:paraId="19A09A95" w14:textId="77777777" w:rsidR="00A01A54" w:rsidRPr="00B86BE0" w:rsidRDefault="00A01A54" w:rsidP="003853CC">
            <w:pPr>
              <w:pStyle w:val="Normal6a"/>
            </w:pPr>
            <w:r w:rsidRPr="00B86BE0">
              <w:t>2.</w:t>
            </w:r>
            <w:r w:rsidRPr="00B86BE0">
              <w:tab/>
              <w:t xml:space="preserve">Les États membres accordent à la personne concernée un délai </w:t>
            </w:r>
            <w:r w:rsidRPr="00B86BE0">
              <w:rPr>
                <w:b/>
                <w:i/>
              </w:rPr>
              <w:t>d’au moins quatre</w:t>
            </w:r>
            <w:r w:rsidRPr="00B86BE0">
              <w:t xml:space="preserve"> semaines après la notification d’une décision de transfert pour exercer son droit à un recours effectif conformément au paragraphe 1.</w:t>
            </w:r>
          </w:p>
        </w:tc>
      </w:tr>
    </w:tbl>
    <w:p w14:paraId="402B670F"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5C1D85B6" w14:textId="77777777" w:rsidR="00A01A54" w:rsidRPr="00B86BE0" w:rsidRDefault="00A01A54" w:rsidP="00A01A54">
      <w:pPr>
        <w:pStyle w:val="AmJustTitle"/>
      </w:pPr>
      <w:r w:rsidRPr="00B86BE0">
        <w:rPr>
          <w:rStyle w:val="HideTWBExt"/>
          <w:noProof w:val="0"/>
          <w:color w:val="auto"/>
        </w:rPr>
        <w:t>&lt;TitreJust&gt;</w:t>
      </w:r>
      <w:r w:rsidRPr="00B86BE0">
        <w:t>Justification</w:t>
      </w:r>
      <w:r w:rsidRPr="00B86BE0">
        <w:rPr>
          <w:rStyle w:val="HideTWBExt"/>
          <w:noProof w:val="0"/>
          <w:color w:val="auto"/>
        </w:rPr>
        <w:t>&lt;/TitreJust&gt;</w:t>
      </w:r>
    </w:p>
    <w:p w14:paraId="739F7A18" w14:textId="77777777" w:rsidR="00A01A54" w:rsidRPr="00B86BE0" w:rsidRDefault="00A01A54" w:rsidP="00A01A54">
      <w:pPr>
        <w:pStyle w:val="AmJustText"/>
      </w:pPr>
      <w:r w:rsidRPr="00B86BE0">
        <w:t>Le délai de deux semaines pour former un recours est trop court et déraisonnable au sens de l’article 47 de la charte.</w:t>
      </w:r>
    </w:p>
    <w:p w14:paraId="481BE8E6" w14:textId="77777777" w:rsidR="00A01A54" w:rsidRPr="003853CC" w:rsidRDefault="00A01A54" w:rsidP="00A01A54">
      <w:pPr>
        <w:rPr>
          <w:lang w:val="de-DE"/>
        </w:rPr>
      </w:pPr>
      <w:r w:rsidRPr="003853CC">
        <w:rPr>
          <w:rStyle w:val="HideTWBExt"/>
          <w:noProof w:val="0"/>
          <w:color w:val="auto"/>
          <w:lang w:val="de-DE"/>
        </w:rPr>
        <w:t>&lt;/Amend&gt;</w:t>
      </w:r>
    </w:p>
    <w:p w14:paraId="04F30631" w14:textId="77777777" w:rsidR="00A01A54" w:rsidRPr="003853CC" w:rsidRDefault="00A01A54" w:rsidP="00A01A54">
      <w:pPr>
        <w:pStyle w:val="AmNumberTabs"/>
        <w:rPr>
          <w:lang w:val="de-DE"/>
        </w:rPr>
      </w:pPr>
      <w:r w:rsidRPr="003853CC">
        <w:rPr>
          <w:rStyle w:val="HideTWBExt"/>
          <w:noProof w:val="0"/>
          <w:color w:val="auto"/>
          <w:lang w:val="de-DE"/>
        </w:rPr>
        <w:t>&lt;Amend&gt;</w:t>
      </w:r>
      <w:r w:rsidRPr="003853CC">
        <w:rPr>
          <w:lang w:val="de-DE"/>
        </w:rPr>
        <w:t>Amendement</w:t>
      </w:r>
      <w:r w:rsidRPr="003853CC">
        <w:rPr>
          <w:lang w:val="de-DE"/>
        </w:rPr>
        <w:tab/>
      </w:r>
      <w:r w:rsidRPr="003853CC">
        <w:rPr>
          <w:lang w:val="de-DE"/>
        </w:rPr>
        <w:tab/>
      </w:r>
      <w:r w:rsidRPr="003853CC">
        <w:rPr>
          <w:rStyle w:val="HideTWBExt"/>
          <w:noProof w:val="0"/>
          <w:color w:val="auto"/>
          <w:lang w:val="de-DE"/>
        </w:rPr>
        <w:t>&lt;NumAm&gt;</w:t>
      </w:r>
      <w:r w:rsidRPr="003853CC">
        <w:rPr>
          <w:lang w:val="de-DE"/>
        </w:rPr>
        <w:t>1818</w:t>
      </w:r>
      <w:r w:rsidRPr="003853CC">
        <w:rPr>
          <w:rStyle w:val="HideTWBExt"/>
          <w:noProof w:val="0"/>
          <w:color w:val="auto"/>
          <w:lang w:val="de-DE"/>
        </w:rPr>
        <w:t>&lt;/NumAm&gt;</w:t>
      </w:r>
    </w:p>
    <w:p w14:paraId="7A41447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34EB7732" w14:textId="77777777" w:rsidR="00A01A54" w:rsidRPr="00B86BE0" w:rsidRDefault="00A01A54" w:rsidP="00A01A54">
      <w:pPr>
        <w:pStyle w:val="NormalBold"/>
      </w:pPr>
      <w:r w:rsidRPr="00B86BE0">
        <w:rPr>
          <w:rStyle w:val="HideTWBExt"/>
          <w:noProof w:val="0"/>
          <w:color w:val="auto"/>
        </w:rPr>
        <w:t>&lt;/RepeatBlock-By&gt;</w:t>
      </w:r>
    </w:p>
    <w:p w14:paraId="4848926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3256012" w14:textId="77777777" w:rsidR="00A01A54" w:rsidRPr="00B86BE0" w:rsidRDefault="00A01A54" w:rsidP="00A01A54">
      <w:pPr>
        <w:pStyle w:val="NormalBold"/>
      </w:pPr>
      <w:r w:rsidRPr="00B86BE0">
        <w:rPr>
          <w:rStyle w:val="HideTWBExt"/>
          <w:noProof w:val="0"/>
          <w:color w:val="auto"/>
        </w:rPr>
        <w:t>&lt;Article&gt;</w:t>
      </w:r>
      <w:r w:rsidRPr="00B86BE0">
        <w:t>Article 33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DE16100" w14:textId="77777777" w:rsidTr="003853CC">
        <w:trPr>
          <w:trHeight w:hRule="exact" w:val="240"/>
          <w:jc w:val="center"/>
        </w:trPr>
        <w:tc>
          <w:tcPr>
            <w:tcW w:w="9752" w:type="dxa"/>
            <w:gridSpan w:val="2"/>
          </w:tcPr>
          <w:p w14:paraId="6BE36688" w14:textId="77777777" w:rsidR="00A01A54" w:rsidRPr="00B86BE0" w:rsidRDefault="00A01A54" w:rsidP="003853CC"/>
        </w:tc>
      </w:tr>
      <w:tr w:rsidR="00A01A54" w:rsidRPr="00B86BE0" w14:paraId="0539321D" w14:textId="77777777" w:rsidTr="003853CC">
        <w:trPr>
          <w:trHeight w:val="240"/>
          <w:jc w:val="center"/>
        </w:trPr>
        <w:tc>
          <w:tcPr>
            <w:tcW w:w="4876" w:type="dxa"/>
          </w:tcPr>
          <w:p w14:paraId="1A52FE91" w14:textId="77777777" w:rsidR="00A01A54" w:rsidRPr="00B86BE0" w:rsidRDefault="00A01A54" w:rsidP="003853CC">
            <w:pPr>
              <w:pStyle w:val="AmColumnHeading"/>
            </w:pPr>
            <w:r w:rsidRPr="00B86BE0">
              <w:t>Texte proposé par la Commission</w:t>
            </w:r>
          </w:p>
        </w:tc>
        <w:tc>
          <w:tcPr>
            <w:tcW w:w="4876" w:type="dxa"/>
          </w:tcPr>
          <w:p w14:paraId="7CFCB1AD" w14:textId="77777777" w:rsidR="00A01A54" w:rsidRPr="00B86BE0" w:rsidRDefault="00A01A54" w:rsidP="003853CC">
            <w:pPr>
              <w:pStyle w:val="AmColumnHeading"/>
            </w:pPr>
            <w:r w:rsidRPr="00B86BE0">
              <w:t>Amendement</w:t>
            </w:r>
          </w:p>
        </w:tc>
      </w:tr>
      <w:tr w:rsidR="00A01A54" w:rsidRPr="00B86BE0" w14:paraId="2B09BA41" w14:textId="77777777" w:rsidTr="003853CC">
        <w:trPr>
          <w:jc w:val="center"/>
        </w:trPr>
        <w:tc>
          <w:tcPr>
            <w:tcW w:w="4876" w:type="dxa"/>
          </w:tcPr>
          <w:p w14:paraId="7E44242D" w14:textId="77777777" w:rsidR="00A01A54" w:rsidRPr="00B86BE0" w:rsidRDefault="00A01A54" w:rsidP="003853CC">
            <w:pPr>
              <w:pStyle w:val="Normal6a"/>
            </w:pPr>
            <w:r w:rsidRPr="00B86BE0">
              <w:t>2.</w:t>
            </w:r>
            <w:r w:rsidRPr="00B86BE0">
              <w:tab/>
              <w:t xml:space="preserve">Les États membres accordent à la personne concernée un délai </w:t>
            </w:r>
            <w:r w:rsidRPr="00B86BE0">
              <w:rPr>
                <w:b/>
                <w:i/>
              </w:rPr>
              <w:t>de deux semaines</w:t>
            </w:r>
            <w:r w:rsidRPr="00B86BE0">
              <w:t xml:space="preserve"> après la notification d’une décision de transfert pour exercer son droit à un recours effectif conformément au paragraphe 1.</w:t>
            </w:r>
          </w:p>
        </w:tc>
        <w:tc>
          <w:tcPr>
            <w:tcW w:w="4876" w:type="dxa"/>
          </w:tcPr>
          <w:p w14:paraId="172CC18B" w14:textId="77777777" w:rsidR="00A01A54" w:rsidRPr="00B86BE0" w:rsidRDefault="00A01A54" w:rsidP="003853CC">
            <w:pPr>
              <w:pStyle w:val="Normal6a"/>
            </w:pPr>
            <w:r w:rsidRPr="00B86BE0">
              <w:t>2.</w:t>
            </w:r>
            <w:r w:rsidRPr="00B86BE0">
              <w:tab/>
              <w:t xml:space="preserve">Les États membres accordent à la personne concernée un délai </w:t>
            </w:r>
            <w:r w:rsidRPr="00B86BE0">
              <w:rPr>
                <w:b/>
                <w:i/>
              </w:rPr>
              <w:t>d’au moins un mois</w:t>
            </w:r>
            <w:r w:rsidRPr="00B86BE0">
              <w:t xml:space="preserve"> après la notification d’une décision de transfert pour exercer son droit à un recours effectif conformément au paragraphe 1.</w:t>
            </w:r>
          </w:p>
        </w:tc>
      </w:tr>
    </w:tbl>
    <w:p w14:paraId="2F3B116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8176254" w14:textId="77777777" w:rsidR="00A01A54" w:rsidRPr="003853CC" w:rsidRDefault="00A01A54" w:rsidP="00A01A54">
      <w:pPr>
        <w:rPr>
          <w:lang w:val="en-GB"/>
        </w:rPr>
      </w:pPr>
      <w:r w:rsidRPr="003853CC">
        <w:rPr>
          <w:rStyle w:val="HideTWBExt"/>
          <w:noProof w:val="0"/>
          <w:color w:val="auto"/>
          <w:lang w:val="en-GB"/>
        </w:rPr>
        <w:t>&lt;/Amend&gt;</w:t>
      </w:r>
    </w:p>
    <w:p w14:paraId="7A5383E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1819</w:t>
      </w:r>
      <w:r w:rsidRPr="003853CC">
        <w:rPr>
          <w:rStyle w:val="HideTWBExt"/>
          <w:noProof w:val="0"/>
          <w:color w:val="auto"/>
          <w:lang w:val="en-GB"/>
        </w:rPr>
        <w:t>&lt;/NumAm&gt;</w:t>
      </w:r>
    </w:p>
    <w:p w14:paraId="70F9486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265B9CDE" w14:textId="77777777" w:rsidR="00A01A54" w:rsidRPr="00B86BE0" w:rsidRDefault="00A01A54" w:rsidP="00A01A54">
      <w:pPr>
        <w:pStyle w:val="NormalBold"/>
      </w:pPr>
      <w:r w:rsidRPr="00B86BE0">
        <w:rPr>
          <w:rStyle w:val="HideTWBExt"/>
          <w:noProof w:val="0"/>
          <w:color w:val="auto"/>
        </w:rPr>
        <w:t>&lt;/RepeatBlock-By&gt;</w:t>
      </w:r>
    </w:p>
    <w:p w14:paraId="239DB77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493CFEE" w14:textId="77777777" w:rsidR="00A01A54" w:rsidRPr="00B86BE0" w:rsidRDefault="00A01A54" w:rsidP="00A01A54">
      <w:pPr>
        <w:pStyle w:val="NormalBold"/>
      </w:pPr>
      <w:r w:rsidRPr="00B86BE0">
        <w:rPr>
          <w:rStyle w:val="HideTWBExt"/>
          <w:noProof w:val="0"/>
          <w:color w:val="auto"/>
        </w:rPr>
        <w:t>&lt;Article&gt;</w:t>
      </w:r>
      <w:r w:rsidRPr="00B86BE0">
        <w:t>Article 33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9C3449D" w14:textId="77777777" w:rsidTr="003853CC">
        <w:trPr>
          <w:trHeight w:hRule="exact" w:val="240"/>
          <w:jc w:val="center"/>
        </w:trPr>
        <w:tc>
          <w:tcPr>
            <w:tcW w:w="9752" w:type="dxa"/>
            <w:gridSpan w:val="2"/>
          </w:tcPr>
          <w:p w14:paraId="659CC1CA" w14:textId="77777777" w:rsidR="00A01A54" w:rsidRPr="00B86BE0" w:rsidRDefault="00A01A54" w:rsidP="003853CC"/>
        </w:tc>
      </w:tr>
      <w:tr w:rsidR="00A01A54" w:rsidRPr="00B86BE0" w14:paraId="0E68076D" w14:textId="77777777" w:rsidTr="003853CC">
        <w:trPr>
          <w:trHeight w:val="240"/>
          <w:jc w:val="center"/>
        </w:trPr>
        <w:tc>
          <w:tcPr>
            <w:tcW w:w="4876" w:type="dxa"/>
          </w:tcPr>
          <w:p w14:paraId="632C19E4" w14:textId="77777777" w:rsidR="00A01A54" w:rsidRPr="00B86BE0" w:rsidRDefault="00A01A54" w:rsidP="003853CC">
            <w:pPr>
              <w:pStyle w:val="AmColumnHeading"/>
            </w:pPr>
            <w:r w:rsidRPr="00B86BE0">
              <w:lastRenderedPageBreak/>
              <w:t>Texte proposé par la Commission</w:t>
            </w:r>
          </w:p>
        </w:tc>
        <w:tc>
          <w:tcPr>
            <w:tcW w:w="4876" w:type="dxa"/>
          </w:tcPr>
          <w:p w14:paraId="2DEA3E62" w14:textId="77777777" w:rsidR="00A01A54" w:rsidRPr="00B86BE0" w:rsidRDefault="00A01A54" w:rsidP="003853CC">
            <w:pPr>
              <w:pStyle w:val="AmColumnHeading"/>
            </w:pPr>
            <w:r w:rsidRPr="00B86BE0">
              <w:t>Amendement</w:t>
            </w:r>
          </w:p>
        </w:tc>
      </w:tr>
      <w:tr w:rsidR="00A01A54" w:rsidRPr="00B86BE0" w14:paraId="0F834B1D" w14:textId="77777777" w:rsidTr="003853CC">
        <w:trPr>
          <w:jc w:val="center"/>
        </w:trPr>
        <w:tc>
          <w:tcPr>
            <w:tcW w:w="4876" w:type="dxa"/>
          </w:tcPr>
          <w:p w14:paraId="47F1A18F" w14:textId="77777777" w:rsidR="00A01A54" w:rsidRPr="00B86BE0" w:rsidRDefault="00A01A54" w:rsidP="003853CC">
            <w:pPr>
              <w:pStyle w:val="Normal6a"/>
            </w:pPr>
            <w:r w:rsidRPr="00B86BE0">
              <w:t>2.</w:t>
            </w:r>
            <w:r w:rsidRPr="00B86BE0">
              <w:tab/>
              <w:t xml:space="preserve">Les États membres accordent à la personne concernée un délai </w:t>
            </w:r>
            <w:r w:rsidRPr="00B86BE0">
              <w:rPr>
                <w:b/>
                <w:i/>
              </w:rPr>
              <w:t>de deux semaines</w:t>
            </w:r>
            <w:r w:rsidRPr="00B86BE0">
              <w:t xml:space="preserve"> après la notification d’une décision de transfert pour exercer son droit à un recours effectif conformément au paragraphe 1.</w:t>
            </w:r>
          </w:p>
        </w:tc>
        <w:tc>
          <w:tcPr>
            <w:tcW w:w="4876" w:type="dxa"/>
          </w:tcPr>
          <w:p w14:paraId="1BCFD74C" w14:textId="77777777" w:rsidR="00A01A54" w:rsidRPr="00B86BE0" w:rsidRDefault="00A01A54" w:rsidP="003853CC">
            <w:pPr>
              <w:pStyle w:val="Normal6a"/>
            </w:pPr>
            <w:r w:rsidRPr="00B86BE0">
              <w:t>2.</w:t>
            </w:r>
            <w:r w:rsidRPr="00B86BE0">
              <w:tab/>
              <w:t xml:space="preserve">Les États membres accordent à la personne concernée un délai </w:t>
            </w:r>
            <w:r w:rsidRPr="00B86BE0">
              <w:rPr>
                <w:b/>
                <w:i/>
              </w:rPr>
              <w:t>de trois jours</w:t>
            </w:r>
            <w:r w:rsidRPr="00B86BE0">
              <w:t xml:space="preserve"> après la notification d’une décision de transfert pour exercer son droit à un recours effectif conformément au paragraphe 1.</w:t>
            </w:r>
          </w:p>
        </w:tc>
      </w:tr>
    </w:tbl>
    <w:p w14:paraId="3AE55C7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C1945A2" w14:textId="77777777" w:rsidR="00A01A54" w:rsidRPr="003853CC" w:rsidRDefault="00A01A54" w:rsidP="00A01A54">
      <w:pPr>
        <w:rPr>
          <w:lang w:val="en-GB"/>
        </w:rPr>
      </w:pPr>
      <w:r w:rsidRPr="003853CC">
        <w:rPr>
          <w:rStyle w:val="HideTWBExt"/>
          <w:noProof w:val="0"/>
          <w:color w:val="auto"/>
          <w:lang w:val="en-GB"/>
        </w:rPr>
        <w:t>&lt;/Amend&gt;</w:t>
      </w:r>
    </w:p>
    <w:p w14:paraId="44A6306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1820</w:t>
      </w:r>
      <w:r w:rsidRPr="003853CC">
        <w:rPr>
          <w:rStyle w:val="HideTWBExt"/>
          <w:noProof w:val="0"/>
          <w:color w:val="auto"/>
          <w:lang w:val="en-GB"/>
        </w:rPr>
        <w:t>&lt;/NumAm&gt;</w:t>
      </w:r>
    </w:p>
    <w:p w14:paraId="369B29D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79A1222D" w14:textId="77777777" w:rsidR="00A01A54" w:rsidRPr="00B86BE0" w:rsidRDefault="00A01A54" w:rsidP="00A01A54">
      <w:pPr>
        <w:pStyle w:val="NormalBold"/>
      </w:pPr>
      <w:r w:rsidRPr="00B86BE0">
        <w:rPr>
          <w:rStyle w:val="HideTWBExt"/>
          <w:noProof w:val="0"/>
          <w:color w:val="auto"/>
        </w:rPr>
        <w:t>&lt;/RepeatBlock-By&gt;</w:t>
      </w:r>
    </w:p>
    <w:p w14:paraId="35A908F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0C9C5DF" w14:textId="77777777" w:rsidR="00A01A54" w:rsidRPr="00B86BE0" w:rsidRDefault="00A01A54" w:rsidP="00A01A54">
      <w:pPr>
        <w:pStyle w:val="NormalBold"/>
      </w:pPr>
      <w:r w:rsidRPr="00B86BE0">
        <w:rPr>
          <w:rStyle w:val="HideTWBExt"/>
          <w:noProof w:val="0"/>
          <w:color w:val="auto"/>
        </w:rPr>
        <w:t>&lt;Article&gt;</w:t>
      </w:r>
      <w:r w:rsidRPr="00B86BE0">
        <w:t>Article 33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6251E12" w14:textId="77777777" w:rsidTr="003853CC">
        <w:trPr>
          <w:trHeight w:hRule="exact" w:val="240"/>
          <w:jc w:val="center"/>
        </w:trPr>
        <w:tc>
          <w:tcPr>
            <w:tcW w:w="9752" w:type="dxa"/>
            <w:gridSpan w:val="2"/>
          </w:tcPr>
          <w:p w14:paraId="47B8C332" w14:textId="77777777" w:rsidR="00A01A54" w:rsidRPr="00B86BE0" w:rsidRDefault="00A01A54" w:rsidP="003853CC"/>
        </w:tc>
      </w:tr>
      <w:tr w:rsidR="00A01A54" w:rsidRPr="00B86BE0" w14:paraId="321420CC" w14:textId="77777777" w:rsidTr="003853CC">
        <w:trPr>
          <w:trHeight w:val="240"/>
          <w:jc w:val="center"/>
        </w:trPr>
        <w:tc>
          <w:tcPr>
            <w:tcW w:w="4876" w:type="dxa"/>
          </w:tcPr>
          <w:p w14:paraId="28FF6844" w14:textId="77777777" w:rsidR="00A01A54" w:rsidRPr="00B86BE0" w:rsidRDefault="00A01A54" w:rsidP="003853CC">
            <w:pPr>
              <w:pStyle w:val="AmColumnHeading"/>
            </w:pPr>
            <w:r w:rsidRPr="00B86BE0">
              <w:t>Texte proposé par la Commission</w:t>
            </w:r>
          </w:p>
        </w:tc>
        <w:tc>
          <w:tcPr>
            <w:tcW w:w="4876" w:type="dxa"/>
          </w:tcPr>
          <w:p w14:paraId="694FB65E" w14:textId="77777777" w:rsidR="00A01A54" w:rsidRPr="00B86BE0" w:rsidRDefault="00A01A54" w:rsidP="003853CC">
            <w:pPr>
              <w:pStyle w:val="AmColumnHeading"/>
            </w:pPr>
            <w:r w:rsidRPr="00B86BE0">
              <w:t>Amendement</w:t>
            </w:r>
          </w:p>
        </w:tc>
      </w:tr>
      <w:tr w:rsidR="00A01A54" w:rsidRPr="00B86BE0" w14:paraId="1AD8CC70" w14:textId="77777777" w:rsidTr="003853CC">
        <w:trPr>
          <w:jc w:val="center"/>
        </w:trPr>
        <w:tc>
          <w:tcPr>
            <w:tcW w:w="4876" w:type="dxa"/>
          </w:tcPr>
          <w:p w14:paraId="493AF41F" w14:textId="77777777" w:rsidR="00A01A54" w:rsidRPr="00B86BE0" w:rsidRDefault="00A01A54" w:rsidP="003853CC">
            <w:pPr>
              <w:pStyle w:val="Normal6a"/>
            </w:pPr>
            <w:r w:rsidRPr="00B86BE0">
              <w:rPr>
                <w:b/>
                <w:i/>
              </w:rPr>
              <w:t>3.</w:t>
            </w:r>
            <w:r w:rsidRPr="00B86BE0">
              <w:tab/>
            </w:r>
            <w:r w:rsidRPr="00B86BE0">
              <w:rPr>
                <w:b/>
                <w:i/>
              </w:rPr>
              <w:t>la personne concernée a le droit de demander, dans un délai raisonnable à une juridiction, à partir de la notification de la décision de transfert, de suspendre l’exécution de la décision de transfert en attendant l’issue de son recours ou de sa demande de révision. Les États membres veillent à ce qu’il existe un recours effectif, le transfert étant suspendu jusqu’à ce qu’il ait été statué sur la première demande de suspension. La décision de suspendre ou non l’exécution de la décision de transfert est prise dans un délai d’un mois à compter de la date à laquelle cette demande est parvenue à la juridiction compétente.</w:t>
            </w:r>
          </w:p>
        </w:tc>
        <w:tc>
          <w:tcPr>
            <w:tcW w:w="4876" w:type="dxa"/>
          </w:tcPr>
          <w:p w14:paraId="75B42412" w14:textId="77777777" w:rsidR="00A01A54" w:rsidRPr="00B86BE0" w:rsidRDefault="00A01A54" w:rsidP="003853CC">
            <w:pPr>
              <w:pStyle w:val="Normal6a"/>
            </w:pPr>
            <w:r w:rsidRPr="00B86BE0">
              <w:rPr>
                <w:b/>
                <w:i/>
              </w:rPr>
              <w:t>supprimé</w:t>
            </w:r>
          </w:p>
        </w:tc>
      </w:tr>
      <w:tr w:rsidR="00A01A54" w:rsidRPr="00B86BE0" w14:paraId="5735C69C" w14:textId="77777777" w:rsidTr="003853CC">
        <w:trPr>
          <w:jc w:val="center"/>
        </w:trPr>
        <w:tc>
          <w:tcPr>
            <w:tcW w:w="4876" w:type="dxa"/>
          </w:tcPr>
          <w:p w14:paraId="0A27AEF2" w14:textId="77777777" w:rsidR="00A01A54" w:rsidRPr="00B86BE0" w:rsidRDefault="00A01A54" w:rsidP="003853CC">
            <w:pPr>
              <w:pStyle w:val="Normal6a"/>
            </w:pPr>
            <w:r w:rsidRPr="00B86BE0">
              <w:rPr>
                <w:b/>
                <w:i/>
              </w:rPr>
              <w:t>Lorsque la personne concernée n’a pas exercé son droit de demander un effet suspensif, le recours contre la décision de transfert ou la révision de celle-ci ne suspend pas l’exécution d’une décision de transfert.</w:t>
            </w:r>
          </w:p>
        </w:tc>
        <w:tc>
          <w:tcPr>
            <w:tcW w:w="4876" w:type="dxa"/>
          </w:tcPr>
          <w:p w14:paraId="2F6F2D9E" w14:textId="77777777" w:rsidR="00A01A54" w:rsidRPr="00B86BE0" w:rsidRDefault="00A01A54" w:rsidP="003853CC">
            <w:pPr>
              <w:pStyle w:val="Normal6a"/>
            </w:pPr>
          </w:p>
        </w:tc>
      </w:tr>
      <w:tr w:rsidR="00A01A54" w:rsidRPr="00B86BE0" w14:paraId="67BE1F71" w14:textId="77777777" w:rsidTr="003853CC">
        <w:trPr>
          <w:jc w:val="center"/>
        </w:trPr>
        <w:tc>
          <w:tcPr>
            <w:tcW w:w="4876" w:type="dxa"/>
          </w:tcPr>
          <w:p w14:paraId="45114210" w14:textId="77777777" w:rsidR="00A01A54" w:rsidRPr="00B86BE0" w:rsidRDefault="00A01A54" w:rsidP="003853CC">
            <w:pPr>
              <w:pStyle w:val="Normal6a"/>
            </w:pPr>
            <w:r w:rsidRPr="00B86BE0">
              <w:rPr>
                <w:b/>
                <w:i/>
              </w:rPr>
              <w:t xml:space="preserve">La décision de ne pas suspendre l’exécution de la décision de transfert doit </w:t>
            </w:r>
            <w:r w:rsidRPr="00B86BE0">
              <w:rPr>
                <w:b/>
                <w:i/>
              </w:rPr>
              <w:lastRenderedPageBreak/>
              <w:t>être motivée.</w:t>
            </w:r>
          </w:p>
        </w:tc>
        <w:tc>
          <w:tcPr>
            <w:tcW w:w="4876" w:type="dxa"/>
          </w:tcPr>
          <w:p w14:paraId="42202F29" w14:textId="77777777" w:rsidR="00A01A54" w:rsidRPr="00B86BE0" w:rsidRDefault="00A01A54" w:rsidP="003853CC">
            <w:pPr>
              <w:pStyle w:val="Normal6a"/>
            </w:pPr>
          </w:p>
        </w:tc>
      </w:tr>
      <w:tr w:rsidR="00A01A54" w:rsidRPr="00B86BE0" w14:paraId="243FC961" w14:textId="77777777" w:rsidTr="003853CC">
        <w:trPr>
          <w:jc w:val="center"/>
        </w:trPr>
        <w:tc>
          <w:tcPr>
            <w:tcW w:w="4876" w:type="dxa"/>
          </w:tcPr>
          <w:p w14:paraId="03C9334E" w14:textId="77777777" w:rsidR="00A01A54" w:rsidRPr="00B86BE0" w:rsidRDefault="00A01A54" w:rsidP="003853CC">
            <w:pPr>
              <w:pStyle w:val="Normal6a"/>
            </w:pPr>
            <w:r w:rsidRPr="00B86BE0">
              <w:rPr>
                <w:b/>
                <w:i/>
              </w:rPr>
              <w:t>Si un effet suspensif est accordé, la juridiction s’efforce de statuer sur le fond du recours ou de la révision dans un délai d’un mois à compter de la décision d’accorder l’effet suspensif.</w:t>
            </w:r>
          </w:p>
        </w:tc>
        <w:tc>
          <w:tcPr>
            <w:tcW w:w="4876" w:type="dxa"/>
          </w:tcPr>
          <w:p w14:paraId="58C1F779" w14:textId="77777777" w:rsidR="00A01A54" w:rsidRPr="00B86BE0" w:rsidRDefault="00A01A54" w:rsidP="003853CC">
            <w:pPr>
              <w:pStyle w:val="Normal6a"/>
            </w:pPr>
          </w:p>
        </w:tc>
      </w:tr>
    </w:tbl>
    <w:p w14:paraId="3E1D61B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83A43EF" w14:textId="77777777" w:rsidR="00A01A54" w:rsidRPr="003853CC" w:rsidRDefault="00A01A54" w:rsidP="00A01A54">
      <w:pPr>
        <w:rPr>
          <w:lang w:val="en-GB"/>
        </w:rPr>
      </w:pPr>
      <w:r w:rsidRPr="003853CC">
        <w:rPr>
          <w:rStyle w:val="HideTWBExt"/>
          <w:noProof w:val="0"/>
          <w:color w:val="auto"/>
          <w:lang w:val="en-GB"/>
        </w:rPr>
        <w:t>&lt;/Amend&gt;</w:t>
      </w:r>
    </w:p>
    <w:p w14:paraId="55DDDB69"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1821</w:t>
      </w:r>
      <w:r w:rsidRPr="003853CC">
        <w:rPr>
          <w:rStyle w:val="HideTWBExt"/>
          <w:noProof w:val="0"/>
          <w:color w:val="auto"/>
          <w:lang w:val="en-GB"/>
        </w:rPr>
        <w:t>&lt;/NumAm&gt;</w:t>
      </w:r>
    </w:p>
    <w:p w14:paraId="3B37389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5083C756" w14:textId="77777777" w:rsidR="00A01A54" w:rsidRPr="00B86BE0" w:rsidRDefault="00A01A54" w:rsidP="00A01A54">
      <w:pPr>
        <w:pStyle w:val="NormalBold"/>
      </w:pPr>
      <w:r w:rsidRPr="00B86BE0">
        <w:rPr>
          <w:rStyle w:val="HideTWBExt"/>
          <w:noProof w:val="0"/>
          <w:color w:val="auto"/>
        </w:rPr>
        <w:t>&lt;/RepeatBlock-By&gt;</w:t>
      </w:r>
    </w:p>
    <w:p w14:paraId="6A83021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EF3E9A6" w14:textId="77777777" w:rsidR="00A01A54" w:rsidRPr="00B86BE0" w:rsidRDefault="00A01A54" w:rsidP="00A01A54">
      <w:pPr>
        <w:pStyle w:val="NormalBold"/>
      </w:pPr>
      <w:r w:rsidRPr="00B86BE0">
        <w:rPr>
          <w:rStyle w:val="HideTWBExt"/>
          <w:noProof w:val="0"/>
          <w:color w:val="auto"/>
        </w:rPr>
        <w:t>&lt;Article&gt;</w:t>
      </w:r>
      <w:r w:rsidRPr="00B86BE0">
        <w:t>Article 33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682BBC9" w14:textId="77777777" w:rsidTr="003853CC">
        <w:trPr>
          <w:trHeight w:hRule="exact" w:val="240"/>
          <w:jc w:val="center"/>
        </w:trPr>
        <w:tc>
          <w:tcPr>
            <w:tcW w:w="9752" w:type="dxa"/>
            <w:gridSpan w:val="2"/>
          </w:tcPr>
          <w:p w14:paraId="2E574F1C" w14:textId="77777777" w:rsidR="00A01A54" w:rsidRPr="00B86BE0" w:rsidRDefault="00A01A54" w:rsidP="003853CC"/>
        </w:tc>
      </w:tr>
      <w:tr w:rsidR="00A01A54" w:rsidRPr="00B86BE0" w14:paraId="019CD5F2" w14:textId="77777777" w:rsidTr="003853CC">
        <w:trPr>
          <w:trHeight w:val="240"/>
          <w:jc w:val="center"/>
        </w:trPr>
        <w:tc>
          <w:tcPr>
            <w:tcW w:w="4876" w:type="dxa"/>
          </w:tcPr>
          <w:p w14:paraId="406B0D53" w14:textId="77777777" w:rsidR="00A01A54" w:rsidRPr="00B86BE0" w:rsidRDefault="00A01A54" w:rsidP="003853CC">
            <w:pPr>
              <w:pStyle w:val="AmColumnHeading"/>
            </w:pPr>
            <w:r w:rsidRPr="00B86BE0">
              <w:t>Texte proposé par la Commission</w:t>
            </w:r>
          </w:p>
        </w:tc>
        <w:tc>
          <w:tcPr>
            <w:tcW w:w="4876" w:type="dxa"/>
          </w:tcPr>
          <w:p w14:paraId="65EAF3EE" w14:textId="77777777" w:rsidR="00A01A54" w:rsidRPr="00B86BE0" w:rsidRDefault="00A01A54" w:rsidP="003853CC">
            <w:pPr>
              <w:pStyle w:val="AmColumnHeading"/>
            </w:pPr>
            <w:r w:rsidRPr="00B86BE0">
              <w:t>Amendement</w:t>
            </w:r>
          </w:p>
        </w:tc>
      </w:tr>
      <w:tr w:rsidR="00A01A54" w:rsidRPr="00B86BE0" w14:paraId="5DDCE482" w14:textId="77777777" w:rsidTr="003853CC">
        <w:trPr>
          <w:jc w:val="center"/>
        </w:trPr>
        <w:tc>
          <w:tcPr>
            <w:tcW w:w="4876" w:type="dxa"/>
          </w:tcPr>
          <w:p w14:paraId="78C84847" w14:textId="77777777" w:rsidR="00A01A54" w:rsidRPr="00B86BE0" w:rsidRDefault="00A01A54" w:rsidP="003853CC">
            <w:pPr>
              <w:pStyle w:val="Normal6a"/>
            </w:pPr>
            <w:r w:rsidRPr="00B86BE0">
              <w:rPr>
                <w:b/>
                <w:i/>
              </w:rPr>
              <w:t>3.</w:t>
            </w:r>
            <w:r w:rsidRPr="00B86BE0">
              <w:tab/>
            </w:r>
            <w:r w:rsidRPr="00B86BE0">
              <w:rPr>
                <w:b/>
                <w:i/>
              </w:rPr>
              <w:t>la personne concernée a le droit de demander, dans un délai raisonnable à une juridiction, à partir de la notification de la décision de transfert, de suspendre l’exécution de la décision de transfert en attendant l’issue de son recours ou de sa demande de révision. Les États membres veillent à ce qu’il existe un recours effectif, le transfert étant suspendu jusqu’à ce qu’il ait été statué sur la première demande de suspension. La décision de suspendre ou non l’exécution de la décision de transfert est prise dans un délai d’un mois à compter de la date à laquelle cette demande est parvenue à la juridiction compétente.</w:t>
            </w:r>
          </w:p>
        </w:tc>
        <w:tc>
          <w:tcPr>
            <w:tcW w:w="4876" w:type="dxa"/>
          </w:tcPr>
          <w:p w14:paraId="3689C1CF" w14:textId="77777777" w:rsidR="00A01A54" w:rsidRPr="00B86BE0" w:rsidRDefault="00A01A54" w:rsidP="003853CC">
            <w:pPr>
              <w:pStyle w:val="Normal6a"/>
            </w:pPr>
            <w:r w:rsidRPr="00B86BE0">
              <w:rPr>
                <w:b/>
                <w:i/>
              </w:rPr>
              <w:t>supprimé</w:t>
            </w:r>
          </w:p>
        </w:tc>
      </w:tr>
      <w:tr w:rsidR="00A01A54" w:rsidRPr="00B86BE0" w14:paraId="79099833" w14:textId="77777777" w:rsidTr="003853CC">
        <w:trPr>
          <w:jc w:val="center"/>
        </w:trPr>
        <w:tc>
          <w:tcPr>
            <w:tcW w:w="4876" w:type="dxa"/>
          </w:tcPr>
          <w:p w14:paraId="7E3745E9" w14:textId="77777777" w:rsidR="00A01A54" w:rsidRPr="00B86BE0" w:rsidRDefault="00A01A54" w:rsidP="003853CC">
            <w:pPr>
              <w:pStyle w:val="Normal6a"/>
            </w:pPr>
            <w:r w:rsidRPr="00B86BE0">
              <w:rPr>
                <w:b/>
                <w:i/>
              </w:rPr>
              <w:t>Lorsque la personne concernée n’a pas exercé son droit de demander un effet suspensif, le recours contre la décision de transfert ou la révision de celle-ci ne suspend pas l’exécution d’une décision de transfert.</w:t>
            </w:r>
          </w:p>
        </w:tc>
        <w:tc>
          <w:tcPr>
            <w:tcW w:w="4876" w:type="dxa"/>
          </w:tcPr>
          <w:p w14:paraId="2981F10F" w14:textId="77777777" w:rsidR="00A01A54" w:rsidRPr="00B86BE0" w:rsidRDefault="00A01A54" w:rsidP="003853CC">
            <w:pPr>
              <w:pStyle w:val="Normal6a"/>
            </w:pPr>
          </w:p>
        </w:tc>
      </w:tr>
      <w:tr w:rsidR="00A01A54" w:rsidRPr="00B86BE0" w14:paraId="584024AB" w14:textId="77777777" w:rsidTr="003853CC">
        <w:trPr>
          <w:jc w:val="center"/>
        </w:trPr>
        <w:tc>
          <w:tcPr>
            <w:tcW w:w="4876" w:type="dxa"/>
          </w:tcPr>
          <w:p w14:paraId="0020CEDF" w14:textId="77777777" w:rsidR="00A01A54" w:rsidRPr="00B86BE0" w:rsidRDefault="00A01A54" w:rsidP="003853CC">
            <w:pPr>
              <w:pStyle w:val="Normal6a"/>
            </w:pPr>
            <w:r w:rsidRPr="00B86BE0">
              <w:rPr>
                <w:b/>
                <w:i/>
              </w:rPr>
              <w:t>La décision de ne pas suspendre l’exécution de la décision de transfert doit être motivée.</w:t>
            </w:r>
          </w:p>
        </w:tc>
        <w:tc>
          <w:tcPr>
            <w:tcW w:w="4876" w:type="dxa"/>
          </w:tcPr>
          <w:p w14:paraId="05ACFBAF" w14:textId="77777777" w:rsidR="00A01A54" w:rsidRPr="00B86BE0" w:rsidRDefault="00A01A54" w:rsidP="003853CC">
            <w:pPr>
              <w:pStyle w:val="Normal6a"/>
            </w:pPr>
          </w:p>
        </w:tc>
      </w:tr>
      <w:tr w:rsidR="00A01A54" w:rsidRPr="00B86BE0" w14:paraId="7B7A7044" w14:textId="77777777" w:rsidTr="003853CC">
        <w:trPr>
          <w:jc w:val="center"/>
        </w:trPr>
        <w:tc>
          <w:tcPr>
            <w:tcW w:w="4876" w:type="dxa"/>
          </w:tcPr>
          <w:p w14:paraId="2FCB8FE5" w14:textId="77777777" w:rsidR="00A01A54" w:rsidRPr="00B86BE0" w:rsidRDefault="00A01A54" w:rsidP="003853CC">
            <w:pPr>
              <w:pStyle w:val="Normal6a"/>
            </w:pPr>
            <w:r w:rsidRPr="00B86BE0">
              <w:rPr>
                <w:b/>
                <w:i/>
              </w:rPr>
              <w:t xml:space="preserve">Si un effet suspensif est accordé, la juridiction s’efforce de statuer sur le fond du recours ou de la révision dans un délai </w:t>
            </w:r>
            <w:r w:rsidRPr="00B86BE0">
              <w:rPr>
                <w:b/>
                <w:i/>
              </w:rPr>
              <w:lastRenderedPageBreak/>
              <w:t>d’un mois à compter de la décision d’accorder l’effet suspensif.</w:t>
            </w:r>
          </w:p>
        </w:tc>
        <w:tc>
          <w:tcPr>
            <w:tcW w:w="4876" w:type="dxa"/>
          </w:tcPr>
          <w:p w14:paraId="2F5C1ABC" w14:textId="77777777" w:rsidR="00A01A54" w:rsidRPr="00B86BE0" w:rsidRDefault="00A01A54" w:rsidP="003853CC">
            <w:pPr>
              <w:pStyle w:val="Normal6a"/>
            </w:pPr>
          </w:p>
        </w:tc>
      </w:tr>
    </w:tbl>
    <w:p w14:paraId="2331D5F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9EA48E9" w14:textId="77777777" w:rsidR="00A01A54" w:rsidRPr="003853CC" w:rsidRDefault="00A01A54" w:rsidP="00A01A54">
      <w:pPr>
        <w:rPr>
          <w:lang w:val="en-GB"/>
        </w:rPr>
      </w:pPr>
      <w:r w:rsidRPr="003853CC">
        <w:rPr>
          <w:rStyle w:val="HideTWBExt"/>
          <w:noProof w:val="0"/>
          <w:color w:val="auto"/>
          <w:lang w:val="en-GB"/>
        </w:rPr>
        <w:t>&lt;/Amend&gt;</w:t>
      </w:r>
    </w:p>
    <w:p w14:paraId="79E14E7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1822</w:t>
      </w:r>
      <w:r w:rsidRPr="003853CC">
        <w:rPr>
          <w:rStyle w:val="HideTWBExt"/>
          <w:noProof w:val="0"/>
          <w:color w:val="auto"/>
          <w:lang w:val="en-GB"/>
        </w:rPr>
        <w:t>&lt;/NumAm&gt;</w:t>
      </w:r>
    </w:p>
    <w:p w14:paraId="538CAFE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57452E6C" w14:textId="77777777" w:rsidR="00A01A54" w:rsidRPr="00B86BE0" w:rsidRDefault="00A01A54" w:rsidP="00A01A54">
      <w:pPr>
        <w:pStyle w:val="NormalBold"/>
      </w:pPr>
      <w:r w:rsidRPr="00B86BE0">
        <w:rPr>
          <w:rStyle w:val="HideTWBExt"/>
          <w:noProof w:val="0"/>
          <w:color w:val="auto"/>
        </w:rPr>
        <w:t>&lt;/RepeatBlock-By&gt;</w:t>
      </w:r>
    </w:p>
    <w:p w14:paraId="1412C898"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FA61D27" w14:textId="77777777" w:rsidR="00A01A54" w:rsidRPr="00B86BE0" w:rsidRDefault="00A01A54" w:rsidP="00A01A54">
      <w:pPr>
        <w:pStyle w:val="NormalBold"/>
      </w:pPr>
      <w:r w:rsidRPr="00B86BE0">
        <w:rPr>
          <w:rStyle w:val="HideTWBExt"/>
          <w:noProof w:val="0"/>
          <w:color w:val="auto"/>
        </w:rPr>
        <w:t>&lt;Article&gt;</w:t>
      </w:r>
      <w:r w:rsidRPr="00B86BE0">
        <w:t>Article 33 – paragraphe 3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35698B9" w14:textId="77777777" w:rsidTr="003853CC">
        <w:trPr>
          <w:trHeight w:hRule="exact" w:val="240"/>
          <w:jc w:val="center"/>
        </w:trPr>
        <w:tc>
          <w:tcPr>
            <w:tcW w:w="9752" w:type="dxa"/>
            <w:gridSpan w:val="2"/>
          </w:tcPr>
          <w:p w14:paraId="12B921E9" w14:textId="77777777" w:rsidR="00A01A54" w:rsidRPr="00B86BE0" w:rsidRDefault="00A01A54" w:rsidP="003853CC"/>
        </w:tc>
      </w:tr>
      <w:tr w:rsidR="00A01A54" w:rsidRPr="00B86BE0" w14:paraId="551174B7" w14:textId="77777777" w:rsidTr="003853CC">
        <w:trPr>
          <w:trHeight w:val="240"/>
          <w:jc w:val="center"/>
        </w:trPr>
        <w:tc>
          <w:tcPr>
            <w:tcW w:w="4876" w:type="dxa"/>
          </w:tcPr>
          <w:p w14:paraId="0C2DCA13" w14:textId="77777777" w:rsidR="00A01A54" w:rsidRPr="00B86BE0" w:rsidRDefault="00A01A54" w:rsidP="003853CC">
            <w:pPr>
              <w:pStyle w:val="AmColumnHeading"/>
            </w:pPr>
            <w:r w:rsidRPr="00B86BE0">
              <w:t>Texte proposé par la Commission</w:t>
            </w:r>
          </w:p>
        </w:tc>
        <w:tc>
          <w:tcPr>
            <w:tcW w:w="4876" w:type="dxa"/>
          </w:tcPr>
          <w:p w14:paraId="53ADFEB6" w14:textId="77777777" w:rsidR="00A01A54" w:rsidRPr="00B86BE0" w:rsidRDefault="00A01A54" w:rsidP="003853CC">
            <w:pPr>
              <w:pStyle w:val="AmColumnHeading"/>
            </w:pPr>
            <w:r w:rsidRPr="00B86BE0">
              <w:t>Amendement</w:t>
            </w:r>
          </w:p>
        </w:tc>
      </w:tr>
      <w:tr w:rsidR="00A01A54" w:rsidRPr="00B86BE0" w14:paraId="25D45955" w14:textId="77777777" w:rsidTr="003853CC">
        <w:trPr>
          <w:jc w:val="center"/>
        </w:trPr>
        <w:tc>
          <w:tcPr>
            <w:tcW w:w="4876" w:type="dxa"/>
          </w:tcPr>
          <w:p w14:paraId="19B78034" w14:textId="77777777" w:rsidR="00A01A54" w:rsidRPr="00B86BE0" w:rsidRDefault="00A01A54" w:rsidP="003853CC">
            <w:pPr>
              <w:pStyle w:val="Normal6a"/>
            </w:pPr>
            <w:r w:rsidRPr="00B86BE0">
              <w:t>3.</w:t>
            </w:r>
            <w:r w:rsidRPr="00B86BE0">
              <w:tab/>
            </w:r>
            <w:r w:rsidRPr="00B86BE0">
              <w:rPr>
                <w:b/>
                <w:i/>
              </w:rPr>
              <w:t xml:space="preserve">la personne concernée a le droit de demander, dans un délai raisonnable à une juridiction, à partir de la notification de la décision de transfert, de suspendre l’exécution de la décision de transfert en attendant l’issue de son recours ou de sa demande de révision. Les États membres veillent à ce qu’il existe un recours effectif, le transfert étant suspendu jusqu’à ce qu’il ait été statué sur la première demande de suspension. La décision de suspendre ou non </w:t>
            </w:r>
            <w:r w:rsidRPr="00B86BE0">
              <w:t xml:space="preserve">l’exécution de la décision de transfert est </w:t>
            </w:r>
            <w:r w:rsidRPr="00B86BE0">
              <w:rPr>
                <w:b/>
                <w:i/>
              </w:rPr>
              <w:t>prise dans un délai d’un mois à compter de la date à laquelle cette demande est parvenue à la juridiction compétente</w:t>
            </w:r>
            <w:r w:rsidRPr="00B86BE0">
              <w:t>.</w:t>
            </w:r>
          </w:p>
        </w:tc>
        <w:tc>
          <w:tcPr>
            <w:tcW w:w="4876" w:type="dxa"/>
          </w:tcPr>
          <w:p w14:paraId="2FBDF7B3" w14:textId="77777777" w:rsidR="00A01A54" w:rsidRPr="00B86BE0" w:rsidRDefault="00A01A54" w:rsidP="003853CC">
            <w:pPr>
              <w:pStyle w:val="Normal6a"/>
            </w:pPr>
            <w:r w:rsidRPr="00B86BE0">
              <w:t>3.</w:t>
            </w:r>
            <w:r w:rsidRPr="00B86BE0">
              <w:tab/>
              <w:t xml:space="preserve">L’exécution de la décision de transfert est </w:t>
            </w:r>
            <w:r w:rsidRPr="00B86BE0">
              <w:rPr>
                <w:b/>
                <w:i/>
              </w:rPr>
              <w:t>suspendue en attendant l’issue du recours ou de la demande de révision du demandeur</w:t>
            </w:r>
            <w:r w:rsidRPr="00B86BE0">
              <w:t>.</w:t>
            </w:r>
          </w:p>
        </w:tc>
      </w:tr>
    </w:tbl>
    <w:p w14:paraId="5E73DA6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D8EC164" w14:textId="77777777" w:rsidR="00A01A54" w:rsidRPr="003853CC" w:rsidRDefault="00A01A54" w:rsidP="00A01A54">
      <w:pPr>
        <w:rPr>
          <w:lang w:val="en-GB"/>
        </w:rPr>
      </w:pPr>
      <w:r w:rsidRPr="003853CC">
        <w:rPr>
          <w:rStyle w:val="HideTWBExt"/>
          <w:noProof w:val="0"/>
          <w:color w:val="auto"/>
          <w:lang w:val="en-GB"/>
        </w:rPr>
        <w:t>&lt;/Amend&gt;</w:t>
      </w:r>
    </w:p>
    <w:p w14:paraId="4D05BE1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1823</w:t>
      </w:r>
      <w:r w:rsidRPr="003853CC">
        <w:rPr>
          <w:rStyle w:val="HideTWBExt"/>
          <w:noProof w:val="0"/>
          <w:color w:val="auto"/>
          <w:lang w:val="en-GB"/>
        </w:rPr>
        <w:t>&lt;/NumAm&gt;</w:t>
      </w:r>
    </w:p>
    <w:p w14:paraId="705948F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2C5063A7" w14:textId="77777777" w:rsidR="00A01A54" w:rsidRPr="00B86BE0" w:rsidRDefault="00A01A54" w:rsidP="00A01A54">
      <w:pPr>
        <w:pStyle w:val="NormalBold"/>
      </w:pPr>
      <w:r w:rsidRPr="00B86BE0">
        <w:rPr>
          <w:rStyle w:val="HideTWBExt"/>
          <w:noProof w:val="0"/>
          <w:color w:val="auto"/>
        </w:rPr>
        <w:t>&lt;/RepeatBlock-By&gt;</w:t>
      </w:r>
    </w:p>
    <w:p w14:paraId="230BBB5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41E9887" w14:textId="77777777" w:rsidR="00A01A54" w:rsidRPr="00B86BE0" w:rsidRDefault="00A01A54" w:rsidP="00A01A54">
      <w:pPr>
        <w:pStyle w:val="NormalBold"/>
      </w:pPr>
      <w:r w:rsidRPr="00B86BE0">
        <w:rPr>
          <w:rStyle w:val="HideTWBExt"/>
          <w:noProof w:val="0"/>
          <w:color w:val="auto"/>
        </w:rPr>
        <w:t>&lt;Article&gt;</w:t>
      </w:r>
      <w:r w:rsidRPr="00B86BE0">
        <w:t>Article 33 – paragraphe 3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5D634E7" w14:textId="77777777" w:rsidTr="003853CC">
        <w:trPr>
          <w:trHeight w:hRule="exact" w:val="240"/>
          <w:jc w:val="center"/>
        </w:trPr>
        <w:tc>
          <w:tcPr>
            <w:tcW w:w="9752" w:type="dxa"/>
            <w:gridSpan w:val="2"/>
          </w:tcPr>
          <w:p w14:paraId="74CE350D" w14:textId="77777777" w:rsidR="00A01A54" w:rsidRPr="00B86BE0" w:rsidRDefault="00A01A54" w:rsidP="003853CC"/>
        </w:tc>
      </w:tr>
      <w:tr w:rsidR="00A01A54" w:rsidRPr="00B86BE0" w14:paraId="7F2479DD" w14:textId="77777777" w:rsidTr="003853CC">
        <w:trPr>
          <w:trHeight w:val="240"/>
          <w:jc w:val="center"/>
        </w:trPr>
        <w:tc>
          <w:tcPr>
            <w:tcW w:w="4876" w:type="dxa"/>
          </w:tcPr>
          <w:p w14:paraId="25B83B17" w14:textId="77777777" w:rsidR="00A01A54" w:rsidRPr="00B86BE0" w:rsidRDefault="00A01A54" w:rsidP="003853CC">
            <w:pPr>
              <w:pStyle w:val="AmColumnHeading"/>
            </w:pPr>
            <w:r w:rsidRPr="00B86BE0">
              <w:t>Texte proposé par la Commission</w:t>
            </w:r>
          </w:p>
        </w:tc>
        <w:tc>
          <w:tcPr>
            <w:tcW w:w="4876" w:type="dxa"/>
          </w:tcPr>
          <w:p w14:paraId="27BFAB89" w14:textId="77777777" w:rsidR="00A01A54" w:rsidRPr="00B86BE0" w:rsidRDefault="00A01A54" w:rsidP="003853CC">
            <w:pPr>
              <w:pStyle w:val="AmColumnHeading"/>
            </w:pPr>
            <w:r w:rsidRPr="00B86BE0">
              <w:t>Amendement</w:t>
            </w:r>
          </w:p>
        </w:tc>
      </w:tr>
      <w:tr w:rsidR="00A01A54" w:rsidRPr="00B86BE0" w14:paraId="7E1D6C65" w14:textId="77777777" w:rsidTr="003853CC">
        <w:trPr>
          <w:jc w:val="center"/>
        </w:trPr>
        <w:tc>
          <w:tcPr>
            <w:tcW w:w="4876" w:type="dxa"/>
          </w:tcPr>
          <w:p w14:paraId="3563FDFC" w14:textId="77777777" w:rsidR="00A01A54" w:rsidRPr="00B86BE0" w:rsidRDefault="00A01A54" w:rsidP="003853CC">
            <w:pPr>
              <w:pStyle w:val="Normal6a"/>
            </w:pPr>
            <w:r w:rsidRPr="00B86BE0">
              <w:t>3.</w:t>
            </w:r>
            <w:r w:rsidRPr="00B86BE0">
              <w:tab/>
            </w:r>
            <w:r w:rsidRPr="00B86BE0">
              <w:rPr>
                <w:b/>
                <w:i/>
              </w:rPr>
              <w:t xml:space="preserve">la personne concernée a le droit de demander, dans un délai raisonnable à </w:t>
            </w:r>
            <w:r w:rsidRPr="00B86BE0">
              <w:rPr>
                <w:b/>
                <w:i/>
              </w:rPr>
              <w:lastRenderedPageBreak/>
              <w:t>une juridiction, à partir de la notification de la décision de transfert, de suspendre l’exécution de la décision de transfert en attendant l’issue de son recours ou de sa demande de révision.</w:t>
            </w:r>
            <w:r w:rsidRPr="00B86BE0">
              <w:t xml:space="preserve"> Les États membres veillent à ce qu’il existe un recours effectif, le transfert étant suspendu jusqu’à ce qu’il ait été statué sur la première demande de suspension. La décision de suspendre </w:t>
            </w:r>
            <w:r w:rsidRPr="00B86BE0">
              <w:rPr>
                <w:b/>
                <w:i/>
              </w:rPr>
              <w:t>ou non</w:t>
            </w:r>
            <w:r w:rsidRPr="00B86BE0">
              <w:t xml:space="preserve"> l’exécution de la décision de transfert est prise dans un délai d’un mois à compter de la date à laquelle cette demande est parvenue à la juridiction compétente.</w:t>
            </w:r>
          </w:p>
        </w:tc>
        <w:tc>
          <w:tcPr>
            <w:tcW w:w="4876" w:type="dxa"/>
          </w:tcPr>
          <w:p w14:paraId="58137933" w14:textId="77777777" w:rsidR="00A01A54" w:rsidRPr="00B86BE0" w:rsidRDefault="00A01A54" w:rsidP="003853CC">
            <w:pPr>
              <w:pStyle w:val="Normal6a"/>
            </w:pPr>
            <w:r w:rsidRPr="00B86BE0">
              <w:lastRenderedPageBreak/>
              <w:t>3.</w:t>
            </w:r>
            <w:r w:rsidRPr="00B86BE0">
              <w:tab/>
              <w:t xml:space="preserve">Les États membres veillent à ce qu’il existe un recours effectif </w:t>
            </w:r>
            <w:r w:rsidRPr="00B86BE0">
              <w:rPr>
                <w:b/>
                <w:i/>
              </w:rPr>
              <w:t xml:space="preserve">conférant à </w:t>
            </w:r>
            <w:r w:rsidRPr="00B86BE0">
              <w:rPr>
                <w:b/>
                <w:i/>
              </w:rPr>
              <w:lastRenderedPageBreak/>
              <w:t>la personne concernée le droit de rester dans l’État membre concerné en attendant l’issue du recours ou de la révision</w:t>
            </w:r>
            <w:r w:rsidRPr="00B86BE0">
              <w:t xml:space="preserve">, le transfert étant </w:t>
            </w:r>
            <w:r w:rsidRPr="00B86BE0">
              <w:rPr>
                <w:b/>
                <w:i/>
              </w:rPr>
              <w:t>automatiquement</w:t>
            </w:r>
            <w:r w:rsidRPr="00B86BE0">
              <w:t xml:space="preserve"> suspendu jusqu’à ce qu’il ait été statué sur la première demande de suspension. La décision de suspendre l’exécution de la décision de transfert est prise dans un délai d’un mois à compter de la date à laquelle cette demande est parvenue à la juridiction compétente.</w:t>
            </w:r>
          </w:p>
        </w:tc>
      </w:tr>
    </w:tbl>
    <w:p w14:paraId="49D45AD9"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2AE0FEB" w14:textId="77777777" w:rsidR="00A01A54" w:rsidRPr="003853CC" w:rsidRDefault="00A01A54" w:rsidP="00A01A54">
      <w:pPr>
        <w:rPr>
          <w:lang w:val="en-GB"/>
        </w:rPr>
      </w:pPr>
      <w:r w:rsidRPr="003853CC">
        <w:rPr>
          <w:rStyle w:val="HideTWBExt"/>
          <w:noProof w:val="0"/>
          <w:color w:val="auto"/>
          <w:lang w:val="en-GB"/>
        </w:rPr>
        <w:t>&lt;/Amend&gt;</w:t>
      </w:r>
    </w:p>
    <w:p w14:paraId="74DFC87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1824</w:t>
      </w:r>
      <w:r w:rsidRPr="003853CC">
        <w:rPr>
          <w:rStyle w:val="HideTWBExt"/>
          <w:noProof w:val="0"/>
          <w:color w:val="auto"/>
          <w:lang w:val="en-GB"/>
        </w:rPr>
        <w:t>&lt;/NumAm&gt;</w:t>
      </w:r>
    </w:p>
    <w:p w14:paraId="481B86E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631332F1" w14:textId="77777777" w:rsidR="00A01A54" w:rsidRPr="00B86BE0" w:rsidRDefault="00A01A54" w:rsidP="00A01A54">
      <w:pPr>
        <w:pStyle w:val="NormalBold"/>
      </w:pPr>
      <w:r w:rsidRPr="00B86BE0">
        <w:rPr>
          <w:rStyle w:val="HideTWBExt"/>
          <w:noProof w:val="0"/>
          <w:color w:val="auto"/>
        </w:rPr>
        <w:t>&lt;/RepeatBlock-By&gt;</w:t>
      </w:r>
    </w:p>
    <w:p w14:paraId="72963E6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8E438F4" w14:textId="77777777" w:rsidR="00A01A54" w:rsidRPr="00B86BE0" w:rsidRDefault="00A01A54" w:rsidP="00A01A54">
      <w:pPr>
        <w:pStyle w:val="NormalBold"/>
      </w:pPr>
      <w:r w:rsidRPr="00B86BE0">
        <w:rPr>
          <w:rStyle w:val="HideTWBExt"/>
          <w:noProof w:val="0"/>
          <w:color w:val="auto"/>
        </w:rPr>
        <w:t>&lt;Article&gt;</w:t>
      </w:r>
      <w:r w:rsidRPr="00B86BE0">
        <w:t>Article 33 – paragraphe 3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EFE20E6" w14:textId="77777777" w:rsidTr="003853CC">
        <w:trPr>
          <w:trHeight w:hRule="exact" w:val="240"/>
          <w:jc w:val="center"/>
        </w:trPr>
        <w:tc>
          <w:tcPr>
            <w:tcW w:w="9752" w:type="dxa"/>
            <w:gridSpan w:val="2"/>
          </w:tcPr>
          <w:p w14:paraId="3669AC27" w14:textId="77777777" w:rsidR="00A01A54" w:rsidRPr="00B86BE0" w:rsidRDefault="00A01A54" w:rsidP="003853CC"/>
        </w:tc>
      </w:tr>
      <w:tr w:rsidR="00A01A54" w:rsidRPr="00B86BE0" w14:paraId="7790DE27" w14:textId="77777777" w:rsidTr="003853CC">
        <w:trPr>
          <w:trHeight w:val="240"/>
          <w:jc w:val="center"/>
        </w:trPr>
        <w:tc>
          <w:tcPr>
            <w:tcW w:w="4876" w:type="dxa"/>
          </w:tcPr>
          <w:p w14:paraId="4640CB08" w14:textId="77777777" w:rsidR="00A01A54" w:rsidRPr="00B86BE0" w:rsidRDefault="00A01A54" w:rsidP="003853CC">
            <w:pPr>
              <w:pStyle w:val="AmColumnHeading"/>
            </w:pPr>
            <w:r w:rsidRPr="00B86BE0">
              <w:t>Texte proposé par la Commission</w:t>
            </w:r>
          </w:p>
        </w:tc>
        <w:tc>
          <w:tcPr>
            <w:tcW w:w="4876" w:type="dxa"/>
          </w:tcPr>
          <w:p w14:paraId="3EB9C394" w14:textId="77777777" w:rsidR="00A01A54" w:rsidRPr="00B86BE0" w:rsidRDefault="00A01A54" w:rsidP="003853CC">
            <w:pPr>
              <w:pStyle w:val="AmColumnHeading"/>
            </w:pPr>
            <w:r w:rsidRPr="00B86BE0">
              <w:t>Amendement</w:t>
            </w:r>
          </w:p>
        </w:tc>
      </w:tr>
      <w:tr w:rsidR="00A01A54" w:rsidRPr="00B86BE0" w14:paraId="03E1CB6A" w14:textId="77777777" w:rsidTr="003853CC">
        <w:trPr>
          <w:jc w:val="center"/>
        </w:trPr>
        <w:tc>
          <w:tcPr>
            <w:tcW w:w="4876" w:type="dxa"/>
          </w:tcPr>
          <w:p w14:paraId="0BA772C3" w14:textId="77777777" w:rsidR="00A01A54" w:rsidRPr="00B86BE0" w:rsidRDefault="00A01A54" w:rsidP="003853CC">
            <w:pPr>
              <w:pStyle w:val="Normal6a"/>
            </w:pPr>
            <w:r w:rsidRPr="00B86BE0">
              <w:t>3.</w:t>
            </w:r>
            <w:r w:rsidRPr="00B86BE0">
              <w:tab/>
              <w:t xml:space="preserve">la personne concernée a le droit de demander, dans un délai </w:t>
            </w:r>
            <w:r w:rsidRPr="00B86BE0">
              <w:rPr>
                <w:b/>
                <w:i/>
              </w:rPr>
              <w:t>raisonnable</w:t>
            </w:r>
            <w:r w:rsidRPr="00B86BE0">
              <w:t xml:space="preserve"> à une juridiction, à partir de la notification de la décision de transfert, de suspendre l’exécution de la décision de transfert en attendant l’issue de son recours ou de sa demande de révision. Les États membres veillent à ce qu’il existe un recours effectif, le transfert étant suspendu jusqu’à ce qu’il ait été statué sur la première demande de suspension. La décision de suspendre ou non l’exécution de la décision de transfert est prise dans un délai d’un mois à compter de la date à laquelle cette demande est parvenue à la juridiction compétente.</w:t>
            </w:r>
          </w:p>
        </w:tc>
        <w:tc>
          <w:tcPr>
            <w:tcW w:w="4876" w:type="dxa"/>
          </w:tcPr>
          <w:p w14:paraId="31EA483B" w14:textId="77777777" w:rsidR="00A01A54" w:rsidRPr="00B86BE0" w:rsidRDefault="00A01A54" w:rsidP="003853CC">
            <w:pPr>
              <w:pStyle w:val="Normal6a"/>
            </w:pPr>
            <w:r w:rsidRPr="00B86BE0">
              <w:t>3.</w:t>
            </w:r>
            <w:r w:rsidRPr="00B86BE0">
              <w:tab/>
              <w:t xml:space="preserve">La personne concernée a le droit de demander, dans un délai </w:t>
            </w:r>
            <w:r w:rsidRPr="00B86BE0">
              <w:rPr>
                <w:b/>
                <w:i/>
              </w:rPr>
              <w:t>de trois jours</w:t>
            </w:r>
            <w:r w:rsidRPr="00B86BE0">
              <w:t xml:space="preserve"> à une juridiction, à partir de la notification de la décision de transfert, de suspendre l’exécution de la décision de transfert en attendant l’issue de son recours ou de sa demande de révision. Les États membres veillent à ce qu’il existe un recours effectif, le transfert étant suspendu jusqu’à ce qu’il ait été statué sur la première demande de suspension. La décision de suspendre ou non l’exécution de la décision de transfert est prise dans un délai d’un mois à compter de la date à laquelle cette demande est parvenue à la juridiction compétente.</w:t>
            </w:r>
          </w:p>
        </w:tc>
      </w:tr>
    </w:tbl>
    <w:p w14:paraId="08455C0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7E84D0F" w14:textId="77777777" w:rsidR="00A01A54" w:rsidRPr="003853CC" w:rsidRDefault="00A01A54" w:rsidP="00A01A54">
      <w:pPr>
        <w:rPr>
          <w:lang w:val="en-GB"/>
        </w:rPr>
      </w:pPr>
      <w:r w:rsidRPr="003853CC">
        <w:rPr>
          <w:rStyle w:val="HideTWBExt"/>
          <w:noProof w:val="0"/>
          <w:color w:val="auto"/>
          <w:lang w:val="en-GB"/>
        </w:rPr>
        <w:t>&lt;/Amend&gt;</w:t>
      </w:r>
    </w:p>
    <w:p w14:paraId="5BF21FD1"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1825</w:t>
      </w:r>
      <w:r w:rsidRPr="003853CC">
        <w:rPr>
          <w:rStyle w:val="HideTWBExt"/>
          <w:noProof w:val="0"/>
          <w:color w:val="auto"/>
          <w:lang w:val="en-GB"/>
        </w:rPr>
        <w:t>&lt;/NumAm&gt;</w:t>
      </w:r>
    </w:p>
    <w:p w14:paraId="72BB6DD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1B72A86E" w14:textId="77777777" w:rsidR="00A01A54" w:rsidRPr="00B86BE0" w:rsidRDefault="00A01A54" w:rsidP="00A01A54">
      <w:pPr>
        <w:pStyle w:val="NormalBold"/>
      </w:pPr>
      <w:r w:rsidRPr="00B86BE0">
        <w:rPr>
          <w:rStyle w:val="HideTWBExt"/>
          <w:noProof w:val="0"/>
          <w:color w:val="auto"/>
        </w:rPr>
        <w:t>&lt;/RepeatBlock-By&gt;</w:t>
      </w:r>
    </w:p>
    <w:p w14:paraId="18B4423B" w14:textId="77777777" w:rsidR="00A01A54" w:rsidRPr="00B86BE0" w:rsidRDefault="00A01A54" w:rsidP="00A01A54">
      <w:pPr>
        <w:pStyle w:val="NormalBold"/>
      </w:pPr>
      <w:r w:rsidRPr="00B86BE0">
        <w:rPr>
          <w:rStyle w:val="HideTWBExt"/>
          <w:noProof w:val="0"/>
          <w:color w:val="auto"/>
        </w:rPr>
        <w:lastRenderedPageBreak/>
        <w:t>&lt;DocAmend&gt;</w:t>
      </w:r>
      <w:r w:rsidRPr="00B86BE0">
        <w:t>Proposition de règlement</w:t>
      </w:r>
      <w:r w:rsidRPr="00B86BE0">
        <w:rPr>
          <w:rStyle w:val="HideTWBExt"/>
          <w:noProof w:val="0"/>
          <w:color w:val="auto"/>
        </w:rPr>
        <w:t>&lt;/DocAmend&gt;</w:t>
      </w:r>
    </w:p>
    <w:p w14:paraId="565D82BC" w14:textId="77777777" w:rsidR="00A01A54" w:rsidRPr="00B86BE0" w:rsidRDefault="00A01A54" w:rsidP="00A01A54">
      <w:pPr>
        <w:pStyle w:val="NormalBold"/>
      </w:pPr>
      <w:r w:rsidRPr="00B86BE0">
        <w:rPr>
          <w:rStyle w:val="HideTWBExt"/>
          <w:noProof w:val="0"/>
          <w:color w:val="auto"/>
        </w:rPr>
        <w:t>&lt;Article&gt;</w:t>
      </w:r>
      <w:r w:rsidRPr="00B86BE0">
        <w:t>Article 33 – paragraphe 3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93EEDFC" w14:textId="77777777" w:rsidTr="003853CC">
        <w:trPr>
          <w:trHeight w:hRule="exact" w:val="240"/>
          <w:jc w:val="center"/>
        </w:trPr>
        <w:tc>
          <w:tcPr>
            <w:tcW w:w="9752" w:type="dxa"/>
            <w:gridSpan w:val="2"/>
          </w:tcPr>
          <w:p w14:paraId="5C6D5411" w14:textId="77777777" w:rsidR="00A01A54" w:rsidRPr="00B86BE0" w:rsidRDefault="00A01A54" w:rsidP="003853CC"/>
        </w:tc>
      </w:tr>
      <w:tr w:rsidR="00A01A54" w:rsidRPr="00B86BE0" w14:paraId="4B53886D" w14:textId="77777777" w:rsidTr="003853CC">
        <w:trPr>
          <w:trHeight w:val="240"/>
          <w:jc w:val="center"/>
        </w:trPr>
        <w:tc>
          <w:tcPr>
            <w:tcW w:w="4876" w:type="dxa"/>
          </w:tcPr>
          <w:p w14:paraId="2E3CC646" w14:textId="77777777" w:rsidR="00A01A54" w:rsidRPr="00B86BE0" w:rsidRDefault="00A01A54" w:rsidP="003853CC">
            <w:pPr>
              <w:pStyle w:val="AmColumnHeading"/>
            </w:pPr>
            <w:r w:rsidRPr="00B86BE0">
              <w:t>Texte proposé par la Commission</w:t>
            </w:r>
          </w:p>
        </w:tc>
        <w:tc>
          <w:tcPr>
            <w:tcW w:w="4876" w:type="dxa"/>
          </w:tcPr>
          <w:p w14:paraId="6C8F2A38" w14:textId="77777777" w:rsidR="00A01A54" w:rsidRPr="00B86BE0" w:rsidRDefault="00A01A54" w:rsidP="003853CC">
            <w:pPr>
              <w:pStyle w:val="AmColumnHeading"/>
            </w:pPr>
            <w:r w:rsidRPr="00B86BE0">
              <w:t>Amendement</w:t>
            </w:r>
          </w:p>
        </w:tc>
      </w:tr>
      <w:tr w:rsidR="00A01A54" w:rsidRPr="00B86BE0" w14:paraId="3EC154B7" w14:textId="77777777" w:rsidTr="003853CC">
        <w:trPr>
          <w:jc w:val="center"/>
        </w:trPr>
        <w:tc>
          <w:tcPr>
            <w:tcW w:w="4876" w:type="dxa"/>
          </w:tcPr>
          <w:p w14:paraId="5EA58E98" w14:textId="77777777" w:rsidR="00A01A54" w:rsidRPr="00B86BE0" w:rsidRDefault="00A01A54" w:rsidP="003853CC">
            <w:pPr>
              <w:pStyle w:val="Normal6a"/>
            </w:pPr>
            <w:r w:rsidRPr="00B86BE0">
              <w:rPr>
                <w:b/>
                <w:i/>
              </w:rPr>
              <w:t>Lorsque la personne concernée n’a pas exercé son droit de demander un effet suspensif, le recours contre la décision de transfert ou la révision de celle-ci ne suspend pas l’exécution d’une décision de transfert.</w:t>
            </w:r>
          </w:p>
        </w:tc>
        <w:tc>
          <w:tcPr>
            <w:tcW w:w="4876" w:type="dxa"/>
          </w:tcPr>
          <w:p w14:paraId="105C449F" w14:textId="77777777" w:rsidR="00A01A54" w:rsidRPr="00B86BE0" w:rsidRDefault="00A01A54" w:rsidP="003853CC">
            <w:pPr>
              <w:pStyle w:val="Normal6a"/>
            </w:pPr>
            <w:r w:rsidRPr="00B86BE0">
              <w:rPr>
                <w:b/>
                <w:i/>
              </w:rPr>
              <w:t>supprimé</w:t>
            </w:r>
          </w:p>
        </w:tc>
      </w:tr>
    </w:tbl>
    <w:p w14:paraId="19DBB8DD"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1D4FBB99" w14:textId="77777777" w:rsidR="00A01A54" w:rsidRPr="00B86BE0" w:rsidRDefault="00A01A54" w:rsidP="00A01A54">
      <w:r w:rsidRPr="00B86BE0">
        <w:rPr>
          <w:rStyle w:val="HideTWBExt"/>
          <w:noProof w:val="0"/>
          <w:color w:val="auto"/>
        </w:rPr>
        <w:t>&lt;/Amend&gt;</w:t>
      </w:r>
    </w:p>
    <w:p w14:paraId="196BA6EF"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1826</w:t>
      </w:r>
      <w:r w:rsidRPr="00B86BE0">
        <w:rPr>
          <w:rStyle w:val="HideTWBExt"/>
          <w:noProof w:val="0"/>
          <w:color w:val="auto"/>
        </w:rPr>
        <w:t>&lt;/NumAm&gt;</w:t>
      </w:r>
    </w:p>
    <w:p w14:paraId="51EFD931" w14:textId="77777777" w:rsidR="00A01A54" w:rsidRPr="00B86BE0" w:rsidRDefault="00A01A54" w:rsidP="00A01A54">
      <w:pPr>
        <w:pStyle w:val="NormalBold"/>
      </w:pPr>
      <w:r w:rsidRPr="00B86BE0">
        <w:rPr>
          <w:rStyle w:val="HideTWBExt"/>
          <w:noProof w:val="0"/>
          <w:color w:val="auto"/>
        </w:rPr>
        <w:t>&lt;RepeatBlock-By&gt;&lt;Members&gt;</w:t>
      </w:r>
      <w:r w:rsidRPr="00B86BE0">
        <w:t>Pietro Bartolo, Sylvie Guillaume, Juan Fernando López Aguilar, Bettina Vollath, Javier Moreno Sánchez, Domènec Ruiz Devesa, Giuliano Pisapia, Elena Yoncheva, Thijs Reuten, Franco Roberti, Cyrus Engerer, Caterina Chinnici</w:t>
      </w:r>
      <w:r w:rsidRPr="00B86BE0">
        <w:rPr>
          <w:rStyle w:val="HideTWBExt"/>
          <w:noProof w:val="0"/>
          <w:color w:val="auto"/>
        </w:rPr>
        <w:t>&lt;/Members&gt;</w:t>
      </w:r>
    </w:p>
    <w:p w14:paraId="796C19BE" w14:textId="77777777" w:rsidR="00A01A54" w:rsidRPr="00B86BE0" w:rsidRDefault="00A01A54" w:rsidP="00A01A54">
      <w:pPr>
        <w:pStyle w:val="NormalBold"/>
      </w:pPr>
      <w:r w:rsidRPr="00B86BE0">
        <w:rPr>
          <w:rStyle w:val="HideTWBExt"/>
          <w:noProof w:val="0"/>
          <w:color w:val="auto"/>
        </w:rPr>
        <w:t>&lt;/RepeatBlock-By&gt;</w:t>
      </w:r>
    </w:p>
    <w:p w14:paraId="4324924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D0C51D5" w14:textId="77777777" w:rsidR="00A01A54" w:rsidRPr="00B86BE0" w:rsidRDefault="00A01A54" w:rsidP="00A01A54">
      <w:pPr>
        <w:pStyle w:val="NormalBold"/>
      </w:pPr>
      <w:r w:rsidRPr="00B86BE0">
        <w:rPr>
          <w:rStyle w:val="HideTWBExt"/>
          <w:noProof w:val="0"/>
          <w:color w:val="auto"/>
        </w:rPr>
        <w:t>&lt;Article&gt;</w:t>
      </w:r>
      <w:r w:rsidRPr="00B86BE0">
        <w:t>Article 33 – paragraphe 3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72EA793" w14:textId="77777777" w:rsidTr="003853CC">
        <w:trPr>
          <w:trHeight w:hRule="exact" w:val="240"/>
          <w:jc w:val="center"/>
        </w:trPr>
        <w:tc>
          <w:tcPr>
            <w:tcW w:w="9752" w:type="dxa"/>
            <w:gridSpan w:val="2"/>
          </w:tcPr>
          <w:p w14:paraId="0CAC4062" w14:textId="77777777" w:rsidR="00A01A54" w:rsidRPr="00B86BE0" w:rsidRDefault="00A01A54" w:rsidP="003853CC"/>
        </w:tc>
      </w:tr>
      <w:tr w:rsidR="00A01A54" w:rsidRPr="00B86BE0" w14:paraId="48DCD728" w14:textId="77777777" w:rsidTr="003853CC">
        <w:trPr>
          <w:trHeight w:val="240"/>
          <w:jc w:val="center"/>
        </w:trPr>
        <w:tc>
          <w:tcPr>
            <w:tcW w:w="4876" w:type="dxa"/>
          </w:tcPr>
          <w:p w14:paraId="63DF802D" w14:textId="77777777" w:rsidR="00A01A54" w:rsidRPr="00B86BE0" w:rsidRDefault="00A01A54" w:rsidP="003853CC">
            <w:pPr>
              <w:pStyle w:val="AmColumnHeading"/>
            </w:pPr>
            <w:r w:rsidRPr="00B86BE0">
              <w:t>Texte proposé par la Commission</w:t>
            </w:r>
          </w:p>
        </w:tc>
        <w:tc>
          <w:tcPr>
            <w:tcW w:w="4876" w:type="dxa"/>
          </w:tcPr>
          <w:p w14:paraId="10452D05" w14:textId="77777777" w:rsidR="00A01A54" w:rsidRPr="00B86BE0" w:rsidRDefault="00A01A54" w:rsidP="003853CC">
            <w:pPr>
              <w:pStyle w:val="AmColumnHeading"/>
            </w:pPr>
            <w:r w:rsidRPr="00B86BE0">
              <w:t>Amendement</w:t>
            </w:r>
          </w:p>
        </w:tc>
      </w:tr>
      <w:tr w:rsidR="00A01A54" w:rsidRPr="00B86BE0" w14:paraId="06223E78" w14:textId="77777777" w:rsidTr="003853CC">
        <w:trPr>
          <w:jc w:val="center"/>
        </w:trPr>
        <w:tc>
          <w:tcPr>
            <w:tcW w:w="4876" w:type="dxa"/>
          </w:tcPr>
          <w:p w14:paraId="5B36F82A" w14:textId="77777777" w:rsidR="00A01A54" w:rsidRPr="00B86BE0" w:rsidRDefault="00A01A54" w:rsidP="003853CC">
            <w:pPr>
              <w:pStyle w:val="Normal6a"/>
            </w:pPr>
            <w:r w:rsidRPr="00B86BE0">
              <w:rPr>
                <w:b/>
                <w:i/>
              </w:rPr>
              <w:t>Lorsque la personne concernée n’a pas exercé son droit de demander un effet suspensif, le recours contre la décision de transfert ou la révision de celle-ci ne suspend pas l’exécution d’une décision de transfert.</w:t>
            </w:r>
          </w:p>
        </w:tc>
        <w:tc>
          <w:tcPr>
            <w:tcW w:w="4876" w:type="dxa"/>
          </w:tcPr>
          <w:p w14:paraId="66DB4CE8" w14:textId="77777777" w:rsidR="00A01A54" w:rsidRPr="00B86BE0" w:rsidRDefault="00A01A54" w:rsidP="003853CC">
            <w:pPr>
              <w:pStyle w:val="Normal6a"/>
            </w:pPr>
            <w:r w:rsidRPr="00B86BE0">
              <w:rPr>
                <w:b/>
                <w:i/>
              </w:rPr>
              <w:t>supprimé</w:t>
            </w:r>
          </w:p>
        </w:tc>
      </w:tr>
    </w:tbl>
    <w:p w14:paraId="6AC3416E"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5FB20FDF" w14:textId="77777777" w:rsidR="00A01A54" w:rsidRPr="00B86BE0" w:rsidRDefault="00A01A54" w:rsidP="00A01A54">
      <w:r w:rsidRPr="00B86BE0">
        <w:rPr>
          <w:rStyle w:val="HideTWBExt"/>
          <w:noProof w:val="0"/>
          <w:color w:val="auto"/>
        </w:rPr>
        <w:t>&lt;/Amend&gt;</w:t>
      </w:r>
    </w:p>
    <w:p w14:paraId="6AEC5D80"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1827</w:t>
      </w:r>
      <w:r w:rsidRPr="00B86BE0">
        <w:rPr>
          <w:rStyle w:val="HideTWBExt"/>
          <w:noProof w:val="0"/>
          <w:color w:val="auto"/>
        </w:rPr>
        <w:t>&lt;/NumAm&gt;</w:t>
      </w:r>
    </w:p>
    <w:p w14:paraId="08CBEFD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12BCB3CB" w14:textId="77777777" w:rsidR="00A01A54" w:rsidRPr="00B86BE0" w:rsidRDefault="00A01A54" w:rsidP="00A01A54">
      <w:pPr>
        <w:pStyle w:val="NormalBold"/>
      </w:pPr>
      <w:r w:rsidRPr="00B86BE0">
        <w:rPr>
          <w:rStyle w:val="HideTWBExt"/>
          <w:noProof w:val="0"/>
          <w:color w:val="auto"/>
        </w:rPr>
        <w:t>&lt;/RepeatBlock-By&gt;</w:t>
      </w:r>
    </w:p>
    <w:p w14:paraId="6C4A3E6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749A09B" w14:textId="77777777" w:rsidR="00A01A54" w:rsidRPr="00B86BE0" w:rsidRDefault="00A01A54" w:rsidP="00A01A54">
      <w:pPr>
        <w:pStyle w:val="NormalBold"/>
      </w:pPr>
      <w:r w:rsidRPr="00B86BE0">
        <w:rPr>
          <w:rStyle w:val="HideTWBExt"/>
          <w:noProof w:val="0"/>
          <w:color w:val="auto"/>
        </w:rPr>
        <w:t>&lt;Article&gt;</w:t>
      </w:r>
      <w:r w:rsidRPr="00B86BE0">
        <w:t>Article 33 – paragraphe 3 – alinéa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7C39427" w14:textId="77777777" w:rsidTr="003853CC">
        <w:trPr>
          <w:trHeight w:hRule="exact" w:val="240"/>
          <w:jc w:val="center"/>
        </w:trPr>
        <w:tc>
          <w:tcPr>
            <w:tcW w:w="9752" w:type="dxa"/>
            <w:gridSpan w:val="2"/>
          </w:tcPr>
          <w:p w14:paraId="5EA33F63" w14:textId="77777777" w:rsidR="00A01A54" w:rsidRPr="00B86BE0" w:rsidRDefault="00A01A54" w:rsidP="003853CC"/>
        </w:tc>
      </w:tr>
      <w:tr w:rsidR="00A01A54" w:rsidRPr="00B86BE0" w14:paraId="1AD7AD47" w14:textId="77777777" w:rsidTr="003853CC">
        <w:trPr>
          <w:trHeight w:val="240"/>
          <w:jc w:val="center"/>
        </w:trPr>
        <w:tc>
          <w:tcPr>
            <w:tcW w:w="4876" w:type="dxa"/>
          </w:tcPr>
          <w:p w14:paraId="6517782E" w14:textId="77777777" w:rsidR="00A01A54" w:rsidRPr="00B86BE0" w:rsidRDefault="00A01A54" w:rsidP="003853CC">
            <w:pPr>
              <w:pStyle w:val="AmColumnHeading"/>
            </w:pPr>
            <w:r w:rsidRPr="00B86BE0">
              <w:t>Texte proposé par la Commission</w:t>
            </w:r>
          </w:p>
        </w:tc>
        <w:tc>
          <w:tcPr>
            <w:tcW w:w="4876" w:type="dxa"/>
          </w:tcPr>
          <w:p w14:paraId="506A58A6" w14:textId="77777777" w:rsidR="00A01A54" w:rsidRPr="00B86BE0" w:rsidRDefault="00A01A54" w:rsidP="003853CC">
            <w:pPr>
              <w:pStyle w:val="AmColumnHeading"/>
            </w:pPr>
            <w:r w:rsidRPr="00B86BE0">
              <w:t>Amendement</w:t>
            </w:r>
          </w:p>
        </w:tc>
      </w:tr>
      <w:tr w:rsidR="00A01A54" w:rsidRPr="00B86BE0" w14:paraId="19AF4125" w14:textId="77777777" w:rsidTr="003853CC">
        <w:trPr>
          <w:jc w:val="center"/>
        </w:trPr>
        <w:tc>
          <w:tcPr>
            <w:tcW w:w="4876" w:type="dxa"/>
          </w:tcPr>
          <w:p w14:paraId="5F1F2F85" w14:textId="77777777" w:rsidR="00A01A54" w:rsidRPr="00B86BE0" w:rsidRDefault="00A01A54" w:rsidP="003853CC">
            <w:pPr>
              <w:pStyle w:val="Normal6a"/>
            </w:pPr>
            <w:r w:rsidRPr="00B86BE0">
              <w:rPr>
                <w:b/>
                <w:i/>
              </w:rPr>
              <w:t>La décision de ne pas suspendre l’exécution de la décision de transfert doit être motivée.</w:t>
            </w:r>
          </w:p>
        </w:tc>
        <w:tc>
          <w:tcPr>
            <w:tcW w:w="4876" w:type="dxa"/>
          </w:tcPr>
          <w:p w14:paraId="4A6EDA08" w14:textId="77777777" w:rsidR="00A01A54" w:rsidRPr="00B86BE0" w:rsidRDefault="00A01A54" w:rsidP="003853CC">
            <w:pPr>
              <w:pStyle w:val="Normal6a"/>
            </w:pPr>
            <w:r w:rsidRPr="00B86BE0">
              <w:rPr>
                <w:b/>
                <w:i/>
              </w:rPr>
              <w:t>supprimé</w:t>
            </w:r>
          </w:p>
        </w:tc>
      </w:tr>
    </w:tbl>
    <w:p w14:paraId="7362F2EB" w14:textId="77777777" w:rsidR="00A01A54" w:rsidRPr="00B86BE0" w:rsidRDefault="00A01A54" w:rsidP="00A01A54">
      <w:pPr>
        <w:pStyle w:val="AmOrLang"/>
      </w:pPr>
      <w:r w:rsidRPr="00B86BE0">
        <w:lastRenderedPageBreak/>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360E1057" w14:textId="77777777" w:rsidR="00A01A54" w:rsidRPr="00B86BE0" w:rsidRDefault="00A01A54" w:rsidP="00A01A54">
      <w:r w:rsidRPr="00B86BE0">
        <w:rPr>
          <w:rStyle w:val="HideTWBExt"/>
          <w:noProof w:val="0"/>
          <w:color w:val="auto"/>
        </w:rPr>
        <w:t>&lt;/Amend&gt;</w:t>
      </w:r>
    </w:p>
    <w:p w14:paraId="06158877"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1828</w:t>
      </w:r>
      <w:r w:rsidRPr="00B86BE0">
        <w:rPr>
          <w:rStyle w:val="HideTWBExt"/>
          <w:noProof w:val="0"/>
          <w:color w:val="auto"/>
        </w:rPr>
        <w:t>&lt;/NumAm&gt;</w:t>
      </w:r>
    </w:p>
    <w:p w14:paraId="0320F3E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Nadine Morano</w:t>
      </w:r>
      <w:r w:rsidRPr="003853CC">
        <w:rPr>
          <w:rStyle w:val="HideTWBExt"/>
          <w:noProof w:val="0"/>
          <w:color w:val="auto"/>
          <w:lang w:val="en-GB"/>
        </w:rPr>
        <w:t>&lt;/Members&gt;</w:t>
      </w:r>
    </w:p>
    <w:p w14:paraId="223ABBDE" w14:textId="77777777" w:rsidR="00A01A54" w:rsidRPr="00B86BE0" w:rsidRDefault="00A01A54" w:rsidP="00A01A54">
      <w:pPr>
        <w:pStyle w:val="NormalBold"/>
      </w:pPr>
      <w:r w:rsidRPr="00B86BE0">
        <w:rPr>
          <w:rStyle w:val="HideTWBExt"/>
          <w:noProof w:val="0"/>
          <w:color w:val="auto"/>
        </w:rPr>
        <w:t>&lt;/RepeatBlock-By&gt;</w:t>
      </w:r>
    </w:p>
    <w:p w14:paraId="4245F54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0DFE6DC" w14:textId="77777777" w:rsidR="00A01A54" w:rsidRPr="00B86BE0" w:rsidRDefault="00A01A54" w:rsidP="00A01A54">
      <w:pPr>
        <w:pStyle w:val="NormalBold"/>
      </w:pPr>
      <w:r w:rsidRPr="00B86BE0">
        <w:rPr>
          <w:rStyle w:val="HideTWBExt"/>
          <w:noProof w:val="0"/>
          <w:color w:val="auto"/>
        </w:rPr>
        <w:t>&lt;Article&gt;</w:t>
      </w:r>
      <w:r w:rsidRPr="00B86BE0">
        <w:t>Article 33 – paragraphe 3 – alinéa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B43F1FB" w14:textId="77777777" w:rsidTr="003853CC">
        <w:trPr>
          <w:trHeight w:hRule="exact" w:val="240"/>
          <w:jc w:val="center"/>
        </w:trPr>
        <w:tc>
          <w:tcPr>
            <w:tcW w:w="9752" w:type="dxa"/>
            <w:gridSpan w:val="2"/>
          </w:tcPr>
          <w:p w14:paraId="78A84AA1" w14:textId="77777777" w:rsidR="00A01A54" w:rsidRPr="00B86BE0" w:rsidRDefault="00A01A54" w:rsidP="003853CC"/>
        </w:tc>
      </w:tr>
      <w:tr w:rsidR="00A01A54" w:rsidRPr="00B86BE0" w14:paraId="350793B6" w14:textId="77777777" w:rsidTr="003853CC">
        <w:trPr>
          <w:trHeight w:val="240"/>
          <w:jc w:val="center"/>
        </w:trPr>
        <w:tc>
          <w:tcPr>
            <w:tcW w:w="4876" w:type="dxa"/>
          </w:tcPr>
          <w:p w14:paraId="28A70ED0" w14:textId="77777777" w:rsidR="00A01A54" w:rsidRPr="00B86BE0" w:rsidRDefault="00A01A54" w:rsidP="003853CC">
            <w:pPr>
              <w:pStyle w:val="AmColumnHeading"/>
            </w:pPr>
            <w:r w:rsidRPr="00B86BE0">
              <w:t>Texte proposé par la Commission</w:t>
            </w:r>
          </w:p>
        </w:tc>
        <w:tc>
          <w:tcPr>
            <w:tcW w:w="4876" w:type="dxa"/>
          </w:tcPr>
          <w:p w14:paraId="2BF0194E" w14:textId="77777777" w:rsidR="00A01A54" w:rsidRPr="00B86BE0" w:rsidRDefault="00A01A54" w:rsidP="003853CC">
            <w:pPr>
              <w:pStyle w:val="AmColumnHeading"/>
            </w:pPr>
            <w:r w:rsidRPr="00B86BE0">
              <w:t>Amendement</w:t>
            </w:r>
          </w:p>
        </w:tc>
      </w:tr>
      <w:tr w:rsidR="00A01A54" w:rsidRPr="00B86BE0" w14:paraId="29299075" w14:textId="77777777" w:rsidTr="003853CC">
        <w:trPr>
          <w:jc w:val="center"/>
        </w:trPr>
        <w:tc>
          <w:tcPr>
            <w:tcW w:w="4876" w:type="dxa"/>
          </w:tcPr>
          <w:p w14:paraId="7EBA86CE" w14:textId="77777777" w:rsidR="00A01A54" w:rsidRPr="00B86BE0" w:rsidRDefault="00A01A54" w:rsidP="003853CC">
            <w:pPr>
              <w:pStyle w:val="Normal6a"/>
            </w:pPr>
            <w:r w:rsidRPr="00B86BE0">
              <w:t xml:space="preserve">La décision de </w:t>
            </w:r>
            <w:r w:rsidRPr="00B86BE0">
              <w:rPr>
                <w:b/>
                <w:i/>
              </w:rPr>
              <w:t>ne pas</w:t>
            </w:r>
            <w:r w:rsidRPr="00B86BE0">
              <w:t xml:space="preserve"> suspendre l’exécution de la décision de transfert doit être motivée.</w:t>
            </w:r>
          </w:p>
        </w:tc>
        <w:tc>
          <w:tcPr>
            <w:tcW w:w="4876" w:type="dxa"/>
          </w:tcPr>
          <w:p w14:paraId="54D276EF" w14:textId="77777777" w:rsidR="00A01A54" w:rsidRPr="00B86BE0" w:rsidRDefault="00A01A54" w:rsidP="003853CC">
            <w:pPr>
              <w:pStyle w:val="Normal6a"/>
            </w:pPr>
            <w:r w:rsidRPr="00B86BE0">
              <w:t>La décision de suspendre l’exécution de la décision de transfert doit être motivée.</w:t>
            </w:r>
          </w:p>
        </w:tc>
      </w:tr>
    </w:tbl>
    <w:p w14:paraId="3A97A5FB"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{FR}</w:t>
      </w:r>
      <w:r w:rsidRPr="003853CC">
        <w:rPr>
          <w:lang w:val="en-GB"/>
        </w:rPr>
        <w:t>fr</w:t>
      </w:r>
      <w:r w:rsidRPr="003853CC">
        <w:rPr>
          <w:rStyle w:val="HideTWBExt"/>
          <w:noProof w:val="0"/>
          <w:color w:val="auto"/>
          <w:lang w:val="en-GB"/>
        </w:rPr>
        <w:t>&lt;/Original&gt;</w:t>
      </w:r>
    </w:p>
    <w:p w14:paraId="66C760FA" w14:textId="77777777" w:rsidR="00A01A54" w:rsidRPr="003853CC" w:rsidRDefault="00A01A54" w:rsidP="00A01A54">
      <w:pPr>
        <w:rPr>
          <w:lang w:val="en-GB"/>
        </w:rPr>
      </w:pPr>
      <w:r w:rsidRPr="003853CC">
        <w:rPr>
          <w:rStyle w:val="HideTWBExt"/>
          <w:noProof w:val="0"/>
          <w:color w:val="auto"/>
          <w:lang w:val="en-GB"/>
        </w:rPr>
        <w:t>&lt;/Amend&gt;</w:t>
      </w:r>
    </w:p>
    <w:p w14:paraId="01901A8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1829</w:t>
      </w:r>
      <w:r w:rsidRPr="003853CC">
        <w:rPr>
          <w:rStyle w:val="HideTWBExt"/>
          <w:noProof w:val="0"/>
          <w:color w:val="auto"/>
          <w:lang w:val="en-GB"/>
        </w:rPr>
        <w:t>&lt;/NumAm&gt;</w:t>
      </w:r>
    </w:p>
    <w:p w14:paraId="1056D01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6D79CAEB" w14:textId="77777777" w:rsidR="00A01A54" w:rsidRPr="00B86BE0" w:rsidRDefault="00A01A54" w:rsidP="00A01A54">
      <w:pPr>
        <w:pStyle w:val="NormalBold"/>
      </w:pPr>
      <w:r w:rsidRPr="00B86BE0">
        <w:rPr>
          <w:rStyle w:val="HideTWBExt"/>
          <w:noProof w:val="0"/>
          <w:color w:val="auto"/>
        </w:rPr>
        <w:t>&lt;/RepeatBlock-By&gt;</w:t>
      </w:r>
    </w:p>
    <w:p w14:paraId="746A92A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7888A26" w14:textId="77777777" w:rsidR="00A01A54" w:rsidRPr="00B86BE0" w:rsidRDefault="00A01A54" w:rsidP="00A01A54">
      <w:pPr>
        <w:pStyle w:val="NormalBold"/>
      </w:pPr>
      <w:r w:rsidRPr="00B86BE0">
        <w:rPr>
          <w:rStyle w:val="HideTWBExt"/>
          <w:noProof w:val="0"/>
          <w:color w:val="auto"/>
        </w:rPr>
        <w:t>&lt;Article&gt;</w:t>
      </w:r>
      <w:r w:rsidRPr="00B86BE0">
        <w:t>Article 33 – paragraphe 3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0BF976D" w14:textId="77777777" w:rsidTr="003853CC">
        <w:trPr>
          <w:trHeight w:hRule="exact" w:val="240"/>
          <w:jc w:val="center"/>
        </w:trPr>
        <w:tc>
          <w:tcPr>
            <w:tcW w:w="9752" w:type="dxa"/>
            <w:gridSpan w:val="2"/>
          </w:tcPr>
          <w:p w14:paraId="0C28B54A" w14:textId="77777777" w:rsidR="00A01A54" w:rsidRPr="00B86BE0" w:rsidRDefault="00A01A54" w:rsidP="003853CC"/>
        </w:tc>
      </w:tr>
      <w:tr w:rsidR="00A01A54" w:rsidRPr="00B86BE0" w14:paraId="0E9D450C" w14:textId="77777777" w:rsidTr="003853CC">
        <w:trPr>
          <w:trHeight w:val="240"/>
          <w:jc w:val="center"/>
        </w:trPr>
        <w:tc>
          <w:tcPr>
            <w:tcW w:w="4876" w:type="dxa"/>
          </w:tcPr>
          <w:p w14:paraId="2120E546" w14:textId="77777777" w:rsidR="00A01A54" w:rsidRPr="00B86BE0" w:rsidRDefault="00A01A54" w:rsidP="003853CC">
            <w:pPr>
              <w:pStyle w:val="AmColumnHeading"/>
            </w:pPr>
            <w:r w:rsidRPr="00B86BE0">
              <w:t>Texte proposé par la Commission</w:t>
            </w:r>
          </w:p>
        </w:tc>
        <w:tc>
          <w:tcPr>
            <w:tcW w:w="4876" w:type="dxa"/>
          </w:tcPr>
          <w:p w14:paraId="06087C82" w14:textId="77777777" w:rsidR="00A01A54" w:rsidRPr="00B86BE0" w:rsidRDefault="00A01A54" w:rsidP="003853CC">
            <w:pPr>
              <w:pStyle w:val="AmColumnHeading"/>
            </w:pPr>
            <w:r w:rsidRPr="00B86BE0">
              <w:t>Amendement</w:t>
            </w:r>
          </w:p>
        </w:tc>
      </w:tr>
      <w:tr w:rsidR="00A01A54" w:rsidRPr="00B86BE0" w14:paraId="0E9B3D1A" w14:textId="77777777" w:rsidTr="003853CC">
        <w:trPr>
          <w:jc w:val="center"/>
        </w:trPr>
        <w:tc>
          <w:tcPr>
            <w:tcW w:w="4876" w:type="dxa"/>
          </w:tcPr>
          <w:p w14:paraId="426E8B37" w14:textId="77777777" w:rsidR="00A01A54" w:rsidRPr="00B86BE0" w:rsidRDefault="00A01A54" w:rsidP="003853CC">
            <w:pPr>
              <w:pStyle w:val="Normal6a"/>
            </w:pPr>
            <w:r w:rsidRPr="00B86BE0">
              <w:rPr>
                <w:b/>
                <w:i/>
              </w:rPr>
              <w:t>Si un effet suspensif est accordé, la</w:t>
            </w:r>
            <w:r w:rsidRPr="00B86BE0">
              <w:t xml:space="preserve"> juridiction s’efforce de statuer sur le fond du recours ou de la révision dans un délai d’un mois </w:t>
            </w:r>
            <w:r w:rsidRPr="00B86BE0">
              <w:rPr>
                <w:b/>
                <w:i/>
              </w:rPr>
              <w:t>à compter de la décision d’accorder l’effet suspensif</w:t>
            </w:r>
            <w:r w:rsidRPr="00B86BE0">
              <w:t>.</w:t>
            </w:r>
          </w:p>
        </w:tc>
        <w:tc>
          <w:tcPr>
            <w:tcW w:w="4876" w:type="dxa"/>
          </w:tcPr>
          <w:p w14:paraId="25DF9D1E" w14:textId="77777777" w:rsidR="00A01A54" w:rsidRPr="00B86BE0" w:rsidRDefault="00A01A54" w:rsidP="003853CC">
            <w:pPr>
              <w:pStyle w:val="Normal6a"/>
            </w:pPr>
            <w:r w:rsidRPr="00B86BE0">
              <w:rPr>
                <w:b/>
                <w:i/>
              </w:rPr>
              <w:t>La</w:t>
            </w:r>
            <w:r w:rsidRPr="00B86BE0">
              <w:t xml:space="preserve"> juridiction s’efforce de statuer sur le fond du recours ou de la révision dans un délai d’un mois.</w:t>
            </w:r>
          </w:p>
        </w:tc>
      </w:tr>
    </w:tbl>
    <w:p w14:paraId="7483C09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D7F8EBB" w14:textId="77777777" w:rsidR="00A01A54" w:rsidRPr="003853CC" w:rsidRDefault="00A01A54" w:rsidP="00A01A54">
      <w:pPr>
        <w:rPr>
          <w:lang w:val="en-GB"/>
        </w:rPr>
      </w:pPr>
      <w:r w:rsidRPr="003853CC">
        <w:rPr>
          <w:rStyle w:val="HideTWBExt"/>
          <w:noProof w:val="0"/>
          <w:color w:val="auto"/>
          <w:lang w:val="en-GB"/>
        </w:rPr>
        <w:t>&lt;/Amend&gt;</w:t>
      </w:r>
    </w:p>
    <w:p w14:paraId="0466849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1830</w:t>
      </w:r>
      <w:r w:rsidRPr="003853CC">
        <w:rPr>
          <w:rStyle w:val="HideTWBExt"/>
          <w:noProof w:val="0"/>
          <w:color w:val="auto"/>
          <w:lang w:val="en-GB"/>
        </w:rPr>
        <w:t>&lt;/NumAm&gt;</w:t>
      </w:r>
    </w:p>
    <w:p w14:paraId="6BFA2BD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776FADEA" w14:textId="77777777" w:rsidR="00A01A54" w:rsidRPr="00B86BE0" w:rsidRDefault="00A01A54" w:rsidP="00A01A54">
      <w:pPr>
        <w:pStyle w:val="NormalBold"/>
      </w:pPr>
      <w:r w:rsidRPr="00B86BE0">
        <w:rPr>
          <w:rStyle w:val="HideTWBExt"/>
          <w:noProof w:val="0"/>
          <w:color w:val="auto"/>
        </w:rPr>
        <w:t>&lt;/RepeatBlock-By&gt;</w:t>
      </w:r>
    </w:p>
    <w:p w14:paraId="126FE4D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9A9F4AC" w14:textId="77777777" w:rsidR="00A01A54" w:rsidRPr="00B86BE0" w:rsidRDefault="00A01A54" w:rsidP="00A01A54">
      <w:pPr>
        <w:pStyle w:val="NormalBold"/>
      </w:pPr>
      <w:r w:rsidRPr="00B86BE0">
        <w:rPr>
          <w:rStyle w:val="HideTWBExt"/>
          <w:noProof w:val="0"/>
          <w:color w:val="auto"/>
        </w:rPr>
        <w:t>&lt;Article&gt;</w:t>
      </w:r>
      <w:r w:rsidRPr="00B86BE0">
        <w:t>Article 33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4A8D9F3" w14:textId="77777777" w:rsidTr="003853CC">
        <w:trPr>
          <w:trHeight w:hRule="exact" w:val="240"/>
          <w:jc w:val="center"/>
        </w:trPr>
        <w:tc>
          <w:tcPr>
            <w:tcW w:w="9752" w:type="dxa"/>
            <w:gridSpan w:val="2"/>
          </w:tcPr>
          <w:p w14:paraId="381C6704" w14:textId="77777777" w:rsidR="00A01A54" w:rsidRPr="00B86BE0" w:rsidRDefault="00A01A54" w:rsidP="003853CC"/>
        </w:tc>
      </w:tr>
      <w:tr w:rsidR="00A01A54" w:rsidRPr="00B86BE0" w14:paraId="47AAFF4E" w14:textId="77777777" w:rsidTr="003853CC">
        <w:trPr>
          <w:trHeight w:val="240"/>
          <w:jc w:val="center"/>
        </w:trPr>
        <w:tc>
          <w:tcPr>
            <w:tcW w:w="4876" w:type="dxa"/>
          </w:tcPr>
          <w:p w14:paraId="4CBDFC6B" w14:textId="77777777" w:rsidR="00A01A54" w:rsidRPr="00B86BE0" w:rsidRDefault="00A01A54" w:rsidP="003853CC">
            <w:pPr>
              <w:pStyle w:val="AmColumnHeading"/>
            </w:pPr>
            <w:r w:rsidRPr="00B86BE0">
              <w:t>Texte proposé par la Commission</w:t>
            </w:r>
          </w:p>
        </w:tc>
        <w:tc>
          <w:tcPr>
            <w:tcW w:w="4876" w:type="dxa"/>
          </w:tcPr>
          <w:p w14:paraId="2F89771A" w14:textId="77777777" w:rsidR="00A01A54" w:rsidRPr="00B86BE0" w:rsidRDefault="00A01A54" w:rsidP="003853CC">
            <w:pPr>
              <w:pStyle w:val="AmColumnHeading"/>
            </w:pPr>
            <w:r w:rsidRPr="00B86BE0">
              <w:t>Amendement</w:t>
            </w:r>
          </w:p>
        </w:tc>
      </w:tr>
      <w:tr w:rsidR="00A01A54" w:rsidRPr="00B86BE0" w14:paraId="6331249C" w14:textId="77777777" w:rsidTr="003853CC">
        <w:trPr>
          <w:jc w:val="center"/>
        </w:trPr>
        <w:tc>
          <w:tcPr>
            <w:tcW w:w="4876" w:type="dxa"/>
          </w:tcPr>
          <w:p w14:paraId="06112B88" w14:textId="77777777" w:rsidR="00A01A54" w:rsidRPr="00B86BE0" w:rsidRDefault="00A01A54" w:rsidP="003853CC">
            <w:pPr>
              <w:pStyle w:val="Normal6a"/>
            </w:pPr>
            <w:r w:rsidRPr="00B86BE0">
              <w:rPr>
                <w:b/>
                <w:i/>
              </w:rPr>
              <w:t>4.</w:t>
            </w:r>
            <w:r w:rsidRPr="00B86BE0">
              <w:tab/>
            </w:r>
            <w:r w:rsidRPr="00B86BE0">
              <w:rPr>
                <w:b/>
                <w:i/>
              </w:rPr>
              <w:t xml:space="preserve">Les États membres veillent à ce que la personne concernée ait accès à une assistance juridique et, si nécessaire, à </w:t>
            </w:r>
            <w:r w:rsidRPr="00B86BE0">
              <w:rPr>
                <w:b/>
                <w:i/>
              </w:rPr>
              <w:lastRenderedPageBreak/>
              <w:t>une assistance linguistique.</w:t>
            </w:r>
          </w:p>
        </w:tc>
        <w:tc>
          <w:tcPr>
            <w:tcW w:w="4876" w:type="dxa"/>
          </w:tcPr>
          <w:p w14:paraId="5BBFABDD" w14:textId="77777777" w:rsidR="00A01A54" w:rsidRPr="00B86BE0" w:rsidRDefault="00A01A54" w:rsidP="003853CC">
            <w:pPr>
              <w:pStyle w:val="Normal6a"/>
            </w:pPr>
            <w:r w:rsidRPr="00B86BE0">
              <w:rPr>
                <w:b/>
                <w:i/>
              </w:rPr>
              <w:lastRenderedPageBreak/>
              <w:t>supprimé</w:t>
            </w:r>
          </w:p>
        </w:tc>
      </w:tr>
    </w:tbl>
    <w:p w14:paraId="6F566104"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5FD4C951" w14:textId="77777777" w:rsidR="00A01A54" w:rsidRPr="00B86BE0" w:rsidRDefault="00A01A54" w:rsidP="00A01A54">
      <w:r w:rsidRPr="00B86BE0">
        <w:rPr>
          <w:rStyle w:val="HideTWBExt"/>
          <w:noProof w:val="0"/>
          <w:color w:val="auto"/>
        </w:rPr>
        <w:t>&lt;/Amend&gt;</w:t>
      </w:r>
    </w:p>
    <w:p w14:paraId="48BC5988"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1831</w:t>
      </w:r>
      <w:r w:rsidRPr="00B86BE0">
        <w:rPr>
          <w:rStyle w:val="HideTWBExt"/>
          <w:noProof w:val="0"/>
          <w:color w:val="auto"/>
        </w:rPr>
        <w:t>&lt;/NumAm&gt;</w:t>
      </w:r>
    </w:p>
    <w:p w14:paraId="7CC39077" w14:textId="77777777" w:rsidR="00A01A54" w:rsidRPr="00B86BE0" w:rsidRDefault="00A01A54" w:rsidP="00A01A54">
      <w:pPr>
        <w:pStyle w:val="NormalBold"/>
      </w:pPr>
      <w:r w:rsidRPr="00B86BE0">
        <w:rPr>
          <w:rStyle w:val="HideTWBExt"/>
          <w:noProof w:val="0"/>
          <w:color w:val="auto"/>
        </w:rPr>
        <w:t>&lt;RepeatBlock-By&gt;&lt;Members&gt;</w:t>
      </w:r>
      <w:r w:rsidRPr="00B86BE0">
        <w:t>Cornelia Ernst, Konstantinos Arvanitis, Sira Rego, Pernando Barrena Arza, Malin Björk, Miguel Urbán Crespo, Anne-Sophie Pelletier</w:t>
      </w:r>
      <w:r w:rsidRPr="00B86BE0">
        <w:rPr>
          <w:rStyle w:val="HideTWBExt"/>
          <w:noProof w:val="0"/>
          <w:color w:val="auto"/>
        </w:rPr>
        <w:t>&lt;/Members&gt;</w:t>
      </w:r>
    </w:p>
    <w:p w14:paraId="758A322B" w14:textId="77777777" w:rsidR="00A01A54" w:rsidRPr="00B86BE0" w:rsidRDefault="00A01A54" w:rsidP="00A01A54">
      <w:pPr>
        <w:pStyle w:val="NormalBold"/>
      </w:pPr>
      <w:r w:rsidRPr="00B86BE0">
        <w:rPr>
          <w:rStyle w:val="HideTWBExt"/>
          <w:noProof w:val="0"/>
          <w:color w:val="auto"/>
        </w:rPr>
        <w:t>&lt;/RepeatBlock-By&gt;</w:t>
      </w:r>
    </w:p>
    <w:p w14:paraId="51B38F1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0851562" w14:textId="77777777" w:rsidR="00A01A54" w:rsidRPr="00B86BE0" w:rsidRDefault="00A01A54" w:rsidP="00A01A54">
      <w:pPr>
        <w:pStyle w:val="NormalBold"/>
      </w:pPr>
      <w:r w:rsidRPr="00B86BE0">
        <w:rPr>
          <w:rStyle w:val="HideTWBExt"/>
          <w:noProof w:val="0"/>
          <w:color w:val="auto"/>
        </w:rPr>
        <w:t>&lt;Article&gt;</w:t>
      </w:r>
      <w:r w:rsidRPr="00B86BE0">
        <w:t>Article 33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0EE4624" w14:textId="77777777" w:rsidTr="003853CC">
        <w:trPr>
          <w:trHeight w:hRule="exact" w:val="240"/>
          <w:jc w:val="center"/>
        </w:trPr>
        <w:tc>
          <w:tcPr>
            <w:tcW w:w="9752" w:type="dxa"/>
            <w:gridSpan w:val="2"/>
          </w:tcPr>
          <w:p w14:paraId="3C923B00" w14:textId="77777777" w:rsidR="00A01A54" w:rsidRPr="00B86BE0" w:rsidRDefault="00A01A54" w:rsidP="003853CC"/>
        </w:tc>
      </w:tr>
      <w:tr w:rsidR="00A01A54" w:rsidRPr="00B86BE0" w14:paraId="3A365880" w14:textId="77777777" w:rsidTr="003853CC">
        <w:trPr>
          <w:trHeight w:val="240"/>
          <w:jc w:val="center"/>
        </w:trPr>
        <w:tc>
          <w:tcPr>
            <w:tcW w:w="4876" w:type="dxa"/>
          </w:tcPr>
          <w:p w14:paraId="6005B66E" w14:textId="77777777" w:rsidR="00A01A54" w:rsidRPr="00B86BE0" w:rsidRDefault="00A01A54" w:rsidP="003853CC">
            <w:pPr>
              <w:pStyle w:val="AmColumnHeading"/>
            </w:pPr>
            <w:r w:rsidRPr="00B86BE0">
              <w:t>Texte proposé par la Commission</w:t>
            </w:r>
          </w:p>
        </w:tc>
        <w:tc>
          <w:tcPr>
            <w:tcW w:w="4876" w:type="dxa"/>
          </w:tcPr>
          <w:p w14:paraId="5634949E" w14:textId="77777777" w:rsidR="00A01A54" w:rsidRPr="00B86BE0" w:rsidRDefault="00A01A54" w:rsidP="003853CC">
            <w:pPr>
              <w:pStyle w:val="AmColumnHeading"/>
            </w:pPr>
            <w:r w:rsidRPr="00B86BE0">
              <w:t>Amendement</w:t>
            </w:r>
          </w:p>
        </w:tc>
      </w:tr>
      <w:tr w:rsidR="00A01A54" w:rsidRPr="00B86BE0" w14:paraId="0B0ECFAF" w14:textId="77777777" w:rsidTr="003853CC">
        <w:trPr>
          <w:jc w:val="center"/>
        </w:trPr>
        <w:tc>
          <w:tcPr>
            <w:tcW w:w="4876" w:type="dxa"/>
          </w:tcPr>
          <w:p w14:paraId="51EDFDF1" w14:textId="77777777" w:rsidR="00A01A54" w:rsidRPr="00B86BE0" w:rsidRDefault="00A01A54" w:rsidP="003853CC">
            <w:pPr>
              <w:pStyle w:val="Normal6a"/>
            </w:pPr>
            <w:r w:rsidRPr="00B86BE0">
              <w:t>4.</w:t>
            </w:r>
            <w:r w:rsidRPr="00B86BE0">
              <w:tab/>
            </w:r>
            <w:r w:rsidRPr="00B86BE0">
              <w:rPr>
                <w:b/>
                <w:i/>
              </w:rPr>
              <w:t>Les</w:t>
            </w:r>
            <w:r w:rsidRPr="00B86BE0">
              <w:t xml:space="preserve"> États membres veillent à ce que la personne concernée ait accès à une assistance </w:t>
            </w:r>
            <w:r w:rsidRPr="00B86BE0">
              <w:rPr>
                <w:b/>
                <w:i/>
              </w:rPr>
              <w:t>juridique et</w:t>
            </w:r>
            <w:r w:rsidRPr="00B86BE0">
              <w:t>, si nécessaire, à une assistance linguistique.</w:t>
            </w:r>
          </w:p>
        </w:tc>
        <w:tc>
          <w:tcPr>
            <w:tcW w:w="4876" w:type="dxa"/>
          </w:tcPr>
          <w:p w14:paraId="3233DF6B" w14:textId="77777777" w:rsidR="00A01A54" w:rsidRPr="00B86BE0" w:rsidRDefault="00A01A54" w:rsidP="003853CC">
            <w:pPr>
              <w:pStyle w:val="Normal6a"/>
            </w:pPr>
            <w:r w:rsidRPr="00B86BE0">
              <w:t>4.</w:t>
            </w:r>
            <w:r w:rsidRPr="00B86BE0">
              <w:tab/>
            </w:r>
            <w:r w:rsidRPr="00B86BE0">
              <w:rPr>
                <w:b/>
                <w:i/>
              </w:rPr>
              <w:t>Sans préjudice du droit du demandeur de choisir, à ses frais, son propre conseil juridique ou un autre conseiller, les</w:t>
            </w:r>
            <w:r w:rsidRPr="00B86BE0">
              <w:t xml:space="preserve"> États membres veillent à ce que la personne concernée ait accès à une assistance </w:t>
            </w:r>
            <w:r w:rsidRPr="00B86BE0">
              <w:rPr>
                <w:b/>
                <w:i/>
              </w:rPr>
              <w:t>et à une représentation juridiques ainsi que</w:t>
            </w:r>
            <w:r w:rsidRPr="00B86BE0">
              <w:t xml:space="preserve">, si nécessaire, à une assistance linguistique </w:t>
            </w:r>
            <w:r w:rsidRPr="00B86BE0">
              <w:rPr>
                <w:b/>
                <w:i/>
              </w:rPr>
              <w:t>et à une médiation interculturelle à toutes les étapes de la procédure prévue par le présent règlement</w:t>
            </w:r>
            <w:r w:rsidRPr="00B86BE0">
              <w:t>.</w:t>
            </w:r>
          </w:p>
        </w:tc>
      </w:tr>
    </w:tbl>
    <w:p w14:paraId="52422EC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00AAAEB" w14:textId="77777777" w:rsidR="00A01A54" w:rsidRPr="003853CC" w:rsidRDefault="00A01A54" w:rsidP="00A01A54">
      <w:pPr>
        <w:rPr>
          <w:lang w:val="en-GB"/>
        </w:rPr>
      </w:pPr>
      <w:r w:rsidRPr="003853CC">
        <w:rPr>
          <w:rStyle w:val="HideTWBExt"/>
          <w:noProof w:val="0"/>
          <w:color w:val="auto"/>
          <w:lang w:val="en-GB"/>
        </w:rPr>
        <w:t>&lt;/Amend&gt;</w:t>
      </w:r>
    </w:p>
    <w:p w14:paraId="0948C09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1832</w:t>
      </w:r>
      <w:r w:rsidRPr="003853CC">
        <w:rPr>
          <w:rStyle w:val="HideTWBExt"/>
          <w:noProof w:val="0"/>
          <w:color w:val="auto"/>
          <w:lang w:val="en-GB"/>
        </w:rPr>
        <w:t>&lt;/NumAm&gt;</w:t>
      </w:r>
    </w:p>
    <w:p w14:paraId="4711874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0680BC1B" w14:textId="77777777" w:rsidR="00A01A54" w:rsidRPr="00B86BE0" w:rsidRDefault="00A01A54" w:rsidP="00A01A54">
      <w:pPr>
        <w:pStyle w:val="NormalBold"/>
      </w:pPr>
      <w:r w:rsidRPr="00B86BE0">
        <w:rPr>
          <w:rStyle w:val="HideTWBExt"/>
          <w:noProof w:val="0"/>
          <w:color w:val="auto"/>
        </w:rPr>
        <w:t>&lt;/RepeatBlock-By&gt;</w:t>
      </w:r>
    </w:p>
    <w:p w14:paraId="13BCFDE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4643857" w14:textId="77777777" w:rsidR="00A01A54" w:rsidRPr="00B86BE0" w:rsidRDefault="00A01A54" w:rsidP="00A01A54">
      <w:pPr>
        <w:pStyle w:val="NormalBold"/>
      </w:pPr>
      <w:r w:rsidRPr="00B86BE0">
        <w:rPr>
          <w:rStyle w:val="HideTWBExt"/>
          <w:noProof w:val="0"/>
          <w:color w:val="auto"/>
        </w:rPr>
        <w:t>&lt;Article&gt;</w:t>
      </w:r>
      <w:r w:rsidRPr="00B86BE0">
        <w:t>Article 33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47E67BB" w14:textId="77777777" w:rsidTr="003853CC">
        <w:trPr>
          <w:trHeight w:hRule="exact" w:val="240"/>
          <w:jc w:val="center"/>
        </w:trPr>
        <w:tc>
          <w:tcPr>
            <w:tcW w:w="9752" w:type="dxa"/>
            <w:gridSpan w:val="2"/>
          </w:tcPr>
          <w:p w14:paraId="23D243C3" w14:textId="77777777" w:rsidR="00A01A54" w:rsidRPr="00B86BE0" w:rsidRDefault="00A01A54" w:rsidP="003853CC"/>
        </w:tc>
      </w:tr>
      <w:tr w:rsidR="00A01A54" w:rsidRPr="00B86BE0" w14:paraId="2BDF16BA" w14:textId="77777777" w:rsidTr="003853CC">
        <w:trPr>
          <w:trHeight w:val="240"/>
          <w:jc w:val="center"/>
        </w:trPr>
        <w:tc>
          <w:tcPr>
            <w:tcW w:w="4876" w:type="dxa"/>
          </w:tcPr>
          <w:p w14:paraId="105E4D40" w14:textId="77777777" w:rsidR="00A01A54" w:rsidRPr="00B86BE0" w:rsidRDefault="00A01A54" w:rsidP="003853CC">
            <w:pPr>
              <w:pStyle w:val="AmColumnHeading"/>
            </w:pPr>
            <w:r w:rsidRPr="00B86BE0">
              <w:t>Texte proposé par la Commission</w:t>
            </w:r>
          </w:p>
        </w:tc>
        <w:tc>
          <w:tcPr>
            <w:tcW w:w="4876" w:type="dxa"/>
          </w:tcPr>
          <w:p w14:paraId="0CC63B56" w14:textId="77777777" w:rsidR="00A01A54" w:rsidRPr="00B86BE0" w:rsidRDefault="00A01A54" w:rsidP="003853CC">
            <w:pPr>
              <w:pStyle w:val="AmColumnHeading"/>
            </w:pPr>
            <w:r w:rsidRPr="00B86BE0">
              <w:t>Amendement</w:t>
            </w:r>
          </w:p>
        </w:tc>
      </w:tr>
      <w:tr w:rsidR="00A01A54" w:rsidRPr="00B86BE0" w14:paraId="31533639" w14:textId="77777777" w:rsidTr="003853CC">
        <w:trPr>
          <w:jc w:val="center"/>
        </w:trPr>
        <w:tc>
          <w:tcPr>
            <w:tcW w:w="4876" w:type="dxa"/>
          </w:tcPr>
          <w:p w14:paraId="2877B829" w14:textId="77777777" w:rsidR="00A01A54" w:rsidRPr="00B86BE0" w:rsidRDefault="00A01A54" w:rsidP="003853CC">
            <w:pPr>
              <w:pStyle w:val="Normal6a"/>
            </w:pPr>
            <w:r w:rsidRPr="00B86BE0">
              <w:t>4.</w:t>
            </w:r>
            <w:r w:rsidRPr="00B86BE0">
              <w:tab/>
              <w:t xml:space="preserve">Les États membres veillent à ce que la personne concernée ait accès </w:t>
            </w:r>
            <w:r w:rsidRPr="00B86BE0">
              <w:rPr>
                <w:b/>
                <w:i/>
              </w:rPr>
              <w:t>à une assistance juridique et</w:t>
            </w:r>
            <w:r w:rsidRPr="00B86BE0">
              <w:t>, si nécessaire, à une assistance linguistique.</w:t>
            </w:r>
          </w:p>
        </w:tc>
        <w:tc>
          <w:tcPr>
            <w:tcW w:w="4876" w:type="dxa"/>
          </w:tcPr>
          <w:p w14:paraId="13E0C787" w14:textId="77777777" w:rsidR="00A01A54" w:rsidRPr="00B86BE0" w:rsidRDefault="00A01A54" w:rsidP="003853CC">
            <w:pPr>
              <w:pStyle w:val="Normal6a"/>
            </w:pPr>
            <w:r w:rsidRPr="00B86BE0">
              <w:t>4.</w:t>
            </w:r>
            <w:r w:rsidRPr="00B86BE0">
              <w:tab/>
              <w:t>Les États membres veillent à ce que la personne concernée ait accès, si nécessaire, à une assistance linguistique.</w:t>
            </w:r>
          </w:p>
        </w:tc>
      </w:tr>
    </w:tbl>
    <w:p w14:paraId="6053FAAD"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0C4B41D" w14:textId="77777777" w:rsidR="00A01A54" w:rsidRPr="003853CC" w:rsidRDefault="00A01A54" w:rsidP="00A01A54">
      <w:pPr>
        <w:rPr>
          <w:lang w:val="en-GB"/>
        </w:rPr>
      </w:pPr>
      <w:r w:rsidRPr="003853CC">
        <w:rPr>
          <w:rStyle w:val="HideTWBExt"/>
          <w:noProof w:val="0"/>
          <w:color w:val="auto"/>
          <w:lang w:val="en-GB"/>
        </w:rPr>
        <w:t>&lt;/Amend&gt;</w:t>
      </w:r>
    </w:p>
    <w:p w14:paraId="1B8C4DF2"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1833</w:t>
      </w:r>
      <w:r w:rsidRPr="003853CC">
        <w:rPr>
          <w:rStyle w:val="HideTWBExt"/>
          <w:noProof w:val="0"/>
          <w:color w:val="auto"/>
          <w:lang w:val="en-GB"/>
        </w:rPr>
        <w:t>&lt;/NumAm&gt;</w:t>
      </w:r>
    </w:p>
    <w:p w14:paraId="7097069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6CE3D7B8" w14:textId="77777777" w:rsidR="00A01A54" w:rsidRPr="00B86BE0" w:rsidRDefault="00A01A54" w:rsidP="00A01A54">
      <w:pPr>
        <w:pStyle w:val="NormalBold"/>
      </w:pPr>
      <w:r w:rsidRPr="00B86BE0">
        <w:rPr>
          <w:rStyle w:val="HideTWBExt"/>
          <w:noProof w:val="0"/>
          <w:color w:val="auto"/>
        </w:rPr>
        <w:t>&lt;/RepeatBlock-By&gt;</w:t>
      </w:r>
    </w:p>
    <w:p w14:paraId="7BD78F2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79C8964" w14:textId="77777777" w:rsidR="00A01A54" w:rsidRPr="00B86BE0" w:rsidRDefault="00A01A54" w:rsidP="00A01A54">
      <w:pPr>
        <w:pStyle w:val="NormalBold"/>
      </w:pPr>
      <w:r w:rsidRPr="00B86BE0">
        <w:rPr>
          <w:rStyle w:val="HideTWBExt"/>
          <w:noProof w:val="0"/>
          <w:color w:val="auto"/>
        </w:rPr>
        <w:t>&lt;Article&gt;</w:t>
      </w:r>
      <w:r w:rsidRPr="00B86BE0">
        <w:t>Article 33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4B9380E" w14:textId="77777777" w:rsidTr="003853CC">
        <w:trPr>
          <w:trHeight w:hRule="exact" w:val="240"/>
          <w:jc w:val="center"/>
        </w:trPr>
        <w:tc>
          <w:tcPr>
            <w:tcW w:w="9752" w:type="dxa"/>
            <w:gridSpan w:val="2"/>
          </w:tcPr>
          <w:p w14:paraId="6B4F8549" w14:textId="77777777" w:rsidR="00A01A54" w:rsidRPr="00B86BE0" w:rsidRDefault="00A01A54" w:rsidP="003853CC"/>
        </w:tc>
      </w:tr>
      <w:tr w:rsidR="00A01A54" w:rsidRPr="00B86BE0" w14:paraId="13B775D7" w14:textId="77777777" w:rsidTr="003853CC">
        <w:trPr>
          <w:trHeight w:val="240"/>
          <w:jc w:val="center"/>
        </w:trPr>
        <w:tc>
          <w:tcPr>
            <w:tcW w:w="4876" w:type="dxa"/>
          </w:tcPr>
          <w:p w14:paraId="30A858B7" w14:textId="77777777" w:rsidR="00A01A54" w:rsidRPr="00B86BE0" w:rsidRDefault="00A01A54" w:rsidP="003853CC">
            <w:pPr>
              <w:pStyle w:val="AmColumnHeading"/>
            </w:pPr>
            <w:r w:rsidRPr="00B86BE0">
              <w:t>Texte proposé par la Commission</w:t>
            </w:r>
          </w:p>
        </w:tc>
        <w:tc>
          <w:tcPr>
            <w:tcW w:w="4876" w:type="dxa"/>
          </w:tcPr>
          <w:p w14:paraId="45601FF9" w14:textId="77777777" w:rsidR="00A01A54" w:rsidRPr="00B86BE0" w:rsidRDefault="00A01A54" w:rsidP="003853CC">
            <w:pPr>
              <w:pStyle w:val="AmColumnHeading"/>
            </w:pPr>
            <w:r w:rsidRPr="00B86BE0">
              <w:t>Amendement</w:t>
            </w:r>
          </w:p>
        </w:tc>
      </w:tr>
      <w:tr w:rsidR="00A01A54" w:rsidRPr="00B86BE0" w14:paraId="23C57534" w14:textId="77777777" w:rsidTr="003853CC">
        <w:trPr>
          <w:jc w:val="center"/>
        </w:trPr>
        <w:tc>
          <w:tcPr>
            <w:tcW w:w="4876" w:type="dxa"/>
          </w:tcPr>
          <w:p w14:paraId="00307F8B" w14:textId="77777777" w:rsidR="00A01A54" w:rsidRPr="00B86BE0" w:rsidRDefault="00A01A54" w:rsidP="003853CC">
            <w:pPr>
              <w:pStyle w:val="Normal6a"/>
            </w:pPr>
            <w:r w:rsidRPr="00B86BE0">
              <w:rPr>
                <w:b/>
                <w:i/>
              </w:rPr>
              <w:t>5.</w:t>
            </w:r>
            <w:r w:rsidRPr="00B86BE0">
              <w:tab/>
            </w:r>
            <w:r w:rsidRPr="00B86BE0">
              <w:rPr>
                <w:b/>
                <w:i/>
              </w:rPr>
              <w:t>Les États membres veillent à ce qu’une assistance juridique soit accordée sur demande et gratuitement lorsque la personne concernée ne peut en assumer le coût. Les États membres peuvent prévoir qu’en ce qui concerne les honoraires et autres frais, les personnes relevant du présent règlement ne font pas l’objet d’un traitement plus favorable que celui qui est généralement appliqué à leurs ressortissants dans les questions liées à l’assistance juridique.</w:t>
            </w:r>
          </w:p>
        </w:tc>
        <w:tc>
          <w:tcPr>
            <w:tcW w:w="4876" w:type="dxa"/>
          </w:tcPr>
          <w:p w14:paraId="5F99A114" w14:textId="77777777" w:rsidR="00A01A54" w:rsidRPr="00B86BE0" w:rsidRDefault="00A01A54" w:rsidP="003853CC">
            <w:pPr>
              <w:pStyle w:val="Normal6a"/>
            </w:pPr>
            <w:r w:rsidRPr="00B86BE0">
              <w:rPr>
                <w:b/>
                <w:i/>
              </w:rPr>
              <w:t>supprimé</w:t>
            </w:r>
          </w:p>
        </w:tc>
      </w:tr>
      <w:tr w:rsidR="00A01A54" w:rsidRPr="00B86BE0" w14:paraId="7E137148" w14:textId="77777777" w:rsidTr="003853CC">
        <w:trPr>
          <w:jc w:val="center"/>
        </w:trPr>
        <w:tc>
          <w:tcPr>
            <w:tcW w:w="4876" w:type="dxa"/>
          </w:tcPr>
          <w:p w14:paraId="692E1432" w14:textId="77777777" w:rsidR="00A01A54" w:rsidRPr="00B86BE0" w:rsidRDefault="00A01A54" w:rsidP="003853CC">
            <w:pPr>
              <w:pStyle w:val="Normal6a"/>
            </w:pPr>
            <w:r w:rsidRPr="00B86BE0">
              <w:rPr>
                <w:b/>
                <w:i/>
              </w:rPr>
              <w:t>Sans restreindre arbitrairement l’accès à l’assistance juridique, les États membres peuvent prévoir que l’assistance juridique et la représentation gratuites ne sont pas accordées lorsque l’autorité compétente ou une juridiction estiment que le recours ou la demande de révision n’a aucune chance sérieuse d’aboutir.</w:t>
            </w:r>
          </w:p>
        </w:tc>
        <w:tc>
          <w:tcPr>
            <w:tcW w:w="4876" w:type="dxa"/>
          </w:tcPr>
          <w:p w14:paraId="27C9A6DF" w14:textId="77777777" w:rsidR="00A01A54" w:rsidRPr="00B86BE0" w:rsidRDefault="00A01A54" w:rsidP="003853CC">
            <w:pPr>
              <w:pStyle w:val="Normal6a"/>
            </w:pPr>
          </w:p>
        </w:tc>
      </w:tr>
      <w:tr w:rsidR="00A01A54" w:rsidRPr="00B86BE0" w14:paraId="1370CEC3" w14:textId="77777777" w:rsidTr="003853CC">
        <w:trPr>
          <w:jc w:val="center"/>
        </w:trPr>
        <w:tc>
          <w:tcPr>
            <w:tcW w:w="4876" w:type="dxa"/>
          </w:tcPr>
          <w:p w14:paraId="4AEDC0CE" w14:textId="77777777" w:rsidR="00A01A54" w:rsidRPr="00B86BE0" w:rsidRDefault="00A01A54" w:rsidP="003853CC">
            <w:pPr>
              <w:pStyle w:val="Normal6a"/>
            </w:pPr>
            <w:r w:rsidRPr="00B86BE0">
              <w:rPr>
                <w:b/>
                <w:i/>
              </w:rPr>
              <w:t>Lorsque la décision de ne pas accorder l’assistance juridique et la représentation gratuites en vertu du deuxième alinéa est prise par une autorité autre qu’une juridiction, les États membres prévoient le droit à un recours effectif pour contester ladite décision auprès d’une juridiction. Si la décision est contestée, ce recours fait partie intégrante du recours visé au paragraphe 1.</w:t>
            </w:r>
          </w:p>
        </w:tc>
        <w:tc>
          <w:tcPr>
            <w:tcW w:w="4876" w:type="dxa"/>
          </w:tcPr>
          <w:p w14:paraId="1E0A7D2C" w14:textId="77777777" w:rsidR="00A01A54" w:rsidRPr="00B86BE0" w:rsidRDefault="00A01A54" w:rsidP="003853CC">
            <w:pPr>
              <w:pStyle w:val="Normal6a"/>
            </w:pPr>
          </w:p>
        </w:tc>
      </w:tr>
      <w:tr w:rsidR="00A01A54" w:rsidRPr="00B86BE0" w14:paraId="0F40E914" w14:textId="77777777" w:rsidTr="003853CC">
        <w:trPr>
          <w:jc w:val="center"/>
        </w:trPr>
        <w:tc>
          <w:tcPr>
            <w:tcW w:w="4876" w:type="dxa"/>
          </w:tcPr>
          <w:p w14:paraId="69B8D725" w14:textId="77777777" w:rsidR="00A01A54" w:rsidRPr="00B86BE0" w:rsidRDefault="00A01A54" w:rsidP="003853CC">
            <w:pPr>
              <w:pStyle w:val="Normal6a"/>
            </w:pPr>
            <w:r w:rsidRPr="00B86BE0">
              <w:rPr>
                <w:b/>
                <w:i/>
              </w:rPr>
              <w:t>En se conformant aux exigences énoncées au présent paragraphe, les États membres veillent à ce que l’assistance juridique et la représentation ne soient pas soumises à des restrictions arbitraires et à ce que l’accès effectif de la personne concernée à la justice ne soit pas entravé.</w:t>
            </w:r>
          </w:p>
        </w:tc>
        <w:tc>
          <w:tcPr>
            <w:tcW w:w="4876" w:type="dxa"/>
          </w:tcPr>
          <w:p w14:paraId="73228B24" w14:textId="77777777" w:rsidR="00A01A54" w:rsidRPr="00B86BE0" w:rsidRDefault="00A01A54" w:rsidP="003853CC">
            <w:pPr>
              <w:pStyle w:val="Normal6a"/>
            </w:pPr>
          </w:p>
        </w:tc>
      </w:tr>
      <w:tr w:rsidR="00A01A54" w:rsidRPr="00B86BE0" w14:paraId="1D7C67E0" w14:textId="77777777" w:rsidTr="003853CC">
        <w:trPr>
          <w:jc w:val="center"/>
        </w:trPr>
        <w:tc>
          <w:tcPr>
            <w:tcW w:w="4876" w:type="dxa"/>
          </w:tcPr>
          <w:p w14:paraId="483A67A0" w14:textId="77777777" w:rsidR="00A01A54" w:rsidRPr="00B86BE0" w:rsidRDefault="00A01A54" w:rsidP="003853CC">
            <w:pPr>
              <w:pStyle w:val="Normal6a"/>
            </w:pPr>
            <w:r w:rsidRPr="00B86BE0">
              <w:rPr>
                <w:b/>
                <w:i/>
              </w:rPr>
              <w:t xml:space="preserve">L’assistance juridique comprend au </w:t>
            </w:r>
            <w:r w:rsidRPr="00B86BE0">
              <w:rPr>
                <w:b/>
                <w:i/>
              </w:rPr>
              <w:lastRenderedPageBreak/>
              <w:t>moins la préparation des documents de procédure requis et la représentation devant une juridiction et elle peut être limitée aux conseils juridiques ou autres conseillers spécifiquement désignés par le droit national pour fournir assistance et représentation.</w:t>
            </w:r>
          </w:p>
        </w:tc>
        <w:tc>
          <w:tcPr>
            <w:tcW w:w="4876" w:type="dxa"/>
          </w:tcPr>
          <w:p w14:paraId="03A64A48" w14:textId="77777777" w:rsidR="00A01A54" w:rsidRPr="00B86BE0" w:rsidRDefault="00A01A54" w:rsidP="003853CC">
            <w:pPr>
              <w:pStyle w:val="Normal6a"/>
            </w:pPr>
          </w:p>
        </w:tc>
      </w:tr>
      <w:tr w:rsidR="00A01A54" w:rsidRPr="00B86BE0" w14:paraId="69A22011" w14:textId="77777777" w:rsidTr="003853CC">
        <w:trPr>
          <w:jc w:val="center"/>
        </w:trPr>
        <w:tc>
          <w:tcPr>
            <w:tcW w:w="4876" w:type="dxa"/>
          </w:tcPr>
          <w:p w14:paraId="48A9CD4C" w14:textId="77777777" w:rsidR="00A01A54" w:rsidRPr="00B86BE0" w:rsidRDefault="00A01A54" w:rsidP="003853CC">
            <w:pPr>
              <w:pStyle w:val="Normal6a"/>
            </w:pPr>
            <w:r w:rsidRPr="00B86BE0">
              <w:rPr>
                <w:b/>
                <w:i/>
              </w:rPr>
              <w:t>Les procédures d’accès à l’assistance juridique sont définies dans le droit national.</w:t>
            </w:r>
          </w:p>
        </w:tc>
        <w:tc>
          <w:tcPr>
            <w:tcW w:w="4876" w:type="dxa"/>
          </w:tcPr>
          <w:p w14:paraId="3535BD0B" w14:textId="77777777" w:rsidR="00A01A54" w:rsidRPr="00B86BE0" w:rsidRDefault="00A01A54" w:rsidP="003853CC">
            <w:pPr>
              <w:pStyle w:val="Normal6a"/>
            </w:pPr>
          </w:p>
        </w:tc>
      </w:tr>
    </w:tbl>
    <w:p w14:paraId="0BB51A8C"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DC835B1" w14:textId="77777777" w:rsidR="00A01A54" w:rsidRPr="003853CC" w:rsidRDefault="00A01A54" w:rsidP="00A01A54">
      <w:pPr>
        <w:rPr>
          <w:lang w:val="en-GB"/>
        </w:rPr>
      </w:pPr>
      <w:r w:rsidRPr="003853CC">
        <w:rPr>
          <w:rStyle w:val="HideTWBExt"/>
          <w:noProof w:val="0"/>
          <w:color w:val="auto"/>
          <w:lang w:val="en-GB"/>
        </w:rPr>
        <w:t>&lt;/Amend&gt;</w:t>
      </w:r>
    </w:p>
    <w:p w14:paraId="5D2FF2D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1834</w:t>
      </w:r>
      <w:r w:rsidRPr="003853CC">
        <w:rPr>
          <w:rStyle w:val="HideTWBExt"/>
          <w:noProof w:val="0"/>
          <w:color w:val="auto"/>
          <w:lang w:val="en-GB"/>
        </w:rPr>
        <w:t>&lt;/NumAm&gt;</w:t>
      </w:r>
    </w:p>
    <w:p w14:paraId="13849C8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61754F70" w14:textId="77777777" w:rsidR="00A01A54" w:rsidRPr="00B86BE0" w:rsidRDefault="00A01A54" w:rsidP="00A01A54">
      <w:pPr>
        <w:pStyle w:val="NormalBold"/>
      </w:pPr>
      <w:r w:rsidRPr="00B86BE0">
        <w:rPr>
          <w:rStyle w:val="HideTWBExt"/>
          <w:noProof w:val="0"/>
          <w:color w:val="auto"/>
        </w:rPr>
        <w:t>&lt;/RepeatBlock-By&gt;</w:t>
      </w:r>
    </w:p>
    <w:p w14:paraId="6C75739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0DF99DA" w14:textId="77777777" w:rsidR="00A01A54" w:rsidRPr="00B86BE0" w:rsidRDefault="00A01A54" w:rsidP="00A01A54">
      <w:pPr>
        <w:pStyle w:val="NormalBold"/>
      </w:pPr>
      <w:r w:rsidRPr="00B86BE0">
        <w:rPr>
          <w:rStyle w:val="HideTWBExt"/>
          <w:noProof w:val="0"/>
          <w:color w:val="auto"/>
        </w:rPr>
        <w:t>&lt;Article&gt;</w:t>
      </w:r>
      <w:r w:rsidRPr="00B86BE0">
        <w:t>Article 33 – paragraphe 5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C1AE07F" w14:textId="77777777" w:rsidTr="003853CC">
        <w:trPr>
          <w:trHeight w:hRule="exact" w:val="240"/>
          <w:jc w:val="center"/>
        </w:trPr>
        <w:tc>
          <w:tcPr>
            <w:tcW w:w="9752" w:type="dxa"/>
            <w:gridSpan w:val="2"/>
          </w:tcPr>
          <w:p w14:paraId="4D1E3D1A" w14:textId="77777777" w:rsidR="00A01A54" w:rsidRPr="00B86BE0" w:rsidRDefault="00A01A54" w:rsidP="003853CC"/>
        </w:tc>
      </w:tr>
      <w:tr w:rsidR="00A01A54" w:rsidRPr="00B86BE0" w14:paraId="715737EF" w14:textId="77777777" w:rsidTr="003853CC">
        <w:trPr>
          <w:trHeight w:val="240"/>
          <w:jc w:val="center"/>
        </w:trPr>
        <w:tc>
          <w:tcPr>
            <w:tcW w:w="4876" w:type="dxa"/>
          </w:tcPr>
          <w:p w14:paraId="4E2317A4" w14:textId="77777777" w:rsidR="00A01A54" w:rsidRPr="00B86BE0" w:rsidRDefault="00A01A54" w:rsidP="003853CC">
            <w:pPr>
              <w:pStyle w:val="AmColumnHeading"/>
            </w:pPr>
            <w:r w:rsidRPr="00B86BE0">
              <w:t>Texte proposé par la Commission</w:t>
            </w:r>
          </w:p>
        </w:tc>
        <w:tc>
          <w:tcPr>
            <w:tcW w:w="4876" w:type="dxa"/>
          </w:tcPr>
          <w:p w14:paraId="334ECE90" w14:textId="77777777" w:rsidR="00A01A54" w:rsidRPr="00B86BE0" w:rsidRDefault="00A01A54" w:rsidP="003853CC">
            <w:pPr>
              <w:pStyle w:val="AmColumnHeading"/>
            </w:pPr>
            <w:r w:rsidRPr="00B86BE0">
              <w:t>Amendement</w:t>
            </w:r>
          </w:p>
        </w:tc>
      </w:tr>
      <w:tr w:rsidR="00A01A54" w:rsidRPr="00B86BE0" w14:paraId="20B0D72F" w14:textId="77777777" w:rsidTr="003853CC">
        <w:trPr>
          <w:jc w:val="center"/>
        </w:trPr>
        <w:tc>
          <w:tcPr>
            <w:tcW w:w="4876" w:type="dxa"/>
          </w:tcPr>
          <w:p w14:paraId="3A09D2EC" w14:textId="77777777" w:rsidR="00A01A54" w:rsidRPr="00B86BE0" w:rsidRDefault="00A01A54" w:rsidP="003853CC">
            <w:pPr>
              <w:pStyle w:val="Normal6a"/>
            </w:pPr>
            <w:r w:rsidRPr="00B86BE0">
              <w:t>5.</w:t>
            </w:r>
            <w:r w:rsidRPr="00B86BE0">
              <w:tab/>
              <w:t xml:space="preserve">Les États membres veillent à ce qu’une assistance juridique soit accordée </w:t>
            </w:r>
            <w:r w:rsidRPr="00B86BE0">
              <w:rPr>
                <w:b/>
                <w:i/>
              </w:rPr>
              <w:t>sur demande et</w:t>
            </w:r>
            <w:r w:rsidRPr="00B86BE0">
              <w:t xml:space="preserve"> gratuitement lorsque la personne concernée ne peut en assumer le coût. Les États membres peuvent prévoir qu’en ce qui concerne les honoraires et autres frais, les personnes relevant du présent règlement ne font pas l’objet d’un traitement plus favorable que celui qui est généralement appliqué à leurs ressortissants dans les questions liées à l’assistance juridique.</w:t>
            </w:r>
          </w:p>
        </w:tc>
        <w:tc>
          <w:tcPr>
            <w:tcW w:w="4876" w:type="dxa"/>
          </w:tcPr>
          <w:p w14:paraId="25ED6E65" w14:textId="77777777" w:rsidR="00A01A54" w:rsidRPr="00B86BE0" w:rsidRDefault="00A01A54" w:rsidP="003853CC">
            <w:pPr>
              <w:pStyle w:val="Normal6a"/>
            </w:pPr>
            <w:r w:rsidRPr="00B86BE0">
              <w:t>5.</w:t>
            </w:r>
            <w:r w:rsidRPr="00B86BE0">
              <w:tab/>
              <w:t>Les États membres veillent à ce qu’une assistance juridique soit accordée gratuitement</w:t>
            </w:r>
            <w:r w:rsidRPr="00B86BE0">
              <w:rPr>
                <w:b/>
                <w:i/>
              </w:rPr>
              <w:t>, à toutes les étapes de la procédure,</w:t>
            </w:r>
            <w:r w:rsidRPr="00B86BE0">
              <w:t xml:space="preserve"> lorsque la personne concernée ne peut en assumer le coût</w:t>
            </w:r>
            <w:r w:rsidRPr="00B86BE0">
              <w:rPr>
                <w:b/>
                <w:i/>
              </w:rPr>
              <w:t>, conformément à l’article 11 bis du présent règlement</w:t>
            </w:r>
            <w:r w:rsidRPr="00B86BE0">
              <w:t>. Les États membres peuvent prévoir qu’en ce qui concerne les honoraires et autres frais, les personnes relevant du présent règlement ne font pas l’objet d’un traitement plus favorable que celui qui est généralement appliqué à leurs ressortissants dans les questions liées à l’assistance juridique.</w:t>
            </w:r>
          </w:p>
        </w:tc>
      </w:tr>
    </w:tbl>
    <w:p w14:paraId="3B3BEC4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4E46791" w14:textId="77777777" w:rsidR="00A01A54" w:rsidRPr="003853CC" w:rsidRDefault="00A01A54" w:rsidP="00A01A54">
      <w:pPr>
        <w:rPr>
          <w:lang w:val="en-GB"/>
        </w:rPr>
      </w:pPr>
      <w:r w:rsidRPr="003853CC">
        <w:rPr>
          <w:rStyle w:val="HideTWBExt"/>
          <w:noProof w:val="0"/>
          <w:color w:val="auto"/>
          <w:lang w:val="en-GB"/>
        </w:rPr>
        <w:t>&lt;/Amend&gt;</w:t>
      </w:r>
    </w:p>
    <w:p w14:paraId="7FAEA8D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1835</w:t>
      </w:r>
      <w:r w:rsidRPr="003853CC">
        <w:rPr>
          <w:rStyle w:val="HideTWBExt"/>
          <w:noProof w:val="0"/>
          <w:color w:val="auto"/>
          <w:lang w:val="en-GB"/>
        </w:rPr>
        <w:t>&lt;/NumAm&gt;</w:t>
      </w:r>
    </w:p>
    <w:p w14:paraId="6A8FA98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Maria Walsh, Deirdre Clune, Seán Kelly, Frances Fitzgerald, Colm Markey</w:t>
      </w:r>
      <w:r w:rsidRPr="003853CC">
        <w:rPr>
          <w:rStyle w:val="HideTWBExt"/>
          <w:noProof w:val="0"/>
          <w:color w:val="auto"/>
          <w:lang w:val="en-GB"/>
        </w:rPr>
        <w:t>&lt;/Members&gt;</w:t>
      </w:r>
    </w:p>
    <w:p w14:paraId="24686CA7" w14:textId="77777777" w:rsidR="00A01A54" w:rsidRPr="00B86BE0" w:rsidRDefault="00A01A54" w:rsidP="00A01A54">
      <w:pPr>
        <w:pStyle w:val="NormalBold"/>
      </w:pPr>
      <w:r w:rsidRPr="00B86BE0">
        <w:rPr>
          <w:rStyle w:val="HideTWBExt"/>
          <w:noProof w:val="0"/>
          <w:color w:val="auto"/>
        </w:rPr>
        <w:lastRenderedPageBreak/>
        <w:t>&lt;/RepeatBlock-By&gt;</w:t>
      </w:r>
    </w:p>
    <w:p w14:paraId="551D01C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4D94711" w14:textId="77777777" w:rsidR="00A01A54" w:rsidRPr="00B86BE0" w:rsidRDefault="00A01A54" w:rsidP="00A01A54">
      <w:pPr>
        <w:pStyle w:val="NormalBold"/>
      </w:pPr>
      <w:r w:rsidRPr="00B86BE0">
        <w:rPr>
          <w:rStyle w:val="HideTWBExt"/>
          <w:noProof w:val="0"/>
          <w:color w:val="auto"/>
        </w:rPr>
        <w:t>&lt;Article&gt;</w:t>
      </w:r>
      <w:r w:rsidRPr="00B86BE0">
        <w:t>Article 33 – paragraphe 5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BBE81C1" w14:textId="77777777" w:rsidTr="003853CC">
        <w:trPr>
          <w:trHeight w:hRule="exact" w:val="240"/>
          <w:jc w:val="center"/>
        </w:trPr>
        <w:tc>
          <w:tcPr>
            <w:tcW w:w="9752" w:type="dxa"/>
            <w:gridSpan w:val="2"/>
          </w:tcPr>
          <w:p w14:paraId="2E883DFB" w14:textId="77777777" w:rsidR="00A01A54" w:rsidRPr="00B86BE0" w:rsidRDefault="00A01A54" w:rsidP="003853CC"/>
        </w:tc>
      </w:tr>
      <w:tr w:rsidR="00A01A54" w:rsidRPr="00B86BE0" w14:paraId="666E79CC" w14:textId="77777777" w:rsidTr="003853CC">
        <w:trPr>
          <w:trHeight w:val="240"/>
          <w:jc w:val="center"/>
        </w:trPr>
        <w:tc>
          <w:tcPr>
            <w:tcW w:w="4876" w:type="dxa"/>
          </w:tcPr>
          <w:p w14:paraId="16848C1A" w14:textId="77777777" w:rsidR="00A01A54" w:rsidRPr="00B86BE0" w:rsidRDefault="00A01A54" w:rsidP="003853CC">
            <w:pPr>
              <w:pStyle w:val="AmColumnHeading"/>
            </w:pPr>
            <w:r w:rsidRPr="00B86BE0">
              <w:t>Texte proposé par la Commission</w:t>
            </w:r>
          </w:p>
        </w:tc>
        <w:tc>
          <w:tcPr>
            <w:tcW w:w="4876" w:type="dxa"/>
          </w:tcPr>
          <w:p w14:paraId="75FF83C1" w14:textId="77777777" w:rsidR="00A01A54" w:rsidRPr="00B86BE0" w:rsidRDefault="00A01A54" w:rsidP="003853CC">
            <w:pPr>
              <w:pStyle w:val="AmColumnHeading"/>
            </w:pPr>
            <w:r w:rsidRPr="00B86BE0">
              <w:t>Amendement</w:t>
            </w:r>
          </w:p>
        </w:tc>
      </w:tr>
      <w:tr w:rsidR="00A01A54" w:rsidRPr="00B86BE0" w14:paraId="11D44A6F" w14:textId="77777777" w:rsidTr="003853CC">
        <w:trPr>
          <w:jc w:val="center"/>
        </w:trPr>
        <w:tc>
          <w:tcPr>
            <w:tcW w:w="4876" w:type="dxa"/>
          </w:tcPr>
          <w:p w14:paraId="37437C86" w14:textId="77777777" w:rsidR="00A01A54" w:rsidRPr="00B86BE0" w:rsidRDefault="00A01A54" w:rsidP="003853CC">
            <w:pPr>
              <w:pStyle w:val="Normal6a"/>
            </w:pPr>
            <w:r w:rsidRPr="00B86BE0">
              <w:t>5.</w:t>
            </w:r>
            <w:r w:rsidRPr="00B86BE0">
              <w:tab/>
              <w:t xml:space="preserve">Les États membres veillent à ce qu’une assistance juridique soit accordée sur demande </w:t>
            </w:r>
            <w:r w:rsidRPr="00B86BE0">
              <w:rPr>
                <w:b/>
                <w:i/>
              </w:rPr>
              <w:t>et</w:t>
            </w:r>
            <w:r w:rsidRPr="00B86BE0">
              <w:t xml:space="preserve"> gratuitement lorsque la personne concernée ne peut en assumer le coût. Les États membres peuvent prévoir qu’en ce qui concerne les honoraires et autres frais, les personnes relevant du présent règlement ne font pas l’objet d’un traitement plus favorable que celui qui est généralement appliqué à leurs ressortissants dans les questions liées à l’assistance juridique.</w:t>
            </w:r>
          </w:p>
        </w:tc>
        <w:tc>
          <w:tcPr>
            <w:tcW w:w="4876" w:type="dxa"/>
          </w:tcPr>
          <w:p w14:paraId="330CEC5C" w14:textId="77777777" w:rsidR="00A01A54" w:rsidRPr="00B86BE0" w:rsidRDefault="00A01A54" w:rsidP="003853CC">
            <w:pPr>
              <w:pStyle w:val="Normal6a"/>
            </w:pPr>
            <w:r w:rsidRPr="00B86BE0">
              <w:t>5.</w:t>
            </w:r>
            <w:r w:rsidRPr="00B86BE0">
              <w:tab/>
              <w:t>Les États membres veillent à ce qu’une assistance juridique soit accordée sur demande</w:t>
            </w:r>
            <w:r w:rsidRPr="00B86BE0">
              <w:rPr>
                <w:b/>
                <w:i/>
              </w:rPr>
              <w:t>,</w:t>
            </w:r>
            <w:r w:rsidRPr="00B86BE0">
              <w:t xml:space="preserve"> gratuitement </w:t>
            </w:r>
            <w:r w:rsidRPr="00B86BE0">
              <w:rPr>
                <w:b/>
                <w:i/>
              </w:rPr>
              <w:t>et le plus tôt possible</w:t>
            </w:r>
            <w:r w:rsidRPr="00B86BE0">
              <w:t xml:space="preserve"> lorsque la personne concernée ne peut en assumer le coût. Les États membres peuvent prévoir qu’en ce qui concerne les honoraires et autres frais, les personnes relevant du présent règlement ne font pas l’objet d’un traitement plus favorable que celui qui est généralement appliqué à leurs ressortissants dans les questions liées à l’assistance juridique.</w:t>
            </w:r>
          </w:p>
        </w:tc>
      </w:tr>
    </w:tbl>
    <w:p w14:paraId="183842F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16DD1E0" w14:textId="77777777" w:rsidR="00A01A54" w:rsidRPr="003853CC" w:rsidRDefault="00A01A54" w:rsidP="00A01A54">
      <w:pPr>
        <w:rPr>
          <w:lang w:val="en-GB"/>
        </w:rPr>
      </w:pPr>
      <w:r w:rsidRPr="003853CC">
        <w:rPr>
          <w:rStyle w:val="HideTWBExt"/>
          <w:noProof w:val="0"/>
          <w:color w:val="auto"/>
          <w:lang w:val="en-GB"/>
        </w:rPr>
        <w:t>&lt;/Amend&gt;</w:t>
      </w:r>
    </w:p>
    <w:p w14:paraId="1A80A09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1836</w:t>
      </w:r>
      <w:r w:rsidRPr="003853CC">
        <w:rPr>
          <w:rStyle w:val="HideTWBExt"/>
          <w:noProof w:val="0"/>
          <w:color w:val="auto"/>
          <w:lang w:val="en-GB"/>
        </w:rPr>
        <w:t>&lt;/NumAm&gt;</w:t>
      </w:r>
    </w:p>
    <w:p w14:paraId="539E617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7E0E793B" w14:textId="77777777" w:rsidR="00A01A54" w:rsidRPr="00B86BE0" w:rsidRDefault="00A01A54" w:rsidP="00A01A54">
      <w:pPr>
        <w:pStyle w:val="NormalBold"/>
      </w:pPr>
      <w:r w:rsidRPr="00B86BE0">
        <w:rPr>
          <w:rStyle w:val="HideTWBExt"/>
          <w:noProof w:val="0"/>
          <w:color w:val="auto"/>
        </w:rPr>
        <w:t>&lt;/RepeatBlock-By&gt;</w:t>
      </w:r>
    </w:p>
    <w:p w14:paraId="0C4DCC9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FAD7B2B" w14:textId="77777777" w:rsidR="00A01A54" w:rsidRPr="00B86BE0" w:rsidRDefault="00A01A54" w:rsidP="00A01A54">
      <w:pPr>
        <w:pStyle w:val="NormalBold"/>
      </w:pPr>
      <w:r w:rsidRPr="00B86BE0">
        <w:rPr>
          <w:rStyle w:val="HideTWBExt"/>
          <w:noProof w:val="0"/>
          <w:color w:val="auto"/>
        </w:rPr>
        <w:t>&lt;Article&gt;</w:t>
      </w:r>
      <w:r w:rsidRPr="00B86BE0">
        <w:t>Article 33 – paragraphe 5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32B165E" w14:textId="77777777" w:rsidTr="003853CC">
        <w:trPr>
          <w:trHeight w:hRule="exact" w:val="240"/>
          <w:jc w:val="center"/>
        </w:trPr>
        <w:tc>
          <w:tcPr>
            <w:tcW w:w="9752" w:type="dxa"/>
            <w:gridSpan w:val="2"/>
          </w:tcPr>
          <w:p w14:paraId="5D5AE5B4" w14:textId="77777777" w:rsidR="00A01A54" w:rsidRPr="00B86BE0" w:rsidRDefault="00A01A54" w:rsidP="003853CC"/>
        </w:tc>
      </w:tr>
      <w:tr w:rsidR="00A01A54" w:rsidRPr="00B86BE0" w14:paraId="601750D3" w14:textId="77777777" w:rsidTr="003853CC">
        <w:trPr>
          <w:trHeight w:val="240"/>
          <w:jc w:val="center"/>
        </w:trPr>
        <w:tc>
          <w:tcPr>
            <w:tcW w:w="4876" w:type="dxa"/>
          </w:tcPr>
          <w:p w14:paraId="2705BDCF" w14:textId="77777777" w:rsidR="00A01A54" w:rsidRPr="00B86BE0" w:rsidRDefault="00A01A54" w:rsidP="003853CC">
            <w:pPr>
              <w:pStyle w:val="AmColumnHeading"/>
            </w:pPr>
            <w:r w:rsidRPr="00B86BE0">
              <w:t>Texte proposé par la Commission</w:t>
            </w:r>
          </w:p>
        </w:tc>
        <w:tc>
          <w:tcPr>
            <w:tcW w:w="4876" w:type="dxa"/>
          </w:tcPr>
          <w:p w14:paraId="224F87BE" w14:textId="77777777" w:rsidR="00A01A54" w:rsidRPr="00B86BE0" w:rsidRDefault="00A01A54" w:rsidP="003853CC">
            <w:pPr>
              <w:pStyle w:val="AmColumnHeading"/>
            </w:pPr>
            <w:r w:rsidRPr="00B86BE0">
              <w:t>Amendement</w:t>
            </w:r>
          </w:p>
        </w:tc>
      </w:tr>
      <w:tr w:rsidR="00A01A54" w:rsidRPr="00B86BE0" w14:paraId="733F35B5" w14:textId="77777777" w:rsidTr="003853CC">
        <w:trPr>
          <w:jc w:val="center"/>
        </w:trPr>
        <w:tc>
          <w:tcPr>
            <w:tcW w:w="4876" w:type="dxa"/>
          </w:tcPr>
          <w:p w14:paraId="79848F75" w14:textId="77777777" w:rsidR="00A01A54" w:rsidRPr="00B86BE0" w:rsidRDefault="00A01A54" w:rsidP="003853CC">
            <w:pPr>
              <w:pStyle w:val="Normal6a"/>
            </w:pPr>
            <w:r w:rsidRPr="00B86BE0">
              <w:t>5.</w:t>
            </w:r>
            <w:r w:rsidRPr="00B86BE0">
              <w:tab/>
              <w:t xml:space="preserve">Les États membres veillent à ce qu’une assistance juridique soit accordée sur demande </w:t>
            </w:r>
            <w:r w:rsidRPr="00B86BE0">
              <w:rPr>
                <w:b/>
                <w:i/>
              </w:rPr>
              <w:t>et</w:t>
            </w:r>
            <w:r w:rsidRPr="00B86BE0">
              <w:t xml:space="preserve"> gratuitement lorsque la personne concernée ne peut en assumer le coût. Les États membres peuvent prévoir qu’en ce qui concerne les honoraires et autres frais, les personnes relevant du présent règlement ne font pas l’objet d’un traitement plus favorable que celui qui est généralement appliqué à leurs ressortissants dans les questions liées à l’assistance juridique.</w:t>
            </w:r>
          </w:p>
        </w:tc>
        <w:tc>
          <w:tcPr>
            <w:tcW w:w="4876" w:type="dxa"/>
          </w:tcPr>
          <w:p w14:paraId="6D806F6A" w14:textId="77777777" w:rsidR="00A01A54" w:rsidRPr="00B86BE0" w:rsidRDefault="00A01A54" w:rsidP="003853CC">
            <w:pPr>
              <w:pStyle w:val="Normal6a"/>
            </w:pPr>
            <w:r w:rsidRPr="00B86BE0">
              <w:t>5.</w:t>
            </w:r>
            <w:r w:rsidRPr="00B86BE0">
              <w:tab/>
              <w:t>Les États membres veillent à ce qu’une assistance juridique soit accordée sur demande</w:t>
            </w:r>
            <w:r w:rsidRPr="00B86BE0">
              <w:rPr>
                <w:b/>
                <w:i/>
              </w:rPr>
              <w:t>,</w:t>
            </w:r>
            <w:r w:rsidRPr="00B86BE0">
              <w:t xml:space="preserve"> gratuitement </w:t>
            </w:r>
            <w:r w:rsidRPr="00B86BE0">
              <w:rPr>
                <w:b/>
                <w:i/>
              </w:rPr>
              <w:t>et le plus tôt possible</w:t>
            </w:r>
            <w:r w:rsidRPr="00B86BE0">
              <w:t xml:space="preserve"> lorsque la personne concernée ne peut en assumer le coût. Les États membres peuvent prévoir qu’en ce qui concerne les honoraires et autres frais, les personnes relevant du présent règlement ne font pas l’objet d’un traitement plus favorable que celui qui est généralement appliqué à leurs ressortissants dans les questions liées à l’assistance juridique.</w:t>
            </w:r>
          </w:p>
        </w:tc>
      </w:tr>
    </w:tbl>
    <w:p w14:paraId="5AFC58DD"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DE9F6B8" w14:textId="77777777" w:rsidR="00A01A54" w:rsidRPr="003853CC" w:rsidRDefault="00A01A54" w:rsidP="00A01A54">
      <w:pPr>
        <w:rPr>
          <w:lang w:val="en-GB"/>
        </w:rPr>
      </w:pPr>
      <w:r w:rsidRPr="003853CC">
        <w:rPr>
          <w:rStyle w:val="HideTWBExt"/>
          <w:noProof w:val="0"/>
          <w:color w:val="auto"/>
          <w:lang w:val="en-GB"/>
        </w:rPr>
        <w:t>&lt;/Amend&gt;</w:t>
      </w:r>
    </w:p>
    <w:p w14:paraId="3DFE8EF3"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1837</w:t>
      </w:r>
      <w:r w:rsidRPr="003853CC">
        <w:rPr>
          <w:rStyle w:val="HideTWBExt"/>
          <w:noProof w:val="0"/>
          <w:color w:val="auto"/>
          <w:lang w:val="en-GB"/>
        </w:rPr>
        <w:t>&lt;/NumAm&gt;</w:t>
      </w:r>
    </w:p>
    <w:p w14:paraId="69BEE47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5B4F30B9" w14:textId="77777777" w:rsidR="00A01A54" w:rsidRPr="00B86BE0" w:rsidRDefault="00A01A54" w:rsidP="00A01A54">
      <w:pPr>
        <w:pStyle w:val="NormalBold"/>
      </w:pPr>
      <w:r w:rsidRPr="00B86BE0">
        <w:rPr>
          <w:rStyle w:val="HideTWBExt"/>
          <w:noProof w:val="0"/>
          <w:color w:val="auto"/>
        </w:rPr>
        <w:t>&lt;/RepeatBlock-By&gt;</w:t>
      </w:r>
    </w:p>
    <w:p w14:paraId="080D0958"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72C2A2A" w14:textId="77777777" w:rsidR="00A01A54" w:rsidRPr="00B86BE0" w:rsidRDefault="00A01A54" w:rsidP="00A01A54">
      <w:pPr>
        <w:pStyle w:val="NormalBold"/>
      </w:pPr>
      <w:r w:rsidRPr="00B86BE0">
        <w:rPr>
          <w:rStyle w:val="HideTWBExt"/>
          <w:noProof w:val="0"/>
          <w:color w:val="auto"/>
        </w:rPr>
        <w:t>&lt;Article&gt;</w:t>
      </w:r>
      <w:r w:rsidRPr="00B86BE0">
        <w:t>Article 33 – paragraphe 5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0BDFBF1" w14:textId="77777777" w:rsidTr="003853CC">
        <w:trPr>
          <w:trHeight w:hRule="exact" w:val="240"/>
          <w:jc w:val="center"/>
        </w:trPr>
        <w:tc>
          <w:tcPr>
            <w:tcW w:w="9752" w:type="dxa"/>
            <w:gridSpan w:val="2"/>
          </w:tcPr>
          <w:p w14:paraId="745A8C1C" w14:textId="77777777" w:rsidR="00A01A54" w:rsidRPr="00B86BE0" w:rsidRDefault="00A01A54" w:rsidP="003853CC"/>
        </w:tc>
      </w:tr>
      <w:tr w:rsidR="00A01A54" w:rsidRPr="00B86BE0" w14:paraId="012FDB7D" w14:textId="77777777" w:rsidTr="003853CC">
        <w:trPr>
          <w:trHeight w:val="240"/>
          <w:jc w:val="center"/>
        </w:trPr>
        <w:tc>
          <w:tcPr>
            <w:tcW w:w="4876" w:type="dxa"/>
          </w:tcPr>
          <w:p w14:paraId="23772A70" w14:textId="77777777" w:rsidR="00A01A54" w:rsidRPr="00B86BE0" w:rsidRDefault="00A01A54" w:rsidP="003853CC">
            <w:pPr>
              <w:pStyle w:val="AmColumnHeading"/>
            </w:pPr>
            <w:r w:rsidRPr="00B86BE0">
              <w:t>Texte proposé par la Commission</w:t>
            </w:r>
          </w:p>
        </w:tc>
        <w:tc>
          <w:tcPr>
            <w:tcW w:w="4876" w:type="dxa"/>
          </w:tcPr>
          <w:p w14:paraId="2DA3D505" w14:textId="77777777" w:rsidR="00A01A54" w:rsidRPr="00B86BE0" w:rsidRDefault="00A01A54" w:rsidP="003853CC">
            <w:pPr>
              <w:pStyle w:val="AmColumnHeading"/>
            </w:pPr>
            <w:r w:rsidRPr="00B86BE0">
              <w:t>Amendement</w:t>
            </w:r>
          </w:p>
        </w:tc>
      </w:tr>
      <w:tr w:rsidR="00A01A54" w:rsidRPr="00B86BE0" w14:paraId="74661807" w14:textId="77777777" w:rsidTr="003853CC">
        <w:trPr>
          <w:jc w:val="center"/>
        </w:trPr>
        <w:tc>
          <w:tcPr>
            <w:tcW w:w="4876" w:type="dxa"/>
          </w:tcPr>
          <w:p w14:paraId="24040681" w14:textId="77777777" w:rsidR="00A01A54" w:rsidRPr="00B86BE0" w:rsidRDefault="00A01A54" w:rsidP="003853CC">
            <w:pPr>
              <w:pStyle w:val="Normal6a"/>
            </w:pPr>
            <w:r w:rsidRPr="00B86BE0">
              <w:t>5.</w:t>
            </w:r>
            <w:r w:rsidRPr="00B86BE0">
              <w:tab/>
              <w:t xml:space="preserve">Les États membres veillent à ce qu’une assistance juridique soit accordée </w:t>
            </w:r>
            <w:r w:rsidRPr="00B86BE0">
              <w:rPr>
                <w:b/>
                <w:i/>
              </w:rPr>
              <w:t>sur demande et gratuitement lorsque</w:t>
            </w:r>
            <w:r w:rsidRPr="00B86BE0">
              <w:t xml:space="preserve"> la personne concernée </w:t>
            </w:r>
            <w:r w:rsidRPr="00B86BE0">
              <w:rPr>
                <w:b/>
                <w:i/>
              </w:rPr>
              <w:t>ne peut</w:t>
            </w:r>
            <w:r w:rsidRPr="00B86BE0">
              <w:t xml:space="preserve"> en assumer le coût. Les États membres </w:t>
            </w:r>
            <w:r w:rsidRPr="00B86BE0">
              <w:rPr>
                <w:b/>
                <w:i/>
              </w:rPr>
              <w:t>peuvent prévoir</w:t>
            </w:r>
            <w:r w:rsidRPr="00B86BE0">
              <w:t xml:space="preserve"> qu’en ce qui concerne les honoraires et autres frais, les personnes relevant du présent règlement ne font pas l’objet d’un traitement plus favorable que celui qui est généralement appliqué à leurs ressortissants dans les questions liées à l’assistance juridique.</w:t>
            </w:r>
          </w:p>
        </w:tc>
        <w:tc>
          <w:tcPr>
            <w:tcW w:w="4876" w:type="dxa"/>
          </w:tcPr>
          <w:p w14:paraId="497A5044" w14:textId="77777777" w:rsidR="00A01A54" w:rsidRPr="00B86BE0" w:rsidRDefault="00A01A54" w:rsidP="003853CC">
            <w:pPr>
              <w:pStyle w:val="Normal6a"/>
            </w:pPr>
            <w:r w:rsidRPr="00B86BE0">
              <w:t>5.</w:t>
            </w:r>
            <w:r w:rsidRPr="00B86BE0">
              <w:tab/>
              <w:t>Les États membres veillent à ce qu’une assistance juridique soit accordée</w:t>
            </w:r>
            <w:r w:rsidRPr="00B86BE0">
              <w:rPr>
                <w:b/>
                <w:i/>
              </w:rPr>
              <w:t>, mais</w:t>
            </w:r>
            <w:r w:rsidRPr="00B86BE0">
              <w:t xml:space="preserve"> la personne concernée </w:t>
            </w:r>
            <w:r w:rsidRPr="00B86BE0">
              <w:rPr>
                <w:b/>
                <w:i/>
              </w:rPr>
              <w:t>doit</w:t>
            </w:r>
            <w:r w:rsidRPr="00B86BE0">
              <w:t xml:space="preserve"> en assumer le coût. Les États membres </w:t>
            </w:r>
            <w:r w:rsidRPr="00B86BE0">
              <w:rPr>
                <w:b/>
                <w:i/>
              </w:rPr>
              <w:t>prévoient</w:t>
            </w:r>
            <w:r w:rsidRPr="00B86BE0">
              <w:t xml:space="preserve"> qu’en ce qui concerne les honoraires et autres frais, les personnes relevant du présent règlement ne font pas l’objet d’un traitement plus favorable que celui qui est généralement appliqué à leurs ressortissants dans les questions liées à l’assistance juridique.</w:t>
            </w:r>
          </w:p>
        </w:tc>
      </w:tr>
    </w:tbl>
    <w:p w14:paraId="0BB4CC7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214B7E4" w14:textId="77777777" w:rsidR="00A01A54" w:rsidRPr="003853CC" w:rsidRDefault="00A01A54" w:rsidP="00A01A54">
      <w:pPr>
        <w:rPr>
          <w:lang w:val="en-GB"/>
        </w:rPr>
      </w:pPr>
      <w:r w:rsidRPr="003853CC">
        <w:rPr>
          <w:rStyle w:val="HideTWBExt"/>
          <w:noProof w:val="0"/>
          <w:color w:val="auto"/>
          <w:lang w:val="en-GB"/>
        </w:rPr>
        <w:t>&lt;/Amend&gt;</w:t>
      </w:r>
    </w:p>
    <w:p w14:paraId="3F1CF431"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1838</w:t>
      </w:r>
      <w:r w:rsidRPr="003853CC">
        <w:rPr>
          <w:rStyle w:val="HideTWBExt"/>
          <w:noProof w:val="0"/>
          <w:color w:val="auto"/>
          <w:lang w:val="en-GB"/>
        </w:rPr>
        <w:t>&lt;/NumAm&gt;</w:t>
      </w:r>
    </w:p>
    <w:p w14:paraId="54D0C11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678D29AF" w14:textId="77777777" w:rsidR="00A01A54" w:rsidRPr="00B86BE0" w:rsidRDefault="00A01A54" w:rsidP="00A01A54">
      <w:pPr>
        <w:pStyle w:val="NormalBold"/>
      </w:pPr>
      <w:r w:rsidRPr="00B86BE0">
        <w:rPr>
          <w:rStyle w:val="HideTWBExt"/>
          <w:noProof w:val="0"/>
          <w:color w:val="auto"/>
        </w:rPr>
        <w:t>&lt;/RepeatBlock-By&gt;</w:t>
      </w:r>
    </w:p>
    <w:p w14:paraId="2D85089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3A7B03E" w14:textId="77777777" w:rsidR="00A01A54" w:rsidRPr="00B86BE0" w:rsidRDefault="00A01A54" w:rsidP="00A01A54">
      <w:pPr>
        <w:pStyle w:val="NormalBold"/>
      </w:pPr>
      <w:r w:rsidRPr="00B86BE0">
        <w:rPr>
          <w:rStyle w:val="HideTWBExt"/>
          <w:noProof w:val="0"/>
          <w:color w:val="auto"/>
        </w:rPr>
        <w:t>&lt;Article&gt;</w:t>
      </w:r>
      <w:r w:rsidRPr="00B86BE0">
        <w:t>Article 33 – paragraphe 5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B9A9178" w14:textId="77777777" w:rsidTr="003853CC">
        <w:trPr>
          <w:trHeight w:hRule="exact" w:val="240"/>
          <w:jc w:val="center"/>
        </w:trPr>
        <w:tc>
          <w:tcPr>
            <w:tcW w:w="9752" w:type="dxa"/>
            <w:gridSpan w:val="2"/>
          </w:tcPr>
          <w:p w14:paraId="3321327C" w14:textId="77777777" w:rsidR="00A01A54" w:rsidRPr="00B86BE0" w:rsidRDefault="00A01A54" w:rsidP="003853CC"/>
        </w:tc>
      </w:tr>
      <w:tr w:rsidR="00A01A54" w:rsidRPr="00B86BE0" w14:paraId="08398BF7" w14:textId="77777777" w:rsidTr="003853CC">
        <w:trPr>
          <w:trHeight w:val="240"/>
          <w:jc w:val="center"/>
        </w:trPr>
        <w:tc>
          <w:tcPr>
            <w:tcW w:w="4876" w:type="dxa"/>
          </w:tcPr>
          <w:p w14:paraId="13CB7AF1" w14:textId="77777777" w:rsidR="00A01A54" w:rsidRPr="00B86BE0" w:rsidRDefault="00A01A54" w:rsidP="003853CC">
            <w:pPr>
              <w:pStyle w:val="AmColumnHeading"/>
            </w:pPr>
            <w:r w:rsidRPr="00B86BE0">
              <w:t>Texte proposé par la Commission</w:t>
            </w:r>
          </w:p>
        </w:tc>
        <w:tc>
          <w:tcPr>
            <w:tcW w:w="4876" w:type="dxa"/>
          </w:tcPr>
          <w:p w14:paraId="00383AEF" w14:textId="77777777" w:rsidR="00A01A54" w:rsidRPr="00B86BE0" w:rsidRDefault="00A01A54" w:rsidP="003853CC">
            <w:pPr>
              <w:pStyle w:val="AmColumnHeading"/>
            </w:pPr>
            <w:r w:rsidRPr="00B86BE0">
              <w:t>Amendement</w:t>
            </w:r>
          </w:p>
        </w:tc>
      </w:tr>
      <w:tr w:rsidR="00A01A54" w:rsidRPr="00B86BE0" w14:paraId="3534A251" w14:textId="77777777" w:rsidTr="003853CC">
        <w:trPr>
          <w:jc w:val="center"/>
        </w:trPr>
        <w:tc>
          <w:tcPr>
            <w:tcW w:w="4876" w:type="dxa"/>
          </w:tcPr>
          <w:p w14:paraId="22BB2B7F" w14:textId="77777777" w:rsidR="00A01A54" w:rsidRPr="00B86BE0" w:rsidRDefault="00A01A54" w:rsidP="003853CC">
            <w:pPr>
              <w:pStyle w:val="Normal6a"/>
            </w:pPr>
            <w:r w:rsidRPr="00B86BE0">
              <w:rPr>
                <w:b/>
                <w:i/>
              </w:rPr>
              <w:t>Sans restreindre arbitrairement l’accès à l’assistance juridique, les États membres peuvent prévoir que l’assistance juridique et la représentation gratuites ne sont pas accordées lorsque l’autorité compétente ou une juridiction estiment que le recours ou la demande de révision n’a aucune chance sérieuse d’aboutir.</w:t>
            </w:r>
          </w:p>
        </w:tc>
        <w:tc>
          <w:tcPr>
            <w:tcW w:w="4876" w:type="dxa"/>
          </w:tcPr>
          <w:p w14:paraId="018061CD" w14:textId="77777777" w:rsidR="00A01A54" w:rsidRPr="00B86BE0" w:rsidRDefault="00A01A54" w:rsidP="003853CC">
            <w:pPr>
              <w:pStyle w:val="Normal6a"/>
            </w:pPr>
            <w:r w:rsidRPr="00B86BE0">
              <w:rPr>
                <w:b/>
                <w:i/>
              </w:rPr>
              <w:t>supprimé</w:t>
            </w:r>
          </w:p>
        </w:tc>
      </w:tr>
    </w:tbl>
    <w:p w14:paraId="3F43DF65"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29DE0AD9" w14:textId="77777777" w:rsidR="00A01A54" w:rsidRPr="00B86BE0" w:rsidRDefault="00A01A54" w:rsidP="00A01A54">
      <w:r w:rsidRPr="00B86BE0">
        <w:rPr>
          <w:rStyle w:val="HideTWBExt"/>
          <w:noProof w:val="0"/>
          <w:color w:val="auto"/>
        </w:rPr>
        <w:t>&lt;/Amend&gt;</w:t>
      </w:r>
    </w:p>
    <w:p w14:paraId="2B8B4CA4" w14:textId="77777777" w:rsidR="00A01A54" w:rsidRPr="00B86BE0" w:rsidRDefault="00A01A54" w:rsidP="00A01A54">
      <w:pPr>
        <w:pStyle w:val="AmNumberTabs"/>
      </w:pPr>
      <w:r w:rsidRPr="00B86BE0">
        <w:rPr>
          <w:rStyle w:val="HideTWBExt"/>
          <w:noProof w:val="0"/>
          <w:color w:val="auto"/>
        </w:rPr>
        <w:lastRenderedPageBreak/>
        <w:t>&lt;Amend&gt;</w:t>
      </w:r>
      <w:r w:rsidRPr="00B86BE0">
        <w:t>Amendement</w:t>
      </w:r>
      <w:r w:rsidRPr="00B86BE0">
        <w:tab/>
      </w:r>
      <w:r w:rsidRPr="00B86BE0">
        <w:tab/>
      </w:r>
      <w:r w:rsidRPr="00B86BE0">
        <w:rPr>
          <w:rStyle w:val="HideTWBExt"/>
          <w:noProof w:val="0"/>
          <w:color w:val="auto"/>
        </w:rPr>
        <w:t>&lt;NumAm&gt;</w:t>
      </w:r>
      <w:r w:rsidRPr="00B86BE0">
        <w:t>1839</w:t>
      </w:r>
      <w:r w:rsidRPr="00B86BE0">
        <w:rPr>
          <w:rStyle w:val="HideTWBExt"/>
          <w:noProof w:val="0"/>
          <w:color w:val="auto"/>
        </w:rPr>
        <w:t>&lt;/NumAm&gt;</w:t>
      </w:r>
    </w:p>
    <w:p w14:paraId="1A07F7F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Maria Walsh, Deirdre Clune, Seán Kelly, Frances Fitzgerald, Colm Markey</w:t>
      </w:r>
      <w:r w:rsidRPr="003853CC">
        <w:rPr>
          <w:rStyle w:val="HideTWBExt"/>
          <w:noProof w:val="0"/>
          <w:color w:val="auto"/>
          <w:lang w:val="en-GB"/>
        </w:rPr>
        <w:t>&lt;/Members&gt;</w:t>
      </w:r>
    </w:p>
    <w:p w14:paraId="3EC05DAD" w14:textId="77777777" w:rsidR="00A01A54" w:rsidRPr="00B86BE0" w:rsidRDefault="00A01A54" w:rsidP="00A01A54">
      <w:pPr>
        <w:pStyle w:val="NormalBold"/>
      </w:pPr>
      <w:r w:rsidRPr="00B86BE0">
        <w:rPr>
          <w:rStyle w:val="HideTWBExt"/>
          <w:noProof w:val="0"/>
          <w:color w:val="auto"/>
        </w:rPr>
        <w:t>&lt;/RepeatBlock-By&gt;</w:t>
      </w:r>
    </w:p>
    <w:p w14:paraId="74D6905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66D0372" w14:textId="77777777" w:rsidR="00A01A54" w:rsidRPr="00B86BE0" w:rsidRDefault="00A01A54" w:rsidP="00A01A54">
      <w:pPr>
        <w:pStyle w:val="NormalBold"/>
      </w:pPr>
      <w:r w:rsidRPr="00B86BE0">
        <w:rPr>
          <w:rStyle w:val="HideTWBExt"/>
          <w:noProof w:val="0"/>
          <w:color w:val="auto"/>
        </w:rPr>
        <w:t>&lt;Article&gt;</w:t>
      </w:r>
      <w:r w:rsidRPr="00B86BE0">
        <w:t>Article 33 – paragraphe 5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A613BBD" w14:textId="77777777" w:rsidTr="003853CC">
        <w:trPr>
          <w:trHeight w:hRule="exact" w:val="240"/>
          <w:jc w:val="center"/>
        </w:trPr>
        <w:tc>
          <w:tcPr>
            <w:tcW w:w="9752" w:type="dxa"/>
            <w:gridSpan w:val="2"/>
          </w:tcPr>
          <w:p w14:paraId="7F2A0726" w14:textId="77777777" w:rsidR="00A01A54" w:rsidRPr="00B86BE0" w:rsidRDefault="00A01A54" w:rsidP="003853CC"/>
        </w:tc>
      </w:tr>
      <w:tr w:rsidR="00A01A54" w:rsidRPr="00B86BE0" w14:paraId="06DE7CFA" w14:textId="77777777" w:rsidTr="003853CC">
        <w:trPr>
          <w:trHeight w:val="240"/>
          <w:jc w:val="center"/>
        </w:trPr>
        <w:tc>
          <w:tcPr>
            <w:tcW w:w="4876" w:type="dxa"/>
          </w:tcPr>
          <w:p w14:paraId="4F3D69BF" w14:textId="77777777" w:rsidR="00A01A54" w:rsidRPr="00B86BE0" w:rsidRDefault="00A01A54" w:rsidP="003853CC">
            <w:pPr>
              <w:pStyle w:val="AmColumnHeading"/>
            </w:pPr>
            <w:r w:rsidRPr="00B86BE0">
              <w:t>Texte proposé par la Commission</w:t>
            </w:r>
          </w:p>
        </w:tc>
        <w:tc>
          <w:tcPr>
            <w:tcW w:w="4876" w:type="dxa"/>
          </w:tcPr>
          <w:p w14:paraId="020EA50C" w14:textId="77777777" w:rsidR="00A01A54" w:rsidRPr="00B86BE0" w:rsidRDefault="00A01A54" w:rsidP="003853CC">
            <w:pPr>
              <w:pStyle w:val="AmColumnHeading"/>
            </w:pPr>
            <w:r w:rsidRPr="00B86BE0">
              <w:t>Amendement</w:t>
            </w:r>
          </w:p>
        </w:tc>
      </w:tr>
      <w:tr w:rsidR="00A01A54" w:rsidRPr="00B86BE0" w14:paraId="62CB7CF3" w14:textId="77777777" w:rsidTr="003853CC">
        <w:trPr>
          <w:jc w:val="center"/>
        </w:trPr>
        <w:tc>
          <w:tcPr>
            <w:tcW w:w="4876" w:type="dxa"/>
          </w:tcPr>
          <w:p w14:paraId="206D3E78" w14:textId="77777777" w:rsidR="00A01A54" w:rsidRPr="00B86BE0" w:rsidRDefault="00A01A54" w:rsidP="003853CC">
            <w:pPr>
              <w:pStyle w:val="Normal6a"/>
            </w:pPr>
            <w:r w:rsidRPr="00B86BE0">
              <w:rPr>
                <w:b/>
                <w:i/>
              </w:rPr>
              <w:t>Sans restreindre arbitrairement l’accès à l’assistance juridique, les États membres peuvent prévoir que l’assistance juridique et la représentation gratuites ne sont pas accordées lorsque l’autorité compétente ou une juridiction estiment que le recours ou la demande de révision n’a aucune chance sérieuse d’aboutir.</w:t>
            </w:r>
          </w:p>
        </w:tc>
        <w:tc>
          <w:tcPr>
            <w:tcW w:w="4876" w:type="dxa"/>
          </w:tcPr>
          <w:p w14:paraId="1A023C2E" w14:textId="77777777" w:rsidR="00A01A54" w:rsidRPr="00B86BE0" w:rsidRDefault="00A01A54" w:rsidP="003853CC">
            <w:pPr>
              <w:pStyle w:val="Normal6a"/>
            </w:pPr>
            <w:r w:rsidRPr="00B86BE0">
              <w:rPr>
                <w:b/>
                <w:i/>
              </w:rPr>
              <w:t>supprimé</w:t>
            </w:r>
          </w:p>
        </w:tc>
      </w:tr>
    </w:tbl>
    <w:p w14:paraId="33855C5E"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1E355B77" w14:textId="77777777" w:rsidR="00A01A54" w:rsidRPr="00B86BE0" w:rsidRDefault="00A01A54" w:rsidP="00A01A54">
      <w:pPr>
        <w:pStyle w:val="AmJustTitle"/>
      </w:pPr>
      <w:r w:rsidRPr="00B86BE0">
        <w:rPr>
          <w:rStyle w:val="HideTWBExt"/>
          <w:noProof w:val="0"/>
          <w:color w:val="auto"/>
        </w:rPr>
        <w:t>&lt;TitreJust&gt;</w:t>
      </w:r>
      <w:r w:rsidRPr="00B86BE0">
        <w:t>Justification</w:t>
      </w:r>
      <w:r w:rsidRPr="00B86BE0">
        <w:rPr>
          <w:rStyle w:val="HideTWBExt"/>
          <w:noProof w:val="0"/>
          <w:color w:val="auto"/>
        </w:rPr>
        <w:t>&lt;/TitreJust&gt;</w:t>
      </w:r>
    </w:p>
    <w:p w14:paraId="0002AB7E" w14:textId="77777777" w:rsidR="00A01A54" w:rsidRPr="003853CC" w:rsidRDefault="00A01A54" w:rsidP="00A01A54">
      <w:pPr>
        <w:pStyle w:val="AmJustText"/>
        <w:rPr>
          <w:lang w:val="en-GB"/>
        </w:rPr>
      </w:pPr>
      <w:r w:rsidRPr="003853CC">
        <w:rPr>
          <w:lang w:val="en-GB"/>
        </w:rPr>
        <w:t>The CJEU has ruled that access to legal aid is an important component of the general principle of effective judicial protection in EU law. When assessing whether the grant of legal aid is necessary or not, national courts must ensure compliance with the principle of effective judicial protection and take several criteria into account. Thus, effective access to legal aid is deemed necessary to comply with the rights under the Charter, including Articles 18, 19 and 47. A“competent authority” is not an impartial body – the appeal will be against the decision of this authority so it has a strong interest in the outcome which is in turn highly likely to be influenced by the availability or otherwise of legal assistance or representation. To give the competent authority a role in judging the prospects of the appeal and then denying legal assistance on that basis, opens up the prospect of arbitrary denial of legal assistance, not to mention blanket or biased denial.</w:t>
      </w:r>
    </w:p>
    <w:p w14:paraId="0179AA4A" w14:textId="77777777" w:rsidR="00A01A54" w:rsidRPr="003853CC" w:rsidRDefault="00A01A54" w:rsidP="00A01A54">
      <w:pPr>
        <w:rPr>
          <w:lang w:val="de-DE"/>
        </w:rPr>
      </w:pPr>
      <w:r w:rsidRPr="003853CC">
        <w:rPr>
          <w:rStyle w:val="HideTWBExt"/>
          <w:noProof w:val="0"/>
          <w:color w:val="auto"/>
          <w:lang w:val="de-DE"/>
        </w:rPr>
        <w:t>&lt;/Amend&gt;</w:t>
      </w:r>
    </w:p>
    <w:p w14:paraId="122FFAC3" w14:textId="77777777" w:rsidR="00A01A54" w:rsidRPr="003853CC" w:rsidRDefault="00A01A54" w:rsidP="00A01A54">
      <w:pPr>
        <w:pStyle w:val="AmNumberTabs"/>
        <w:rPr>
          <w:lang w:val="de-DE"/>
        </w:rPr>
      </w:pPr>
      <w:r w:rsidRPr="003853CC">
        <w:rPr>
          <w:rStyle w:val="HideTWBExt"/>
          <w:noProof w:val="0"/>
          <w:color w:val="auto"/>
          <w:lang w:val="de-DE"/>
        </w:rPr>
        <w:t>&lt;Amend&gt;</w:t>
      </w:r>
      <w:r w:rsidRPr="003853CC">
        <w:rPr>
          <w:lang w:val="de-DE"/>
        </w:rPr>
        <w:t>Amendement</w:t>
      </w:r>
      <w:r w:rsidRPr="003853CC">
        <w:rPr>
          <w:lang w:val="de-DE"/>
        </w:rPr>
        <w:tab/>
      </w:r>
      <w:r w:rsidRPr="003853CC">
        <w:rPr>
          <w:lang w:val="de-DE"/>
        </w:rPr>
        <w:tab/>
      </w:r>
      <w:r w:rsidRPr="003853CC">
        <w:rPr>
          <w:rStyle w:val="HideTWBExt"/>
          <w:noProof w:val="0"/>
          <w:color w:val="auto"/>
          <w:lang w:val="de-DE"/>
        </w:rPr>
        <w:t>&lt;NumAm&gt;</w:t>
      </w:r>
      <w:r w:rsidRPr="003853CC">
        <w:rPr>
          <w:lang w:val="de-DE"/>
        </w:rPr>
        <w:t>1840</w:t>
      </w:r>
      <w:r w:rsidRPr="003853CC">
        <w:rPr>
          <w:rStyle w:val="HideTWBExt"/>
          <w:noProof w:val="0"/>
          <w:color w:val="auto"/>
          <w:lang w:val="de-DE"/>
        </w:rPr>
        <w:t>&lt;/NumAm&gt;</w:t>
      </w:r>
    </w:p>
    <w:p w14:paraId="55B3CA3A" w14:textId="77777777" w:rsidR="00A01A54" w:rsidRPr="003853CC" w:rsidRDefault="00A01A54" w:rsidP="00A01A54">
      <w:pPr>
        <w:pStyle w:val="NormalBold"/>
        <w:rPr>
          <w:lang w:val="de-DE"/>
        </w:rPr>
      </w:pPr>
      <w:r w:rsidRPr="003853CC">
        <w:rPr>
          <w:rStyle w:val="HideTWBExt"/>
          <w:noProof w:val="0"/>
          <w:color w:val="auto"/>
          <w:lang w:val="de-DE"/>
        </w:rPr>
        <w:t>&lt;RepeatBlock-By&gt;&lt;Members&gt;</w:t>
      </w:r>
      <w:r w:rsidRPr="003853CC">
        <w:rPr>
          <w:lang w:val="de-DE"/>
        </w:rPr>
        <w:t>Cornelia Ernst, Konstantinos Arvanitis, Sira Rego, Pernando Barrena Arza, Malin Björk, Miguel Urbán Crespo, Anne-Sophie Pelletier</w:t>
      </w:r>
      <w:r w:rsidRPr="003853CC">
        <w:rPr>
          <w:rStyle w:val="HideTWBExt"/>
          <w:noProof w:val="0"/>
          <w:color w:val="auto"/>
          <w:lang w:val="de-DE"/>
        </w:rPr>
        <w:t>&lt;/Members&gt;</w:t>
      </w:r>
    </w:p>
    <w:p w14:paraId="6D620688" w14:textId="77777777" w:rsidR="00A01A54" w:rsidRPr="00B86BE0" w:rsidRDefault="00A01A54" w:rsidP="00A01A54">
      <w:pPr>
        <w:pStyle w:val="NormalBold"/>
      </w:pPr>
      <w:r w:rsidRPr="00B86BE0">
        <w:rPr>
          <w:rStyle w:val="HideTWBExt"/>
          <w:noProof w:val="0"/>
          <w:color w:val="auto"/>
        </w:rPr>
        <w:t>&lt;/RepeatBlock-By&gt;</w:t>
      </w:r>
    </w:p>
    <w:p w14:paraId="64A18C1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4880B6D" w14:textId="77777777" w:rsidR="00A01A54" w:rsidRPr="00B86BE0" w:rsidRDefault="00A01A54" w:rsidP="00A01A54">
      <w:pPr>
        <w:pStyle w:val="NormalBold"/>
      </w:pPr>
      <w:r w:rsidRPr="00B86BE0">
        <w:rPr>
          <w:rStyle w:val="HideTWBExt"/>
          <w:noProof w:val="0"/>
          <w:color w:val="auto"/>
        </w:rPr>
        <w:t>&lt;Article&gt;</w:t>
      </w:r>
      <w:r w:rsidRPr="00B86BE0">
        <w:t>Article 33 – paragraphe 5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818301F" w14:textId="77777777" w:rsidTr="003853CC">
        <w:trPr>
          <w:trHeight w:hRule="exact" w:val="240"/>
          <w:jc w:val="center"/>
        </w:trPr>
        <w:tc>
          <w:tcPr>
            <w:tcW w:w="9752" w:type="dxa"/>
            <w:gridSpan w:val="2"/>
          </w:tcPr>
          <w:p w14:paraId="122B0980" w14:textId="77777777" w:rsidR="00A01A54" w:rsidRPr="00B86BE0" w:rsidRDefault="00A01A54" w:rsidP="003853CC"/>
        </w:tc>
      </w:tr>
      <w:tr w:rsidR="00A01A54" w:rsidRPr="00B86BE0" w14:paraId="1785874C" w14:textId="77777777" w:rsidTr="003853CC">
        <w:trPr>
          <w:trHeight w:val="240"/>
          <w:jc w:val="center"/>
        </w:trPr>
        <w:tc>
          <w:tcPr>
            <w:tcW w:w="4876" w:type="dxa"/>
          </w:tcPr>
          <w:p w14:paraId="72FAC6B6" w14:textId="77777777" w:rsidR="00A01A54" w:rsidRPr="00B86BE0" w:rsidRDefault="00A01A54" w:rsidP="003853CC">
            <w:pPr>
              <w:pStyle w:val="AmColumnHeading"/>
            </w:pPr>
            <w:r w:rsidRPr="00B86BE0">
              <w:t>Texte proposé par la Commission</w:t>
            </w:r>
          </w:p>
        </w:tc>
        <w:tc>
          <w:tcPr>
            <w:tcW w:w="4876" w:type="dxa"/>
          </w:tcPr>
          <w:p w14:paraId="19A62FD4" w14:textId="77777777" w:rsidR="00A01A54" w:rsidRPr="00B86BE0" w:rsidRDefault="00A01A54" w:rsidP="003853CC">
            <w:pPr>
              <w:pStyle w:val="AmColumnHeading"/>
            </w:pPr>
            <w:r w:rsidRPr="00B86BE0">
              <w:t>Amendement</w:t>
            </w:r>
          </w:p>
        </w:tc>
      </w:tr>
      <w:tr w:rsidR="00A01A54" w:rsidRPr="00B86BE0" w14:paraId="48EBD9C8" w14:textId="77777777" w:rsidTr="003853CC">
        <w:trPr>
          <w:jc w:val="center"/>
        </w:trPr>
        <w:tc>
          <w:tcPr>
            <w:tcW w:w="4876" w:type="dxa"/>
          </w:tcPr>
          <w:p w14:paraId="78A439AF" w14:textId="77777777" w:rsidR="00A01A54" w:rsidRPr="00B86BE0" w:rsidRDefault="00A01A54" w:rsidP="003853CC">
            <w:pPr>
              <w:pStyle w:val="Normal6a"/>
            </w:pPr>
            <w:r w:rsidRPr="00B86BE0">
              <w:rPr>
                <w:b/>
                <w:i/>
              </w:rPr>
              <w:t xml:space="preserve">Sans restreindre arbitrairement l’accès à l’assistance juridique, les États membres peuvent prévoir que l’assistance juridique </w:t>
            </w:r>
            <w:r w:rsidRPr="00B86BE0">
              <w:rPr>
                <w:b/>
                <w:i/>
              </w:rPr>
              <w:lastRenderedPageBreak/>
              <w:t>et la représentation gratuites ne sont pas accordées lorsque l’autorité compétente ou une juridiction estiment que le recours ou la demande de révision n’a aucune chance sérieuse d’aboutir.</w:t>
            </w:r>
          </w:p>
        </w:tc>
        <w:tc>
          <w:tcPr>
            <w:tcW w:w="4876" w:type="dxa"/>
          </w:tcPr>
          <w:p w14:paraId="4F45EEED" w14:textId="77777777" w:rsidR="00A01A54" w:rsidRPr="00B86BE0" w:rsidRDefault="00A01A54" w:rsidP="003853CC">
            <w:pPr>
              <w:pStyle w:val="Normal6a"/>
            </w:pPr>
            <w:r w:rsidRPr="00B86BE0">
              <w:rPr>
                <w:b/>
                <w:i/>
              </w:rPr>
              <w:lastRenderedPageBreak/>
              <w:t>supprimé</w:t>
            </w:r>
          </w:p>
        </w:tc>
      </w:tr>
    </w:tbl>
    <w:p w14:paraId="1B0EA5C6"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1BFA67C9" w14:textId="77777777" w:rsidR="00A01A54" w:rsidRPr="00B86BE0" w:rsidRDefault="00A01A54" w:rsidP="00A01A54">
      <w:r w:rsidRPr="00B86BE0">
        <w:rPr>
          <w:rStyle w:val="HideTWBExt"/>
          <w:noProof w:val="0"/>
          <w:color w:val="auto"/>
        </w:rPr>
        <w:t>&lt;/Amend&gt;</w:t>
      </w:r>
    </w:p>
    <w:p w14:paraId="084910C6"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1841</w:t>
      </w:r>
      <w:r w:rsidRPr="00B86BE0">
        <w:rPr>
          <w:rStyle w:val="HideTWBExt"/>
          <w:noProof w:val="0"/>
          <w:color w:val="auto"/>
        </w:rPr>
        <w:t>&lt;/NumAm&gt;</w:t>
      </w:r>
    </w:p>
    <w:p w14:paraId="7615406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2854FD19" w14:textId="77777777" w:rsidR="00A01A54" w:rsidRPr="00B86BE0" w:rsidRDefault="00A01A54" w:rsidP="00A01A54">
      <w:pPr>
        <w:pStyle w:val="NormalBold"/>
      </w:pPr>
      <w:r w:rsidRPr="00B86BE0">
        <w:rPr>
          <w:rStyle w:val="HideTWBExt"/>
          <w:noProof w:val="0"/>
          <w:color w:val="auto"/>
        </w:rPr>
        <w:t>&lt;/RepeatBlock-By&gt;</w:t>
      </w:r>
    </w:p>
    <w:p w14:paraId="5F7E72C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1066689" w14:textId="77777777" w:rsidR="00A01A54" w:rsidRPr="00B86BE0" w:rsidRDefault="00A01A54" w:rsidP="00A01A54">
      <w:pPr>
        <w:pStyle w:val="NormalBold"/>
      </w:pPr>
      <w:r w:rsidRPr="00B86BE0">
        <w:rPr>
          <w:rStyle w:val="HideTWBExt"/>
          <w:noProof w:val="0"/>
          <w:color w:val="auto"/>
        </w:rPr>
        <w:t>&lt;Article&gt;</w:t>
      </w:r>
      <w:r w:rsidRPr="00B86BE0">
        <w:t>Article 33 – paragraphe 5 – alinéa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472DC41" w14:textId="77777777" w:rsidTr="003853CC">
        <w:trPr>
          <w:trHeight w:hRule="exact" w:val="240"/>
          <w:jc w:val="center"/>
        </w:trPr>
        <w:tc>
          <w:tcPr>
            <w:tcW w:w="9752" w:type="dxa"/>
            <w:gridSpan w:val="2"/>
          </w:tcPr>
          <w:p w14:paraId="3D983D42" w14:textId="77777777" w:rsidR="00A01A54" w:rsidRPr="00B86BE0" w:rsidRDefault="00A01A54" w:rsidP="003853CC"/>
        </w:tc>
      </w:tr>
      <w:tr w:rsidR="00A01A54" w:rsidRPr="00B86BE0" w14:paraId="39F9D918" w14:textId="77777777" w:rsidTr="003853CC">
        <w:trPr>
          <w:trHeight w:val="240"/>
          <w:jc w:val="center"/>
        </w:trPr>
        <w:tc>
          <w:tcPr>
            <w:tcW w:w="4876" w:type="dxa"/>
          </w:tcPr>
          <w:p w14:paraId="157863D6" w14:textId="77777777" w:rsidR="00A01A54" w:rsidRPr="00B86BE0" w:rsidRDefault="00A01A54" w:rsidP="003853CC">
            <w:pPr>
              <w:pStyle w:val="AmColumnHeading"/>
            </w:pPr>
            <w:r w:rsidRPr="00B86BE0">
              <w:t>Texte proposé par la Commission</w:t>
            </w:r>
          </w:p>
        </w:tc>
        <w:tc>
          <w:tcPr>
            <w:tcW w:w="4876" w:type="dxa"/>
          </w:tcPr>
          <w:p w14:paraId="469AC163" w14:textId="77777777" w:rsidR="00A01A54" w:rsidRPr="00B86BE0" w:rsidRDefault="00A01A54" w:rsidP="003853CC">
            <w:pPr>
              <w:pStyle w:val="AmColumnHeading"/>
            </w:pPr>
            <w:r w:rsidRPr="00B86BE0">
              <w:t>Amendement</w:t>
            </w:r>
          </w:p>
        </w:tc>
      </w:tr>
      <w:tr w:rsidR="00A01A54" w:rsidRPr="00B86BE0" w14:paraId="32BC8CE1" w14:textId="77777777" w:rsidTr="003853CC">
        <w:trPr>
          <w:jc w:val="center"/>
        </w:trPr>
        <w:tc>
          <w:tcPr>
            <w:tcW w:w="4876" w:type="dxa"/>
          </w:tcPr>
          <w:p w14:paraId="410A374C" w14:textId="77777777" w:rsidR="00A01A54" w:rsidRPr="00B86BE0" w:rsidRDefault="00A01A54" w:rsidP="003853CC">
            <w:pPr>
              <w:pStyle w:val="Normal6a"/>
            </w:pPr>
            <w:r w:rsidRPr="00B86BE0">
              <w:rPr>
                <w:b/>
                <w:i/>
              </w:rPr>
              <w:t>Lorsque la décision de ne pas accorder l’assistance juridique et la représentation gratuites en vertu du deuxième alinéa est prise par une autorité autre qu’une juridiction, les États membres prévoient le droit à un recours effectif pour contester ladite décision auprès d’une juridiction. Si la décision est contestée, ce recours fait partie intégrante du recours visé au paragraphe 1.</w:t>
            </w:r>
          </w:p>
        </w:tc>
        <w:tc>
          <w:tcPr>
            <w:tcW w:w="4876" w:type="dxa"/>
          </w:tcPr>
          <w:p w14:paraId="3FF846AF" w14:textId="77777777" w:rsidR="00A01A54" w:rsidRPr="00B86BE0" w:rsidRDefault="00A01A54" w:rsidP="003853CC">
            <w:pPr>
              <w:pStyle w:val="Normal6a"/>
            </w:pPr>
            <w:r w:rsidRPr="00B86BE0">
              <w:rPr>
                <w:b/>
                <w:i/>
              </w:rPr>
              <w:t>supprimé</w:t>
            </w:r>
          </w:p>
        </w:tc>
      </w:tr>
    </w:tbl>
    <w:p w14:paraId="06755D66"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5F8CB45F" w14:textId="77777777" w:rsidR="00A01A54" w:rsidRPr="00B86BE0" w:rsidRDefault="00A01A54" w:rsidP="00A01A54">
      <w:r w:rsidRPr="00B86BE0">
        <w:rPr>
          <w:rStyle w:val="HideTWBExt"/>
          <w:noProof w:val="0"/>
          <w:color w:val="auto"/>
        </w:rPr>
        <w:t>&lt;/Amend&gt;</w:t>
      </w:r>
    </w:p>
    <w:p w14:paraId="22E52DF2"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1842</w:t>
      </w:r>
      <w:r w:rsidRPr="00B86BE0">
        <w:rPr>
          <w:rStyle w:val="HideTWBExt"/>
          <w:noProof w:val="0"/>
          <w:color w:val="auto"/>
        </w:rPr>
        <w:t>&lt;/NumAm&gt;</w:t>
      </w:r>
    </w:p>
    <w:p w14:paraId="4D206A0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Maria Walsh, Deirdre Clune, Seán Kelly, Frances Fitzgerald, Colm Markey</w:t>
      </w:r>
      <w:r w:rsidRPr="003853CC">
        <w:rPr>
          <w:rStyle w:val="HideTWBExt"/>
          <w:noProof w:val="0"/>
          <w:color w:val="auto"/>
          <w:lang w:val="en-GB"/>
        </w:rPr>
        <w:t>&lt;/Members&gt;</w:t>
      </w:r>
    </w:p>
    <w:p w14:paraId="6F8FF1C5" w14:textId="77777777" w:rsidR="00A01A54" w:rsidRPr="00B86BE0" w:rsidRDefault="00A01A54" w:rsidP="00A01A54">
      <w:pPr>
        <w:pStyle w:val="NormalBold"/>
      </w:pPr>
      <w:r w:rsidRPr="00B86BE0">
        <w:rPr>
          <w:rStyle w:val="HideTWBExt"/>
          <w:noProof w:val="0"/>
          <w:color w:val="auto"/>
        </w:rPr>
        <w:t>&lt;/RepeatBlock-By&gt;</w:t>
      </w:r>
    </w:p>
    <w:p w14:paraId="003AF60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0FC12F9" w14:textId="77777777" w:rsidR="00A01A54" w:rsidRPr="00B86BE0" w:rsidRDefault="00A01A54" w:rsidP="00A01A54">
      <w:pPr>
        <w:pStyle w:val="NormalBold"/>
      </w:pPr>
      <w:r w:rsidRPr="00B86BE0">
        <w:rPr>
          <w:rStyle w:val="HideTWBExt"/>
          <w:noProof w:val="0"/>
          <w:color w:val="auto"/>
        </w:rPr>
        <w:t>&lt;Article&gt;</w:t>
      </w:r>
      <w:r w:rsidRPr="00B86BE0">
        <w:t>Article 33 – paragraphe 5 – alinéa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E2BABDD" w14:textId="77777777" w:rsidTr="003853CC">
        <w:trPr>
          <w:trHeight w:hRule="exact" w:val="240"/>
          <w:jc w:val="center"/>
        </w:trPr>
        <w:tc>
          <w:tcPr>
            <w:tcW w:w="9752" w:type="dxa"/>
            <w:gridSpan w:val="2"/>
          </w:tcPr>
          <w:p w14:paraId="1170C469" w14:textId="77777777" w:rsidR="00A01A54" w:rsidRPr="00B86BE0" w:rsidRDefault="00A01A54" w:rsidP="003853CC"/>
        </w:tc>
      </w:tr>
      <w:tr w:rsidR="00A01A54" w:rsidRPr="00B86BE0" w14:paraId="0FB31C03" w14:textId="77777777" w:rsidTr="003853CC">
        <w:trPr>
          <w:trHeight w:val="240"/>
          <w:jc w:val="center"/>
        </w:trPr>
        <w:tc>
          <w:tcPr>
            <w:tcW w:w="4876" w:type="dxa"/>
          </w:tcPr>
          <w:p w14:paraId="5C6D0E35" w14:textId="77777777" w:rsidR="00A01A54" w:rsidRPr="00B86BE0" w:rsidRDefault="00A01A54" w:rsidP="003853CC">
            <w:pPr>
              <w:pStyle w:val="AmColumnHeading"/>
            </w:pPr>
            <w:r w:rsidRPr="00B86BE0">
              <w:t>Texte proposé par la Commission</w:t>
            </w:r>
          </w:p>
        </w:tc>
        <w:tc>
          <w:tcPr>
            <w:tcW w:w="4876" w:type="dxa"/>
          </w:tcPr>
          <w:p w14:paraId="5EC6E7AF" w14:textId="77777777" w:rsidR="00A01A54" w:rsidRPr="00B86BE0" w:rsidRDefault="00A01A54" w:rsidP="003853CC">
            <w:pPr>
              <w:pStyle w:val="AmColumnHeading"/>
            </w:pPr>
            <w:r w:rsidRPr="00B86BE0">
              <w:t>Amendement</w:t>
            </w:r>
          </w:p>
        </w:tc>
      </w:tr>
      <w:tr w:rsidR="00A01A54" w:rsidRPr="00B86BE0" w14:paraId="3B8CC3C4" w14:textId="77777777" w:rsidTr="003853CC">
        <w:trPr>
          <w:jc w:val="center"/>
        </w:trPr>
        <w:tc>
          <w:tcPr>
            <w:tcW w:w="4876" w:type="dxa"/>
          </w:tcPr>
          <w:p w14:paraId="65466718" w14:textId="77777777" w:rsidR="00A01A54" w:rsidRPr="00B86BE0" w:rsidRDefault="00A01A54" w:rsidP="003853CC">
            <w:pPr>
              <w:pStyle w:val="Normal6a"/>
            </w:pPr>
            <w:r w:rsidRPr="00B86BE0">
              <w:rPr>
                <w:b/>
                <w:i/>
              </w:rPr>
              <w:t xml:space="preserve">Lorsque la décision de ne pas accorder l’assistance juridique et la représentation gratuites en vertu du deuxième alinéa est prise par une autorité autre qu’une juridiction, les États membres prévoient le droit à un recours effectif pour contester ladite décision auprès d’une juridiction. </w:t>
            </w:r>
            <w:r w:rsidRPr="00B86BE0">
              <w:rPr>
                <w:b/>
                <w:i/>
              </w:rPr>
              <w:lastRenderedPageBreak/>
              <w:t>Si la décision est contestée, ce recours fait partie intégrante du recours visé au paragraphe 1.</w:t>
            </w:r>
          </w:p>
        </w:tc>
        <w:tc>
          <w:tcPr>
            <w:tcW w:w="4876" w:type="dxa"/>
          </w:tcPr>
          <w:p w14:paraId="58EDF2E9" w14:textId="77777777" w:rsidR="00A01A54" w:rsidRPr="00B86BE0" w:rsidRDefault="00A01A54" w:rsidP="003853CC">
            <w:pPr>
              <w:pStyle w:val="Normal6a"/>
            </w:pPr>
            <w:r w:rsidRPr="00B86BE0">
              <w:rPr>
                <w:b/>
                <w:i/>
              </w:rPr>
              <w:lastRenderedPageBreak/>
              <w:t>supprimé</w:t>
            </w:r>
          </w:p>
        </w:tc>
      </w:tr>
    </w:tbl>
    <w:p w14:paraId="223EF7FE"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64BC912E" w14:textId="77777777" w:rsidR="00A01A54" w:rsidRPr="00B86BE0" w:rsidRDefault="00A01A54" w:rsidP="00A01A54">
      <w:pPr>
        <w:pStyle w:val="AmJustTitle"/>
      </w:pPr>
      <w:r w:rsidRPr="00B86BE0">
        <w:rPr>
          <w:rStyle w:val="HideTWBExt"/>
          <w:noProof w:val="0"/>
          <w:color w:val="auto"/>
        </w:rPr>
        <w:t>&lt;TitreJust&gt;</w:t>
      </w:r>
      <w:r w:rsidRPr="00B86BE0">
        <w:t>Justification</w:t>
      </w:r>
      <w:r w:rsidRPr="00B86BE0">
        <w:rPr>
          <w:rStyle w:val="HideTWBExt"/>
          <w:noProof w:val="0"/>
          <w:color w:val="auto"/>
        </w:rPr>
        <w:t>&lt;/TitreJust&gt;</w:t>
      </w:r>
    </w:p>
    <w:p w14:paraId="311A7D9C" w14:textId="77777777" w:rsidR="00A01A54" w:rsidRPr="00B86BE0" w:rsidRDefault="00A01A54" w:rsidP="00A01A54">
      <w:pPr>
        <w:pStyle w:val="AmJustText"/>
      </w:pPr>
      <w:r w:rsidRPr="00B86BE0">
        <w:t>Voir ci-dessus.</w:t>
      </w:r>
    </w:p>
    <w:p w14:paraId="605192BA" w14:textId="77777777" w:rsidR="00A01A54" w:rsidRPr="00B86BE0" w:rsidRDefault="00A01A54" w:rsidP="00A01A54">
      <w:r w:rsidRPr="00B86BE0">
        <w:rPr>
          <w:rStyle w:val="HideTWBExt"/>
          <w:noProof w:val="0"/>
          <w:color w:val="auto"/>
        </w:rPr>
        <w:t>&lt;/Amend&gt;</w:t>
      </w:r>
    </w:p>
    <w:p w14:paraId="5BEEA6F2"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1843</w:t>
      </w:r>
      <w:r w:rsidRPr="00B86BE0">
        <w:rPr>
          <w:rStyle w:val="HideTWBExt"/>
          <w:noProof w:val="0"/>
          <w:color w:val="auto"/>
        </w:rPr>
        <w:t>&lt;/NumAm&gt;</w:t>
      </w:r>
    </w:p>
    <w:p w14:paraId="6D877DA9" w14:textId="77777777" w:rsidR="00A01A54" w:rsidRPr="00B86BE0" w:rsidRDefault="00A01A54" w:rsidP="00A01A54">
      <w:pPr>
        <w:pStyle w:val="NormalBold"/>
      </w:pPr>
      <w:r w:rsidRPr="00B86BE0">
        <w:rPr>
          <w:rStyle w:val="HideTWBExt"/>
          <w:noProof w:val="0"/>
          <w:color w:val="auto"/>
        </w:rPr>
        <w:t>&lt;RepeatBlock-By&gt;&lt;Members&gt;</w:t>
      </w:r>
      <w:r w:rsidRPr="00B86BE0">
        <w:t>Cornelia Ernst, Konstantinos Arvanitis, Sira Rego, Pernando Barrena Arza, Malin Björk, Miguel Urbán Crespo, Anne-Sophie Pelletier</w:t>
      </w:r>
      <w:r w:rsidRPr="00B86BE0">
        <w:rPr>
          <w:rStyle w:val="HideTWBExt"/>
          <w:noProof w:val="0"/>
          <w:color w:val="auto"/>
        </w:rPr>
        <w:t>&lt;/Members&gt;</w:t>
      </w:r>
    </w:p>
    <w:p w14:paraId="01EC9DE1" w14:textId="77777777" w:rsidR="00A01A54" w:rsidRPr="00B86BE0" w:rsidRDefault="00A01A54" w:rsidP="00A01A54">
      <w:pPr>
        <w:pStyle w:val="NormalBold"/>
      </w:pPr>
      <w:r w:rsidRPr="00B86BE0">
        <w:rPr>
          <w:rStyle w:val="HideTWBExt"/>
          <w:noProof w:val="0"/>
          <w:color w:val="auto"/>
        </w:rPr>
        <w:t>&lt;/RepeatBlock-By&gt;</w:t>
      </w:r>
    </w:p>
    <w:p w14:paraId="6D71805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655DEB4" w14:textId="77777777" w:rsidR="00A01A54" w:rsidRPr="00B86BE0" w:rsidRDefault="00A01A54" w:rsidP="00A01A54">
      <w:pPr>
        <w:pStyle w:val="NormalBold"/>
      </w:pPr>
      <w:r w:rsidRPr="00B86BE0">
        <w:rPr>
          <w:rStyle w:val="HideTWBExt"/>
          <w:noProof w:val="0"/>
          <w:color w:val="auto"/>
        </w:rPr>
        <w:t>&lt;Article&gt;</w:t>
      </w:r>
      <w:r w:rsidRPr="00B86BE0">
        <w:t>Article 33 – paragraphe 5 – alinéa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34491B1" w14:textId="77777777" w:rsidTr="003853CC">
        <w:trPr>
          <w:trHeight w:hRule="exact" w:val="240"/>
          <w:jc w:val="center"/>
        </w:trPr>
        <w:tc>
          <w:tcPr>
            <w:tcW w:w="9752" w:type="dxa"/>
            <w:gridSpan w:val="2"/>
          </w:tcPr>
          <w:p w14:paraId="174D806D" w14:textId="77777777" w:rsidR="00A01A54" w:rsidRPr="00B86BE0" w:rsidRDefault="00A01A54" w:rsidP="003853CC"/>
        </w:tc>
      </w:tr>
      <w:tr w:rsidR="00A01A54" w:rsidRPr="00B86BE0" w14:paraId="1B8BC84B" w14:textId="77777777" w:rsidTr="003853CC">
        <w:trPr>
          <w:trHeight w:val="240"/>
          <w:jc w:val="center"/>
        </w:trPr>
        <w:tc>
          <w:tcPr>
            <w:tcW w:w="4876" w:type="dxa"/>
          </w:tcPr>
          <w:p w14:paraId="489600B4" w14:textId="77777777" w:rsidR="00A01A54" w:rsidRPr="00B86BE0" w:rsidRDefault="00A01A54" w:rsidP="003853CC">
            <w:pPr>
              <w:pStyle w:val="AmColumnHeading"/>
            </w:pPr>
            <w:r w:rsidRPr="00B86BE0">
              <w:t>Texte proposé par la Commission</w:t>
            </w:r>
          </w:p>
        </w:tc>
        <w:tc>
          <w:tcPr>
            <w:tcW w:w="4876" w:type="dxa"/>
          </w:tcPr>
          <w:p w14:paraId="3DA5C538" w14:textId="77777777" w:rsidR="00A01A54" w:rsidRPr="00B86BE0" w:rsidRDefault="00A01A54" w:rsidP="003853CC">
            <w:pPr>
              <w:pStyle w:val="AmColumnHeading"/>
            </w:pPr>
            <w:r w:rsidRPr="00B86BE0">
              <w:t>Amendement</w:t>
            </w:r>
          </w:p>
        </w:tc>
      </w:tr>
      <w:tr w:rsidR="00A01A54" w:rsidRPr="00B86BE0" w14:paraId="62152CDD" w14:textId="77777777" w:rsidTr="003853CC">
        <w:trPr>
          <w:jc w:val="center"/>
        </w:trPr>
        <w:tc>
          <w:tcPr>
            <w:tcW w:w="4876" w:type="dxa"/>
          </w:tcPr>
          <w:p w14:paraId="5C8F9BA5" w14:textId="77777777" w:rsidR="00A01A54" w:rsidRPr="00B86BE0" w:rsidRDefault="00A01A54" w:rsidP="003853CC">
            <w:pPr>
              <w:pStyle w:val="Normal6a"/>
            </w:pPr>
            <w:r w:rsidRPr="00B86BE0">
              <w:rPr>
                <w:b/>
                <w:i/>
              </w:rPr>
              <w:t>Lorsque la décision de ne pas accorder l’assistance juridique et la représentation gratuites en vertu du deuxième alinéa est prise par une autorité autre qu’une juridiction, les États membres prévoient le droit à un recours effectif pour contester ladite décision auprès d’une juridiction. Si la décision est contestée, ce recours fait partie intégrante du recours visé au paragraphe 1.</w:t>
            </w:r>
          </w:p>
        </w:tc>
        <w:tc>
          <w:tcPr>
            <w:tcW w:w="4876" w:type="dxa"/>
          </w:tcPr>
          <w:p w14:paraId="0C52DDD7" w14:textId="77777777" w:rsidR="00A01A54" w:rsidRPr="00B86BE0" w:rsidRDefault="00A01A54" w:rsidP="003853CC">
            <w:pPr>
              <w:pStyle w:val="Normal6a"/>
            </w:pPr>
            <w:r w:rsidRPr="00B86BE0">
              <w:rPr>
                <w:b/>
                <w:i/>
              </w:rPr>
              <w:t>supprimé</w:t>
            </w:r>
          </w:p>
        </w:tc>
      </w:tr>
    </w:tbl>
    <w:p w14:paraId="6166F71F"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46233C20" w14:textId="77777777" w:rsidR="00A01A54" w:rsidRPr="00B86BE0" w:rsidRDefault="00A01A54" w:rsidP="00A01A54">
      <w:r w:rsidRPr="00B86BE0">
        <w:rPr>
          <w:rStyle w:val="HideTWBExt"/>
          <w:noProof w:val="0"/>
          <w:color w:val="auto"/>
        </w:rPr>
        <w:t>&lt;/Amend&gt;</w:t>
      </w:r>
    </w:p>
    <w:p w14:paraId="1A07C0AD"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1844</w:t>
      </w:r>
      <w:r w:rsidRPr="00B86BE0">
        <w:rPr>
          <w:rStyle w:val="HideTWBExt"/>
          <w:noProof w:val="0"/>
          <w:color w:val="auto"/>
        </w:rPr>
        <w:t>&lt;/NumAm&gt;</w:t>
      </w:r>
    </w:p>
    <w:p w14:paraId="3677736E" w14:textId="77777777" w:rsidR="00A01A54" w:rsidRPr="00B86BE0" w:rsidRDefault="00A01A54" w:rsidP="00A01A54">
      <w:pPr>
        <w:pStyle w:val="NormalBold"/>
      </w:pPr>
      <w:r w:rsidRPr="00B86BE0">
        <w:rPr>
          <w:rStyle w:val="HideTWBExt"/>
          <w:noProof w:val="0"/>
          <w:color w:val="auto"/>
        </w:rPr>
        <w:t>&lt;RepeatBlock-By&gt;&lt;Members&gt;</w:t>
      </w:r>
      <w:r w:rsidRPr="00B86BE0">
        <w:t>Pietro Bartolo, Sylvie Guillaume, Juan Fernando López Aguilar, Bettina Vollath, Javier Moreno Sánchez, Domènec Ruiz Devesa, Giuliano Pisapia, Elena Yoncheva, Thijs Reuten, Franco Roberti, Cyrus Engerer, Caterina Chinnici</w:t>
      </w:r>
      <w:r w:rsidRPr="00B86BE0">
        <w:rPr>
          <w:rStyle w:val="HideTWBExt"/>
          <w:noProof w:val="0"/>
          <w:color w:val="auto"/>
        </w:rPr>
        <w:t>&lt;/Members&gt;</w:t>
      </w:r>
    </w:p>
    <w:p w14:paraId="1F9420D9" w14:textId="77777777" w:rsidR="00A01A54" w:rsidRPr="00B86BE0" w:rsidRDefault="00A01A54" w:rsidP="00A01A54">
      <w:pPr>
        <w:pStyle w:val="NormalBold"/>
      </w:pPr>
      <w:r w:rsidRPr="00B86BE0">
        <w:rPr>
          <w:rStyle w:val="HideTWBExt"/>
          <w:noProof w:val="0"/>
          <w:color w:val="auto"/>
        </w:rPr>
        <w:t>&lt;/RepeatBlock-By&gt;</w:t>
      </w:r>
    </w:p>
    <w:p w14:paraId="10BCEF2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B2FD8ED" w14:textId="77777777" w:rsidR="00A01A54" w:rsidRPr="00B86BE0" w:rsidRDefault="00A01A54" w:rsidP="00A01A54">
      <w:pPr>
        <w:pStyle w:val="NormalBold"/>
      </w:pPr>
      <w:r w:rsidRPr="00B86BE0">
        <w:rPr>
          <w:rStyle w:val="HideTWBExt"/>
          <w:noProof w:val="0"/>
          <w:color w:val="auto"/>
        </w:rPr>
        <w:t>&lt;Article&gt;</w:t>
      </w:r>
      <w:r w:rsidRPr="00B86BE0">
        <w:t>Article 33 – paragraphe 5 – alinéa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DE3BAFD" w14:textId="77777777" w:rsidTr="003853CC">
        <w:trPr>
          <w:trHeight w:hRule="exact" w:val="240"/>
          <w:jc w:val="center"/>
        </w:trPr>
        <w:tc>
          <w:tcPr>
            <w:tcW w:w="9752" w:type="dxa"/>
            <w:gridSpan w:val="2"/>
          </w:tcPr>
          <w:p w14:paraId="35A1DE8E" w14:textId="77777777" w:rsidR="00A01A54" w:rsidRPr="00B86BE0" w:rsidRDefault="00A01A54" w:rsidP="003853CC"/>
        </w:tc>
      </w:tr>
      <w:tr w:rsidR="00A01A54" w:rsidRPr="00B86BE0" w14:paraId="36C84712" w14:textId="77777777" w:rsidTr="003853CC">
        <w:trPr>
          <w:trHeight w:val="240"/>
          <w:jc w:val="center"/>
        </w:trPr>
        <w:tc>
          <w:tcPr>
            <w:tcW w:w="4876" w:type="dxa"/>
          </w:tcPr>
          <w:p w14:paraId="448947BD" w14:textId="77777777" w:rsidR="00A01A54" w:rsidRPr="00B86BE0" w:rsidRDefault="00A01A54" w:rsidP="003853CC">
            <w:pPr>
              <w:pStyle w:val="AmColumnHeading"/>
            </w:pPr>
            <w:r w:rsidRPr="00B86BE0">
              <w:t>Texte proposé par la Commission</w:t>
            </w:r>
          </w:p>
        </w:tc>
        <w:tc>
          <w:tcPr>
            <w:tcW w:w="4876" w:type="dxa"/>
          </w:tcPr>
          <w:p w14:paraId="6191F09B" w14:textId="77777777" w:rsidR="00A01A54" w:rsidRPr="00B86BE0" w:rsidRDefault="00A01A54" w:rsidP="003853CC">
            <w:pPr>
              <w:pStyle w:val="AmColumnHeading"/>
            </w:pPr>
            <w:r w:rsidRPr="00B86BE0">
              <w:t>Amendement</w:t>
            </w:r>
          </w:p>
        </w:tc>
      </w:tr>
      <w:tr w:rsidR="00A01A54" w:rsidRPr="00B86BE0" w14:paraId="51467840" w14:textId="77777777" w:rsidTr="003853CC">
        <w:trPr>
          <w:jc w:val="center"/>
        </w:trPr>
        <w:tc>
          <w:tcPr>
            <w:tcW w:w="4876" w:type="dxa"/>
          </w:tcPr>
          <w:p w14:paraId="3C5B526F" w14:textId="77777777" w:rsidR="00A01A54" w:rsidRPr="00B86BE0" w:rsidRDefault="00A01A54" w:rsidP="003853CC">
            <w:pPr>
              <w:pStyle w:val="Normal6a"/>
            </w:pPr>
            <w:r w:rsidRPr="00B86BE0">
              <w:rPr>
                <w:b/>
                <w:i/>
              </w:rPr>
              <w:t xml:space="preserve">Lorsque la décision de ne pas accorder </w:t>
            </w:r>
            <w:r w:rsidRPr="00B86BE0">
              <w:rPr>
                <w:b/>
                <w:i/>
              </w:rPr>
              <w:lastRenderedPageBreak/>
              <w:t>l’assistance juridique et la représentation gratuites en vertu du deuxième alinéa est prise par une autorité autre qu’une juridiction, les États membres prévoient le droit à un recours effectif pour contester ladite décision auprès d’une juridiction. Si la décision est contestée, ce recours fait partie intégrante du recours visé au paragraphe 1.</w:t>
            </w:r>
          </w:p>
        </w:tc>
        <w:tc>
          <w:tcPr>
            <w:tcW w:w="4876" w:type="dxa"/>
          </w:tcPr>
          <w:p w14:paraId="16763E73" w14:textId="77777777" w:rsidR="00A01A54" w:rsidRPr="00B86BE0" w:rsidRDefault="00A01A54" w:rsidP="003853CC">
            <w:pPr>
              <w:pStyle w:val="Normal6a"/>
            </w:pPr>
            <w:r w:rsidRPr="00B86BE0">
              <w:rPr>
                <w:b/>
                <w:i/>
              </w:rPr>
              <w:lastRenderedPageBreak/>
              <w:t>supprimé</w:t>
            </w:r>
          </w:p>
        </w:tc>
      </w:tr>
    </w:tbl>
    <w:p w14:paraId="17800B1D"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2637258A" w14:textId="77777777" w:rsidR="00A01A54" w:rsidRPr="00B86BE0" w:rsidRDefault="00A01A54" w:rsidP="00A01A54">
      <w:r w:rsidRPr="00B86BE0">
        <w:rPr>
          <w:rStyle w:val="HideTWBExt"/>
          <w:noProof w:val="0"/>
          <w:color w:val="auto"/>
        </w:rPr>
        <w:t>&lt;/Amend&gt;</w:t>
      </w:r>
    </w:p>
    <w:p w14:paraId="760C43B3"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1845</w:t>
      </w:r>
      <w:r w:rsidRPr="00B86BE0">
        <w:rPr>
          <w:rStyle w:val="HideTWBExt"/>
          <w:noProof w:val="0"/>
          <w:color w:val="auto"/>
        </w:rPr>
        <w:t>&lt;/NumAm&gt;</w:t>
      </w:r>
    </w:p>
    <w:p w14:paraId="4F8E3146" w14:textId="77777777" w:rsidR="00A01A54" w:rsidRPr="00B86BE0" w:rsidRDefault="00A01A54" w:rsidP="00A01A54">
      <w:pPr>
        <w:pStyle w:val="NormalBold"/>
      </w:pPr>
      <w:r w:rsidRPr="00B86BE0">
        <w:rPr>
          <w:rStyle w:val="HideTWBExt"/>
          <w:noProof w:val="0"/>
          <w:color w:val="auto"/>
        </w:rPr>
        <w:t>&lt;RepeatBlock-By&gt;&lt;Members&gt;</w:t>
      </w:r>
      <w:r w:rsidRPr="00B86BE0">
        <w:t>Pietro Bartolo, Sylvie Guillaume, Juan Fernando López Aguilar, Bettina Vollath, Javier Moreno Sánchez, Domènec Ruiz Devesa, Giuliano Pisapia, Elena Yoncheva, Thijs Reuten, Franco Roberti, Cyrus Engerer, Caterina Chinnici</w:t>
      </w:r>
      <w:r w:rsidRPr="00B86BE0">
        <w:rPr>
          <w:rStyle w:val="HideTWBExt"/>
          <w:noProof w:val="0"/>
          <w:color w:val="auto"/>
        </w:rPr>
        <w:t>&lt;/Members&gt;</w:t>
      </w:r>
    </w:p>
    <w:p w14:paraId="1D051F07" w14:textId="77777777" w:rsidR="00A01A54" w:rsidRPr="00B86BE0" w:rsidRDefault="00A01A54" w:rsidP="00A01A54">
      <w:pPr>
        <w:pStyle w:val="NormalBold"/>
      </w:pPr>
      <w:r w:rsidRPr="00B86BE0">
        <w:rPr>
          <w:rStyle w:val="HideTWBExt"/>
          <w:noProof w:val="0"/>
          <w:color w:val="auto"/>
        </w:rPr>
        <w:t>&lt;/RepeatBlock-By&gt;</w:t>
      </w:r>
    </w:p>
    <w:p w14:paraId="688405C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BDF03B4" w14:textId="77777777" w:rsidR="00A01A54" w:rsidRPr="00B86BE0" w:rsidRDefault="00A01A54" w:rsidP="00A01A54">
      <w:pPr>
        <w:pStyle w:val="NormalBold"/>
      </w:pPr>
      <w:r w:rsidRPr="00B86BE0">
        <w:rPr>
          <w:rStyle w:val="HideTWBExt"/>
          <w:noProof w:val="0"/>
          <w:color w:val="auto"/>
        </w:rPr>
        <w:t>&lt;Article&gt;</w:t>
      </w:r>
      <w:r w:rsidRPr="00B86BE0">
        <w:t>Article 33 – paragraphe 5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643CA33" w14:textId="77777777" w:rsidTr="003853CC">
        <w:trPr>
          <w:trHeight w:hRule="exact" w:val="240"/>
          <w:jc w:val="center"/>
        </w:trPr>
        <w:tc>
          <w:tcPr>
            <w:tcW w:w="9752" w:type="dxa"/>
            <w:gridSpan w:val="2"/>
          </w:tcPr>
          <w:p w14:paraId="259DEAC2" w14:textId="77777777" w:rsidR="00A01A54" w:rsidRPr="00B86BE0" w:rsidRDefault="00A01A54" w:rsidP="003853CC"/>
        </w:tc>
      </w:tr>
      <w:tr w:rsidR="00A01A54" w:rsidRPr="00B86BE0" w14:paraId="7AC42972" w14:textId="77777777" w:rsidTr="003853CC">
        <w:trPr>
          <w:trHeight w:val="240"/>
          <w:jc w:val="center"/>
        </w:trPr>
        <w:tc>
          <w:tcPr>
            <w:tcW w:w="4876" w:type="dxa"/>
          </w:tcPr>
          <w:p w14:paraId="61B0E96E" w14:textId="77777777" w:rsidR="00A01A54" w:rsidRPr="00B86BE0" w:rsidRDefault="00A01A54" w:rsidP="003853CC">
            <w:pPr>
              <w:pStyle w:val="AmColumnHeading"/>
            </w:pPr>
            <w:r w:rsidRPr="00B86BE0">
              <w:t>Texte proposé par la Commission</w:t>
            </w:r>
          </w:p>
        </w:tc>
        <w:tc>
          <w:tcPr>
            <w:tcW w:w="4876" w:type="dxa"/>
          </w:tcPr>
          <w:p w14:paraId="5AF8182C" w14:textId="77777777" w:rsidR="00A01A54" w:rsidRPr="00B86BE0" w:rsidRDefault="00A01A54" w:rsidP="003853CC">
            <w:pPr>
              <w:pStyle w:val="AmColumnHeading"/>
            </w:pPr>
            <w:r w:rsidRPr="00B86BE0">
              <w:t>Amendement</w:t>
            </w:r>
          </w:p>
        </w:tc>
      </w:tr>
      <w:tr w:rsidR="00A01A54" w:rsidRPr="00B86BE0" w14:paraId="491D3394" w14:textId="77777777" w:rsidTr="003853CC">
        <w:trPr>
          <w:jc w:val="center"/>
        </w:trPr>
        <w:tc>
          <w:tcPr>
            <w:tcW w:w="4876" w:type="dxa"/>
          </w:tcPr>
          <w:p w14:paraId="5276F5F8" w14:textId="77777777" w:rsidR="00A01A54" w:rsidRPr="00B86BE0" w:rsidRDefault="00A01A54" w:rsidP="003853CC">
            <w:pPr>
              <w:pStyle w:val="Normal6a"/>
            </w:pPr>
            <w:r w:rsidRPr="00B86BE0">
              <w:rPr>
                <w:b/>
                <w:i/>
              </w:rPr>
              <w:t>En se conformant aux exigences énoncées au présent paragraphe, les États membres veillent à ce que l’assistance juridique et la représentation ne soient pas soumises à des restrictions arbitraires et à ce que l’accès effectif de la personne concernée à la justice ne soit pas entravé.</w:t>
            </w:r>
          </w:p>
        </w:tc>
        <w:tc>
          <w:tcPr>
            <w:tcW w:w="4876" w:type="dxa"/>
          </w:tcPr>
          <w:p w14:paraId="38C7192A" w14:textId="77777777" w:rsidR="00A01A54" w:rsidRPr="00B86BE0" w:rsidRDefault="00A01A54" w:rsidP="003853CC">
            <w:pPr>
              <w:pStyle w:val="Normal6a"/>
            </w:pPr>
            <w:r w:rsidRPr="00B86BE0">
              <w:rPr>
                <w:b/>
                <w:i/>
              </w:rPr>
              <w:t>supprimé</w:t>
            </w:r>
          </w:p>
        </w:tc>
      </w:tr>
    </w:tbl>
    <w:p w14:paraId="00508E02"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2D64A304" w14:textId="77777777" w:rsidR="00A01A54" w:rsidRPr="00B86BE0" w:rsidRDefault="00A01A54" w:rsidP="00A01A54">
      <w:r w:rsidRPr="00B86BE0">
        <w:rPr>
          <w:rStyle w:val="HideTWBExt"/>
          <w:noProof w:val="0"/>
          <w:color w:val="auto"/>
        </w:rPr>
        <w:t>&lt;/Amend&gt;</w:t>
      </w:r>
    </w:p>
    <w:p w14:paraId="62652B4E"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1846</w:t>
      </w:r>
      <w:r w:rsidRPr="00B86BE0">
        <w:rPr>
          <w:rStyle w:val="HideTWBExt"/>
          <w:noProof w:val="0"/>
          <w:color w:val="auto"/>
        </w:rPr>
        <w:t>&lt;/NumAm&gt;</w:t>
      </w:r>
    </w:p>
    <w:p w14:paraId="5E3B2C1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1F178FFA" w14:textId="77777777" w:rsidR="00A01A54" w:rsidRPr="00B86BE0" w:rsidRDefault="00A01A54" w:rsidP="00A01A54">
      <w:pPr>
        <w:pStyle w:val="NormalBold"/>
      </w:pPr>
      <w:r w:rsidRPr="00B86BE0">
        <w:rPr>
          <w:rStyle w:val="HideTWBExt"/>
          <w:noProof w:val="0"/>
          <w:color w:val="auto"/>
        </w:rPr>
        <w:t>&lt;/RepeatBlock-By&gt;</w:t>
      </w:r>
    </w:p>
    <w:p w14:paraId="65FB3BF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2376962" w14:textId="77777777" w:rsidR="00A01A54" w:rsidRPr="00B86BE0" w:rsidRDefault="00A01A54" w:rsidP="00A01A54">
      <w:pPr>
        <w:pStyle w:val="NormalBold"/>
      </w:pPr>
      <w:r w:rsidRPr="00B86BE0">
        <w:rPr>
          <w:rStyle w:val="HideTWBExt"/>
          <w:noProof w:val="0"/>
          <w:color w:val="auto"/>
        </w:rPr>
        <w:t>&lt;Article&gt;</w:t>
      </w:r>
      <w:r w:rsidRPr="00B86BE0">
        <w:t>Article 33 – paragraphe 5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D88512A" w14:textId="77777777" w:rsidTr="003853CC">
        <w:trPr>
          <w:trHeight w:hRule="exact" w:val="240"/>
          <w:jc w:val="center"/>
        </w:trPr>
        <w:tc>
          <w:tcPr>
            <w:tcW w:w="9752" w:type="dxa"/>
            <w:gridSpan w:val="2"/>
          </w:tcPr>
          <w:p w14:paraId="52D2D6D3" w14:textId="77777777" w:rsidR="00A01A54" w:rsidRPr="00B86BE0" w:rsidRDefault="00A01A54" w:rsidP="003853CC"/>
        </w:tc>
      </w:tr>
      <w:tr w:rsidR="00A01A54" w:rsidRPr="00B86BE0" w14:paraId="1C680411" w14:textId="77777777" w:rsidTr="003853CC">
        <w:trPr>
          <w:trHeight w:val="240"/>
          <w:jc w:val="center"/>
        </w:trPr>
        <w:tc>
          <w:tcPr>
            <w:tcW w:w="4876" w:type="dxa"/>
          </w:tcPr>
          <w:p w14:paraId="719EA367" w14:textId="77777777" w:rsidR="00A01A54" w:rsidRPr="00B86BE0" w:rsidRDefault="00A01A54" w:rsidP="003853CC">
            <w:pPr>
              <w:pStyle w:val="AmColumnHeading"/>
            </w:pPr>
            <w:r w:rsidRPr="00B86BE0">
              <w:t>Texte proposé par la Commission</w:t>
            </w:r>
          </w:p>
        </w:tc>
        <w:tc>
          <w:tcPr>
            <w:tcW w:w="4876" w:type="dxa"/>
          </w:tcPr>
          <w:p w14:paraId="6DEF9D07" w14:textId="77777777" w:rsidR="00A01A54" w:rsidRPr="00B86BE0" w:rsidRDefault="00A01A54" w:rsidP="003853CC">
            <w:pPr>
              <w:pStyle w:val="AmColumnHeading"/>
            </w:pPr>
            <w:r w:rsidRPr="00B86BE0">
              <w:t>Amendement</w:t>
            </w:r>
          </w:p>
        </w:tc>
      </w:tr>
      <w:tr w:rsidR="00A01A54" w:rsidRPr="00B86BE0" w14:paraId="798C5A5D" w14:textId="77777777" w:rsidTr="003853CC">
        <w:trPr>
          <w:jc w:val="center"/>
        </w:trPr>
        <w:tc>
          <w:tcPr>
            <w:tcW w:w="4876" w:type="dxa"/>
          </w:tcPr>
          <w:p w14:paraId="5D70B0A7" w14:textId="77777777" w:rsidR="00A01A54" w:rsidRPr="00B86BE0" w:rsidRDefault="00A01A54" w:rsidP="003853CC">
            <w:pPr>
              <w:pStyle w:val="Normal6a"/>
            </w:pPr>
            <w:r w:rsidRPr="00B86BE0">
              <w:rPr>
                <w:b/>
                <w:i/>
              </w:rPr>
              <w:t xml:space="preserve">En se conformant aux exigences énoncées au présent paragraphe, les États membres veillent à ce que l’assistance juridique et la représentation ne soient pas soumises à </w:t>
            </w:r>
            <w:r w:rsidRPr="00B86BE0">
              <w:rPr>
                <w:b/>
                <w:i/>
              </w:rPr>
              <w:lastRenderedPageBreak/>
              <w:t>des restrictions arbitraires et à ce que l’accès effectif de la personne concernée à la justice ne soit pas entravé.</w:t>
            </w:r>
          </w:p>
        </w:tc>
        <w:tc>
          <w:tcPr>
            <w:tcW w:w="4876" w:type="dxa"/>
          </w:tcPr>
          <w:p w14:paraId="4735E483" w14:textId="77777777" w:rsidR="00A01A54" w:rsidRPr="00B86BE0" w:rsidRDefault="00A01A54" w:rsidP="003853CC">
            <w:pPr>
              <w:pStyle w:val="Normal6a"/>
            </w:pPr>
            <w:r w:rsidRPr="00B86BE0">
              <w:rPr>
                <w:b/>
                <w:i/>
              </w:rPr>
              <w:lastRenderedPageBreak/>
              <w:t>supprimé</w:t>
            </w:r>
          </w:p>
        </w:tc>
      </w:tr>
    </w:tbl>
    <w:p w14:paraId="1873ADC1"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28DD8448" w14:textId="77777777" w:rsidR="00A01A54" w:rsidRPr="00B86BE0" w:rsidRDefault="00A01A54" w:rsidP="00A01A54">
      <w:r w:rsidRPr="00B86BE0">
        <w:rPr>
          <w:rStyle w:val="HideTWBExt"/>
          <w:noProof w:val="0"/>
          <w:color w:val="auto"/>
        </w:rPr>
        <w:t>&lt;/Amend&gt;</w:t>
      </w:r>
    </w:p>
    <w:p w14:paraId="75BD2A1B"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1847</w:t>
      </w:r>
      <w:r w:rsidRPr="00B86BE0">
        <w:rPr>
          <w:rStyle w:val="HideTWBExt"/>
          <w:noProof w:val="0"/>
          <w:color w:val="auto"/>
        </w:rPr>
        <w:t>&lt;/NumAm&gt;</w:t>
      </w:r>
    </w:p>
    <w:p w14:paraId="75054E3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Maria Walsh, Deirdre Clune, Seán Kelly, Frances Fitzgerald, Colm Markey</w:t>
      </w:r>
      <w:r w:rsidRPr="003853CC">
        <w:rPr>
          <w:rStyle w:val="HideTWBExt"/>
          <w:noProof w:val="0"/>
          <w:color w:val="auto"/>
          <w:lang w:val="en-GB"/>
        </w:rPr>
        <w:t>&lt;/Members&gt;</w:t>
      </w:r>
    </w:p>
    <w:p w14:paraId="67973A85" w14:textId="77777777" w:rsidR="00A01A54" w:rsidRPr="00B86BE0" w:rsidRDefault="00A01A54" w:rsidP="00A01A54">
      <w:pPr>
        <w:pStyle w:val="NormalBold"/>
      </w:pPr>
      <w:r w:rsidRPr="00B86BE0">
        <w:rPr>
          <w:rStyle w:val="HideTWBExt"/>
          <w:noProof w:val="0"/>
          <w:color w:val="auto"/>
        </w:rPr>
        <w:t>&lt;/RepeatBlock-By&gt;</w:t>
      </w:r>
    </w:p>
    <w:p w14:paraId="2FAD01B8"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B27BDEC" w14:textId="77777777" w:rsidR="00A01A54" w:rsidRPr="00B86BE0" w:rsidRDefault="00A01A54" w:rsidP="00A01A54">
      <w:pPr>
        <w:pStyle w:val="NormalBold"/>
      </w:pPr>
      <w:r w:rsidRPr="00B86BE0">
        <w:rPr>
          <w:rStyle w:val="HideTWBExt"/>
          <w:noProof w:val="0"/>
          <w:color w:val="auto"/>
        </w:rPr>
        <w:t>&lt;Article&gt;</w:t>
      </w:r>
      <w:r w:rsidRPr="00B86BE0">
        <w:t>Article 33 – paragraphe 5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B5A2971" w14:textId="77777777" w:rsidTr="003853CC">
        <w:trPr>
          <w:trHeight w:hRule="exact" w:val="240"/>
          <w:jc w:val="center"/>
        </w:trPr>
        <w:tc>
          <w:tcPr>
            <w:tcW w:w="9752" w:type="dxa"/>
            <w:gridSpan w:val="2"/>
          </w:tcPr>
          <w:p w14:paraId="5EADC48C" w14:textId="77777777" w:rsidR="00A01A54" w:rsidRPr="00B86BE0" w:rsidRDefault="00A01A54" w:rsidP="003853CC"/>
        </w:tc>
      </w:tr>
      <w:tr w:rsidR="00A01A54" w:rsidRPr="00B86BE0" w14:paraId="568927B4" w14:textId="77777777" w:rsidTr="003853CC">
        <w:trPr>
          <w:trHeight w:val="240"/>
          <w:jc w:val="center"/>
        </w:trPr>
        <w:tc>
          <w:tcPr>
            <w:tcW w:w="4876" w:type="dxa"/>
          </w:tcPr>
          <w:p w14:paraId="5CF4B42F" w14:textId="77777777" w:rsidR="00A01A54" w:rsidRPr="00B86BE0" w:rsidRDefault="00A01A54" w:rsidP="003853CC">
            <w:pPr>
              <w:pStyle w:val="AmColumnHeading"/>
            </w:pPr>
            <w:r w:rsidRPr="00B86BE0">
              <w:t>Texte proposé par la Commission</w:t>
            </w:r>
          </w:p>
        </w:tc>
        <w:tc>
          <w:tcPr>
            <w:tcW w:w="4876" w:type="dxa"/>
          </w:tcPr>
          <w:p w14:paraId="32B14AA3" w14:textId="77777777" w:rsidR="00A01A54" w:rsidRPr="00B86BE0" w:rsidRDefault="00A01A54" w:rsidP="003853CC">
            <w:pPr>
              <w:pStyle w:val="AmColumnHeading"/>
            </w:pPr>
            <w:r w:rsidRPr="00B86BE0">
              <w:t>Amendement</w:t>
            </w:r>
          </w:p>
        </w:tc>
      </w:tr>
      <w:tr w:rsidR="00A01A54" w:rsidRPr="00B86BE0" w14:paraId="721A5539" w14:textId="77777777" w:rsidTr="003853CC">
        <w:trPr>
          <w:jc w:val="center"/>
        </w:trPr>
        <w:tc>
          <w:tcPr>
            <w:tcW w:w="4876" w:type="dxa"/>
          </w:tcPr>
          <w:p w14:paraId="66C51215" w14:textId="77777777" w:rsidR="00A01A54" w:rsidRPr="00B86BE0" w:rsidRDefault="00A01A54" w:rsidP="003853CC">
            <w:pPr>
              <w:pStyle w:val="Normal6a"/>
            </w:pPr>
            <w:r w:rsidRPr="00B86BE0">
              <w:rPr>
                <w:b/>
                <w:i/>
              </w:rPr>
              <w:t>En se conformant aux exigences énoncées au présent paragraphe, les États membres veillent à ce que l’assistance juridique et la représentation ne soient pas soumises à des restrictions arbitraires et à ce que l’accès effectif de la personne concernée à la justice ne soit pas entravé.</w:t>
            </w:r>
          </w:p>
        </w:tc>
        <w:tc>
          <w:tcPr>
            <w:tcW w:w="4876" w:type="dxa"/>
          </w:tcPr>
          <w:p w14:paraId="3153ACD6" w14:textId="77777777" w:rsidR="00A01A54" w:rsidRPr="00B86BE0" w:rsidRDefault="00A01A54" w:rsidP="003853CC">
            <w:pPr>
              <w:pStyle w:val="Normal6a"/>
            </w:pPr>
            <w:r w:rsidRPr="00B86BE0">
              <w:rPr>
                <w:b/>
                <w:i/>
              </w:rPr>
              <w:t>supprimé</w:t>
            </w:r>
          </w:p>
        </w:tc>
      </w:tr>
    </w:tbl>
    <w:p w14:paraId="7744507C"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12D08ABA" w14:textId="77777777" w:rsidR="00A01A54" w:rsidRPr="00B86BE0" w:rsidRDefault="00A01A54" w:rsidP="00A01A54">
      <w:pPr>
        <w:pStyle w:val="AmJustTitle"/>
      </w:pPr>
      <w:r w:rsidRPr="00B86BE0">
        <w:rPr>
          <w:rStyle w:val="HideTWBExt"/>
          <w:noProof w:val="0"/>
          <w:color w:val="auto"/>
        </w:rPr>
        <w:t>&lt;TitreJust&gt;</w:t>
      </w:r>
      <w:r w:rsidRPr="00B86BE0">
        <w:t>Justification</w:t>
      </w:r>
      <w:r w:rsidRPr="00B86BE0">
        <w:rPr>
          <w:rStyle w:val="HideTWBExt"/>
          <w:noProof w:val="0"/>
          <w:color w:val="auto"/>
        </w:rPr>
        <w:t>&lt;/TitreJust&gt;</w:t>
      </w:r>
    </w:p>
    <w:p w14:paraId="6566C7C7" w14:textId="77777777" w:rsidR="00A01A54" w:rsidRPr="00B86BE0" w:rsidRDefault="00A01A54" w:rsidP="00A01A54">
      <w:pPr>
        <w:pStyle w:val="AmJustText"/>
      </w:pPr>
      <w:r w:rsidRPr="00B86BE0">
        <w:t>Voir ci-dessus.</w:t>
      </w:r>
    </w:p>
    <w:p w14:paraId="330AFEB3" w14:textId="77777777" w:rsidR="00A01A54" w:rsidRPr="00B86BE0" w:rsidRDefault="00A01A54" w:rsidP="00A01A54">
      <w:r w:rsidRPr="00B86BE0">
        <w:rPr>
          <w:rStyle w:val="HideTWBExt"/>
          <w:noProof w:val="0"/>
          <w:color w:val="auto"/>
        </w:rPr>
        <w:t>&lt;/Amend&gt;</w:t>
      </w:r>
    </w:p>
    <w:p w14:paraId="5E0EC1B6"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1848</w:t>
      </w:r>
      <w:r w:rsidRPr="00B86BE0">
        <w:rPr>
          <w:rStyle w:val="HideTWBExt"/>
          <w:noProof w:val="0"/>
          <w:color w:val="auto"/>
        </w:rPr>
        <w:t>&lt;/NumAm&gt;</w:t>
      </w:r>
    </w:p>
    <w:p w14:paraId="772A462B" w14:textId="77777777" w:rsidR="00A01A54" w:rsidRPr="00B86BE0" w:rsidRDefault="00A01A54" w:rsidP="00A01A54">
      <w:pPr>
        <w:pStyle w:val="NormalBold"/>
      </w:pPr>
      <w:r w:rsidRPr="00B86BE0">
        <w:rPr>
          <w:rStyle w:val="HideTWBExt"/>
          <w:noProof w:val="0"/>
          <w:color w:val="auto"/>
        </w:rPr>
        <w:t>&lt;RepeatBlock-By&gt;&lt;Members&gt;</w:t>
      </w:r>
      <w:r w:rsidRPr="00B86BE0">
        <w:t>Pietro Bartolo, Sylvie Guillaume, Juan Fernando López Aguilar, Bettina Vollath, Javier Moreno Sánchez, Domènec Ruiz Devesa, Giuliano Pisapia, Elena Yoncheva, Thijs Reuten, Franco Roberti, Cyrus Engerer, Caterina Chinnici</w:t>
      </w:r>
      <w:r w:rsidRPr="00B86BE0">
        <w:rPr>
          <w:rStyle w:val="HideTWBExt"/>
          <w:noProof w:val="0"/>
          <w:color w:val="auto"/>
        </w:rPr>
        <w:t>&lt;/Members&gt;</w:t>
      </w:r>
    </w:p>
    <w:p w14:paraId="2BD2E4C5" w14:textId="77777777" w:rsidR="00A01A54" w:rsidRPr="00B86BE0" w:rsidRDefault="00A01A54" w:rsidP="00A01A54">
      <w:pPr>
        <w:pStyle w:val="NormalBold"/>
      </w:pPr>
      <w:r w:rsidRPr="00B86BE0">
        <w:rPr>
          <w:rStyle w:val="HideTWBExt"/>
          <w:noProof w:val="0"/>
          <w:color w:val="auto"/>
        </w:rPr>
        <w:t>&lt;/RepeatBlock-By&gt;</w:t>
      </w:r>
    </w:p>
    <w:p w14:paraId="549F2AD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93C3D31" w14:textId="77777777" w:rsidR="00A01A54" w:rsidRPr="00B86BE0" w:rsidRDefault="00A01A54" w:rsidP="00A01A54">
      <w:pPr>
        <w:pStyle w:val="NormalBold"/>
      </w:pPr>
      <w:r w:rsidRPr="00B86BE0">
        <w:rPr>
          <w:rStyle w:val="HideTWBExt"/>
          <w:noProof w:val="0"/>
          <w:color w:val="auto"/>
        </w:rPr>
        <w:t>&lt;Article&gt;</w:t>
      </w:r>
      <w:r w:rsidRPr="00B86BE0">
        <w:t>Article 33 – paragraphe 5 – alinéa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42EC598" w14:textId="77777777" w:rsidTr="003853CC">
        <w:trPr>
          <w:trHeight w:hRule="exact" w:val="240"/>
          <w:jc w:val="center"/>
        </w:trPr>
        <w:tc>
          <w:tcPr>
            <w:tcW w:w="9752" w:type="dxa"/>
            <w:gridSpan w:val="2"/>
          </w:tcPr>
          <w:p w14:paraId="170489FF" w14:textId="77777777" w:rsidR="00A01A54" w:rsidRPr="00B86BE0" w:rsidRDefault="00A01A54" w:rsidP="003853CC"/>
        </w:tc>
      </w:tr>
      <w:tr w:rsidR="00A01A54" w:rsidRPr="00B86BE0" w14:paraId="123A4C00" w14:textId="77777777" w:rsidTr="003853CC">
        <w:trPr>
          <w:trHeight w:val="240"/>
          <w:jc w:val="center"/>
        </w:trPr>
        <w:tc>
          <w:tcPr>
            <w:tcW w:w="4876" w:type="dxa"/>
          </w:tcPr>
          <w:p w14:paraId="315F1669" w14:textId="77777777" w:rsidR="00A01A54" w:rsidRPr="00B86BE0" w:rsidRDefault="00A01A54" w:rsidP="003853CC">
            <w:pPr>
              <w:pStyle w:val="AmColumnHeading"/>
            </w:pPr>
            <w:r w:rsidRPr="00B86BE0">
              <w:t>Texte proposé par la Commission</w:t>
            </w:r>
          </w:p>
        </w:tc>
        <w:tc>
          <w:tcPr>
            <w:tcW w:w="4876" w:type="dxa"/>
          </w:tcPr>
          <w:p w14:paraId="27EB8AD8" w14:textId="77777777" w:rsidR="00A01A54" w:rsidRPr="00B86BE0" w:rsidRDefault="00A01A54" w:rsidP="003853CC">
            <w:pPr>
              <w:pStyle w:val="AmColumnHeading"/>
            </w:pPr>
            <w:r w:rsidRPr="00B86BE0">
              <w:t>Amendement</w:t>
            </w:r>
          </w:p>
        </w:tc>
      </w:tr>
      <w:tr w:rsidR="00A01A54" w:rsidRPr="00B86BE0" w14:paraId="750BE069" w14:textId="77777777" w:rsidTr="003853CC">
        <w:trPr>
          <w:jc w:val="center"/>
        </w:trPr>
        <w:tc>
          <w:tcPr>
            <w:tcW w:w="4876" w:type="dxa"/>
          </w:tcPr>
          <w:p w14:paraId="61825312" w14:textId="77777777" w:rsidR="00A01A54" w:rsidRPr="00B86BE0" w:rsidRDefault="00A01A54" w:rsidP="003853CC">
            <w:pPr>
              <w:pStyle w:val="Normal6a"/>
            </w:pPr>
            <w:r w:rsidRPr="00B86BE0">
              <w:t xml:space="preserve">L’assistance juridique </w:t>
            </w:r>
            <w:r w:rsidRPr="00B86BE0">
              <w:rPr>
                <w:b/>
                <w:i/>
              </w:rPr>
              <w:t xml:space="preserve">comprend au moins la préparation des documents de procédure requis et la représentation devant une juridiction et elle peut être limitée aux conseils juridiques ou autres </w:t>
            </w:r>
            <w:r w:rsidRPr="00B86BE0">
              <w:rPr>
                <w:b/>
                <w:i/>
              </w:rPr>
              <w:lastRenderedPageBreak/>
              <w:t>conseillers spécifiquement désignés par le droit national pour fournir assistance et représentation</w:t>
            </w:r>
            <w:r w:rsidRPr="00B86BE0">
              <w:t>.</w:t>
            </w:r>
          </w:p>
        </w:tc>
        <w:tc>
          <w:tcPr>
            <w:tcW w:w="4876" w:type="dxa"/>
          </w:tcPr>
          <w:p w14:paraId="5FB9C6C8" w14:textId="77777777" w:rsidR="00A01A54" w:rsidRPr="00B86BE0" w:rsidRDefault="00A01A54" w:rsidP="003853CC">
            <w:pPr>
              <w:pStyle w:val="Normal6a"/>
            </w:pPr>
            <w:r w:rsidRPr="00B86BE0">
              <w:lastRenderedPageBreak/>
              <w:t xml:space="preserve">L’assistance juridique </w:t>
            </w:r>
            <w:r w:rsidRPr="00B86BE0">
              <w:rPr>
                <w:b/>
                <w:i/>
              </w:rPr>
              <w:t>est mise en place conformément à l’article 11 bis</w:t>
            </w:r>
            <w:r w:rsidRPr="00B86BE0">
              <w:t>.</w:t>
            </w:r>
          </w:p>
        </w:tc>
      </w:tr>
    </w:tbl>
    <w:p w14:paraId="63AD22B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419A904" w14:textId="77777777" w:rsidR="00A01A54" w:rsidRPr="003853CC" w:rsidRDefault="00A01A54" w:rsidP="00A01A54">
      <w:pPr>
        <w:rPr>
          <w:lang w:val="en-GB"/>
        </w:rPr>
      </w:pPr>
      <w:r w:rsidRPr="003853CC">
        <w:rPr>
          <w:rStyle w:val="HideTWBExt"/>
          <w:noProof w:val="0"/>
          <w:color w:val="auto"/>
          <w:lang w:val="en-GB"/>
        </w:rPr>
        <w:t>&lt;/Amend&gt;</w:t>
      </w:r>
    </w:p>
    <w:p w14:paraId="3C6930D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1849</w:t>
      </w:r>
      <w:r w:rsidRPr="003853CC">
        <w:rPr>
          <w:rStyle w:val="HideTWBExt"/>
          <w:noProof w:val="0"/>
          <w:color w:val="auto"/>
          <w:lang w:val="en-GB"/>
        </w:rPr>
        <w:t>&lt;/NumAm&gt;</w:t>
      </w:r>
    </w:p>
    <w:p w14:paraId="2A83E6F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213FC442" w14:textId="77777777" w:rsidR="00A01A54" w:rsidRPr="00B86BE0" w:rsidRDefault="00A01A54" w:rsidP="00A01A54">
      <w:pPr>
        <w:pStyle w:val="NormalBold"/>
      </w:pPr>
      <w:r w:rsidRPr="00B86BE0">
        <w:rPr>
          <w:rStyle w:val="HideTWBExt"/>
          <w:noProof w:val="0"/>
          <w:color w:val="auto"/>
        </w:rPr>
        <w:t>&lt;/RepeatBlock-By&gt;</w:t>
      </w:r>
    </w:p>
    <w:p w14:paraId="2658D27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89026A8" w14:textId="77777777" w:rsidR="00A01A54" w:rsidRPr="00B86BE0" w:rsidRDefault="00A01A54" w:rsidP="00A01A54">
      <w:pPr>
        <w:pStyle w:val="NormalBold"/>
      </w:pPr>
      <w:r w:rsidRPr="00B86BE0">
        <w:rPr>
          <w:rStyle w:val="HideTWBExt"/>
          <w:noProof w:val="0"/>
          <w:color w:val="auto"/>
        </w:rPr>
        <w:t>&lt;Article&gt;</w:t>
      </w:r>
      <w:r w:rsidRPr="00B86BE0">
        <w:t>Article 33 – paragraphe 5 – alinéa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B7D47ED" w14:textId="77777777" w:rsidTr="003853CC">
        <w:trPr>
          <w:trHeight w:hRule="exact" w:val="240"/>
          <w:jc w:val="center"/>
        </w:trPr>
        <w:tc>
          <w:tcPr>
            <w:tcW w:w="9752" w:type="dxa"/>
            <w:gridSpan w:val="2"/>
          </w:tcPr>
          <w:p w14:paraId="0D27D0AD" w14:textId="77777777" w:rsidR="00A01A54" w:rsidRPr="00B86BE0" w:rsidRDefault="00A01A54" w:rsidP="003853CC"/>
        </w:tc>
      </w:tr>
      <w:tr w:rsidR="00A01A54" w:rsidRPr="00B86BE0" w14:paraId="64AFB517" w14:textId="77777777" w:rsidTr="003853CC">
        <w:trPr>
          <w:trHeight w:val="240"/>
          <w:jc w:val="center"/>
        </w:trPr>
        <w:tc>
          <w:tcPr>
            <w:tcW w:w="4876" w:type="dxa"/>
          </w:tcPr>
          <w:p w14:paraId="203D2917" w14:textId="77777777" w:rsidR="00A01A54" w:rsidRPr="00B86BE0" w:rsidRDefault="00A01A54" w:rsidP="003853CC">
            <w:pPr>
              <w:pStyle w:val="AmColumnHeading"/>
            </w:pPr>
            <w:r w:rsidRPr="00B86BE0">
              <w:t>Texte proposé par la Commission</w:t>
            </w:r>
          </w:p>
        </w:tc>
        <w:tc>
          <w:tcPr>
            <w:tcW w:w="4876" w:type="dxa"/>
          </w:tcPr>
          <w:p w14:paraId="655E1099" w14:textId="77777777" w:rsidR="00A01A54" w:rsidRPr="00B86BE0" w:rsidRDefault="00A01A54" w:rsidP="003853CC">
            <w:pPr>
              <w:pStyle w:val="AmColumnHeading"/>
            </w:pPr>
            <w:r w:rsidRPr="00B86BE0">
              <w:t>Amendement</w:t>
            </w:r>
          </w:p>
        </w:tc>
      </w:tr>
      <w:tr w:rsidR="00A01A54" w:rsidRPr="00B86BE0" w14:paraId="73F7A101" w14:textId="77777777" w:rsidTr="003853CC">
        <w:trPr>
          <w:jc w:val="center"/>
        </w:trPr>
        <w:tc>
          <w:tcPr>
            <w:tcW w:w="4876" w:type="dxa"/>
          </w:tcPr>
          <w:p w14:paraId="43C328B1" w14:textId="77777777" w:rsidR="00A01A54" w:rsidRPr="00B86BE0" w:rsidRDefault="00A01A54" w:rsidP="003853CC">
            <w:pPr>
              <w:pStyle w:val="Normal6a"/>
            </w:pPr>
            <w:r w:rsidRPr="00B86BE0">
              <w:t xml:space="preserve">L’assistance juridique comprend au moins la préparation des documents de procédure requis et la représentation devant une juridiction </w:t>
            </w:r>
            <w:r w:rsidRPr="00B86BE0">
              <w:rPr>
                <w:b/>
                <w:i/>
              </w:rPr>
              <w:t>et elle peut être limitée aux conseils juridiques ou autres conseillers spécifiquement désignés par le droit national pour fournir assistance et représentation</w:t>
            </w:r>
            <w:r w:rsidRPr="00B86BE0">
              <w:t>.</w:t>
            </w:r>
          </w:p>
        </w:tc>
        <w:tc>
          <w:tcPr>
            <w:tcW w:w="4876" w:type="dxa"/>
          </w:tcPr>
          <w:p w14:paraId="30FCF960" w14:textId="77777777" w:rsidR="00A01A54" w:rsidRPr="00B86BE0" w:rsidRDefault="00A01A54" w:rsidP="003853CC">
            <w:pPr>
              <w:pStyle w:val="Normal6a"/>
            </w:pPr>
            <w:r w:rsidRPr="00B86BE0">
              <w:t>L’assistance juridique comprend au moins la préparation des documents de procédure requis et la représentation devant une juridiction.</w:t>
            </w:r>
          </w:p>
        </w:tc>
      </w:tr>
    </w:tbl>
    <w:p w14:paraId="7DE887FD"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CB5F303" w14:textId="77777777" w:rsidR="00A01A54" w:rsidRPr="003853CC" w:rsidRDefault="00A01A54" w:rsidP="00A01A54">
      <w:pPr>
        <w:rPr>
          <w:lang w:val="en-GB"/>
        </w:rPr>
      </w:pPr>
      <w:r w:rsidRPr="003853CC">
        <w:rPr>
          <w:rStyle w:val="HideTWBExt"/>
          <w:noProof w:val="0"/>
          <w:color w:val="auto"/>
          <w:lang w:val="en-GB"/>
        </w:rPr>
        <w:t>&lt;/Amend&gt;</w:t>
      </w:r>
    </w:p>
    <w:p w14:paraId="2DADD67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1850</w:t>
      </w:r>
      <w:r w:rsidRPr="003853CC">
        <w:rPr>
          <w:rStyle w:val="HideTWBExt"/>
          <w:noProof w:val="0"/>
          <w:color w:val="auto"/>
          <w:lang w:val="en-GB"/>
        </w:rPr>
        <w:t>&lt;/NumAm&gt;</w:t>
      </w:r>
    </w:p>
    <w:p w14:paraId="01089D4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428723D5" w14:textId="77777777" w:rsidR="00A01A54" w:rsidRPr="00B86BE0" w:rsidRDefault="00A01A54" w:rsidP="00A01A54">
      <w:pPr>
        <w:pStyle w:val="NormalBold"/>
      </w:pPr>
      <w:r w:rsidRPr="00B86BE0">
        <w:rPr>
          <w:rStyle w:val="HideTWBExt"/>
          <w:noProof w:val="0"/>
          <w:color w:val="auto"/>
        </w:rPr>
        <w:t>&lt;/RepeatBlock-By&gt;</w:t>
      </w:r>
    </w:p>
    <w:p w14:paraId="5576773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CC7B625" w14:textId="77777777" w:rsidR="00A01A54" w:rsidRPr="00B86BE0" w:rsidRDefault="00A01A54" w:rsidP="00A01A54">
      <w:pPr>
        <w:pStyle w:val="NormalBold"/>
      </w:pPr>
      <w:r w:rsidRPr="00B86BE0">
        <w:rPr>
          <w:rStyle w:val="HideTWBExt"/>
          <w:noProof w:val="0"/>
          <w:color w:val="auto"/>
        </w:rPr>
        <w:t>&lt;Article&gt;</w:t>
      </w:r>
      <w:r w:rsidRPr="00B86BE0">
        <w:t>Article 33 – paragraphe 5 – alinéa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FCDB462" w14:textId="77777777" w:rsidTr="003853CC">
        <w:trPr>
          <w:trHeight w:hRule="exact" w:val="240"/>
          <w:jc w:val="center"/>
        </w:trPr>
        <w:tc>
          <w:tcPr>
            <w:tcW w:w="9752" w:type="dxa"/>
            <w:gridSpan w:val="2"/>
          </w:tcPr>
          <w:p w14:paraId="54A38261" w14:textId="77777777" w:rsidR="00A01A54" w:rsidRPr="00B86BE0" w:rsidRDefault="00A01A54" w:rsidP="003853CC"/>
        </w:tc>
      </w:tr>
      <w:tr w:rsidR="00A01A54" w:rsidRPr="00B86BE0" w14:paraId="011A5C0E" w14:textId="77777777" w:rsidTr="003853CC">
        <w:trPr>
          <w:trHeight w:val="240"/>
          <w:jc w:val="center"/>
        </w:trPr>
        <w:tc>
          <w:tcPr>
            <w:tcW w:w="4876" w:type="dxa"/>
          </w:tcPr>
          <w:p w14:paraId="318DD1B8" w14:textId="77777777" w:rsidR="00A01A54" w:rsidRPr="00B86BE0" w:rsidRDefault="00A01A54" w:rsidP="003853CC">
            <w:pPr>
              <w:pStyle w:val="AmColumnHeading"/>
            </w:pPr>
            <w:r w:rsidRPr="00B86BE0">
              <w:t>Texte proposé par la Commission</w:t>
            </w:r>
          </w:p>
        </w:tc>
        <w:tc>
          <w:tcPr>
            <w:tcW w:w="4876" w:type="dxa"/>
          </w:tcPr>
          <w:p w14:paraId="28B34993" w14:textId="77777777" w:rsidR="00A01A54" w:rsidRPr="00B86BE0" w:rsidRDefault="00A01A54" w:rsidP="003853CC">
            <w:pPr>
              <w:pStyle w:val="AmColumnHeading"/>
            </w:pPr>
            <w:r w:rsidRPr="00B86BE0">
              <w:t>Amendement</w:t>
            </w:r>
          </w:p>
        </w:tc>
      </w:tr>
      <w:tr w:rsidR="00A01A54" w:rsidRPr="00B86BE0" w14:paraId="68211AD9" w14:textId="77777777" w:rsidTr="003853CC">
        <w:trPr>
          <w:jc w:val="center"/>
        </w:trPr>
        <w:tc>
          <w:tcPr>
            <w:tcW w:w="4876" w:type="dxa"/>
          </w:tcPr>
          <w:p w14:paraId="6B4A3BC8" w14:textId="77777777" w:rsidR="00A01A54" w:rsidRPr="00B86BE0" w:rsidRDefault="00A01A54" w:rsidP="003853CC">
            <w:pPr>
              <w:pStyle w:val="Normal6a"/>
            </w:pPr>
            <w:r w:rsidRPr="00B86BE0">
              <w:rPr>
                <w:b/>
                <w:i/>
              </w:rPr>
              <w:t>Les procédures d’accès à l’assistance juridique sont définies dans le droit national.</w:t>
            </w:r>
          </w:p>
        </w:tc>
        <w:tc>
          <w:tcPr>
            <w:tcW w:w="4876" w:type="dxa"/>
          </w:tcPr>
          <w:p w14:paraId="19E4586D" w14:textId="77777777" w:rsidR="00A01A54" w:rsidRPr="00B86BE0" w:rsidRDefault="00A01A54" w:rsidP="003853CC">
            <w:pPr>
              <w:pStyle w:val="Normal6a"/>
            </w:pPr>
            <w:r w:rsidRPr="00B86BE0">
              <w:rPr>
                <w:b/>
                <w:i/>
              </w:rPr>
              <w:t>supprimé</w:t>
            </w:r>
          </w:p>
        </w:tc>
      </w:tr>
    </w:tbl>
    <w:p w14:paraId="590FDB16"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5054B62E" w14:textId="77777777" w:rsidR="00A01A54" w:rsidRPr="00B86BE0" w:rsidRDefault="00A01A54" w:rsidP="00A01A54">
      <w:r w:rsidRPr="00B86BE0">
        <w:rPr>
          <w:rStyle w:val="HideTWBExt"/>
          <w:noProof w:val="0"/>
          <w:color w:val="auto"/>
        </w:rPr>
        <w:t>&lt;/Amend&gt;</w:t>
      </w:r>
    </w:p>
    <w:p w14:paraId="339AC9E6" w14:textId="77777777" w:rsidR="00A01A54" w:rsidRPr="00B86BE0" w:rsidRDefault="00A01A54" w:rsidP="00A01A54">
      <w:pPr>
        <w:pStyle w:val="AmNumberTabs"/>
      </w:pPr>
      <w:r w:rsidRPr="00B86BE0">
        <w:rPr>
          <w:rStyle w:val="HideTWBExt"/>
          <w:noProof w:val="0"/>
          <w:color w:val="auto"/>
        </w:rPr>
        <w:lastRenderedPageBreak/>
        <w:t>&lt;Amend&gt;</w:t>
      </w:r>
      <w:r w:rsidRPr="00B86BE0">
        <w:t>Amendement</w:t>
      </w:r>
      <w:r w:rsidRPr="00B86BE0">
        <w:tab/>
      </w:r>
      <w:r w:rsidRPr="00B86BE0">
        <w:tab/>
      </w:r>
      <w:r w:rsidRPr="00B86BE0">
        <w:rPr>
          <w:rStyle w:val="HideTWBExt"/>
          <w:noProof w:val="0"/>
          <w:color w:val="auto"/>
        </w:rPr>
        <w:t>&lt;NumAm&gt;</w:t>
      </w:r>
      <w:r w:rsidRPr="00B86BE0">
        <w:t>1851</w:t>
      </w:r>
      <w:r w:rsidRPr="00B86BE0">
        <w:rPr>
          <w:rStyle w:val="HideTWBExt"/>
          <w:noProof w:val="0"/>
          <w:color w:val="auto"/>
        </w:rPr>
        <w:t>&lt;/NumAm&gt;</w:t>
      </w:r>
    </w:p>
    <w:p w14:paraId="544048C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413409E7" w14:textId="77777777" w:rsidR="00A01A54" w:rsidRPr="00B86BE0" w:rsidRDefault="00A01A54" w:rsidP="00A01A54">
      <w:pPr>
        <w:pStyle w:val="NormalBold"/>
      </w:pPr>
      <w:r w:rsidRPr="00B86BE0">
        <w:rPr>
          <w:rStyle w:val="HideTWBExt"/>
          <w:noProof w:val="0"/>
          <w:color w:val="auto"/>
        </w:rPr>
        <w:t>&lt;/RepeatBlock-By&gt;</w:t>
      </w:r>
    </w:p>
    <w:p w14:paraId="046CAB1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7EBCEAB" w14:textId="77777777" w:rsidR="00A01A54" w:rsidRPr="00B86BE0" w:rsidRDefault="00A01A54" w:rsidP="00A01A54">
      <w:pPr>
        <w:pStyle w:val="NormalBold"/>
      </w:pPr>
      <w:r w:rsidRPr="00B86BE0">
        <w:rPr>
          <w:rStyle w:val="HideTWBExt"/>
          <w:noProof w:val="0"/>
          <w:color w:val="auto"/>
        </w:rPr>
        <w:t>&lt;Article&gt;</w:t>
      </w:r>
      <w:r w:rsidRPr="00B86BE0">
        <w:t>Article 33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1508B8A" w14:textId="77777777" w:rsidTr="003853CC">
        <w:trPr>
          <w:trHeight w:hRule="exact" w:val="240"/>
          <w:jc w:val="center"/>
        </w:trPr>
        <w:tc>
          <w:tcPr>
            <w:tcW w:w="9752" w:type="dxa"/>
            <w:gridSpan w:val="2"/>
          </w:tcPr>
          <w:p w14:paraId="0C645D00" w14:textId="77777777" w:rsidR="00A01A54" w:rsidRPr="00B86BE0" w:rsidRDefault="00A01A54" w:rsidP="003853CC"/>
        </w:tc>
      </w:tr>
      <w:tr w:rsidR="00A01A54" w:rsidRPr="00B86BE0" w14:paraId="2577FE3E" w14:textId="77777777" w:rsidTr="003853CC">
        <w:trPr>
          <w:trHeight w:val="240"/>
          <w:jc w:val="center"/>
        </w:trPr>
        <w:tc>
          <w:tcPr>
            <w:tcW w:w="4876" w:type="dxa"/>
          </w:tcPr>
          <w:p w14:paraId="0A05EC00" w14:textId="77777777" w:rsidR="00A01A54" w:rsidRPr="00B86BE0" w:rsidRDefault="00A01A54" w:rsidP="003853CC">
            <w:pPr>
              <w:pStyle w:val="AmColumnHeading"/>
            </w:pPr>
            <w:r w:rsidRPr="00B86BE0">
              <w:t>Texte proposé par la Commission</w:t>
            </w:r>
          </w:p>
        </w:tc>
        <w:tc>
          <w:tcPr>
            <w:tcW w:w="4876" w:type="dxa"/>
          </w:tcPr>
          <w:p w14:paraId="203B7EB1" w14:textId="77777777" w:rsidR="00A01A54" w:rsidRPr="00B86BE0" w:rsidRDefault="00A01A54" w:rsidP="003853CC">
            <w:pPr>
              <w:pStyle w:val="AmColumnHeading"/>
            </w:pPr>
            <w:r w:rsidRPr="00B86BE0">
              <w:t>Amendement</w:t>
            </w:r>
          </w:p>
        </w:tc>
      </w:tr>
      <w:tr w:rsidR="00A01A54" w:rsidRPr="00B86BE0" w14:paraId="72C14654" w14:textId="77777777" w:rsidTr="003853CC">
        <w:trPr>
          <w:jc w:val="center"/>
        </w:trPr>
        <w:tc>
          <w:tcPr>
            <w:tcW w:w="4876" w:type="dxa"/>
          </w:tcPr>
          <w:p w14:paraId="0761599F" w14:textId="77777777" w:rsidR="00A01A54" w:rsidRPr="00B86BE0" w:rsidRDefault="00A01A54" w:rsidP="003853CC">
            <w:pPr>
              <w:pStyle w:val="Normal6a"/>
            </w:pPr>
          </w:p>
        </w:tc>
        <w:tc>
          <w:tcPr>
            <w:tcW w:w="4876" w:type="dxa"/>
          </w:tcPr>
          <w:p w14:paraId="3CB7D05D" w14:textId="77777777" w:rsidR="00A01A54" w:rsidRPr="00B86BE0" w:rsidRDefault="00A01A54" w:rsidP="003853CC">
            <w:pPr>
              <w:pStyle w:val="NormalBoldItalicCenter6a"/>
            </w:pPr>
            <w:r w:rsidRPr="00B86BE0">
              <w:t>Article 33 bis</w:t>
            </w:r>
          </w:p>
        </w:tc>
      </w:tr>
      <w:tr w:rsidR="00A01A54" w:rsidRPr="00B86BE0" w14:paraId="3878DA62" w14:textId="77777777" w:rsidTr="003853CC">
        <w:trPr>
          <w:jc w:val="center"/>
        </w:trPr>
        <w:tc>
          <w:tcPr>
            <w:tcW w:w="4876" w:type="dxa"/>
          </w:tcPr>
          <w:p w14:paraId="7BB3F20F" w14:textId="77777777" w:rsidR="00A01A54" w:rsidRPr="00B86BE0" w:rsidRDefault="00A01A54" w:rsidP="003853CC">
            <w:pPr>
              <w:pStyle w:val="Normal6a"/>
            </w:pPr>
          </w:p>
        </w:tc>
        <w:tc>
          <w:tcPr>
            <w:tcW w:w="4876" w:type="dxa"/>
          </w:tcPr>
          <w:p w14:paraId="415A18DE" w14:textId="77777777" w:rsidR="00A01A54" w:rsidRPr="00B86BE0" w:rsidRDefault="00A01A54" w:rsidP="003853CC">
            <w:pPr>
              <w:pStyle w:val="NormalBoldItalicCenter6a"/>
            </w:pPr>
            <w:r w:rsidRPr="00B86BE0">
              <w:t>Droit à l’assistance juridique et à la représentation gratuites</w:t>
            </w:r>
          </w:p>
        </w:tc>
      </w:tr>
      <w:tr w:rsidR="00A01A54" w:rsidRPr="00B86BE0" w14:paraId="28A25E96" w14:textId="77777777" w:rsidTr="003853CC">
        <w:trPr>
          <w:jc w:val="center"/>
        </w:trPr>
        <w:tc>
          <w:tcPr>
            <w:tcW w:w="4876" w:type="dxa"/>
          </w:tcPr>
          <w:p w14:paraId="0F5EC45C" w14:textId="77777777" w:rsidR="00A01A54" w:rsidRPr="00B86BE0" w:rsidRDefault="00A01A54" w:rsidP="003853CC">
            <w:pPr>
              <w:pStyle w:val="Normal6a"/>
            </w:pPr>
          </w:p>
        </w:tc>
        <w:tc>
          <w:tcPr>
            <w:tcW w:w="4876" w:type="dxa"/>
          </w:tcPr>
          <w:p w14:paraId="419FC055" w14:textId="77777777" w:rsidR="00A01A54" w:rsidRPr="00B86BE0" w:rsidRDefault="00A01A54" w:rsidP="003853CC">
            <w:pPr>
              <w:pStyle w:val="Normal6a"/>
            </w:pPr>
            <w:r w:rsidRPr="00B86BE0">
              <w:rPr>
                <w:b/>
                <w:i/>
              </w:rPr>
              <w:t> 1. Sans préjudice du droit du demandeur de choisir, à ses frais, son propre représentant légal, les États membres proposent une assistance juridique et une représentation gratuites pour les aspects concernant l’application du présent règlement, et ce, à toutes les étapes de la procédure.</w:t>
            </w:r>
          </w:p>
        </w:tc>
      </w:tr>
      <w:tr w:rsidR="00A01A54" w:rsidRPr="00B86BE0" w14:paraId="690D92A2" w14:textId="77777777" w:rsidTr="003853CC">
        <w:trPr>
          <w:jc w:val="center"/>
        </w:trPr>
        <w:tc>
          <w:tcPr>
            <w:tcW w:w="4876" w:type="dxa"/>
          </w:tcPr>
          <w:p w14:paraId="781374EF" w14:textId="77777777" w:rsidR="00A01A54" w:rsidRPr="00B86BE0" w:rsidRDefault="00A01A54" w:rsidP="003853CC">
            <w:pPr>
              <w:pStyle w:val="Normal6a"/>
            </w:pPr>
          </w:p>
        </w:tc>
        <w:tc>
          <w:tcPr>
            <w:tcW w:w="4876" w:type="dxa"/>
          </w:tcPr>
          <w:p w14:paraId="1D79E9DD" w14:textId="77777777" w:rsidR="00A01A54" w:rsidRPr="00B86BE0" w:rsidRDefault="00A01A54" w:rsidP="003853CC">
            <w:pPr>
              <w:pStyle w:val="Normal6a"/>
            </w:pPr>
            <w:r w:rsidRPr="00B86BE0">
              <w:rPr>
                <w:b/>
                <w:i/>
              </w:rPr>
              <w:t>2. L’assistance juridique et la représentation gratuites comprennent au moins:</w:t>
            </w:r>
          </w:p>
        </w:tc>
      </w:tr>
      <w:tr w:rsidR="00A01A54" w:rsidRPr="00B86BE0" w14:paraId="39D670D7" w14:textId="77777777" w:rsidTr="003853CC">
        <w:trPr>
          <w:jc w:val="center"/>
        </w:trPr>
        <w:tc>
          <w:tcPr>
            <w:tcW w:w="4876" w:type="dxa"/>
          </w:tcPr>
          <w:p w14:paraId="48BF3867" w14:textId="77777777" w:rsidR="00A01A54" w:rsidRPr="00B86BE0" w:rsidRDefault="00A01A54" w:rsidP="003853CC">
            <w:pPr>
              <w:pStyle w:val="Normal6a"/>
            </w:pPr>
          </w:p>
        </w:tc>
        <w:tc>
          <w:tcPr>
            <w:tcW w:w="4876" w:type="dxa"/>
          </w:tcPr>
          <w:p w14:paraId="6AE3A24E" w14:textId="77777777" w:rsidR="00A01A54" w:rsidRPr="00B86BE0" w:rsidRDefault="00A01A54" w:rsidP="003853CC">
            <w:pPr>
              <w:pStyle w:val="Normal6a"/>
            </w:pPr>
            <w:r w:rsidRPr="00B86BE0">
              <w:rPr>
                <w:b/>
                <w:i/>
              </w:rPr>
              <w:t>a) la fourniture d’informations de procédure relatives à la situation personnelle du demandeur;</w:t>
            </w:r>
          </w:p>
        </w:tc>
      </w:tr>
      <w:tr w:rsidR="00A01A54" w:rsidRPr="00B86BE0" w14:paraId="50184AE5" w14:textId="77777777" w:rsidTr="003853CC">
        <w:trPr>
          <w:jc w:val="center"/>
        </w:trPr>
        <w:tc>
          <w:tcPr>
            <w:tcW w:w="4876" w:type="dxa"/>
          </w:tcPr>
          <w:p w14:paraId="72B3AE29" w14:textId="77777777" w:rsidR="00A01A54" w:rsidRPr="00B86BE0" w:rsidRDefault="00A01A54" w:rsidP="003853CC">
            <w:pPr>
              <w:pStyle w:val="Normal6a"/>
            </w:pPr>
          </w:p>
        </w:tc>
        <w:tc>
          <w:tcPr>
            <w:tcW w:w="4876" w:type="dxa"/>
          </w:tcPr>
          <w:p w14:paraId="722D54BA" w14:textId="77777777" w:rsidR="00A01A54" w:rsidRPr="00B86BE0" w:rsidRDefault="00A01A54" w:rsidP="003853CC">
            <w:pPr>
              <w:pStyle w:val="Normal6a"/>
            </w:pPr>
            <w:r w:rsidRPr="00B86BE0">
              <w:rPr>
                <w:b/>
                <w:i/>
              </w:rPr>
              <w:t>b) l’aide à la préparation de l’entretien individuel ainsi qu’à la collecte des pièces justificatives et des preuves à présenter dans le cadre de l’entretien, y compris la participation audit entretien si besoin est;</w:t>
            </w:r>
          </w:p>
        </w:tc>
      </w:tr>
      <w:tr w:rsidR="00A01A54" w:rsidRPr="00B86BE0" w14:paraId="201A450B" w14:textId="77777777" w:rsidTr="003853CC">
        <w:trPr>
          <w:jc w:val="center"/>
        </w:trPr>
        <w:tc>
          <w:tcPr>
            <w:tcW w:w="4876" w:type="dxa"/>
          </w:tcPr>
          <w:p w14:paraId="4EFE1F9D" w14:textId="77777777" w:rsidR="00A01A54" w:rsidRPr="00B86BE0" w:rsidRDefault="00A01A54" w:rsidP="003853CC">
            <w:pPr>
              <w:pStyle w:val="Normal6a"/>
            </w:pPr>
          </w:p>
        </w:tc>
        <w:tc>
          <w:tcPr>
            <w:tcW w:w="4876" w:type="dxa"/>
          </w:tcPr>
          <w:p w14:paraId="060F9D82" w14:textId="77777777" w:rsidR="00A01A54" w:rsidRPr="00B86BE0" w:rsidRDefault="00A01A54" w:rsidP="003853CC">
            <w:pPr>
              <w:pStyle w:val="Normal6a"/>
            </w:pPr>
            <w:r w:rsidRPr="00B86BE0">
              <w:rPr>
                <w:b/>
                <w:i/>
              </w:rPr>
              <w:t>c) l’explication des raisons fondant une décision de transfert et des conséquences d’une telle décision, ainsi que des informations sur les voies de recours contre cette décision ou sur les modalités de recours dans les cas où aucune décision de transfert n’a été prise conformément à l’article 33.</w:t>
            </w:r>
          </w:p>
        </w:tc>
      </w:tr>
      <w:tr w:rsidR="00A01A54" w:rsidRPr="00B86BE0" w14:paraId="16A0B636" w14:textId="77777777" w:rsidTr="003853CC">
        <w:trPr>
          <w:jc w:val="center"/>
        </w:trPr>
        <w:tc>
          <w:tcPr>
            <w:tcW w:w="4876" w:type="dxa"/>
          </w:tcPr>
          <w:p w14:paraId="2AD76F0B" w14:textId="77777777" w:rsidR="00A01A54" w:rsidRPr="00B86BE0" w:rsidRDefault="00A01A54" w:rsidP="003853CC">
            <w:pPr>
              <w:pStyle w:val="Normal6a"/>
            </w:pPr>
          </w:p>
        </w:tc>
        <w:tc>
          <w:tcPr>
            <w:tcW w:w="4876" w:type="dxa"/>
          </w:tcPr>
          <w:p w14:paraId="25CBCDBE" w14:textId="77777777" w:rsidR="00A01A54" w:rsidRPr="00B86BE0" w:rsidRDefault="00A01A54" w:rsidP="003853CC">
            <w:pPr>
              <w:pStyle w:val="Normal6a"/>
            </w:pPr>
            <w:r w:rsidRPr="00B86BE0">
              <w:rPr>
                <w:b/>
                <w:i/>
              </w:rPr>
              <w:t>3. Afin d’être en conformité avec le présent paragraphe, les États membres veillent à ce que l’assistance juridique et la représentation ne soient pas soumises à des restrictions arbitraires et à ce que l’accès effectif du demandeur à la justice ne soit pas entravé.</w:t>
            </w:r>
          </w:p>
        </w:tc>
      </w:tr>
      <w:tr w:rsidR="00A01A54" w:rsidRPr="00B86BE0" w14:paraId="10965452" w14:textId="77777777" w:rsidTr="003853CC">
        <w:trPr>
          <w:jc w:val="center"/>
        </w:trPr>
        <w:tc>
          <w:tcPr>
            <w:tcW w:w="4876" w:type="dxa"/>
          </w:tcPr>
          <w:p w14:paraId="2E7AF455" w14:textId="77777777" w:rsidR="00A01A54" w:rsidRPr="00B86BE0" w:rsidRDefault="00A01A54" w:rsidP="003853CC">
            <w:pPr>
              <w:pStyle w:val="Normal6a"/>
            </w:pPr>
          </w:p>
        </w:tc>
        <w:tc>
          <w:tcPr>
            <w:tcW w:w="4876" w:type="dxa"/>
          </w:tcPr>
          <w:p w14:paraId="3DFC3BFE" w14:textId="77777777" w:rsidR="00A01A54" w:rsidRPr="00B86BE0" w:rsidRDefault="00A01A54" w:rsidP="003853CC">
            <w:pPr>
              <w:pStyle w:val="Normal6a"/>
            </w:pPr>
            <w:r w:rsidRPr="00B86BE0">
              <w:rPr>
                <w:b/>
                <w:i/>
              </w:rPr>
              <w:t>4. Les procédures d’accès à l’assistance juridique sont définies dans le droit national.</w:t>
            </w:r>
          </w:p>
        </w:tc>
      </w:tr>
    </w:tbl>
    <w:p w14:paraId="722D877B"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7B374A4" w14:textId="77777777" w:rsidR="00A01A54" w:rsidRPr="003853CC" w:rsidRDefault="00A01A54" w:rsidP="00A01A54">
      <w:pPr>
        <w:rPr>
          <w:lang w:val="en-GB"/>
        </w:rPr>
      </w:pPr>
      <w:r w:rsidRPr="003853CC">
        <w:rPr>
          <w:rStyle w:val="HideTWBExt"/>
          <w:noProof w:val="0"/>
          <w:color w:val="auto"/>
          <w:lang w:val="en-GB"/>
        </w:rPr>
        <w:t>&lt;/Amend&gt;</w:t>
      </w:r>
    </w:p>
    <w:p w14:paraId="2200697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1852</w:t>
      </w:r>
      <w:r w:rsidRPr="003853CC">
        <w:rPr>
          <w:rStyle w:val="HideTWBExt"/>
          <w:noProof w:val="0"/>
          <w:color w:val="auto"/>
          <w:lang w:val="en-GB"/>
        </w:rPr>
        <w:t>&lt;/NumAm&gt;</w:t>
      </w:r>
    </w:p>
    <w:p w14:paraId="04DB28D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66B995F1" w14:textId="77777777" w:rsidR="00A01A54" w:rsidRPr="00B86BE0" w:rsidRDefault="00A01A54" w:rsidP="00A01A54">
      <w:pPr>
        <w:pStyle w:val="NormalBold"/>
      </w:pPr>
      <w:r w:rsidRPr="00B86BE0">
        <w:rPr>
          <w:rStyle w:val="HideTWBExt"/>
          <w:noProof w:val="0"/>
          <w:color w:val="auto"/>
        </w:rPr>
        <w:t>&lt;/RepeatBlock-By&gt;</w:t>
      </w:r>
    </w:p>
    <w:p w14:paraId="78BA2B58"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91DC549" w14:textId="77777777" w:rsidR="00A01A54" w:rsidRPr="00B86BE0" w:rsidRDefault="00A01A54" w:rsidP="00A01A54">
      <w:pPr>
        <w:pStyle w:val="NormalBold"/>
      </w:pPr>
      <w:r w:rsidRPr="00B86BE0">
        <w:rPr>
          <w:rStyle w:val="HideTWBExt"/>
          <w:noProof w:val="0"/>
          <w:color w:val="auto"/>
        </w:rPr>
        <w:t>&lt;Article&gt;</w:t>
      </w:r>
      <w:r w:rsidRPr="00B86BE0">
        <w:t>Article 34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1B7F8BA" w14:textId="77777777" w:rsidTr="003853CC">
        <w:trPr>
          <w:trHeight w:hRule="exact" w:val="240"/>
          <w:jc w:val="center"/>
        </w:trPr>
        <w:tc>
          <w:tcPr>
            <w:tcW w:w="9752" w:type="dxa"/>
            <w:gridSpan w:val="2"/>
          </w:tcPr>
          <w:p w14:paraId="26262DCE" w14:textId="77777777" w:rsidR="00A01A54" w:rsidRPr="00B86BE0" w:rsidRDefault="00A01A54" w:rsidP="003853CC"/>
        </w:tc>
      </w:tr>
      <w:tr w:rsidR="00A01A54" w:rsidRPr="00B86BE0" w14:paraId="2FE76876" w14:textId="77777777" w:rsidTr="003853CC">
        <w:trPr>
          <w:trHeight w:val="240"/>
          <w:jc w:val="center"/>
        </w:trPr>
        <w:tc>
          <w:tcPr>
            <w:tcW w:w="4876" w:type="dxa"/>
          </w:tcPr>
          <w:p w14:paraId="29CDB696" w14:textId="77777777" w:rsidR="00A01A54" w:rsidRPr="00B86BE0" w:rsidRDefault="00A01A54" w:rsidP="003853CC">
            <w:pPr>
              <w:pStyle w:val="AmColumnHeading"/>
            </w:pPr>
            <w:r w:rsidRPr="00B86BE0">
              <w:t>Texte proposé par la Commission</w:t>
            </w:r>
          </w:p>
        </w:tc>
        <w:tc>
          <w:tcPr>
            <w:tcW w:w="4876" w:type="dxa"/>
          </w:tcPr>
          <w:p w14:paraId="53E2691D" w14:textId="77777777" w:rsidR="00A01A54" w:rsidRPr="00B86BE0" w:rsidRDefault="00A01A54" w:rsidP="003853CC">
            <w:pPr>
              <w:pStyle w:val="AmColumnHeading"/>
            </w:pPr>
            <w:r w:rsidRPr="00B86BE0">
              <w:t>Amendement</w:t>
            </w:r>
          </w:p>
        </w:tc>
      </w:tr>
      <w:tr w:rsidR="00A01A54" w:rsidRPr="00B86BE0" w14:paraId="760C5EB4" w14:textId="77777777" w:rsidTr="003853CC">
        <w:trPr>
          <w:jc w:val="center"/>
        </w:trPr>
        <w:tc>
          <w:tcPr>
            <w:tcW w:w="4876" w:type="dxa"/>
          </w:tcPr>
          <w:p w14:paraId="5B9F320F" w14:textId="77777777" w:rsidR="00A01A54" w:rsidRPr="00B86BE0" w:rsidRDefault="00A01A54" w:rsidP="003853CC">
            <w:pPr>
              <w:pStyle w:val="Normal6a"/>
            </w:pPr>
            <w:r w:rsidRPr="00B86BE0">
              <w:rPr>
                <w:b/>
                <w:i/>
              </w:rPr>
              <w:t>1.</w:t>
            </w:r>
            <w:r w:rsidRPr="00B86BE0">
              <w:tab/>
            </w:r>
            <w:r w:rsidRPr="00B86BE0">
              <w:rPr>
                <w:b/>
                <w:i/>
              </w:rPr>
              <w:t>Les États membres ne peuvent placer une personne en rétention au seul motif qu’elle fait l’objet de la procédure établie par le présent règlement.</w:t>
            </w:r>
          </w:p>
        </w:tc>
        <w:tc>
          <w:tcPr>
            <w:tcW w:w="4876" w:type="dxa"/>
          </w:tcPr>
          <w:p w14:paraId="05505653" w14:textId="77777777" w:rsidR="00A01A54" w:rsidRPr="00B86BE0" w:rsidRDefault="00A01A54" w:rsidP="003853CC">
            <w:pPr>
              <w:pStyle w:val="Normal6a"/>
            </w:pPr>
            <w:r w:rsidRPr="00B86BE0">
              <w:rPr>
                <w:b/>
                <w:i/>
              </w:rPr>
              <w:t>supprimé</w:t>
            </w:r>
          </w:p>
        </w:tc>
      </w:tr>
    </w:tbl>
    <w:p w14:paraId="539A1434"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5905EF9F" w14:textId="77777777" w:rsidR="00A01A54" w:rsidRPr="00B86BE0" w:rsidRDefault="00A01A54" w:rsidP="00A01A54">
      <w:r w:rsidRPr="00B86BE0">
        <w:rPr>
          <w:rStyle w:val="HideTWBExt"/>
          <w:noProof w:val="0"/>
          <w:color w:val="auto"/>
        </w:rPr>
        <w:t>&lt;/Amend&gt;</w:t>
      </w:r>
    </w:p>
    <w:p w14:paraId="704BD552"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1853</w:t>
      </w:r>
      <w:r w:rsidRPr="00B86BE0">
        <w:rPr>
          <w:rStyle w:val="HideTWBExt"/>
          <w:noProof w:val="0"/>
          <w:color w:val="auto"/>
        </w:rPr>
        <w:t>&lt;/NumAm&gt;</w:t>
      </w:r>
    </w:p>
    <w:p w14:paraId="284390D8" w14:textId="77777777" w:rsidR="00A01A54" w:rsidRPr="00B86BE0" w:rsidRDefault="00A01A54" w:rsidP="00A01A54">
      <w:pPr>
        <w:pStyle w:val="NormalBold"/>
      </w:pPr>
      <w:r w:rsidRPr="00B86BE0">
        <w:rPr>
          <w:rStyle w:val="HideTWBExt"/>
          <w:noProof w:val="0"/>
          <w:color w:val="auto"/>
        </w:rPr>
        <w:t>&lt;RepeatBlock-By&gt;&lt;Members&gt;</w:t>
      </w:r>
      <w:r w:rsidRPr="00B86BE0">
        <w:t>Pietro Bartolo, Sylvie Guillaume, Juan Fernando López Aguilar, Bettina Vollath, Javier Moreno Sánchez, Domènec Ruiz Devesa, Giuliano Pisapia, Elena Yoncheva, Thijs Reuten, Birgit Sippel, Franco Roberti, Cyrus Engerer, Caterina Chinnici</w:t>
      </w:r>
      <w:r w:rsidRPr="00B86BE0">
        <w:rPr>
          <w:rStyle w:val="HideTWBExt"/>
          <w:noProof w:val="0"/>
          <w:color w:val="auto"/>
        </w:rPr>
        <w:t>&lt;/Members&gt;</w:t>
      </w:r>
    </w:p>
    <w:p w14:paraId="4318713B" w14:textId="77777777" w:rsidR="00A01A54" w:rsidRPr="00B86BE0" w:rsidRDefault="00A01A54" w:rsidP="00A01A54">
      <w:pPr>
        <w:pStyle w:val="NormalBold"/>
      </w:pPr>
      <w:r w:rsidRPr="00B86BE0">
        <w:rPr>
          <w:rStyle w:val="HideTWBExt"/>
          <w:noProof w:val="0"/>
          <w:color w:val="auto"/>
        </w:rPr>
        <w:t>&lt;/RepeatBlock-By&gt;</w:t>
      </w:r>
    </w:p>
    <w:p w14:paraId="1BBCB83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1F37F94" w14:textId="77777777" w:rsidR="00A01A54" w:rsidRPr="00B86BE0" w:rsidRDefault="00A01A54" w:rsidP="00A01A54">
      <w:pPr>
        <w:pStyle w:val="NormalBold"/>
      </w:pPr>
      <w:r w:rsidRPr="00B86BE0">
        <w:rPr>
          <w:rStyle w:val="HideTWBExt"/>
          <w:noProof w:val="0"/>
          <w:color w:val="auto"/>
        </w:rPr>
        <w:t>&lt;Article&gt;</w:t>
      </w:r>
      <w:r w:rsidRPr="00B86BE0">
        <w:t>Article 34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610428B" w14:textId="77777777" w:rsidTr="003853CC">
        <w:trPr>
          <w:trHeight w:hRule="exact" w:val="240"/>
          <w:jc w:val="center"/>
        </w:trPr>
        <w:tc>
          <w:tcPr>
            <w:tcW w:w="9752" w:type="dxa"/>
            <w:gridSpan w:val="2"/>
          </w:tcPr>
          <w:p w14:paraId="65721EB0" w14:textId="77777777" w:rsidR="00A01A54" w:rsidRPr="00B86BE0" w:rsidRDefault="00A01A54" w:rsidP="003853CC"/>
        </w:tc>
      </w:tr>
      <w:tr w:rsidR="00A01A54" w:rsidRPr="00B86BE0" w14:paraId="6CA7B091" w14:textId="77777777" w:rsidTr="003853CC">
        <w:trPr>
          <w:trHeight w:val="240"/>
          <w:jc w:val="center"/>
        </w:trPr>
        <w:tc>
          <w:tcPr>
            <w:tcW w:w="4876" w:type="dxa"/>
          </w:tcPr>
          <w:p w14:paraId="18D5AAF6" w14:textId="77777777" w:rsidR="00A01A54" w:rsidRPr="00B86BE0" w:rsidRDefault="00A01A54" w:rsidP="003853CC">
            <w:pPr>
              <w:pStyle w:val="AmColumnHeading"/>
            </w:pPr>
            <w:r w:rsidRPr="00B86BE0">
              <w:t>Texte proposé par la Commission</w:t>
            </w:r>
          </w:p>
        </w:tc>
        <w:tc>
          <w:tcPr>
            <w:tcW w:w="4876" w:type="dxa"/>
          </w:tcPr>
          <w:p w14:paraId="580C5863" w14:textId="77777777" w:rsidR="00A01A54" w:rsidRPr="00B86BE0" w:rsidRDefault="00A01A54" w:rsidP="003853CC">
            <w:pPr>
              <w:pStyle w:val="AmColumnHeading"/>
            </w:pPr>
            <w:r w:rsidRPr="00B86BE0">
              <w:t>Amendement</w:t>
            </w:r>
          </w:p>
        </w:tc>
      </w:tr>
      <w:tr w:rsidR="00A01A54" w:rsidRPr="00B86BE0" w14:paraId="6939FA4A" w14:textId="77777777" w:rsidTr="003853CC">
        <w:trPr>
          <w:jc w:val="center"/>
        </w:trPr>
        <w:tc>
          <w:tcPr>
            <w:tcW w:w="4876" w:type="dxa"/>
          </w:tcPr>
          <w:p w14:paraId="782DAC60" w14:textId="77777777" w:rsidR="00A01A54" w:rsidRPr="00B86BE0" w:rsidRDefault="00A01A54" w:rsidP="003853CC">
            <w:pPr>
              <w:pStyle w:val="Normal6a"/>
            </w:pPr>
            <w:r w:rsidRPr="00B86BE0">
              <w:t>1.</w:t>
            </w:r>
            <w:r w:rsidRPr="00B86BE0">
              <w:tab/>
              <w:t>Les États membres ne peuvent placer une personne en rétention au seul motif qu’elle fait l’objet de la procédure établie par le présent règlement.</w:t>
            </w:r>
          </w:p>
        </w:tc>
        <w:tc>
          <w:tcPr>
            <w:tcW w:w="4876" w:type="dxa"/>
          </w:tcPr>
          <w:p w14:paraId="0B3AC8E7" w14:textId="5D6A60F0" w:rsidR="00A01A54" w:rsidRPr="00B86BE0" w:rsidRDefault="00A01A54" w:rsidP="008C41F5">
            <w:pPr>
              <w:pStyle w:val="Normal6a"/>
            </w:pPr>
            <w:r w:rsidRPr="00B86BE0">
              <w:t>1.</w:t>
            </w:r>
            <w:r w:rsidRPr="00B86BE0">
              <w:tab/>
              <w:t xml:space="preserve">Les États membres ne peuvent placer une personne en rétention au seul motif qu’elle fait l’objet de la procédure établie par le présent règlement. </w:t>
            </w:r>
            <w:r w:rsidRPr="00B86BE0">
              <w:rPr>
                <w:b/>
                <w:i/>
              </w:rPr>
              <w:t>L</w:t>
            </w:r>
            <w:r w:rsidR="008C41F5">
              <w:rPr>
                <w:b/>
                <w:i/>
              </w:rPr>
              <w:t>e placement en</w:t>
            </w:r>
            <w:r w:rsidRPr="00B86BE0">
              <w:rPr>
                <w:b/>
                <w:i/>
              </w:rPr>
              <w:t xml:space="preserve"> rétention est, en tout état de ca</w:t>
            </w:r>
            <w:bookmarkStart w:id="0" w:name="_GoBack"/>
            <w:bookmarkEnd w:id="0"/>
            <w:r w:rsidRPr="00B86BE0">
              <w:rPr>
                <w:b/>
                <w:i/>
              </w:rPr>
              <w:t xml:space="preserve">use, utilisé en dernier recours, lorsqu’il n’existe aucune </w:t>
            </w:r>
            <w:r w:rsidR="005D1DED">
              <w:rPr>
                <w:b/>
                <w:i/>
              </w:rPr>
              <w:t>autre solution.</w:t>
            </w:r>
          </w:p>
        </w:tc>
      </w:tr>
    </w:tbl>
    <w:p w14:paraId="7043E7C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820E4DC" w14:textId="77777777" w:rsidR="00A01A54" w:rsidRPr="003853CC" w:rsidRDefault="00A01A54" w:rsidP="00A01A54">
      <w:pPr>
        <w:rPr>
          <w:lang w:val="en-GB"/>
        </w:rPr>
      </w:pPr>
      <w:r w:rsidRPr="003853CC">
        <w:rPr>
          <w:rStyle w:val="HideTWBExt"/>
          <w:noProof w:val="0"/>
          <w:color w:val="auto"/>
          <w:lang w:val="en-GB"/>
        </w:rPr>
        <w:t>&lt;/Amend&gt;</w:t>
      </w:r>
    </w:p>
    <w:p w14:paraId="0356CEE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1854</w:t>
      </w:r>
      <w:r w:rsidRPr="003853CC">
        <w:rPr>
          <w:rStyle w:val="HideTWBExt"/>
          <w:noProof w:val="0"/>
          <w:color w:val="auto"/>
          <w:lang w:val="en-GB"/>
        </w:rPr>
        <w:t>&lt;/NumAm&gt;</w:t>
      </w:r>
    </w:p>
    <w:p w14:paraId="344C3542" w14:textId="77777777" w:rsidR="00A01A54" w:rsidRPr="003853CC" w:rsidRDefault="00A01A54" w:rsidP="00A01A54">
      <w:pPr>
        <w:pStyle w:val="NormalBold"/>
        <w:rPr>
          <w:lang w:val="en-GB"/>
        </w:rPr>
      </w:pPr>
      <w:r w:rsidRPr="003853CC">
        <w:rPr>
          <w:rStyle w:val="HideTWBExt"/>
          <w:noProof w:val="0"/>
          <w:color w:val="auto"/>
          <w:lang w:val="en-GB"/>
        </w:rPr>
        <w:lastRenderedPageBreak/>
        <w:t>&lt;RepeatBlock-By&gt;&lt;Members&gt;</w:t>
      </w:r>
      <w:r w:rsidRPr="003853CC">
        <w:rPr>
          <w:lang w:val="en-GB"/>
        </w:rPr>
        <w:t>Charlie Weimers</w:t>
      </w:r>
      <w:r w:rsidRPr="003853CC">
        <w:rPr>
          <w:rStyle w:val="HideTWBExt"/>
          <w:noProof w:val="0"/>
          <w:color w:val="auto"/>
          <w:lang w:val="en-GB"/>
        </w:rPr>
        <w:t>&lt;/Members&gt;</w:t>
      </w:r>
    </w:p>
    <w:p w14:paraId="6AA3E770" w14:textId="77777777" w:rsidR="00A01A54" w:rsidRPr="00B86BE0" w:rsidRDefault="00A01A54" w:rsidP="00A01A54">
      <w:pPr>
        <w:pStyle w:val="NormalBold"/>
      </w:pPr>
      <w:r w:rsidRPr="00B86BE0">
        <w:rPr>
          <w:rStyle w:val="HideTWBExt"/>
          <w:noProof w:val="0"/>
          <w:color w:val="auto"/>
        </w:rPr>
        <w:t>&lt;/RepeatBlock-By&gt;</w:t>
      </w:r>
    </w:p>
    <w:p w14:paraId="2CF291F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0D5DE15" w14:textId="77777777" w:rsidR="00A01A54" w:rsidRPr="00B86BE0" w:rsidRDefault="00A01A54" w:rsidP="00A01A54">
      <w:pPr>
        <w:pStyle w:val="NormalBold"/>
      </w:pPr>
      <w:r w:rsidRPr="00B86BE0">
        <w:rPr>
          <w:rStyle w:val="HideTWBExt"/>
          <w:noProof w:val="0"/>
          <w:color w:val="auto"/>
        </w:rPr>
        <w:t>&lt;Article&gt;</w:t>
      </w:r>
      <w:r w:rsidRPr="00B86BE0">
        <w:t>Article 34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256F333" w14:textId="77777777" w:rsidTr="003853CC">
        <w:trPr>
          <w:trHeight w:hRule="exact" w:val="240"/>
          <w:jc w:val="center"/>
        </w:trPr>
        <w:tc>
          <w:tcPr>
            <w:tcW w:w="9752" w:type="dxa"/>
            <w:gridSpan w:val="2"/>
          </w:tcPr>
          <w:p w14:paraId="57B5BE6B" w14:textId="77777777" w:rsidR="00A01A54" w:rsidRPr="00B86BE0" w:rsidRDefault="00A01A54" w:rsidP="003853CC"/>
        </w:tc>
      </w:tr>
      <w:tr w:rsidR="00A01A54" w:rsidRPr="00B86BE0" w14:paraId="1B719349" w14:textId="77777777" w:rsidTr="003853CC">
        <w:trPr>
          <w:trHeight w:val="240"/>
          <w:jc w:val="center"/>
        </w:trPr>
        <w:tc>
          <w:tcPr>
            <w:tcW w:w="4876" w:type="dxa"/>
          </w:tcPr>
          <w:p w14:paraId="0CBCCDB0" w14:textId="77777777" w:rsidR="00A01A54" w:rsidRPr="00B86BE0" w:rsidRDefault="00A01A54" w:rsidP="003853CC">
            <w:pPr>
              <w:pStyle w:val="AmColumnHeading"/>
            </w:pPr>
            <w:r w:rsidRPr="00B86BE0">
              <w:t>Texte proposé par la Commission</w:t>
            </w:r>
          </w:p>
        </w:tc>
        <w:tc>
          <w:tcPr>
            <w:tcW w:w="4876" w:type="dxa"/>
          </w:tcPr>
          <w:p w14:paraId="422B8A9D" w14:textId="77777777" w:rsidR="00A01A54" w:rsidRPr="00B86BE0" w:rsidRDefault="00A01A54" w:rsidP="003853CC">
            <w:pPr>
              <w:pStyle w:val="AmColumnHeading"/>
            </w:pPr>
            <w:r w:rsidRPr="00B86BE0">
              <w:t>Amendement</w:t>
            </w:r>
          </w:p>
        </w:tc>
      </w:tr>
      <w:tr w:rsidR="00A01A54" w:rsidRPr="00B86BE0" w14:paraId="3E8C6662" w14:textId="77777777" w:rsidTr="003853CC">
        <w:trPr>
          <w:jc w:val="center"/>
        </w:trPr>
        <w:tc>
          <w:tcPr>
            <w:tcW w:w="4876" w:type="dxa"/>
          </w:tcPr>
          <w:p w14:paraId="6F2C20B9" w14:textId="77777777" w:rsidR="00A01A54" w:rsidRPr="00B86BE0" w:rsidRDefault="00A01A54" w:rsidP="003853CC">
            <w:pPr>
              <w:pStyle w:val="Normal6a"/>
            </w:pPr>
            <w:r w:rsidRPr="00B86BE0">
              <w:t>1.</w:t>
            </w:r>
            <w:r w:rsidRPr="00B86BE0">
              <w:tab/>
              <w:t xml:space="preserve">Les États membres </w:t>
            </w:r>
            <w:r w:rsidRPr="00B86BE0">
              <w:rPr>
                <w:b/>
                <w:i/>
              </w:rPr>
              <w:t>ne</w:t>
            </w:r>
            <w:r w:rsidRPr="00B86BE0">
              <w:t xml:space="preserve"> peuvent placer une personne en rétention au seul motif qu’elle fait l’objet de la procédure établie par le présent règlement.</w:t>
            </w:r>
          </w:p>
        </w:tc>
        <w:tc>
          <w:tcPr>
            <w:tcW w:w="4876" w:type="dxa"/>
          </w:tcPr>
          <w:p w14:paraId="0AF044CF" w14:textId="77777777" w:rsidR="00A01A54" w:rsidRPr="00B86BE0" w:rsidRDefault="00A01A54" w:rsidP="003853CC">
            <w:pPr>
              <w:pStyle w:val="Normal6a"/>
            </w:pPr>
            <w:r w:rsidRPr="00B86BE0">
              <w:t>1.</w:t>
            </w:r>
            <w:r w:rsidRPr="00B86BE0">
              <w:tab/>
              <w:t>Les États membres peuvent</w:t>
            </w:r>
            <w:r w:rsidRPr="00B86BE0">
              <w:rPr>
                <w:b/>
                <w:i/>
              </w:rPr>
              <w:t>, s’ils le jugent nécessaire pour des raisons de sécurité ou d’autres raisons,</w:t>
            </w:r>
            <w:r w:rsidRPr="00B86BE0">
              <w:t xml:space="preserve"> placer une personne en rétention au seul motif qu’elle fait l’objet de la procédure établie par le présent règlement.</w:t>
            </w:r>
          </w:p>
        </w:tc>
      </w:tr>
    </w:tbl>
    <w:p w14:paraId="2B40856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549DAE3" w14:textId="77777777" w:rsidR="00A01A54" w:rsidRPr="003853CC" w:rsidRDefault="00A01A54" w:rsidP="00A01A54">
      <w:pPr>
        <w:rPr>
          <w:lang w:val="en-GB"/>
        </w:rPr>
      </w:pPr>
      <w:r w:rsidRPr="003853CC">
        <w:rPr>
          <w:rStyle w:val="HideTWBExt"/>
          <w:noProof w:val="0"/>
          <w:color w:val="auto"/>
          <w:lang w:val="en-GB"/>
        </w:rPr>
        <w:t>&lt;/Amend&gt;</w:t>
      </w:r>
    </w:p>
    <w:p w14:paraId="62CB9F0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1855</w:t>
      </w:r>
      <w:r w:rsidRPr="003853CC">
        <w:rPr>
          <w:rStyle w:val="HideTWBExt"/>
          <w:noProof w:val="0"/>
          <w:color w:val="auto"/>
          <w:lang w:val="en-GB"/>
        </w:rPr>
        <w:t>&lt;/NumAm&gt;</w:t>
      </w:r>
    </w:p>
    <w:p w14:paraId="38A03C5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Nicolaus Fest, Jaak Madison, Bernhard Zimniok, Gunnar Beck, Tom Vandendriessche, Peter Kofod, Roman Haider, Georg Mayer, Harald Vilimsky, Laura Huhtasaari, Philippe Olivier</w:t>
      </w:r>
      <w:r w:rsidRPr="003853CC">
        <w:rPr>
          <w:rStyle w:val="HideTWBExt"/>
          <w:noProof w:val="0"/>
          <w:color w:val="auto"/>
          <w:lang w:val="en-GB"/>
        </w:rPr>
        <w:t>&lt;/Members&gt;</w:t>
      </w:r>
    </w:p>
    <w:p w14:paraId="76388271" w14:textId="77777777" w:rsidR="00A01A54" w:rsidRPr="00B86BE0" w:rsidRDefault="00A01A54" w:rsidP="00A01A54">
      <w:pPr>
        <w:pStyle w:val="NormalBold"/>
      </w:pPr>
      <w:r w:rsidRPr="00B86BE0">
        <w:rPr>
          <w:rStyle w:val="HideTWBExt"/>
          <w:noProof w:val="0"/>
          <w:color w:val="auto"/>
        </w:rPr>
        <w:t>&lt;/RepeatBlock-By&gt;</w:t>
      </w:r>
    </w:p>
    <w:p w14:paraId="70F10DE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AAF43A3" w14:textId="77777777" w:rsidR="00A01A54" w:rsidRPr="00B86BE0" w:rsidRDefault="00A01A54" w:rsidP="00A01A54">
      <w:pPr>
        <w:pStyle w:val="NormalBold"/>
      </w:pPr>
      <w:r w:rsidRPr="00B86BE0">
        <w:rPr>
          <w:rStyle w:val="HideTWBExt"/>
          <w:noProof w:val="0"/>
          <w:color w:val="auto"/>
        </w:rPr>
        <w:t>&lt;Article&gt;</w:t>
      </w:r>
      <w:r w:rsidRPr="00B86BE0">
        <w:t>Article 34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8722B84" w14:textId="77777777" w:rsidTr="003853CC">
        <w:trPr>
          <w:trHeight w:hRule="exact" w:val="240"/>
          <w:jc w:val="center"/>
        </w:trPr>
        <w:tc>
          <w:tcPr>
            <w:tcW w:w="9752" w:type="dxa"/>
            <w:gridSpan w:val="2"/>
          </w:tcPr>
          <w:p w14:paraId="60C2B3A2" w14:textId="77777777" w:rsidR="00A01A54" w:rsidRPr="00B86BE0" w:rsidRDefault="00A01A54" w:rsidP="003853CC"/>
        </w:tc>
      </w:tr>
      <w:tr w:rsidR="00A01A54" w:rsidRPr="00B86BE0" w14:paraId="7A814465" w14:textId="77777777" w:rsidTr="003853CC">
        <w:trPr>
          <w:trHeight w:val="240"/>
          <w:jc w:val="center"/>
        </w:trPr>
        <w:tc>
          <w:tcPr>
            <w:tcW w:w="4876" w:type="dxa"/>
          </w:tcPr>
          <w:p w14:paraId="3EFC1C61" w14:textId="77777777" w:rsidR="00A01A54" w:rsidRPr="00B86BE0" w:rsidRDefault="00A01A54" w:rsidP="003853CC">
            <w:pPr>
              <w:pStyle w:val="AmColumnHeading"/>
            </w:pPr>
            <w:r w:rsidRPr="00B86BE0">
              <w:t>Texte proposé par la Commission</w:t>
            </w:r>
          </w:p>
        </w:tc>
        <w:tc>
          <w:tcPr>
            <w:tcW w:w="4876" w:type="dxa"/>
          </w:tcPr>
          <w:p w14:paraId="68D97C45" w14:textId="77777777" w:rsidR="00A01A54" w:rsidRPr="00B86BE0" w:rsidRDefault="00A01A54" w:rsidP="003853CC">
            <w:pPr>
              <w:pStyle w:val="AmColumnHeading"/>
            </w:pPr>
            <w:r w:rsidRPr="00B86BE0">
              <w:t>Amendement</w:t>
            </w:r>
          </w:p>
        </w:tc>
      </w:tr>
      <w:tr w:rsidR="00A01A54" w:rsidRPr="00B86BE0" w14:paraId="0F55C027" w14:textId="77777777" w:rsidTr="003853CC">
        <w:trPr>
          <w:jc w:val="center"/>
        </w:trPr>
        <w:tc>
          <w:tcPr>
            <w:tcW w:w="4876" w:type="dxa"/>
          </w:tcPr>
          <w:p w14:paraId="4C29D505" w14:textId="77777777" w:rsidR="00A01A54" w:rsidRPr="00B86BE0" w:rsidRDefault="00A01A54" w:rsidP="003853CC">
            <w:pPr>
              <w:pStyle w:val="Normal6a"/>
            </w:pPr>
            <w:r w:rsidRPr="00B86BE0">
              <w:t>1.</w:t>
            </w:r>
            <w:r w:rsidRPr="00B86BE0">
              <w:tab/>
              <w:t>Les États membres ne peuvent placer une personne en rétention au seul motif qu’elle fait l’objet de la procédure établie par le présent règlement.</w:t>
            </w:r>
          </w:p>
        </w:tc>
        <w:tc>
          <w:tcPr>
            <w:tcW w:w="4876" w:type="dxa"/>
          </w:tcPr>
          <w:p w14:paraId="7BDE043E" w14:textId="77777777" w:rsidR="00A01A54" w:rsidRPr="00B86BE0" w:rsidRDefault="00A01A54" w:rsidP="003853CC">
            <w:pPr>
              <w:pStyle w:val="Normal6a"/>
            </w:pPr>
            <w:r w:rsidRPr="00B86BE0">
              <w:t>1.</w:t>
            </w:r>
            <w:r w:rsidRPr="00B86BE0">
              <w:tab/>
              <w:t xml:space="preserve">Les États membres </w:t>
            </w:r>
            <w:r w:rsidRPr="00B86BE0">
              <w:rPr>
                <w:b/>
                <w:i/>
              </w:rPr>
              <w:t>autres que l’État membre de première entrée</w:t>
            </w:r>
            <w:r w:rsidRPr="00B86BE0">
              <w:t xml:space="preserve"> ne peuvent placer une personne en rétention au seul motif qu’elle fait l’objet de la procédure établie par le présent règlement.</w:t>
            </w:r>
          </w:p>
        </w:tc>
      </w:tr>
    </w:tbl>
    <w:p w14:paraId="67B954E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BFC3A94" w14:textId="77777777" w:rsidR="00A01A54" w:rsidRPr="003853CC" w:rsidRDefault="00A01A54" w:rsidP="00A01A54">
      <w:pPr>
        <w:rPr>
          <w:lang w:val="en-GB"/>
        </w:rPr>
      </w:pPr>
      <w:r w:rsidRPr="003853CC">
        <w:rPr>
          <w:rStyle w:val="HideTWBExt"/>
          <w:noProof w:val="0"/>
          <w:color w:val="auto"/>
          <w:lang w:val="en-GB"/>
        </w:rPr>
        <w:t>&lt;/Amend&gt;</w:t>
      </w:r>
    </w:p>
    <w:p w14:paraId="1818CA9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1856</w:t>
      </w:r>
      <w:r w:rsidRPr="003853CC">
        <w:rPr>
          <w:rStyle w:val="HideTWBExt"/>
          <w:noProof w:val="0"/>
          <w:color w:val="auto"/>
          <w:lang w:val="en-GB"/>
        </w:rPr>
        <w:t>&lt;/NumAm&gt;</w:t>
      </w:r>
    </w:p>
    <w:p w14:paraId="0A21B82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4AA2CF8A" w14:textId="77777777" w:rsidR="00A01A54" w:rsidRPr="00B86BE0" w:rsidRDefault="00A01A54" w:rsidP="00A01A54">
      <w:pPr>
        <w:pStyle w:val="NormalBold"/>
      </w:pPr>
      <w:r w:rsidRPr="00B86BE0">
        <w:rPr>
          <w:rStyle w:val="HideTWBExt"/>
          <w:noProof w:val="0"/>
          <w:color w:val="auto"/>
        </w:rPr>
        <w:t>&lt;/RepeatBlock-By&gt;</w:t>
      </w:r>
    </w:p>
    <w:p w14:paraId="6300C86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0143CFB" w14:textId="77777777" w:rsidR="00A01A54" w:rsidRPr="00B86BE0" w:rsidRDefault="00A01A54" w:rsidP="00A01A54">
      <w:pPr>
        <w:pStyle w:val="NormalBold"/>
      </w:pPr>
      <w:r w:rsidRPr="00B86BE0">
        <w:rPr>
          <w:rStyle w:val="HideTWBExt"/>
          <w:noProof w:val="0"/>
          <w:color w:val="auto"/>
        </w:rPr>
        <w:t>&lt;Article&gt;</w:t>
      </w:r>
      <w:r w:rsidRPr="00B86BE0">
        <w:t>Article 34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CDA7EC2" w14:textId="77777777" w:rsidTr="003853CC">
        <w:trPr>
          <w:trHeight w:hRule="exact" w:val="240"/>
          <w:jc w:val="center"/>
        </w:trPr>
        <w:tc>
          <w:tcPr>
            <w:tcW w:w="9752" w:type="dxa"/>
            <w:gridSpan w:val="2"/>
          </w:tcPr>
          <w:p w14:paraId="137439CF" w14:textId="77777777" w:rsidR="00A01A54" w:rsidRPr="00B86BE0" w:rsidRDefault="00A01A54" w:rsidP="003853CC"/>
        </w:tc>
      </w:tr>
      <w:tr w:rsidR="00A01A54" w:rsidRPr="00B86BE0" w14:paraId="0DB4B5F4" w14:textId="77777777" w:rsidTr="003853CC">
        <w:trPr>
          <w:trHeight w:val="240"/>
          <w:jc w:val="center"/>
        </w:trPr>
        <w:tc>
          <w:tcPr>
            <w:tcW w:w="4876" w:type="dxa"/>
          </w:tcPr>
          <w:p w14:paraId="153DBA09" w14:textId="77777777" w:rsidR="00A01A54" w:rsidRPr="00B86BE0" w:rsidRDefault="00A01A54" w:rsidP="003853CC">
            <w:pPr>
              <w:pStyle w:val="AmColumnHeading"/>
            </w:pPr>
            <w:r w:rsidRPr="00B86BE0">
              <w:t>Texte proposé par la Commission</w:t>
            </w:r>
          </w:p>
        </w:tc>
        <w:tc>
          <w:tcPr>
            <w:tcW w:w="4876" w:type="dxa"/>
          </w:tcPr>
          <w:p w14:paraId="7C16B1EC" w14:textId="77777777" w:rsidR="00A01A54" w:rsidRPr="00B86BE0" w:rsidRDefault="00A01A54" w:rsidP="003853CC">
            <w:pPr>
              <w:pStyle w:val="AmColumnHeading"/>
            </w:pPr>
            <w:r w:rsidRPr="00B86BE0">
              <w:t>Amendement</w:t>
            </w:r>
          </w:p>
        </w:tc>
      </w:tr>
      <w:tr w:rsidR="00A01A54" w:rsidRPr="00B86BE0" w14:paraId="256EF3E1" w14:textId="77777777" w:rsidTr="003853CC">
        <w:trPr>
          <w:jc w:val="center"/>
        </w:trPr>
        <w:tc>
          <w:tcPr>
            <w:tcW w:w="4876" w:type="dxa"/>
          </w:tcPr>
          <w:p w14:paraId="68B517FF" w14:textId="77777777" w:rsidR="00A01A54" w:rsidRPr="00B86BE0" w:rsidRDefault="00A01A54" w:rsidP="003853CC">
            <w:pPr>
              <w:pStyle w:val="Normal6a"/>
            </w:pPr>
            <w:r w:rsidRPr="00B86BE0">
              <w:t>1.</w:t>
            </w:r>
            <w:r w:rsidRPr="00B86BE0">
              <w:tab/>
              <w:t xml:space="preserve">Les États membres ne peuvent </w:t>
            </w:r>
            <w:r w:rsidRPr="00B86BE0">
              <w:lastRenderedPageBreak/>
              <w:t xml:space="preserve">placer une personne en rétention </w:t>
            </w:r>
            <w:r w:rsidRPr="00B86BE0">
              <w:rPr>
                <w:b/>
                <w:i/>
              </w:rPr>
              <w:t>au seul motif qu’elle fait l’objet de la procédure établie par le</w:t>
            </w:r>
            <w:r w:rsidRPr="00B86BE0">
              <w:t xml:space="preserve"> présent règlement.</w:t>
            </w:r>
          </w:p>
        </w:tc>
        <w:tc>
          <w:tcPr>
            <w:tcW w:w="4876" w:type="dxa"/>
          </w:tcPr>
          <w:p w14:paraId="066680FC" w14:textId="77777777" w:rsidR="00A01A54" w:rsidRPr="00B86BE0" w:rsidRDefault="00A01A54" w:rsidP="003853CC">
            <w:pPr>
              <w:pStyle w:val="Normal6a"/>
            </w:pPr>
            <w:r w:rsidRPr="00B86BE0">
              <w:lastRenderedPageBreak/>
              <w:t>1.</w:t>
            </w:r>
            <w:r w:rsidRPr="00B86BE0">
              <w:tab/>
              <w:t xml:space="preserve">Les États membres ne peuvent </w:t>
            </w:r>
            <w:r w:rsidRPr="00B86BE0">
              <w:lastRenderedPageBreak/>
              <w:t xml:space="preserve">placer une personne en rétention </w:t>
            </w:r>
            <w:r w:rsidRPr="00B86BE0">
              <w:rPr>
                <w:b/>
                <w:i/>
              </w:rPr>
              <w:t>sur la base du</w:t>
            </w:r>
            <w:r w:rsidRPr="00B86BE0">
              <w:t xml:space="preserve"> présent règlement. </w:t>
            </w:r>
            <w:r w:rsidRPr="00B86BE0">
              <w:rPr>
                <w:b/>
                <w:i/>
              </w:rPr>
              <w:t>Si les États membres choisissent, en dernier recours, de placer des personnes en rétention, les garanties suivantes s’appliquent.</w:t>
            </w:r>
          </w:p>
        </w:tc>
      </w:tr>
    </w:tbl>
    <w:p w14:paraId="2C8EB849"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A408F2C" w14:textId="77777777" w:rsidR="00A01A54" w:rsidRPr="003853CC" w:rsidRDefault="00A01A54" w:rsidP="00A01A54">
      <w:pPr>
        <w:rPr>
          <w:lang w:val="en-GB"/>
        </w:rPr>
      </w:pPr>
      <w:r w:rsidRPr="003853CC">
        <w:rPr>
          <w:rStyle w:val="HideTWBExt"/>
          <w:noProof w:val="0"/>
          <w:color w:val="auto"/>
          <w:lang w:val="en-GB"/>
        </w:rPr>
        <w:t>&lt;/Amend&gt;</w:t>
      </w:r>
    </w:p>
    <w:p w14:paraId="31D68C8C"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1857</w:t>
      </w:r>
      <w:r w:rsidRPr="003853CC">
        <w:rPr>
          <w:rStyle w:val="HideTWBExt"/>
          <w:noProof w:val="0"/>
          <w:color w:val="auto"/>
          <w:lang w:val="en-GB"/>
        </w:rPr>
        <w:t>&lt;/NumAm&gt;</w:t>
      </w:r>
    </w:p>
    <w:p w14:paraId="0EDAA13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Nadine Morano</w:t>
      </w:r>
      <w:r w:rsidRPr="003853CC">
        <w:rPr>
          <w:rStyle w:val="HideTWBExt"/>
          <w:noProof w:val="0"/>
          <w:color w:val="auto"/>
          <w:lang w:val="en-GB"/>
        </w:rPr>
        <w:t>&lt;/Members&gt;</w:t>
      </w:r>
    </w:p>
    <w:p w14:paraId="74668F77" w14:textId="77777777" w:rsidR="00A01A54" w:rsidRPr="00B86BE0" w:rsidRDefault="00A01A54" w:rsidP="00A01A54">
      <w:pPr>
        <w:pStyle w:val="NormalBold"/>
      </w:pPr>
      <w:r w:rsidRPr="00B86BE0">
        <w:rPr>
          <w:rStyle w:val="HideTWBExt"/>
          <w:noProof w:val="0"/>
          <w:color w:val="auto"/>
        </w:rPr>
        <w:t>&lt;/RepeatBlock-By&gt;</w:t>
      </w:r>
    </w:p>
    <w:p w14:paraId="1D9AD10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752AD46" w14:textId="77777777" w:rsidR="00A01A54" w:rsidRPr="00B86BE0" w:rsidRDefault="00A01A54" w:rsidP="00A01A54">
      <w:pPr>
        <w:pStyle w:val="NormalBold"/>
      </w:pPr>
      <w:r w:rsidRPr="00B86BE0">
        <w:rPr>
          <w:rStyle w:val="HideTWBExt"/>
          <w:noProof w:val="0"/>
          <w:color w:val="auto"/>
        </w:rPr>
        <w:t>&lt;Article&gt;</w:t>
      </w:r>
      <w:r w:rsidRPr="00B86BE0">
        <w:t>Article 34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61BB8DF" w14:textId="77777777" w:rsidTr="003853CC">
        <w:trPr>
          <w:trHeight w:hRule="exact" w:val="240"/>
          <w:jc w:val="center"/>
        </w:trPr>
        <w:tc>
          <w:tcPr>
            <w:tcW w:w="9752" w:type="dxa"/>
            <w:gridSpan w:val="2"/>
          </w:tcPr>
          <w:p w14:paraId="19CE3032" w14:textId="77777777" w:rsidR="00A01A54" w:rsidRPr="00B86BE0" w:rsidRDefault="00A01A54" w:rsidP="003853CC"/>
        </w:tc>
      </w:tr>
      <w:tr w:rsidR="00A01A54" w:rsidRPr="00B86BE0" w14:paraId="4394A2A9" w14:textId="77777777" w:rsidTr="003853CC">
        <w:trPr>
          <w:trHeight w:val="240"/>
          <w:jc w:val="center"/>
        </w:trPr>
        <w:tc>
          <w:tcPr>
            <w:tcW w:w="4876" w:type="dxa"/>
          </w:tcPr>
          <w:p w14:paraId="408FFA29" w14:textId="77777777" w:rsidR="00A01A54" w:rsidRPr="00B86BE0" w:rsidRDefault="00A01A54" w:rsidP="003853CC">
            <w:pPr>
              <w:pStyle w:val="AmColumnHeading"/>
            </w:pPr>
            <w:r w:rsidRPr="00B86BE0">
              <w:t>Texte proposé par la Commission</w:t>
            </w:r>
          </w:p>
        </w:tc>
        <w:tc>
          <w:tcPr>
            <w:tcW w:w="4876" w:type="dxa"/>
          </w:tcPr>
          <w:p w14:paraId="6E7CC4BE" w14:textId="77777777" w:rsidR="00A01A54" w:rsidRPr="00B86BE0" w:rsidRDefault="00A01A54" w:rsidP="003853CC">
            <w:pPr>
              <w:pStyle w:val="AmColumnHeading"/>
            </w:pPr>
            <w:r w:rsidRPr="00B86BE0">
              <w:t>Amendement</w:t>
            </w:r>
          </w:p>
        </w:tc>
      </w:tr>
      <w:tr w:rsidR="00A01A54" w:rsidRPr="00B86BE0" w14:paraId="59BC94EC" w14:textId="77777777" w:rsidTr="003853CC">
        <w:trPr>
          <w:jc w:val="center"/>
        </w:trPr>
        <w:tc>
          <w:tcPr>
            <w:tcW w:w="4876" w:type="dxa"/>
          </w:tcPr>
          <w:p w14:paraId="38310E21" w14:textId="77777777" w:rsidR="00A01A54" w:rsidRPr="00B86BE0" w:rsidRDefault="00A01A54" w:rsidP="003853CC">
            <w:pPr>
              <w:pStyle w:val="Normal6a"/>
            </w:pPr>
            <w:r w:rsidRPr="00B86BE0">
              <w:t>1.</w:t>
            </w:r>
            <w:r w:rsidRPr="00B86BE0">
              <w:tab/>
              <w:t xml:space="preserve">Les États membres </w:t>
            </w:r>
            <w:r w:rsidRPr="00B86BE0">
              <w:rPr>
                <w:b/>
                <w:i/>
              </w:rPr>
              <w:t>ne</w:t>
            </w:r>
            <w:r w:rsidRPr="00B86BE0">
              <w:t xml:space="preserve"> peuvent placer une personne en rétention au seul motif qu’elle fait l’objet de la procédure établie par le présent règlement.</w:t>
            </w:r>
          </w:p>
        </w:tc>
        <w:tc>
          <w:tcPr>
            <w:tcW w:w="4876" w:type="dxa"/>
          </w:tcPr>
          <w:p w14:paraId="4CF7CE92" w14:textId="77777777" w:rsidR="00A01A54" w:rsidRPr="00B86BE0" w:rsidRDefault="00A01A54" w:rsidP="003853CC">
            <w:pPr>
              <w:pStyle w:val="Normal6a"/>
            </w:pPr>
            <w:r w:rsidRPr="00B86BE0">
              <w:t>1.</w:t>
            </w:r>
            <w:r w:rsidRPr="00B86BE0">
              <w:tab/>
              <w:t xml:space="preserve">Les États membres peuvent placer une personne en rétention </w:t>
            </w:r>
            <w:r w:rsidRPr="00B86BE0">
              <w:rPr>
                <w:b/>
                <w:i/>
              </w:rPr>
              <w:t>ou l’assigner à résidence</w:t>
            </w:r>
            <w:r w:rsidRPr="00B86BE0">
              <w:t> au seul motif qu’elle fait l’objet de la procédure établie par le présent règlement.</w:t>
            </w:r>
          </w:p>
        </w:tc>
      </w:tr>
    </w:tbl>
    <w:p w14:paraId="32AA126D"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{FR}</w:t>
      </w:r>
      <w:r w:rsidRPr="003853CC">
        <w:rPr>
          <w:lang w:val="en-GB"/>
        </w:rPr>
        <w:t>fr</w:t>
      </w:r>
      <w:r w:rsidRPr="003853CC">
        <w:rPr>
          <w:rStyle w:val="HideTWBExt"/>
          <w:noProof w:val="0"/>
          <w:color w:val="auto"/>
          <w:lang w:val="en-GB"/>
        </w:rPr>
        <w:t>&lt;/Original&gt;</w:t>
      </w:r>
    </w:p>
    <w:p w14:paraId="4191C0A1" w14:textId="77777777" w:rsidR="00A01A54" w:rsidRPr="003853CC" w:rsidRDefault="00A01A54" w:rsidP="00A01A54">
      <w:pPr>
        <w:rPr>
          <w:lang w:val="en-GB"/>
        </w:rPr>
      </w:pPr>
      <w:r w:rsidRPr="003853CC">
        <w:rPr>
          <w:rStyle w:val="HideTWBExt"/>
          <w:noProof w:val="0"/>
          <w:color w:val="auto"/>
          <w:lang w:val="en-GB"/>
        </w:rPr>
        <w:t>&lt;/Amend&gt;</w:t>
      </w:r>
    </w:p>
    <w:p w14:paraId="12CF367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1858</w:t>
      </w:r>
      <w:r w:rsidRPr="003853CC">
        <w:rPr>
          <w:rStyle w:val="HideTWBExt"/>
          <w:noProof w:val="0"/>
          <w:color w:val="auto"/>
          <w:lang w:val="en-GB"/>
        </w:rPr>
        <w:t>&lt;/NumAm&gt;</w:t>
      </w:r>
    </w:p>
    <w:p w14:paraId="3268E1E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Birgit Sippel, Franco Roberti, Cyrus Engerer, Caterina Chinnici</w:t>
      </w:r>
      <w:r w:rsidRPr="003853CC">
        <w:rPr>
          <w:rStyle w:val="HideTWBExt"/>
          <w:noProof w:val="0"/>
          <w:color w:val="auto"/>
          <w:lang w:val="en-GB"/>
        </w:rPr>
        <w:t>&lt;/Members&gt;</w:t>
      </w:r>
    </w:p>
    <w:p w14:paraId="7CAFF625" w14:textId="77777777" w:rsidR="00A01A54" w:rsidRPr="00B86BE0" w:rsidRDefault="00A01A54" w:rsidP="00A01A54">
      <w:pPr>
        <w:pStyle w:val="NormalBold"/>
      </w:pPr>
      <w:r w:rsidRPr="00B86BE0">
        <w:rPr>
          <w:rStyle w:val="HideTWBExt"/>
          <w:noProof w:val="0"/>
          <w:color w:val="auto"/>
        </w:rPr>
        <w:t>&lt;/RepeatBlock-By&gt;</w:t>
      </w:r>
    </w:p>
    <w:p w14:paraId="0582DA5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7FFCB13" w14:textId="77777777" w:rsidR="00A01A54" w:rsidRPr="00B86BE0" w:rsidRDefault="00A01A54" w:rsidP="00A01A54">
      <w:pPr>
        <w:pStyle w:val="NormalBold"/>
      </w:pPr>
      <w:r w:rsidRPr="00B86BE0">
        <w:rPr>
          <w:rStyle w:val="HideTWBExt"/>
          <w:noProof w:val="0"/>
          <w:color w:val="auto"/>
        </w:rPr>
        <w:t>&lt;Article&gt;</w:t>
      </w:r>
      <w:r w:rsidRPr="00B86BE0">
        <w:t>Article 34 – paragraphe 1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4BA3459" w14:textId="77777777" w:rsidTr="003853CC">
        <w:trPr>
          <w:trHeight w:hRule="exact" w:val="240"/>
          <w:jc w:val="center"/>
        </w:trPr>
        <w:tc>
          <w:tcPr>
            <w:tcW w:w="9752" w:type="dxa"/>
            <w:gridSpan w:val="2"/>
          </w:tcPr>
          <w:p w14:paraId="7B1E4E99" w14:textId="77777777" w:rsidR="00A01A54" w:rsidRPr="00B86BE0" w:rsidRDefault="00A01A54" w:rsidP="003853CC"/>
        </w:tc>
      </w:tr>
      <w:tr w:rsidR="00A01A54" w:rsidRPr="00B86BE0" w14:paraId="144E76A6" w14:textId="77777777" w:rsidTr="003853CC">
        <w:trPr>
          <w:trHeight w:val="240"/>
          <w:jc w:val="center"/>
        </w:trPr>
        <w:tc>
          <w:tcPr>
            <w:tcW w:w="4876" w:type="dxa"/>
          </w:tcPr>
          <w:p w14:paraId="06772269" w14:textId="77777777" w:rsidR="00A01A54" w:rsidRPr="00B86BE0" w:rsidRDefault="00A01A54" w:rsidP="003853CC">
            <w:pPr>
              <w:pStyle w:val="AmColumnHeading"/>
            </w:pPr>
            <w:r w:rsidRPr="00B86BE0">
              <w:t>Texte proposé par la Commission</w:t>
            </w:r>
          </w:p>
        </w:tc>
        <w:tc>
          <w:tcPr>
            <w:tcW w:w="4876" w:type="dxa"/>
          </w:tcPr>
          <w:p w14:paraId="236FD516" w14:textId="77777777" w:rsidR="00A01A54" w:rsidRPr="00B86BE0" w:rsidRDefault="00A01A54" w:rsidP="003853CC">
            <w:pPr>
              <w:pStyle w:val="AmColumnHeading"/>
            </w:pPr>
            <w:r w:rsidRPr="00B86BE0">
              <w:t>Amendement</w:t>
            </w:r>
          </w:p>
        </w:tc>
      </w:tr>
      <w:tr w:rsidR="00A01A54" w:rsidRPr="00B86BE0" w14:paraId="6A3799F6" w14:textId="77777777" w:rsidTr="003853CC">
        <w:trPr>
          <w:jc w:val="center"/>
        </w:trPr>
        <w:tc>
          <w:tcPr>
            <w:tcW w:w="4876" w:type="dxa"/>
          </w:tcPr>
          <w:p w14:paraId="212A86FD" w14:textId="77777777" w:rsidR="00A01A54" w:rsidRPr="00B86BE0" w:rsidRDefault="00A01A54" w:rsidP="003853CC">
            <w:pPr>
              <w:pStyle w:val="Normal6a"/>
            </w:pPr>
          </w:p>
        </w:tc>
        <w:tc>
          <w:tcPr>
            <w:tcW w:w="4876" w:type="dxa"/>
          </w:tcPr>
          <w:p w14:paraId="778952BA" w14:textId="77777777" w:rsidR="00A01A54" w:rsidRPr="00B86BE0" w:rsidRDefault="00A01A54" w:rsidP="003853CC">
            <w:pPr>
              <w:pStyle w:val="Normal6a"/>
            </w:pPr>
            <w:r w:rsidRPr="00B86BE0">
              <w:rPr>
                <w:b/>
                <w:i/>
              </w:rPr>
              <w:t>1 bis.</w:t>
            </w:r>
            <w:r w:rsidRPr="00B86BE0">
              <w:tab/>
            </w:r>
            <w:r w:rsidRPr="00B86BE0">
              <w:rPr>
                <w:b/>
                <w:i/>
              </w:rPr>
              <w:t xml:space="preserve">Les mineurs, qu’ils soient accompagnés ou non, et les personnes vulnérables au sens de la directive 2013/33/UE ne sont pas placés en rétention. Conformément au principe d’unité de la famille, les parents ou les personnes chargées, selon la loi ou la coutume, de s’occuper des mineurs ne sont pas placés en rétention. Les mineurs non accompagnés sont placés dans des </w:t>
            </w:r>
            <w:r w:rsidRPr="00B86BE0">
              <w:rPr>
                <w:b/>
                <w:i/>
              </w:rPr>
              <w:lastRenderedPageBreak/>
              <w:t>structures d’accueil alternatives appropriées dans le cadre du système national de protection de l’enfance, en fonction de leur intérêt supérieur et en tenant compte de leur avis et de leurs besoins. Pendant l’examen de leur statut d’immigration, les familles ayant des enfants mineurs sont hébergées ensemble dans des logements implantés dans des structures de proximité, où elles ne sont pas privées de liberté.</w:t>
            </w:r>
          </w:p>
        </w:tc>
      </w:tr>
    </w:tbl>
    <w:p w14:paraId="721A5DE3"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890C067" w14:textId="77777777" w:rsidR="00A01A54" w:rsidRPr="003853CC" w:rsidRDefault="00A01A54" w:rsidP="00A01A54">
      <w:pPr>
        <w:rPr>
          <w:lang w:val="en-GB"/>
        </w:rPr>
      </w:pPr>
      <w:r w:rsidRPr="003853CC">
        <w:rPr>
          <w:rStyle w:val="HideTWBExt"/>
          <w:noProof w:val="0"/>
          <w:color w:val="auto"/>
          <w:lang w:val="en-GB"/>
        </w:rPr>
        <w:t>&lt;/Amend&gt;</w:t>
      </w:r>
    </w:p>
    <w:p w14:paraId="232AEEF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1859</w:t>
      </w:r>
      <w:r w:rsidRPr="003853CC">
        <w:rPr>
          <w:rStyle w:val="HideTWBExt"/>
          <w:noProof w:val="0"/>
          <w:color w:val="auto"/>
          <w:lang w:val="en-GB"/>
        </w:rPr>
        <w:t>&lt;/NumAm&gt;</w:t>
      </w:r>
    </w:p>
    <w:p w14:paraId="411D300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Caterina Chinnici, Javier Moreno Sánchez</w:t>
      </w:r>
      <w:r w:rsidRPr="003853CC">
        <w:rPr>
          <w:rStyle w:val="HideTWBExt"/>
          <w:noProof w:val="0"/>
          <w:color w:val="auto"/>
          <w:lang w:val="en-GB"/>
        </w:rPr>
        <w:t>&lt;/Members&gt;</w:t>
      </w:r>
    </w:p>
    <w:p w14:paraId="17C830EC" w14:textId="77777777" w:rsidR="00A01A54" w:rsidRPr="00B86BE0" w:rsidRDefault="00A01A54" w:rsidP="00A01A54">
      <w:pPr>
        <w:pStyle w:val="NormalBold"/>
      </w:pPr>
      <w:r w:rsidRPr="00B86BE0">
        <w:rPr>
          <w:rStyle w:val="HideTWBExt"/>
          <w:noProof w:val="0"/>
          <w:color w:val="auto"/>
        </w:rPr>
        <w:t>&lt;/RepeatBlock-By&gt;</w:t>
      </w:r>
    </w:p>
    <w:p w14:paraId="76097FE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57DE87C" w14:textId="77777777" w:rsidR="00A01A54" w:rsidRPr="00B86BE0" w:rsidRDefault="00A01A54" w:rsidP="00A01A54">
      <w:pPr>
        <w:pStyle w:val="NormalBold"/>
      </w:pPr>
      <w:r w:rsidRPr="00B86BE0">
        <w:rPr>
          <w:rStyle w:val="HideTWBExt"/>
          <w:noProof w:val="0"/>
          <w:color w:val="auto"/>
        </w:rPr>
        <w:t>&lt;Article&gt;</w:t>
      </w:r>
      <w:r w:rsidRPr="00B86BE0">
        <w:t>Article 34 – paragraphe 1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0C27E14" w14:textId="77777777" w:rsidTr="003853CC">
        <w:trPr>
          <w:trHeight w:hRule="exact" w:val="240"/>
          <w:jc w:val="center"/>
        </w:trPr>
        <w:tc>
          <w:tcPr>
            <w:tcW w:w="9752" w:type="dxa"/>
            <w:gridSpan w:val="2"/>
          </w:tcPr>
          <w:p w14:paraId="2A4CD635" w14:textId="77777777" w:rsidR="00A01A54" w:rsidRPr="00B86BE0" w:rsidRDefault="00A01A54" w:rsidP="003853CC"/>
        </w:tc>
      </w:tr>
      <w:tr w:rsidR="00A01A54" w:rsidRPr="00B86BE0" w14:paraId="6F0A9B42" w14:textId="77777777" w:rsidTr="003853CC">
        <w:trPr>
          <w:trHeight w:val="240"/>
          <w:jc w:val="center"/>
        </w:trPr>
        <w:tc>
          <w:tcPr>
            <w:tcW w:w="4876" w:type="dxa"/>
          </w:tcPr>
          <w:p w14:paraId="206BA267" w14:textId="77777777" w:rsidR="00A01A54" w:rsidRPr="00B86BE0" w:rsidRDefault="00A01A54" w:rsidP="003853CC">
            <w:pPr>
              <w:pStyle w:val="AmColumnHeading"/>
            </w:pPr>
            <w:r w:rsidRPr="00B86BE0">
              <w:t>Texte proposé par la Commission</w:t>
            </w:r>
          </w:p>
        </w:tc>
        <w:tc>
          <w:tcPr>
            <w:tcW w:w="4876" w:type="dxa"/>
          </w:tcPr>
          <w:p w14:paraId="5C421ACA" w14:textId="77777777" w:rsidR="00A01A54" w:rsidRPr="00B86BE0" w:rsidRDefault="00A01A54" w:rsidP="003853CC">
            <w:pPr>
              <w:pStyle w:val="AmColumnHeading"/>
            </w:pPr>
            <w:r w:rsidRPr="00B86BE0">
              <w:t>Amendement</w:t>
            </w:r>
          </w:p>
        </w:tc>
      </w:tr>
      <w:tr w:rsidR="00A01A54" w:rsidRPr="00B86BE0" w14:paraId="5AC394E2" w14:textId="77777777" w:rsidTr="003853CC">
        <w:trPr>
          <w:jc w:val="center"/>
        </w:trPr>
        <w:tc>
          <w:tcPr>
            <w:tcW w:w="4876" w:type="dxa"/>
          </w:tcPr>
          <w:p w14:paraId="04F3380E" w14:textId="77777777" w:rsidR="00A01A54" w:rsidRPr="00B86BE0" w:rsidRDefault="00A01A54" w:rsidP="003853CC">
            <w:pPr>
              <w:pStyle w:val="Normal6a"/>
            </w:pPr>
          </w:p>
        </w:tc>
        <w:tc>
          <w:tcPr>
            <w:tcW w:w="4876" w:type="dxa"/>
          </w:tcPr>
          <w:p w14:paraId="01BA14FB" w14:textId="77777777" w:rsidR="00A01A54" w:rsidRPr="00B86BE0" w:rsidRDefault="00A01A54" w:rsidP="003853CC">
            <w:pPr>
              <w:pStyle w:val="Normal6a"/>
            </w:pPr>
            <w:r w:rsidRPr="00B86BE0">
              <w:rPr>
                <w:b/>
                <w:i/>
              </w:rPr>
              <w:t>1 bis.</w:t>
            </w:r>
            <w:r w:rsidRPr="00B86BE0">
              <w:tab/>
            </w:r>
            <w:r w:rsidRPr="00B86BE0">
              <w:rPr>
                <w:b/>
                <w:i/>
              </w:rPr>
              <w:t>Les mineurs, qu’ils soient ou non accompagnés, ne peuvent être placés en rétention. Conformément au principe d’unité de la famille, les parents ou les personnes chargées, selon la loi ou la coutume, de s’occuper des mineurs ne sont pas placés en rétention. Les enfants non accompagnés sont placés dans des structures d’accueil alternatives appropriées dans le cadre du système national de protection de l’enfance, en fonction de leur intérêt supérieur et en tenant compte de leur avis. Pendant l’examen de leur statut d’immigration, les familles ayant des enfants mineurs sont hébergées ensemble dans des logements implantés dans des structures de proximité, où elles ne sont pas privées de liberté.</w:t>
            </w:r>
          </w:p>
        </w:tc>
      </w:tr>
    </w:tbl>
    <w:p w14:paraId="1C3388A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00F5F3F" w14:textId="77777777" w:rsidR="00A01A54" w:rsidRPr="003853CC" w:rsidRDefault="00A01A54" w:rsidP="00A01A54">
      <w:pPr>
        <w:rPr>
          <w:lang w:val="en-GB"/>
        </w:rPr>
      </w:pPr>
      <w:r w:rsidRPr="003853CC">
        <w:rPr>
          <w:rStyle w:val="HideTWBExt"/>
          <w:noProof w:val="0"/>
          <w:color w:val="auto"/>
          <w:lang w:val="en-GB"/>
        </w:rPr>
        <w:t>&lt;/Amend&gt;</w:t>
      </w:r>
    </w:p>
    <w:p w14:paraId="176551FF"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1860</w:t>
      </w:r>
      <w:r w:rsidRPr="003853CC">
        <w:rPr>
          <w:rStyle w:val="HideTWBExt"/>
          <w:noProof w:val="0"/>
          <w:color w:val="auto"/>
          <w:lang w:val="en-GB"/>
        </w:rPr>
        <w:t>&lt;/NumAm&gt;</w:t>
      </w:r>
    </w:p>
    <w:p w14:paraId="250768D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Hilde Vautmans, Fabienne Keller, Jan-Christoph Oetjen, Sophia in ’t Veld, Moritz Körner</w:t>
      </w:r>
      <w:r w:rsidRPr="003853CC">
        <w:rPr>
          <w:rStyle w:val="HideTWBExt"/>
          <w:noProof w:val="0"/>
          <w:color w:val="auto"/>
          <w:lang w:val="en-GB"/>
        </w:rPr>
        <w:t>&lt;/Members&gt;</w:t>
      </w:r>
    </w:p>
    <w:p w14:paraId="284F068F" w14:textId="77777777" w:rsidR="00A01A54" w:rsidRPr="00B86BE0" w:rsidRDefault="00A01A54" w:rsidP="00A01A54">
      <w:pPr>
        <w:pStyle w:val="NormalBold"/>
      </w:pPr>
      <w:r w:rsidRPr="00B86BE0">
        <w:rPr>
          <w:rStyle w:val="HideTWBExt"/>
          <w:noProof w:val="0"/>
          <w:color w:val="auto"/>
        </w:rPr>
        <w:t>&lt;/RepeatBlock-By&gt;</w:t>
      </w:r>
    </w:p>
    <w:p w14:paraId="7ABB63B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1EDD73A" w14:textId="77777777" w:rsidR="00A01A54" w:rsidRPr="00B86BE0" w:rsidRDefault="00A01A54" w:rsidP="00A01A54">
      <w:pPr>
        <w:pStyle w:val="NormalBold"/>
      </w:pPr>
      <w:r w:rsidRPr="00B86BE0">
        <w:rPr>
          <w:rStyle w:val="HideTWBExt"/>
          <w:noProof w:val="0"/>
          <w:color w:val="auto"/>
        </w:rPr>
        <w:t>&lt;Article&gt;</w:t>
      </w:r>
      <w:r w:rsidRPr="00B86BE0">
        <w:t>Article 34 – paragraphe 1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285B78E" w14:textId="77777777" w:rsidTr="003853CC">
        <w:trPr>
          <w:trHeight w:hRule="exact" w:val="240"/>
          <w:jc w:val="center"/>
        </w:trPr>
        <w:tc>
          <w:tcPr>
            <w:tcW w:w="9752" w:type="dxa"/>
            <w:gridSpan w:val="2"/>
          </w:tcPr>
          <w:p w14:paraId="1C667AE7" w14:textId="77777777" w:rsidR="00A01A54" w:rsidRPr="00B86BE0" w:rsidRDefault="00A01A54" w:rsidP="003853CC"/>
        </w:tc>
      </w:tr>
      <w:tr w:rsidR="00A01A54" w:rsidRPr="00B86BE0" w14:paraId="085097A1" w14:textId="77777777" w:rsidTr="003853CC">
        <w:trPr>
          <w:trHeight w:val="240"/>
          <w:jc w:val="center"/>
        </w:trPr>
        <w:tc>
          <w:tcPr>
            <w:tcW w:w="4876" w:type="dxa"/>
          </w:tcPr>
          <w:p w14:paraId="7EDF7F93" w14:textId="77777777" w:rsidR="00A01A54" w:rsidRPr="00B86BE0" w:rsidRDefault="00A01A54" w:rsidP="003853CC">
            <w:pPr>
              <w:pStyle w:val="AmColumnHeading"/>
            </w:pPr>
            <w:r w:rsidRPr="00B86BE0">
              <w:t>Texte proposé par la Commission</w:t>
            </w:r>
          </w:p>
        </w:tc>
        <w:tc>
          <w:tcPr>
            <w:tcW w:w="4876" w:type="dxa"/>
          </w:tcPr>
          <w:p w14:paraId="5F2E250F" w14:textId="77777777" w:rsidR="00A01A54" w:rsidRPr="00B86BE0" w:rsidRDefault="00A01A54" w:rsidP="003853CC">
            <w:pPr>
              <w:pStyle w:val="AmColumnHeading"/>
            </w:pPr>
            <w:r w:rsidRPr="00B86BE0">
              <w:t>Amendement</w:t>
            </w:r>
          </w:p>
        </w:tc>
      </w:tr>
      <w:tr w:rsidR="00A01A54" w:rsidRPr="00B86BE0" w14:paraId="29D78324" w14:textId="77777777" w:rsidTr="003853CC">
        <w:trPr>
          <w:jc w:val="center"/>
        </w:trPr>
        <w:tc>
          <w:tcPr>
            <w:tcW w:w="4876" w:type="dxa"/>
          </w:tcPr>
          <w:p w14:paraId="16D5B38A" w14:textId="77777777" w:rsidR="00A01A54" w:rsidRPr="00B86BE0" w:rsidRDefault="00A01A54" w:rsidP="003853CC">
            <w:pPr>
              <w:pStyle w:val="Normal6a"/>
            </w:pPr>
          </w:p>
        </w:tc>
        <w:tc>
          <w:tcPr>
            <w:tcW w:w="4876" w:type="dxa"/>
          </w:tcPr>
          <w:p w14:paraId="1F556384" w14:textId="77777777" w:rsidR="00A01A54" w:rsidRPr="00B86BE0" w:rsidRDefault="00A01A54" w:rsidP="003853CC">
            <w:pPr>
              <w:pStyle w:val="Normal6a"/>
            </w:pPr>
            <w:r w:rsidRPr="00B86BE0">
              <w:rPr>
                <w:b/>
                <w:i/>
              </w:rPr>
              <w:t>1 bis.</w:t>
            </w:r>
            <w:r w:rsidRPr="00B86BE0">
              <w:tab/>
            </w:r>
            <w:r w:rsidRPr="00B86BE0">
              <w:rPr>
                <w:b/>
                <w:i/>
              </w:rPr>
              <w:t>Les autorités responsables étudient les différentes options autres que la rétention, en particulier pour les mineurs et les demandeurs présentant des vulnérabilités spécifiques. Pendant l’examen de leur statut d’immigration, les mineurs devraient, si possible, être hébergés dans des logements implantés dans des structures de proximité, où ils ne seraient pas privés de liberté. Les mineurs non accompagnés ne sont jamais placés en rétention et sont placés dans des structures d’accueil alternatives appropriées dans le cadre du système national de protection de l’enfance, en fonction de leur intérêt supérieur et en tenant compte de leur avis.</w:t>
            </w:r>
          </w:p>
        </w:tc>
      </w:tr>
    </w:tbl>
    <w:p w14:paraId="4BCEBACB"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4E0D8DC" w14:textId="77777777" w:rsidR="00A01A54" w:rsidRPr="003853CC" w:rsidRDefault="00A01A54" w:rsidP="00A01A54">
      <w:pPr>
        <w:rPr>
          <w:lang w:val="en-GB"/>
        </w:rPr>
      </w:pPr>
      <w:r w:rsidRPr="003853CC">
        <w:rPr>
          <w:rStyle w:val="HideTWBExt"/>
          <w:noProof w:val="0"/>
          <w:color w:val="auto"/>
          <w:lang w:val="en-GB"/>
        </w:rPr>
        <w:t>&lt;/Amend&gt;</w:t>
      </w:r>
    </w:p>
    <w:p w14:paraId="02E002C8"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1861</w:t>
      </w:r>
      <w:r w:rsidRPr="003853CC">
        <w:rPr>
          <w:rStyle w:val="HideTWBExt"/>
          <w:noProof w:val="0"/>
          <w:color w:val="auto"/>
          <w:lang w:val="en-GB"/>
        </w:rPr>
        <w:t>&lt;/NumAm&gt;</w:t>
      </w:r>
    </w:p>
    <w:p w14:paraId="66D7592B"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6E84AE66" w14:textId="77777777" w:rsidR="00A01A54" w:rsidRPr="00B86BE0" w:rsidRDefault="00A01A54" w:rsidP="00A01A54">
      <w:pPr>
        <w:pStyle w:val="NormalBold"/>
      </w:pPr>
      <w:r w:rsidRPr="00B86BE0">
        <w:rPr>
          <w:rStyle w:val="HideTWBExt"/>
          <w:noProof w:val="0"/>
          <w:color w:val="auto"/>
        </w:rPr>
        <w:t>&lt;/RepeatBlock-By&gt;</w:t>
      </w:r>
    </w:p>
    <w:p w14:paraId="73235F7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F130F8F" w14:textId="77777777" w:rsidR="00A01A54" w:rsidRPr="00B86BE0" w:rsidRDefault="00A01A54" w:rsidP="00A01A54">
      <w:pPr>
        <w:pStyle w:val="NormalBold"/>
      </w:pPr>
      <w:r w:rsidRPr="00B86BE0">
        <w:rPr>
          <w:rStyle w:val="HideTWBExt"/>
          <w:noProof w:val="0"/>
          <w:color w:val="auto"/>
        </w:rPr>
        <w:t>&lt;Article&gt;</w:t>
      </w:r>
      <w:r w:rsidRPr="00B86BE0">
        <w:t>Article 34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494BBAD" w14:textId="77777777" w:rsidTr="003853CC">
        <w:trPr>
          <w:trHeight w:hRule="exact" w:val="240"/>
          <w:jc w:val="center"/>
        </w:trPr>
        <w:tc>
          <w:tcPr>
            <w:tcW w:w="9752" w:type="dxa"/>
            <w:gridSpan w:val="2"/>
          </w:tcPr>
          <w:p w14:paraId="0948B001" w14:textId="77777777" w:rsidR="00A01A54" w:rsidRPr="00B86BE0" w:rsidRDefault="00A01A54" w:rsidP="003853CC"/>
        </w:tc>
      </w:tr>
      <w:tr w:rsidR="00A01A54" w:rsidRPr="00B86BE0" w14:paraId="6BA2EE79" w14:textId="77777777" w:rsidTr="003853CC">
        <w:trPr>
          <w:trHeight w:val="240"/>
          <w:jc w:val="center"/>
        </w:trPr>
        <w:tc>
          <w:tcPr>
            <w:tcW w:w="4876" w:type="dxa"/>
          </w:tcPr>
          <w:p w14:paraId="18F0C739" w14:textId="77777777" w:rsidR="00A01A54" w:rsidRPr="00B86BE0" w:rsidRDefault="00A01A54" w:rsidP="003853CC">
            <w:pPr>
              <w:pStyle w:val="AmColumnHeading"/>
            </w:pPr>
            <w:r w:rsidRPr="00B86BE0">
              <w:t>Texte proposé par la Commission</w:t>
            </w:r>
          </w:p>
        </w:tc>
        <w:tc>
          <w:tcPr>
            <w:tcW w:w="4876" w:type="dxa"/>
          </w:tcPr>
          <w:p w14:paraId="68179458" w14:textId="77777777" w:rsidR="00A01A54" w:rsidRPr="00B86BE0" w:rsidRDefault="00A01A54" w:rsidP="003853CC">
            <w:pPr>
              <w:pStyle w:val="AmColumnHeading"/>
            </w:pPr>
            <w:r w:rsidRPr="00B86BE0">
              <w:t>Amendement</w:t>
            </w:r>
          </w:p>
        </w:tc>
      </w:tr>
      <w:tr w:rsidR="00A01A54" w:rsidRPr="00B86BE0" w14:paraId="14C050CB" w14:textId="77777777" w:rsidTr="003853CC">
        <w:trPr>
          <w:jc w:val="center"/>
        </w:trPr>
        <w:tc>
          <w:tcPr>
            <w:tcW w:w="4876" w:type="dxa"/>
          </w:tcPr>
          <w:p w14:paraId="64A3977C" w14:textId="77777777" w:rsidR="00A01A54" w:rsidRPr="00B86BE0" w:rsidRDefault="00A01A54" w:rsidP="003853CC">
            <w:pPr>
              <w:pStyle w:val="Normal6a"/>
            </w:pPr>
            <w:r w:rsidRPr="00B86BE0">
              <w:t>2.</w:t>
            </w:r>
            <w:r w:rsidRPr="00B86BE0">
              <w:tab/>
              <w:t xml:space="preserve">Les États membres peuvent placer la personne concernée en rétention en vue de garantir </w:t>
            </w:r>
            <w:r w:rsidRPr="00B86BE0">
              <w:rPr>
                <w:b/>
                <w:i/>
              </w:rPr>
              <w:t>les procédures</w:t>
            </w:r>
            <w:r w:rsidRPr="00B86BE0">
              <w:t xml:space="preserve"> de transfert conformément au présent règlement lorsqu’il existe un risque de fuite, sur la base d’une évaluation individuelle et uniquement dans la mesure où le placement en rétention est proportionnel et </w:t>
            </w:r>
            <w:r w:rsidRPr="00B86BE0">
              <w:lastRenderedPageBreak/>
              <w:t>si d’autres mesures moins coercitives ne peuvent être effectivement appliquées, sur la base d’une évaluation individuelle de la situation de la personne.</w:t>
            </w:r>
          </w:p>
        </w:tc>
        <w:tc>
          <w:tcPr>
            <w:tcW w:w="4876" w:type="dxa"/>
          </w:tcPr>
          <w:p w14:paraId="72F74FE1" w14:textId="77777777" w:rsidR="00A01A54" w:rsidRPr="00B86BE0" w:rsidRDefault="00A01A54" w:rsidP="003853CC">
            <w:pPr>
              <w:pStyle w:val="Normal6a"/>
            </w:pPr>
            <w:r w:rsidRPr="00B86BE0">
              <w:lastRenderedPageBreak/>
              <w:t>2.</w:t>
            </w:r>
            <w:r w:rsidRPr="00B86BE0">
              <w:tab/>
              <w:t>Les États membres peuvent</w:t>
            </w:r>
            <w:r w:rsidRPr="00B86BE0">
              <w:rPr>
                <w:b/>
                <w:i/>
              </w:rPr>
              <w:t>, en mesure de dernier ressort,</w:t>
            </w:r>
            <w:r w:rsidRPr="00B86BE0">
              <w:t xml:space="preserve"> placer la personne concernée en rétention en vue de garantir </w:t>
            </w:r>
            <w:r w:rsidRPr="00B86BE0">
              <w:rPr>
                <w:b/>
                <w:i/>
              </w:rPr>
              <w:t>l’application de la décision</w:t>
            </w:r>
            <w:r w:rsidRPr="00B86BE0">
              <w:t xml:space="preserve"> de transfert </w:t>
            </w:r>
            <w:r w:rsidRPr="00B86BE0">
              <w:rPr>
                <w:b/>
                <w:i/>
              </w:rPr>
              <w:t>après qu’une décision définitive a été prise et notifiée</w:t>
            </w:r>
            <w:r w:rsidRPr="00B86BE0">
              <w:t xml:space="preserve"> conformément au présent règlement lorsqu’il existe un risque </w:t>
            </w:r>
            <w:r w:rsidRPr="00B86BE0">
              <w:rPr>
                <w:b/>
                <w:i/>
              </w:rPr>
              <w:t>non négligeable et avéré</w:t>
            </w:r>
            <w:r w:rsidRPr="00B86BE0">
              <w:t xml:space="preserve"> de fuite, sur la </w:t>
            </w:r>
            <w:r w:rsidRPr="00B86BE0">
              <w:lastRenderedPageBreak/>
              <w:t xml:space="preserve">base d’une évaluation individuelle et uniquement dans la mesure où le placement en rétention est proportionnel et si d’autres mesures moins coercitives ne peuvent être effectivement appliquées, sur la base d’une évaluation individuelle de la situation de la personne. </w:t>
            </w:r>
            <w:r w:rsidRPr="00B86BE0">
              <w:rPr>
                <w:b/>
                <w:i/>
              </w:rPr>
              <w:t>Les personnes vulnérables et les mineurs ne sont pas placés en rétention. Pendant le traitement de leur demande, les mineurs, les familles ayant des enfants mineurs et les demandeurs vulnérables sont hébergés par les États membres dans des logements implantés dans des structures de proximité, où ils ne sont pas privés de liberté.</w:t>
            </w:r>
          </w:p>
        </w:tc>
      </w:tr>
    </w:tbl>
    <w:p w14:paraId="30E83E82"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8B2D4FF" w14:textId="77777777" w:rsidR="00A01A54" w:rsidRPr="003853CC" w:rsidRDefault="00A01A54" w:rsidP="00A01A54">
      <w:pPr>
        <w:rPr>
          <w:lang w:val="en-GB"/>
        </w:rPr>
      </w:pPr>
      <w:r w:rsidRPr="003853CC">
        <w:rPr>
          <w:rStyle w:val="HideTWBExt"/>
          <w:noProof w:val="0"/>
          <w:color w:val="auto"/>
          <w:lang w:val="en-GB"/>
        </w:rPr>
        <w:t>&lt;/Amend&gt;</w:t>
      </w:r>
    </w:p>
    <w:p w14:paraId="7DBBDE4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1862</w:t>
      </w:r>
      <w:r w:rsidRPr="003853CC">
        <w:rPr>
          <w:rStyle w:val="HideTWBExt"/>
          <w:noProof w:val="0"/>
          <w:color w:val="auto"/>
          <w:lang w:val="en-GB"/>
        </w:rPr>
        <w:t>&lt;/NumAm&gt;</w:t>
      </w:r>
    </w:p>
    <w:p w14:paraId="2B4BBAB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Nadine Morano</w:t>
      </w:r>
      <w:r w:rsidRPr="003853CC">
        <w:rPr>
          <w:rStyle w:val="HideTWBExt"/>
          <w:noProof w:val="0"/>
          <w:color w:val="auto"/>
          <w:lang w:val="en-GB"/>
        </w:rPr>
        <w:t>&lt;/Members&gt;</w:t>
      </w:r>
    </w:p>
    <w:p w14:paraId="1345CAE1" w14:textId="77777777" w:rsidR="00A01A54" w:rsidRPr="00B86BE0" w:rsidRDefault="00A01A54" w:rsidP="00A01A54">
      <w:pPr>
        <w:pStyle w:val="NormalBold"/>
      </w:pPr>
      <w:r w:rsidRPr="00B86BE0">
        <w:rPr>
          <w:rStyle w:val="HideTWBExt"/>
          <w:noProof w:val="0"/>
          <w:color w:val="auto"/>
        </w:rPr>
        <w:t>&lt;/RepeatBlock-By&gt;</w:t>
      </w:r>
    </w:p>
    <w:p w14:paraId="7784E48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03F806F" w14:textId="77777777" w:rsidR="00A01A54" w:rsidRPr="00B86BE0" w:rsidRDefault="00A01A54" w:rsidP="00A01A54">
      <w:pPr>
        <w:pStyle w:val="NormalBold"/>
      </w:pPr>
      <w:r w:rsidRPr="00B86BE0">
        <w:rPr>
          <w:rStyle w:val="HideTWBExt"/>
          <w:noProof w:val="0"/>
          <w:color w:val="auto"/>
        </w:rPr>
        <w:t>&lt;Article&gt;</w:t>
      </w:r>
      <w:r w:rsidRPr="00B86BE0">
        <w:t>Article 34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625849B" w14:textId="77777777" w:rsidTr="003853CC">
        <w:trPr>
          <w:trHeight w:hRule="exact" w:val="240"/>
          <w:jc w:val="center"/>
        </w:trPr>
        <w:tc>
          <w:tcPr>
            <w:tcW w:w="9752" w:type="dxa"/>
            <w:gridSpan w:val="2"/>
          </w:tcPr>
          <w:p w14:paraId="5F2EEC21" w14:textId="77777777" w:rsidR="00A01A54" w:rsidRPr="00B86BE0" w:rsidRDefault="00A01A54" w:rsidP="003853CC"/>
        </w:tc>
      </w:tr>
      <w:tr w:rsidR="00A01A54" w:rsidRPr="00B86BE0" w14:paraId="3CF10A06" w14:textId="77777777" w:rsidTr="003853CC">
        <w:trPr>
          <w:trHeight w:val="240"/>
          <w:jc w:val="center"/>
        </w:trPr>
        <w:tc>
          <w:tcPr>
            <w:tcW w:w="4876" w:type="dxa"/>
          </w:tcPr>
          <w:p w14:paraId="085D0741" w14:textId="77777777" w:rsidR="00A01A54" w:rsidRPr="00B86BE0" w:rsidRDefault="00A01A54" w:rsidP="003853CC">
            <w:pPr>
              <w:pStyle w:val="AmColumnHeading"/>
            </w:pPr>
            <w:r w:rsidRPr="00B86BE0">
              <w:t>Texte proposé par la Commission</w:t>
            </w:r>
          </w:p>
        </w:tc>
        <w:tc>
          <w:tcPr>
            <w:tcW w:w="4876" w:type="dxa"/>
          </w:tcPr>
          <w:p w14:paraId="73EBED07" w14:textId="77777777" w:rsidR="00A01A54" w:rsidRPr="00B86BE0" w:rsidRDefault="00A01A54" w:rsidP="003853CC">
            <w:pPr>
              <w:pStyle w:val="AmColumnHeading"/>
            </w:pPr>
            <w:r w:rsidRPr="00B86BE0">
              <w:t>Amendement</w:t>
            </w:r>
          </w:p>
        </w:tc>
      </w:tr>
      <w:tr w:rsidR="00A01A54" w:rsidRPr="00B86BE0" w14:paraId="26C7AF33" w14:textId="77777777" w:rsidTr="003853CC">
        <w:trPr>
          <w:jc w:val="center"/>
        </w:trPr>
        <w:tc>
          <w:tcPr>
            <w:tcW w:w="4876" w:type="dxa"/>
          </w:tcPr>
          <w:p w14:paraId="061A51FD" w14:textId="77777777" w:rsidR="00A01A54" w:rsidRPr="00B86BE0" w:rsidRDefault="00A01A54" w:rsidP="003853CC">
            <w:pPr>
              <w:pStyle w:val="Normal6a"/>
            </w:pPr>
            <w:r w:rsidRPr="00B86BE0">
              <w:t>2.</w:t>
            </w:r>
            <w:r w:rsidRPr="00B86BE0">
              <w:tab/>
              <w:t>Les États membres peuvent placer la personne concernée en rétention en vue de garantir les procédures de transfert conformément au présent règlement lorsqu’il existe un risque de fuite</w:t>
            </w:r>
            <w:r w:rsidRPr="00B86BE0">
              <w:rPr>
                <w:b/>
                <w:i/>
              </w:rPr>
              <w:t>, sur la base d’une évaluation individuelle et uniquement dans la mesure où le placement en rétention est proportionnel et si d’autres mesures moins coercitives ne peuvent être effectivement appliquées, sur la base d’une évaluation individuelle de la situation de la personne</w:t>
            </w:r>
            <w:r w:rsidRPr="00B86BE0">
              <w:t>.</w:t>
            </w:r>
          </w:p>
        </w:tc>
        <w:tc>
          <w:tcPr>
            <w:tcW w:w="4876" w:type="dxa"/>
          </w:tcPr>
          <w:p w14:paraId="3AC8072A" w14:textId="77777777" w:rsidR="00A01A54" w:rsidRPr="00B86BE0" w:rsidRDefault="00A01A54" w:rsidP="003853CC">
            <w:pPr>
              <w:pStyle w:val="Normal6a"/>
            </w:pPr>
            <w:r w:rsidRPr="00B86BE0">
              <w:t>2.</w:t>
            </w:r>
            <w:r w:rsidRPr="00B86BE0">
              <w:tab/>
              <w:t>Les États membres peuvent placer la personne concernée en rétention en vue de garantir les procédures de transfert conformément au présent règlement lorsqu’il existe un risque de fuite.</w:t>
            </w:r>
          </w:p>
        </w:tc>
      </w:tr>
    </w:tbl>
    <w:p w14:paraId="5599024E"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{FR}</w:t>
      </w:r>
      <w:r w:rsidRPr="003853CC">
        <w:rPr>
          <w:lang w:val="en-GB"/>
        </w:rPr>
        <w:t>fr</w:t>
      </w:r>
      <w:r w:rsidRPr="003853CC">
        <w:rPr>
          <w:rStyle w:val="HideTWBExt"/>
          <w:noProof w:val="0"/>
          <w:color w:val="auto"/>
          <w:lang w:val="en-GB"/>
        </w:rPr>
        <w:t>&lt;/Original&gt;</w:t>
      </w:r>
    </w:p>
    <w:p w14:paraId="586B88D5" w14:textId="698BD692" w:rsidR="00A01A54" w:rsidRPr="003853CC" w:rsidRDefault="00A01A54" w:rsidP="00A01A54">
      <w:pPr>
        <w:rPr>
          <w:lang w:val="en-GB"/>
        </w:rPr>
      </w:pPr>
      <w:r w:rsidRPr="003853CC">
        <w:rPr>
          <w:rStyle w:val="HideTWBExt"/>
          <w:noProof w:val="0"/>
          <w:color w:val="auto"/>
          <w:lang w:val="en-GB"/>
        </w:rPr>
        <w:t>&lt;/Amend&gt;</w:t>
      </w:r>
    </w:p>
    <w:p w14:paraId="4438B55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1863</w:t>
      </w:r>
      <w:r w:rsidRPr="003853CC">
        <w:rPr>
          <w:rStyle w:val="HideTWBExt"/>
          <w:noProof w:val="0"/>
          <w:color w:val="auto"/>
          <w:lang w:val="en-GB"/>
        </w:rPr>
        <w:t>&lt;/NumAm&gt;</w:t>
      </w:r>
    </w:p>
    <w:p w14:paraId="4E921EB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56B1A806" w14:textId="77777777" w:rsidR="00A01A54" w:rsidRPr="00B86BE0" w:rsidRDefault="00A01A54" w:rsidP="00A01A54">
      <w:pPr>
        <w:pStyle w:val="NormalBold"/>
      </w:pPr>
      <w:r w:rsidRPr="00B86BE0">
        <w:rPr>
          <w:rStyle w:val="HideTWBExt"/>
          <w:noProof w:val="0"/>
          <w:color w:val="auto"/>
        </w:rPr>
        <w:t>&lt;/RepeatBlock-By&gt;</w:t>
      </w:r>
    </w:p>
    <w:p w14:paraId="7887E1F1" w14:textId="77777777" w:rsidR="00A01A54" w:rsidRPr="00B86BE0" w:rsidRDefault="00A01A54" w:rsidP="00A01A54">
      <w:pPr>
        <w:pStyle w:val="NormalBold"/>
      </w:pPr>
      <w:r w:rsidRPr="00B86BE0">
        <w:rPr>
          <w:rStyle w:val="HideTWBExt"/>
          <w:noProof w:val="0"/>
          <w:color w:val="auto"/>
        </w:rPr>
        <w:lastRenderedPageBreak/>
        <w:t>&lt;DocAmend&gt;</w:t>
      </w:r>
      <w:r w:rsidRPr="00B86BE0">
        <w:t>Proposition de règlement</w:t>
      </w:r>
      <w:r w:rsidRPr="00B86BE0">
        <w:rPr>
          <w:rStyle w:val="HideTWBExt"/>
          <w:noProof w:val="0"/>
          <w:color w:val="auto"/>
        </w:rPr>
        <w:t>&lt;/DocAmend&gt;</w:t>
      </w:r>
    </w:p>
    <w:p w14:paraId="0FF3CCBF" w14:textId="77777777" w:rsidR="00A01A54" w:rsidRPr="00B86BE0" w:rsidRDefault="00A01A54" w:rsidP="00A01A54">
      <w:pPr>
        <w:pStyle w:val="NormalBold"/>
      </w:pPr>
      <w:r w:rsidRPr="00B86BE0">
        <w:rPr>
          <w:rStyle w:val="HideTWBExt"/>
          <w:noProof w:val="0"/>
          <w:color w:val="auto"/>
        </w:rPr>
        <w:t>&lt;Article&gt;</w:t>
      </w:r>
      <w:r w:rsidRPr="00B86BE0">
        <w:t>Article 34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25B71DB" w14:textId="77777777" w:rsidTr="003853CC">
        <w:trPr>
          <w:trHeight w:hRule="exact" w:val="240"/>
          <w:jc w:val="center"/>
        </w:trPr>
        <w:tc>
          <w:tcPr>
            <w:tcW w:w="9752" w:type="dxa"/>
            <w:gridSpan w:val="2"/>
          </w:tcPr>
          <w:p w14:paraId="170267F9" w14:textId="77777777" w:rsidR="00A01A54" w:rsidRPr="00B86BE0" w:rsidRDefault="00A01A54" w:rsidP="003853CC"/>
        </w:tc>
      </w:tr>
      <w:tr w:rsidR="00A01A54" w:rsidRPr="00B86BE0" w14:paraId="043E562E" w14:textId="77777777" w:rsidTr="003853CC">
        <w:trPr>
          <w:trHeight w:val="240"/>
          <w:jc w:val="center"/>
        </w:trPr>
        <w:tc>
          <w:tcPr>
            <w:tcW w:w="4876" w:type="dxa"/>
          </w:tcPr>
          <w:p w14:paraId="192BB374" w14:textId="77777777" w:rsidR="00A01A54" w:rsidRPr="00B86BE0" w:rsidRDefault="00A01A54" w:rsidP="003853CC">
            <w:pPr>
              <w:pStyle w:val="AmColumnHeading"/>
            </w:pPr>
            <w:r w:rsidRPr="00B86BE0">
              <w:t>Texte proposé par la Commission</w:t>
            </w:r>
          </w:p>
        </w:tc>
        <w:tc>
          <w:tcPr>
            <w:tcW w:w="4876" w:type="dxa"/>
          </w:tcPr>
          <w:p w14:paraId="3C903B43" w14:textId="77777777" w:rsidR="00A01A54" w:rsidRPr="00B86BE0" w:rsidRDefault="00A01A54" w:rsidP="003853CC">
            <w:pPr>
              <w:pStyle w:val="AmColumnHeading"/>
            </w:pPr>
            <w:r w:rsidRPr="00B86BE0">
              <w:t>Amendement</w:t>
            </w:r>
          </w:p>
        </w:tc>
      </w:tr>
      <w:tr w:rsidR="00A01A54" w:rsidRPr="00B86BE0" w14:paraId="5737539C" w14:textId="77777777" w:rsidTr="003853CC">
        <w:trPr>
          <w:jc w:val="center"/>
        </w:trPr>
        <w:tc>
          <w:tcPr>
            <w:tcW w:w="4876" w:type="dxa"/>
          </w:tcPr>
          <w:p w14:paraId="667CD835" w14:textId="77777777" w:rsidR="00A01A54" w:rsidRPr="00B86BE0" w:rsidRDefault="00A01A54" w:rsidP="003853CC">
            <w:pPr>
              <w:pStyle w:val="Normal6a"/>
            </w:pPr>
            <w:r w:rsidRPr="00B86BE0">
              <w:t>2.</w:t>
            </w:r>
            <w:r w:rsidRPr="00B86BE0">
              <w:tab/>
              <w:t>Les États membres peuvent placer la personne concernée en rétention en vue de garantir les procédures de transfert conformément au présent règlement lorsqu’il existe un risque de fuite</w:t>
            </w:r>
            <w:r w:rsidRPr="00B86BE0">
              <w:rPr>
                <w:b/>
                <w:i/>
              </w:rPr>
              <w:t>, sur la base d’une évaluation individuelle et uniquement dans la mesure où le placement en rétention est proportionnel et si d’autres mesures moins coercitives ne peuvent être effectivement appliquées, sur la base d’une évaluation individuelle de la situation de la personne</w:t>
            </w:r>
            <w:r w:rsidRPr="00B86BE0">
              <w:t>.</w:t>
            </w:r>
          </w:p>
        </w:tc>
        <w:tc>
          <w:tcPr>
            <w:tcW w:w="4876" w:type="dxa"/>
          </w:tcPr>
          <w:p w14:paraId="5E7F5D9E" w14:textId="77777777" w:rsidR="00A01A54" w:rsidRPr="00B86BE0" w:rsidRDefault="00A01A54" w:rsidP="003853CC">
            <w:pPr>
              <w:pStyle w:val="Normal6a"/>
            </w:pPr>
            <w:r w:rsidRPr="00B86BE0">
              <w:t>2.</w:t>
            </w:r>
            <w:r w:rsidRPr="00B86BE0">
              <w:tab/>
              <w:t>Les États membres peuvent placer la personne concernée en rétention en vue de garantir les procédures de transfert conformément au présent règlement lorsqu’il existe un risque de fuite.</w:t>
            </w:r>
          </w:p>
        </w:tc>
      </w:tr>
    </w:tbl>
    <w:p w14:paraId="008F6004"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76332DA" w14:textId="77777777" w:rsidR="00A01A54" w:rsidRPr="003853CC" w:rsidRDefault="00A01A54" w:rsidP="00A01A54">
      <w:pPr>
        <w:rPr>
          <w:lang w:val="en-GB"/>
        </w:rPr>
      </w:pPr>
      <w:r w:rsidRPr="003853CC">
        <w:rPr>
          <w:rStyle w:val="HideTWBExt"/>
          <w:noProof w:val="0"/>
          <w:color w:val="auto"/>
          <w:lang w:val="en-GB"/>
        </w:rPr>
        <w:t>&lt;/Amend&gt;</w:t>
      </w:r>
    </w:p>
    <w:p w14:paraId="4F489BB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1864</w:t>
      </w:r>
      <w:r w:rsidRPr="003853CC">
        <w:rPr>
          <w:rStyle w:val="HideTWBExt"/>
          <w:noProof w:val="0"/>
          <w:color w:val="auto"/>
          <w:lang w:val="en-GB"/>
        </w:rPr>
        <w:t>&lt;/NumAm&gt;</w:t>
      </w:r>
    </w:p>
    <w:p w14:paraId="2F8BBC7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1EC9DF0C" w14:textId="77777777" w:rsidR="00A01A54" w:rsidRPr="00B86BE0" w:rsidRDefault="00A01A54" w:rsidP="00A01A54">
      <w:pPr>
        <w:pStyle w:val="NormalBold"/>
      </w:pPr>
      <w:r w:rsidRPr="00B86BE0">
        <w:rPr>
          <w:rStyle w:val="HideTWBExt"/>
          <w:noProof w:val="0"/>
          <w:color w:val="auto"/>
        </w:rPr>
        <w:t>&lt;/RepeatBlock-By&gt;</w:t>
      </w:r>
    </w:p>
    <w:p w14:paraId="417EA39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25644E6" w14:textId="77777777" w:rsidR="00A01A54" w:rsidRPr="00B86BE0" w:rsidRDefault="00A01A54" w:rsidP="00A01A54">
      <w:pPr>
        <w:pStyle w:val="NormalBold"/>
      </w:pPr>
      <w:r w:rsidRPr="00B86BE0">
        <w:rPr>
          <w:rStyle w:val="HideTWBExt"/>
          <w:noProof w:val="0"/>
          <w:color w:val="auto"/>
        </w:rPr>
        <w:t>&lt;Article&gt;</w:t>
      </w:r>
      <w:r w:rsidRPr="00B86BE0">
        <w:t>Article 34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383E263" w14:textId="77777777" w:rsidTr="003853CC">
        <w:trPr>
          <w:trHeight w:hRule="exact" w:val="240"/>
          <w:jc w:val="center"/>
        </w:trPr>
        <w:tc>
          <w:tcPr>
            <w:tcW w:w="9752" w:type="dxa"/>
            <w:gridSpan w:val="2"/>
          </w:tcPr>
          <w:p w14:paraId="329E071E" w14:textId="77777777" w:rsidR="00A01A54" w:rsidRPr="00B86BE0" w:rsidRDefault="00A01A54" w:rsidP="003853CC"/>
        </w:tc>
      </w:tr>
      <w:tr w:rsidR="00A01A54" w:rsidRPr="00B86BE0" w14:paraId="7715B2A4" w14:textId="77777777" w:rsidTr="003853CC">
        <w:trPr>
          <w:trHeight w:val="240"/>
          <w:jc w:val="center"/>
        </w:trPr>
        <w:tc>
          <w:tcPr>
            <w:tcW w:w="4876" w:type="dxa"/>
          </w:tcPr>
          <w:p w14:paraId="2590DDA9" w14:textId="77777777" w:rsidR="00A01A54" w:rsidRPr="00B86BE0" w:rsidRDefault="00A01A54" w:rsidP="003853CC">
            <w:pPr>
              <w:pStyle w:val="AmColumnHeading"/>
            </w:pPr>
            <w:r w:rsidRPr="00B86BE0">
              <w:t>Texte proposé par la Commission</w:t>
            </w:r>
          </w:p>
        </w:tc>
        <w:tc>
          <w:tcPr>
            <w:tcW w:w="4876" w:type="dxa"/>
          </w:tcPr>
          <w:p w14:paraId="4194733D" w14:textId="77777777" w:rsidR="00A01A54" w:rsidRPr="00B86BE0" w:rsidRDefault="00A01A54" w:rsidP="003853CC">
            <w:pPr>
              <w:pStyle w:val="AmColumnHeading"/>
            </w:pPr>
            <w:r w:rsidRPr="00B86BE0">
              <w:t>Amendement</w:t>
            </w:r>
          </w:p>
        </w:tc>
      </w:tr>
      <w:tr w:rsidR="00A01A54" w:rsidRPr="00B86BE0" w14:paraId="627C32CB" w14:textId="77777777" w:rsidTr="003853CC">
        <w:trPr>
          <w:jc w:val="center"/>
        </w:trPr>
        <w:tc>
          <w:tcPr>
            <w:tcW w:w="4876" w:type="dxa"/>
          </w:tcPr>
          <w:p w14:paraId="1673225C" w14:textId="77777777" w:rsidR="00A01A54" w:rsidRPr="00B86BE0" w:rsidRDefault="00A01A54" w:rsidP="003853CC">
            <w:pPr>
              <w:pStyle w:val="Normal6a"/>
            </w:pPr>
            <w:r w:rsidRPr="00B86BE0">
              <w:t>2.</w:t>
            </w:r>
            <w:r w:rsidRPr="00B86BE0">
              <w:tab/>
              <w:t>Les États membres peuvent placer la personne concernée en rétention en vue de garantir les procédures de transfert conformément au présent règlement lorsqu’il existe un risque de fuite, sur la base d’une évaluation individuelle et uniquement dans la mesure où le placement en rétention est proportionnel et si d’autres mesures moins coercitives ne peuvent être effectivement appliquées, sur la base d’une évaluation individuelle de la situation de la personne.</w:t>
            </w:r>
          </w:p>
        </w:tc>
        <w:tc>
          <w:tcPr>
            <w:tcW w:w="4876" w:type="dxa"/>
          </w:tcPr>
          <w:p w14:paraId="59F9E2BC" w14:textId="77777777" w:rsidR="00A01A54" w:rsidRPr="00B86BE0" w:rsidRDefault="00A01A54" w:rsidP="003853CC">
            <w:pPr>
              <w:pStyle w:val="Normal6a"/>
            </w:pPr>
            <w:r w:rsidRPr="00B86BE0">
              <w:t>2.</w:t>
            </w:r>
            <w:r w:rsidRPr="00B86BE0">
              <w:tab/>
              <w:t xml:space="preserve">Les États membres peuvent placer la personne concernée en rétention en vue de garantir les procédures de transfert conformément au présent règlement lorsqu’il existe un risque de fuite, sur la base d’une évaluation individuelle et uniquement dans la mesure où le placement en rétention est proportionnel et si d’autres mesures moins coercitives ne peuvent être effectivement appliquées, sur la base d’une évaluation individuelle de la situation de la personne. </w:t>
            </w:r>
            <w:r w:rsidRPr="00B86BE0">
              <w:rPr>
                <w:b/>
                <w:i/>
              </w:rPr>
              <w:t>Ces options autres que la rétention sont disponibles, en fait et en droit, dans les États membres, en particulier pour les mineurs et les demandeurs vulnérables et ayant des besoins spécifiques.</w:t>
            </w:r>
          </w:p>
        </w:tc>
      </w:tr>
    </w:tbl>
    <w:p w14:paraId="51B5702F"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89D9E21" w14:textId="77777777" w:rsidR="00A01A54" w:rsidRPr="003853CC" w:rsidRDefault="00A01A54" w:rsidP="00A01A54">
      <w:pPr>
        <w:rPr>
          <w:lang w:val="en-GB"/>
        </w:rPr>
      </w:pPr>
      <w:r w:rsidRPr="003853CC">
        <w:rPr>
          <w:rStyle w:val="HideTWBExt"/>
          <w:noProof w:val="0"/>
          <w:color w:val="auto"/>
          <w:lang w:val="en-GB"/>
        </w:rPr>
        <w:t>&lt;/Amend&gt;</w:t>
      </w:r>
    </w:p>
    <w:p w14:paraId="22B23139"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1865</w:t>
      </w:r>
      <w:r w:rsidRPr="003853CC">
        <w:rPr>
          <w:rStyle w:val="HideTWBExt"/>
          <w:noProof w:val="0"/>
          <w:color w:val="auto"/>
          <w:lang w:val="en-GB"/>
        </w:rPr>
        <w:t>&lt;/NumAm&gt;</w:t>
      </w:r>
    </w:p>
    <w:p w14:paraId="29171B8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76877F8D" w14:textId="77777777" w:rsidR="00A01A54" w:rsidRPr="00B86BE0" w:rsidRDefault="00A01A54" w:rsidP="00A01A54">
      <w:pPr>
        <w:pStyle w:val="NormalBold"/>
      </w:pPr>
      <w:r w:rsidRPr="00B86BE0">
        <w:rPr>
          <w:rStyle w:val="HideTWBExt"/>
          <w:noProof w:val="0"/>
          <w:color w:val="auto"/>
        </w:rPr>
        <w:t>&lt;/RepeatBlock-By&gt;</w:t>
      </w:r>
    </w:p>
    <w:p w14:paraId="473533F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F1677CB" w14:textId="77777777" w:rsidR="00A01A54" w:rsidRPr="00B86BE0" w:rsidRDefault="00A01A54" w:rsidP="00A01A54">
      <w:pPr>
        <w:pStyle w:val="NormalBold"/>
      </w:pPr>
      <w:r w:rsidRPr="00B86BE0">
        <w:rPr>
          <w:rStyle w:val="HideTWBExt"/>
          <w:noProof w:val="0"/>
          <w:color w:val="auto"/>
        </w:rPr>
        <w:t>&lt;Article&gt;</w:t>
      </w:r>
      <w:r w:rsidRPr="00B86BE0">
        <w:t>Article 34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2353702" w14:textId="77777777" w:rsidTr="003853CC">
        <w:trPr>
          <w:trHeight w:hRule="exact" w:val="240"/>
          <w:jc w:val="center"/>
        </w:trPr>
        <w:tc>
          <w:tcPr>
            <w:tcW w:w="9752" w:type="dxa"/>
            <w:gridSpan w:val="2"/>
          </w:tcPr>
          <w:p w14:paraId="7BFE9F61" w14:textId="77777777" w:rsidR="00A01A54" w:rsidRPr="00B86BE0" w:rsidRDefault="00A01A54" w:rsidP="003853CC"/>
        </w:tc>
      </w:tr>
      <w:tr w:rsidR="00A01A54" w:rsidRPr="00B86BE0" w14:paraId="411AB1A7" w14:textId="77777777" w:rsidTr="003853CC">
        <w:trPr>
          <w:trHeight w:val="240"/>
          <w:jc w:val="center"/>
        </w:trPr>
        <w:tc>
          <w:tcPr>
            <w:tcW w:w="4876" w:type="dxa"/>
          </w:tcPr>
          <w:p w14:paraId="7E8C41C8" w14:textId="77777777" w:rsidR="00A01A54" w:rsidRPr="00B86BE0" w:rsidRDefault="00A01A54" w:rsidP="003853CC">
            <w:pPr>
              <w:pStyle w:val="AmColumnHeading"/>
            </w:pPr>
            <w:r w:rsidRPr="00B86BE0">
              <w:t>Texte proposé par la Commission</w:t>
            </w:r>
          </w:p>
        </w:tc>
        <w:tc>
          <w:tcPr>
            <w:tcW w:w="4876" w:type="dxa"/>
          </w:tcPr>
          <w:p w14:paraId="65C491CF" w14:textId="77777777" w:rsidR="00A01A54" w:rsidRPr="00B86BE0" w:rsidRDefault="00A01A54" w:rsidP="003853CC">
            <w:pPr>
              <w:pStyle w:val="AmColumnHeading"/>
            </w:pPr>
            <w:r w:rsidRPr="00B86BE0">
              <w:t>Amendement</w:t>
            </w:r>
          </w:p>
        </w:tc>
      </w:tr>
      <w:tr w:rsidR="00A01A54" w:rsidRPr="00B86BE0" w14:paraId="34FD0D96" w14:textId="77777777" w:rsidTr="003853CC">
        <w:trPr>
          <w:jc w:val="center"/>
        </w:trPr>
        <w:tc>
          <w:tcPr>
            <w:tcW w:w="4876" w:type="dxa"/>
          </w:tcPr>
          <w:p w14:paraId="381E2C62" w14:textId="77777777" w:rsidR="00A01A54" w:rsidRPr="00B86BE0" w:rsidRDefault="00A01A54" w:rsidP="003853CC">
            <w:pPr>
              <w:pStyle w:val="Normal6a"/>
            </w:pPr>
            <w:r w:rsidRPr="00B86BE0">
              <w:t>2.</w:t>
            </w:r>
            <w:r w:rsidRPr="00B86BE0">
              <w:tab/>
              <w:t>Les États membres peuvent placer la personne concernée en rétention en vue de garantir les procédures de transfert conformément au présent règlement lorsqu’il existe un risque de fuite, sur la base d’une évaluation individuelle et uniquement dans la mesure où le placement en rétention est proportionnel et si d’autres mesures moins coercitives ne peuvent être effectivement appliquées, sur la base d’une évaluation individuelle de la situation de la personne.</w:t>
            </w:r>
          </w:p>
        </w:tc>
        <w:tc>
          <w:tcPr>
            <w:tcW w:w="4876" w:type="dxa"/>
          </w:tcPr>
          <w:p w14:paraId="789987D6" w14:textId="77777777" w:rsidR="00A01A54" w:rsidRPr="00B86BE0" w:rsidRDefault="00A01A54" w:rsidP="003853CC">
            <w:pPr>
              <w:pStyle w:val="Normal6a"/>
            </w:pPr>
            <w:r w:rsidRPr="00B86BE0">
              <w:t>2.</w:t>
            </w:r>
            <w:r w:rsidRPr="00B86BE0">
              <w:tab/>
              <w:t xml:space="preserve">Les États membres peuvent placer la personne concernée en rétention en vue de garantir les procédures de transfert conformément au présent règlement lorsqu’il existe un risque de fuite, sur la base d’une évaluation individuelle et uniquement dans la mesure où le placement en rétention est proportionnel et si d’autres mesures moins coercitives ne peuvent être effectivement appliquées, sur la base d’une évaluation individuelle de la situation de la personne. </w:t>
            </w:r>
            <w:r w:rsidRPr="00B86BE0">
              <w:rPr>
                <w:b/>
                <w:i/>
              </w:rPr>
              <w:t>Les États membres peuvent également placer en rétention un demandeur représentant un danger pour la sécurité nationale ou l’ordre public.</w:t>
            </w:r>
          </w:p>
        </w:tc>
      </w:tr>
    </w:tbl>
    <w:p w14:paraId="6AFEFC3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31FE509" w14:textId="77777777" w:rsidR="00A01A54" w:rsidRPr="003853CC" w:rsidRDefault="00A01A54" w:rsidP="00A01A54">
      <w:pPr>
        <w:rPr>
          <w:lang w:val="en-GB"/>
        </w:rPr>
      </w:pPr>
      <w:r w:rsidRPr="003853CC">
        <w:rPr>
          <w:rStyle w:val="HideTWBExt"/>
          <w:noProof w:val="0"/>
          <w:color w:val="auto"/>
          <w:lang w:val="en-GB"/>
        </w:rPr>
        <w:t>&lt;/Amend&gt;</w:t>
      </w:r>
    </w:p>
    <w:p w14:paraId="1B61759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1866</w:t>
      </w:r>
      <w:r w:rsidRPr="003853CC">
        <w:rPr>
          <w:rStyle w:val="HideTWBExt"/>
          <w:noProof w:val="0"/>
          <w:color w:val="auto"/>
          <w:lang w:val="en-GB"/>
        </w:rPr>
        <w:t>&lt;/NumAm&gt;</w:t>
      </w:r>
    </w:p>
    <w:p w14:paraId="04E9B7EB"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Birgit Sippel, Franco Roberti, Cyrus Engerer, Caterina Chinnici</w:t>
      </w:r>
      <w:r w:rsidRPr="003853CC">
        <w:rPr>
          <w:rStyle w:val="HideTWBExt"/>
          <w:noProof w:val="0"/>
          <w:color w:val="auto"/>
          <w:lang w:val="en-GB"/>
        </w:rPr>
        <w:t>&lt;/Members&gt;</w:t>
      </w:r>
    </w:p>
    <w:p w14:paraId="15416879" w14:textId="77777777" w:rsidR="00A01A54" w:rsidRPr="00B86BE0" w:rsidRDefault="00A01A54" w:rsidP="00A01A54">
      <w:pPr>
        <w:pStyle w:val="NormalBold"/>
      </w:pPr>
      <w:r w:rsidRPr="00B86BE0">
        <w:rPr>
          <w:rStyle w:val="HideTWBExt"/>
          <w:noProof w:val="0"/>
          <w:color w:val="auto"/>
        </w:rPr>
        <w:t>&lt;/RepeatBlock-By&gt;</w:t>
      </w:r>
    </w:p>
    <w:p w14:paraId="0951A2F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BE6336E" w14:textId="77777777" w:rsidR="00A01A54" w:rsidRPr="00B86BE0" w:rsidRDefault="00A01A54" w:rsidP="00A01A54">
      <w:pPr>
        <w:pStyle w:val="NormalBold"/>
      </w:pPr>
      <w:r w:rsidRPr="00B86BE0">
        <w:rPr>
          <w:rStyle w:val="HideTWBExt"/>
          <w:noProof w:val="0"/>
          <w:color w:val="auto"/>
        </w:rPr>
        <w:t>&lt;Article&gt;</w:t>
      </w:r>
      <w:r w:rsidRPr="00B86BE0">
        <w:t>Article 34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25035C6" w14:textId="77777777" w:rsidTr="003853CC">
        <w:trPr>
          <w:trHeight w:hRule="exact" w:val="240"/>
          <w:jc w:val="center"/>
        </w:trPr>
        <w:tc>
          <w:tcPr>
            <w:tcW w:w="9752" w:type="dxa"/>
            <w:gridSpan w:val="2"/>
          </w:tcPr>
          <w:p w14:paraId="694FB7EF" w14:textId="77777777" w:rsidR="00A01A54" w:rsidRPr="00B86BE0" w:rsidRDefault="00A01A54" w:rsidP="003853CC"/>
        </w:tc>
      </w:tr>
      <w:tr w:rsidR="00A01A54" w:rsidRPr="00B86BE0" w14:paraId="37602384" w14:textId="77777777" w:rsidTr="003853CC">
        <w:trPr>
          <w:trHeight w:val="240"/>
          <w:jc w:val="center"/>
        </w:trPr>
        <w:tc>
          <w:tcPr>
            <w:tcW w:w="4876" w:type="dxa"/>
          </w:tcPr>
          <w:p w14:paraId="4A2BC0A0" w14:textId="77777777" w:rsidR="00A01A54" w:rsidRPr="00B86BE0" w:rsidRDefault="00A01A54" w:rsidP="003853CC">
            <w:pPr>
              <w:pStyle w:val="AmColumnHeading"/>
            </w:pPr>
            <w:r w:rsidRPr="00B86BE0">
              <w:t>Texte proposé par la Commission</w:t>
            </w:r>
          </w:p>
        </w:tc>
        <w:tc>
          <w:tcPr>
            <w:tcW w:w="4876" w:type="dxa"/>
          </w:tcPr>
          <w:p w14:paraId="0B898FD9" w14:textId="77777777" w:rsidR="00A01A54" w:rsidRPr="00B86BE0" w:rsidRDefault="00A01A54" w:rsidP="003853CC">
            <w:pPr>
              <w:pStyle w:val="AmColumnHeading"/>
            </w:pPr>
            <w:r w:rsidRPr="00B86BE0">
              <w:t>Amendement</w:t>
            </w:r>
          </w:p>
        </w:tc>
      </w:tr>
      <w:tr w:rsidR="00A01A54" w:rsidRPr="00B86BE0" w14:paraId="1C003722" w14:textId="77777777" w:rsidTr="003853CC">
        <w:trPr>
          <w:jc w:val="center"/>
        </w:trPr>
        <w:tc>
          <w:tcPr>
            <w:tcW w:w="4876" w:type="dxa"/>
          </w:tcPr>
          <w:p w14:paraId="7E3F54D1" w14:textId="77777777" w:rsidR="00A01A54" w:rsidRPr="00B86BE0" w:rsidRDefault="00A01A54" w:rsidP="003853CC">
            <w:pPr>
              <w:pStyle w:val="Normal6a"/>
            </w:pPr>
            <w:r w:rsidRPr="00B86BE0">
              <w:t>2.</w:t>
            </w:r>
            <w:r w:rsidRPr="00B86BE0">
              <w:tab/>
              <w:t xml:space="preserve">Les États membres peuvent placer la personne concernée en rétention en vue de garantir </w:t>
            </w:r>
            <w:r w:rsidRPr="00B86BE0">
              <w:rPr>
                <w:b/>
                <w:i/>
              </w:rPr>
              <w:t>les procédures de</w:t>
            </w:r>
            <w:r w:rsidRPr="00B86BE0">
              <w:t xml:space="preserve"> transfert conformément au présent règlement lorsqu’il existe un risque de fuite, sur la </w:t>
            </w:r>
            <w:r w:rsidRPr="00B86BE0">
              <w:lastRenderedPageBreak/>
              <w:t>base d’une évaluation individuelle et uniquement dans la mesure où le placement en rétention est proportionnel et si d’autres mesures moins coercitives ne peuvent être effectivement appliquées, sur la base d’une évaluation individuelle de la situation de la personne.</w:t>
            </w:r>
          </w:p>
        </w:tc>
        <w:tc>
          <w:tcPr>
            <w:tcW w:w="4876" w:type="dxa"/>
          </w:tcPr>
          <w:p w14:paraId="5EA5DC45" w14:textId="77777777" w:rsidR="00A01A54" w:rsidRPr="00B86BE0" w:rsidRDefault="00A01A54" w:rsidP="003853CC">
            <w:pPr>
              <w:pStyle w:val="Normal6a"/>
            </w:pPr>
            <w:r w:rsidRPr="00B86BE0">
              <w:lastRenderedPageBreak/>
              <w:t>2.</w:t>
            </w:r>
            <w:r w:rsidRPr="00B86BE0">
              <w:tab/>
              <w:t>Les États membres peuvent</w:t>
            </w:r>
            <w:r w:rsidRPr="00B86BE0">
              <w:rPr>
                <w:b/>
                <w:i/>
              </w:rPr>
              <w:t>, en mesure de dernier ressort,</w:t>
            </w:r>
            <w:r w:rsidRPr="00B86BE0">
              <w:t xml:space="preserve"> placer la personne concernée en rétention en vue de garantir </w:t>
            </w:r>
            <w:r w:rsidRPr="00B86BE0">
              <w:rPr>
                <w:b/>
                <w:i/>
              </w:rPr>
              <w:t>son</w:t>
            </w:r>
            <w:r w:rsidRPr="00B86BE0">
              <w:t xml:space="preserve"> transfert </w:t>
            </w:r>
            <w:r w:rsidRPr="00B86BE0">
              <w:rPr>
                <w:b/>
                <w:i/>
              </w:rPr>
              <w:t xml:space="preserve">après qu’une décision de transfert définitive a été prise </w:t>
            </w:r>
            <w:r w:rsidRPr="00B86BE0">
              <w:rPr>
                <w:b/>
                <w:i/>
              </w:rPr>
              <w:lastRenderedPageBreak/>
              <w:t>et notifiée</w:t>
            </w:r>
            <w:r w:rsidRPr="00B86BE0">
              <w:t xml:space="preserve"> conformément au présent règlement lorsqu’il existe un risque </w:t>
            </w:r>
            <w:r w:rsidRPr="00B86BE0">
              <w:rPr>
                <w:b/>
                <w:i/>
              </w:rPr>
              <w:t>avéré</w:t>
            </w:r>
            <w:r w:rsidRPr="00B86BE0">
              <w:t xml:space="preserve"> de fuite, sur la base d’une évaluation individuelle et uniquement dans la mesure où le placement en rétention est proportionnel et si d’autres mesures moins coercitives ne peuvent être effectivement appliquées, sur la base d’une évaluation individuelle de la situation de la personne.</w:t>
            </w:r>
          </w:p>
        </w:tc>
      </w:tr>
    </w:tbl>
    <w:p w14:paraId="4F4FD4B0"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49F4CC3" w14:textId="77777777" w:rsidR="00A01A54" w:rsidRPr="003853CC" w:rsidRDefault="00A01A54" w:rsidP="00A01A54">
      <w:pPr>
        <w:rPr>
          <w:lang w:val="en-GB"/>
        </w:rPr>
      </w:pPr>
      <w:r w:rsidRPr="003853CC">
        <w:rPr>
          <w:rStyle w:val="HideTWBExt"/>
          <w:noProof w:val="0"/>
          <w:color w:val="auto"/>
          <w:lang w:val="en-GB"/>
        </w:rPr>
        <w:t>&lt;/Amend&gt;</w:t>
      </w:r>
    </w:p>
    <w:p w14:paraId="6ABCA35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1867</w:t>
      </w:r>
      <w:r w:rsidRPr="003853CC">
        <w:rPr>
          <w:rStyle w:val="HideTWBExt"/>
          <w:noProof w:val="0"/>
          <w:color w:val="auto"/>
          <w:lang w:val="en-GB"/>
        </w:rPr>
        <w:t>&lt;/NumAm&gt;</w:t>
      </w:r>
    </w:p>
    <w:p w14:paraId="61D31C9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Nicolaus Fest, Jaak Madison, Bernhard Zimniok, Gunnar Beck, Tom Vandendriessche, Peter Kofod, Roman Haider, Georg Mayer, Harald Vilimsky, Laura Huhtasaari, Philippe Olivier</w:t>
      </w:r>
      <w:r w:rsidRPr="003853CC">
        <w:rPr>
          <w:rStyle w:val="HideTWBExt"/>
          <w:noProof w:val="0"/>
          <w:color w:val="auto"/>
          <w:lang w:val="en-GB"/>
        </w:rPr>
        <w:t>&lt;/Members&gt;</w:t>
      </w:r>
    </w:p>
    <w:p w14:paraId="7AFDB555" w14:textId="77777777" w:rsidR="00A01A54" w:rsidRPr="00B86BE0" w:rsidRDefault="00A01A54" w:rsidP="00A01A54">
      <w:pPr>
        <w:pStyle w:val="NormalBold"/>
      </w:pPr>
      <w:r w:rsidRPr="00B86BE0">
        <w:rPr>
          <w:rStyle w:val="HideTWBExt"/>
          <w:noProof w:val="0"/>
          <w:color w:val="auto"/>
        </w:rPr>
        <w:t>&lt;/RepeatBlock-By&gt;</w:t>
      </w:r>
    </w:p>
    <w:p w14:paraId="7222793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F90E5DC" w14:textId="77777777" w:rsidR="00A01A54" w:rsidRPr="00B86BE0" w:rsidRDefault="00A01A54" w:rsidP="00A01A54">
      <w:pPr>
        <w:pStyle w:val="NormalBold"/>
      </w:pPr>
      <w:r w:rsidRPr="00B86BE0">
        <w:rPr>
          <w:rStyle w:val="HideTWBExt"/>
          <w:noProof w:val="0"/>
          <w:color w:val="auto"/>
        </w:rPr>
        <w:t>&lt;Article&gt;</w:t>
      </w:r>
      <w:r w:rsidRPr="00B86BE0">
        <w:t>Article 34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0D8707B" w14:textId="77777777" w:rsidTr="003853CC">
        <w:trPr>
          <w:trHeight w:hRule="exact" w:val="240"/>
          <w:jc w:val="center"/>
        </w:trPr>
        <w:tc>
          <w:tcPr>
            <w:tcW w:w="9752" w:type="dxa"/>
            <w:gridSpan w:val="2"/>
          </w:tcPr>
          <w:p w14:paraId="64CEE949" w14:textId="77777777" w:rsidR="00A01A54" w:rsidRPr="00B86BE0" w:rsidRDefault="00A01A54" w:rsidP="003853CC"/>
        </w:tc>
      </w:tr>
      <w:tr w:rsidR="00A01A54" w:rsidRPr="00B86BE0" w14:paraId="6BB6DB4F" w14:textId="77777777" w:rsidTr="003853CC">
        <w:trPr>
          <w:trHeight w:val="240"/>
          <w:jc w:val="center"/>
        </w:trPr>
        <w:tc>
          <w:tcPr>
            <w:tcW w:w="4876" w:type="dxa"/>
          </w:tcPr>
          <w:p w14:paraId="3A600C28" w14:textId="77777777" w:rsidR="00A01A54" w:rsidRPr="00B86BE0" w:rsidRDefault="00A01A54" w:rsidP="003853CC">
            <w:pPr>
              <w:pStyle w:val="AmColumnHeading"/>
            </w:pPr>
            <w:r w:rsidRPr="00B86BE0">
              <w:t>Texte proposé par la Commission</w:t>
            </w:r>
          </w:p>
        </w:tc>
        <w:tc>
          <w:tcPr>
            <w:tcW w:w="4876" w:type="dxa"/>
          </w:tcPr>
          <w:p w14:paraId="11BF1C8C" w14:textId="77777777" w:rsidR="00A01A54" w:rsidRPr="00B86BE0" w:rsidRDefault="00A01A54" w:rsidP="003853CC">
            <w:pPr>
              <w:pStyle w:val="AmColumnHeading"/>
            </w:pPr>
            <w:r w:rsidRPr="00B86BE0">
              <w:t>Amendement</w:t>
            </w:r>
          </w:p>
        </w:tc>
      </w:tr>
      <w:tr w:rsidR="00A01A54" w:rsidRPr="00B86BE0" w14:paraId="7317A1C9" w14:textId="77777777" w:rsidTr="003853CC">
        <w:trPr>
          <w:jc w:val="center"/>
        </w:trPr>
        <w:tc>
          <w:tcPr>
            <w:tcW w:w="4876" w:type="dxa"/>
          </w:tcPr>
          <w:p w14:paraId="6108453B" w14:textId="77777777" w:rsidR="00A01A54" w:rsidRPr="00B86BE0" w:rsidRDefault="00A01A54" w:rsidP="003853CC">
            <w:pPr>
              <w:pStyle w:val="Normal6a"/>
            </w:pPr>
            <w:r w:rsidRPr="00B86BE0">
              <w:t>2.</w:t>
            </w:r>
            <w:r w:rsidRPr="00B86BE0">
              <w:tab/>
              <w:t>Les États membres peuvent placer la personne concernée en rétention en vue de garantir les procédures de transfert conformément au présent règlement lorsqu’il existe un risque de fuite, sur la base d’une évaluation individuelle et uniquement dans la mesure où le placement en rétention est proportionnel et si d’autres mesures moins coercitives ne peuvent être effectivement appliquées, sur la base d’une évaluation individuelle de la situation de la personne.</w:t>
            </w:r>
          </w:p>
        </w:tc>
        <w:tc>
          <w:tcPr>
            <w:tcW w:w="4876" w:type="dxa"/>
          </w:tcPr>
          <w:p w14:paraId="1554D90E" w14:textId="77777777" w:rsidR="00A01A54" w:rsidRPr="00B86BE0" w:rsidRDefault="00A01A54" w:rsidP="003853CC">
            <w:pPr>
              <w:pStyle w:val="Normal6a"/>
            </w:pPr>
            <w:r w:rsidRPr="00B86BE0">
              <w:t>2.</w:t>
            </w:r>
            <w:r w:rsidRPr="00B86BE0">
              <w:tab/>
              <w:t xml:space="preserve">Les États membres peuvent placer la personne concernée en rétention en vue de garantir les procédures de transfert conformément au présent règlement lorsqu’il existe un risque de fuite </w:t>
            </w:r>
            <w:r w:rsidRPr="00B86BE0">
              <w:rPr>
                <w:b/>
                <w:i/>
              </w:rPr>
              <w:t>ou que le demandeur n’a pas fourni de documents prouvant son identité</w:t>
            </w:r>
            <w:r w:rsidRPr="00B86BE0">
              <w:t>, sur la base d’une évaluation individuelle et uniquement dans la mesure où le placement en rétention est proportionnel et si d’autres mesures moins coercitives ne peuvent être effectivement appliquées, sur la base d’une évaluation individuelle de la situation de la personne.</w:t>
            </w:r>
          </w:p>
        </w:tc>
      </w:tr>
    </w:tbl>
    <w:p w14:paraId="6CA6829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AECF4AF" w14:textId="77777777" w:rsidR="00A01A54" w:rsidRPr="003853CC" w:rsidRDefault="00A01A54" w:rsidP="00A01A54">
      <w:pPr>
        <w:rPr>
          <w:lang w:val="en-GB"/>
        </w:rPr>
      </w:pPr>
      <w:r w:rsidRPr="003853CC">
        <w:rPr>
          <w:rStyle w:val="HideTWBExt"/>
          <w:noProof w:val="0"/>
          <w:color w:val="auto"/>
          <w:lang w:val="en-GB"/>
        </w:rPr>
        <w:t>&lt;/Amend&gt;</w:t>
      </w:r>
    </w:p>
    <w:p w14:paraId="1CC4515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1868</w:t>
      </w:r>
      <w:r w:rsidRPr="003853CC">
        <w:rPr>
          <w:rStyle w:val="HideTWBExt"/>
          <w:noProof w:val="0"/>
          <w:color w:val="auto"/>
          <w:lang w:val="en-GB"/>
        </w:rPr>
        <w:t>&lt;/NumAm&gt;</w:t>
      </w:r>
    </w:p>
    <w:p w14:paraId="327117E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37ADB8BA" w14:textId="77777777" w:rsidR="00A01A54" w:rsidRPr="00B86BE0" w:rsidRDefault="00A01A54" w:rsidP="00A01A54">
      <w:pPr>
        <w:pStyle w:val="NormalBold"/>
      </w:pPr>
      <w:r w:rsidRPr="00B86BE0">
        <w:rPr>
          <w:rStyle w:val="HideTWBExt"/>
          <w:noProof w:val="0"/>
          <w:color w:val="auto"/>
        </w:rPr>
        <w:t>&lt;/RepeatBlock-By&gt;</w:t>
      </w:r>
    </w:p>
    <w:p w14:paraId="1E9494E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52254BD" w14:textId="77777777" w:rsidR="00A01A54" w:rsidRPr="00B86BE0" w:rsidRDefault="00A01A54" w:rsidP="00A01A54">
      <w:pPr>
        <w:pStyle w:val="NormalBold"/>
      </w:pPr>
      <w:r w:rsidRPr="00B86BE0">
        <w:rPr>
          <w:rStyle w:val="HideTWBExt"/>
          <w:noProof w:val="0"/>
          <w:color w:val="auto"/>
        </w:rPr>
        <w:t>&lt;Article&gt;</w:t>
      </w:r>
      <w:r w:rsidRPr="00B86BE0">
        <w:t>Article 34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13BD42E" w14:textId="77777777" w:rsidTr="003853CC">
        <w:trPr>
          <w:trHeight w:hRule="exact" w:val="240"/>
          <w:jc w:val="center"/>
        </w:trPr>
        <w:tc>
          <w:tcPr>
            <w:tcW w:w="9752" w:type="dxa"/>
            <w:gridSpan w:val="2"/>
          </w:tcPr>
          <w:p w14:paraId="5119AE2D" w14:textId="77777777" w:rsidR="00A01A54" w:rsidRPr="00B86BE0" w:rsidRDefault="00A01A54" w:rsidP="003853CC"/>
        </w:tc>
      </w:tr>
      <w:tr w:rsidR="00A01A54" w:rsidRPr="00B86BE0" w14:paraId="2ED6D2C3" w14:textId="77777777" w:rsidTr="003853CC">
        <w:trPr>
          <w:trHeight w:val="240"/>
          <w:jc w:val="center"/>
        </w:trPr>
        <w:tc>
          <w:tcPr>
            <w:tcW w:w="4876" w:type="dxa"/>
          </w:tcPr>
          <w:p w14:paraId="4F47CEC3" w14:textId="77777777" w:rsidR="00A01A54" w:rsidRPr="00B86BE0" w:rsidRDefault="00A01A54" w:rsidP="003853CC">
            <w:pPr>
              <w:pStyle w:val="AmColumnHeading"/>
            </w:pPr>
            <w:r w:rsidRPr="00B86BE0">
              <w:lastRenderedPageBreak/>
              <w:t>Texte proposé par la Commission</w:t>
            </w:r>
          </w:p>
        </w:tc>
        <w:tc>
          <w:tcPr>
            <w:tcW w:w="4876" w:type="dxa"/>
          </w:tcPr>
          <w:p w14:paraId="10D3F7D1" w14:textId="77777777" w:rsidR="00A01A54" w:rsidRPr="00B86BE0" w:rsidRDefault="00A01A54" w:rsidP="003853CC">
            <w:pPr>
              <w:pStyle w:val="AmColumnHeading"/>
            </w:pPr>
            <w:r w:rsidRPr="00B86BE0">
              <w:t>Amendement</w:t>
            </w:r>
          </w:p>
        </w:tc>
      </w:tr>
      <w:tr w:rsidR="00A01A54" w:rsidRPr="00B86BE0" w14:paraId="179D374B" w14:textId="77777777" w:rsidTr="003853CC">
        <w:trPr>
          <w:jc w:val="center"/>
        </w:trPr>
        <w:tc>
          <w:tcPr>
            <w:tcW w:w="4876" w:type="dxa"/>
          </w:tcPr>
          <w:p w14:paraId="02604169" w14:textId="77777777" w:rsidR="00A01A54" w:rsidRPr="00B86BE0" w:rsidRDefault="00A01A54" w:rsidP="003853CC">
            <w:pPr>
              <w:pStyle w:val="Normal6a"/>
            </w:pPr>
            <w:r w:rsidRPr="00B86BE0">
              <w:t>2.</w:t>
            </w:r>
            <w:r w:rsidRPr="00B86BE0">
              <w:tab/>
              <w:t xml:space="preserve">Les États membres peuvent placer la personne concernée en rétention en vue de garantir les procédures de transfert conformément au présent règlement lorsqu’il existe un risque de fuite, sur la base d’une évaluation individuelle et uniquement dans la mesure où le placement en rétention est proportionnel </w:t>
            </w:r>
            <w:r w:rsidRPr="00B86BE0">
              <w:rPr>
                <w:b/>
                <w:i/>
              </w:rPr>
              <w:t>et si d’autres mesures moins coercitives ne peuvent être effectivement appliquées</w:t>
            </w:r>
            <w:r w:rsidRPr="00B86BE0">
              <w:t xml:space="preserve">, sur la base d’une évaluation </w:t>
            </w:r>
            <w:r w:rsidRPr="00B86BE0">
              <w:rPr>
                <w:b/>
                <w:i/>
              </w:rPr>
              <w:t>individuelle</w:t>
            </w:r>
            <w:r w:rsidRPr="00B86BE0">
              <w:t xml:space="preserve"> de la situation </w:t>
            </w:r>
            <w:r w:rsidRPr="00B86BE0">
              <w:rPr>
                <w:b/>
                <w:i/>
              </w:rPr>
              <w:t>de la personne</w:t>
            </w:r>
            <w:r w:rsidRPr="00B86BE0">
              <w:t>.</w:t>
            </w:r>
          </w:p>
        </w:tc>
        <w:tc>
          <w:tcPr>
            <w:tcW w:w="4876" w:type="dxa"/>
          </w:tcPr>
          <w:p w14:paraId="41B9FFF5" w14:textId="77777777" w:rsidR="00A01A54" w:rsidRPr="00B86BE0" w:rsidRDefault="00A01A54" w:rsidP="003853CC">
            <w:pPr>
              <w:pStyle w:val="Normal6a"/>
            </w:pPr>
            <w:r w:rsidRPr="00B86BE0">
              <w:t>2.</w:t>
            </w:r>
            <w:r w:rsidRPr="00B86BE0">
              <w:tab/>
              <w:t>Les États membres peuvent placer la personne concernée en rétention en vue de garantir les procédures de transfert conformément au présent règlement lorsqu’il existe un risque de fuite, sur la base d’une évaluation individuelle et uniquement dans la mesure où le placement en rétention est proportionnel, sur la base d’une évaluation de la situation.</w:t>
            </w:r>
          </w:p>
        </w:tc>
      </w:tr>
    </w:tbl>
    <w:p w14:paraId="055F083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9CA38BD" w14:textId="77777777" w:rsidR="00A01A54" w:rsidRPr="003853CC" w:rsidRDefault="00A01A54" w:rsidP="00A01A54">
      <w:pPr>
        <w:rPr>
          <w:lang w:val="en-GB"/>
        </w:rPr>
      </w:pPr>
      <w:r w:rsidRPr="003853CC">
        <w:rPr>
          <w:rStyle w:val="HideTWBExt"/>
          <w:noProof w:val="0"/>
          <w:color w:val="auto"/>
          <w:lang w:val="en-GB"/>
        </w:rPr>
        <w:t>&lt;/Amend&gt;</w:t>
      </w:r>
    </w:p>
    <w:p w14:paraId="67D458E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1869</w:t>
      </w:r>
      <w:r w:rsidRPr="003853CC">
        <w:rPr>
          <w:rStyle w:val="HideTWBExt"/>
          <w:noProof w:val="0"/>
          <w:color w:val="auto"/>
          <w:lang w:val="en-GB"/>
        </w:rPr>
        <w:t>&lt;/NumAm&gt;</w:t>
      </w:r>
    </w:p>
    <w:p w14:paraId="5864296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159636AF" w14:textId="77777777" w:rsidR="00A01A54" w:rsidRPr="00B86BE0" w:rsidRDefault="00A01A54" w:rsidP="00A01A54">
      <w:pPr>
        <w:pStyle w:val="NormalBold"/>
      </w:pPr>
      <w:r w:rsidRPr="00B86BE0">
        <w:rPr>
          <w:rStyle w:val="HideTWBExt"/>
          <w:noProof w:val="0"/>
          <w:color w:val="auto"/>
        </w:rPr>
        <w:t>&lt;/RepeatBlock-By&gt;</w:t>
      </w:r>
    </w:p>
    <w:p w14:paraId="3EBC834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10450D8" w14:textId="77777777" w:rsidR="00A01A54" w:rsidRPr="00B86BE0" w:rsidRDefault="00A01A54" w:rsidP="00A01A54">
      <w:pPr>
        <w:pStyle w:val="NormalBold"/>
      </w:pPr>
      <w:r w:rsidRPr="00B86BE0">
        <w:rPr>
          <w:rStyle w:val="HideTWBExt"/>
          <w:noProof w:val="0"/>
          <w:color w:val="auto"/>
        </w:rPr>
        <w:t>&lt;Article&gt;</w:t>
      </w:r>
      <w:r w:rsidRPr="00B86BE0">
        <w:t>Article 34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D3485C4" w14:textId="77777777" w:rsidTr="003853CC">
        <w:trPr>
          <w:trHeight w:hRule="exact" w:val="240"/>
          <w:jc w:val="center"/>
        </w:trPr>
        <w:tc>
          <w:tcPr>
            <w:tcW w:w="9752" w:type="dxa"/>
            <w:gridSpan w:val="2"/>
          </w:tcPr>
          <w:p w14:paraId="7D9E4E73" w14:textId="77777777" w:rsidR="00A01A54" w:rsidRPr="00B86BE0" w:rsidRDefault="00A01A54" w:rsidP="003853CC"/>
        </w:tc>
      </w:tr>
      <w:tr w:rsidR="00A01A54" w:rsidRPr="00B86BE0" w14:paraId="168A1C74" w14:textId="77777777" w:rsidTr="003853CC">
        <w:trPr>
          <w:trHeight w:val="240"/>
          <w:jc w:val="center"/>
        </w:trPr>
        <w:tc>
          <w:tcPr>
            <w:tcW w:w="4876" w:type="dxa"/>
          </w:tcPr>
          <w:p w14:paraId="22FC90F0" w14:textId="77777777" w:rsidR="00A01A54" w:rsidRPr="00B86BE0" w:rsidRDefault="00A01A54" w:rsidP="003853CC">
            <w:pPr>
              <w:pStyle w:val="AmColumnHeading"/>
            </w:pPr>
            <w:r w:rsidRPr="00B86BE0">
              <w:t>Texte proposé par la Commission</w:t>
            </w:r>
          </w:p>
        </w:tc>
        <w:tc>
          <w:tcPr>
            <w:tcW w:w="4876" w:type="dxa"/>
          </w:tcPr>
          <w:p w14:paraId="4E510DC5" w14:textId="77777777" w:rsidR="00A01A54" w:rsidRPr="00B86BE0" w:rsidRDefault="00A01A54" w:rsidP="003853CC">
            <w:pPr>
              <w:pStyle w:val="AmColumnHeading"/>
            </w:pPr>
            <w:r w:rsidRPr="00B86BE0">
              <w:t>Amendement</w:t>
            </w:r>
          </w:p>
        </w:tc>
      </w:tr>
      <w:tr w:rsidR="00A01A54" w:rsidRPr="00B86BE0" w14:paraId="59C1E094" w14:textId="77777777" w:rsidTr="003853CC">
        <w:trPr>
          <w:jc w:val="center"/>
        </w:trPr>
        <w:tc>
          <w:tcPr>
            <w:tcW w:w="4876" w:type="dxa"/>
          </w:tcPr>
          <w:p w14:paraId="4B725878" w14:textId="77777777" w:rsidR="00A01A54" w:rsidRPr="00B86BE0" w:rsidRDefault="00A01A54" w:rsidP="003853CC">
            <w:pPr>
              <w:pStyle w:val="Normal6a"/>
            </w:pPr>
            <w:r w:rsidRPr="00B86BE0">
              <w:t>2.</w:t>
            </w:r>
            <w:r w:rsidRPr="00B86BE0">
              <w:tab/>
              <w:t xml:space="preserve">Les États membres peuvent placer </w:t>
            </w:r>
            <w:r w:rsidRPr="00B86BE0">
              <w:rPr>
                <w:b/>
                <w:i/>
              </w:rPr>
              <w:t>la personne concernée</w:t>
            </w:r>
            <w:r w:rsidRPr="00B86BE0">
              <w:t xml:space="preserve"> en rétention en vue de garantir les procédures de transfert conformément au présent règlement lorsqu’il existe un risque de fuite, sur la base d’une évaluation individuelle et uniquement dans la mesure où le placement en rétention est proportionnel et si d’autres mesures moins coercitives ne peuvent être effectivement appliquées, sur la base d’une évaluation individuelle de la situation de la personne.</w:t>
            </w:r>
          </w:p>
        </w:tc>
        <w:tc>
          <w:tcPr>
            <w:tcW w:w="4876" w:type="dxa"/>
          </w:tcPr>
          <w:p w14:paraId="7CB8D49F" w14:textId="77777777" w:rsidR="00A01A54" w:rsidRPr="00B86BE0" w:rsidRDefault="00A01A54" w:rsidP="003853CC">
            <w:pPr>
              <w:pStyle w:val="Normal6a"/>
            </w:pPr>
            <w:r w:rsidRPr="00B86BE0">
              <w:t>2.</w:t>
            </w:r>
            <w:r w:rsidRPr="00B86BE0">
              <w:tab/>
              <w:t xml:space="preserve">Les États membres peuvent placer </w:t>
            </w:r>
            <w:r w:rsidRPr="00B86BE0">
              <w:rPr>
                <w:b/>
                <w:i/>
              </w:rPr>
              <w:t>le demandeur</w:t>
            </w:r>
            <w:r w:rsidRPr="00B86BE0">
              <w:t xml:space="preserve"> en rétention en vue de garantir les procédures de transfert conformément au présent règlement </w:t>
            </w:r>
            <w:r w:rsidRPr="00B86BE0">
              <w:rPr>
                <w:b/>
                <w:i/>
              </w:rPr>
              <w:t>uniquement</w:t>
            </w:r>
            <w:r w:rsidRPr="00B86BE0">
              <w:t xml:space="preserve"> lorsqu’il existe un risque </w:t>
            </w:r>
            <w:r w:rsidRPr="00B86BE0">
              <w:rPr>
                <w:b/>
                <w:i/>
              </w:rPr>
              <w:t>significatif et avéré</w:t>
            </w:r>
            <w:r w:rsidRPr="00B86BE0">
              <w:t xml:space="preserve"> de fuite </w:t>
            </w:r>
            <w:r w:rsidRPr="00B86BE0">
              <w:rPr>
                <w:b/>
                <w:i/>
              </w:rPr>
              <w:t>et en mesure de dernier ressort</w:t>
            </w:r>
            <w:r w:rsidRPr="00B86BE0">
              <w:t>, sur la base d’une évaluation individuelle et uniquement dans la mesure où le placement en rétention est proportionnel et si d’autres mesures moins coercitives ne peuvent être effectivement appliquées, sur la base d’une évaluation individuelle de la situation de la personne.</w:t>
            </w:r>
          </w:p>
        </w:tc>
      </w:tr>
    </w:tbl>
    <w:p w14:paraId="7DD181AD"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968C9F9" w14:textId="77777777" w:rsidR="00A01A54" w:rsidRPr="003853CC" w:rsidRDefault="00A01A54" w:rsidP="00A01A54">
      <w:pPr>
        <w:rPr>
          <w:lang w:val="en-GB"/>
        </w:rPr>
      </w:pPr>
      <w:r w:rsidRPr="003853CC">
        <w:rPr>
          <w:rStyle w:val="HideTWBExt"/>
          <w:noProof w:val="0"/>
          <w:color w:val="auto"/>
          <w:lang w:val="en-GB"/>
        </w:rPr>
        <w:t>&lt;/Amend&gt;</w:t>
      </w:r>
    </w:p>
    <w:p w14:paraId="6EC56121"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1870</w:t>
      </w:r>
      <w:r w:rsidRPr="003853CC">
        <w:rPr>
          <w:rStyle w:val="HideTWBExt"/>
          <w:noProof w:val="0"/>
          <w:color w:val="auto"/>
          <w:lang w:val="en-GB"/>
        </w:rPr>
        <w:t>&lt;/NumAm&gt;</w:t>
      </w:r>
    </w:p>
    <w:p w14:paraId="252C0E8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Maria Walsh, Deirdre Clune, Seán Kelly, Frances Fitzgerald, Colm Markey</w:t>
      </w:r>
      <w:r w:rsidRPr="003853CC">
        <w:rPr>
          <w:rStyle w:val="HideTWBExt"/>
          <w:noProof w:val="0"/>
          <w:color w:val="auto"/>
          <w:lang w:val="en-GB"/>
        </w:rPr>
        <w:t>&lt;/Members&gt;</w:t>
      </w:r>
    </w:p>
    <w:p w14:paraId="2635F4EF" w14:textId="77777777" w:rsidR="00A01A54" w:rsidRPr="00B86BE0" w:rsidRDefault="00A01A54" w:rsidP="00A01A54">
      <w:pPr>
        <w:pStyle w:val="NormalBold"/>
      </w:pPr>
      <w:r w:rsidRPr="00B86BE0">
        <w:rPr>
          <w:rStyle w:val="HideTWBExt"/>
          <w:noProof w:val="0"/>
          <w:color w:val="auto"/>
        </w:rPr>
        <w:t>&lt;/RepeatBlock-By&gt;</w:t>
      </w:r>
    </w:p>
    <w:p w14:paraId="7F024EE2" w14:textId="77777777" w:rsidR="00A01A54" w:rsidRPr="00B86BE0" w:rsidRDefault="00A01A54" w:rsidP="00A01A54">
      <w:pPr>
        <w:pStyle w:val="NormalBold"/>
      </w:pPr>
      <w:r w:rsidRPr="00B86BE0">
        <w:rPr>
          <w:rStyle w:val="HideTWBExt"/>
          <w:noProof w:val="0"/>
          <w:color w:val="auto"/>
        </w:rPr>
        <w:lastRenderedPageBreak/>
        <w:t>&lt;DocAmend&gt;</w:t>
      </w:r>
      <w:r w:rsidRPr="00B86BE0">
        <w:t>Proposition de règlement</w:t>
      </w:r>
      <w:r w:rsidRPr="00B86BE0">
        <w:rPr>
          <w:rStyle w:val="HideTWBExt"/>
          <w:noProof w:val="0"/>
          <w:color w:val="auto"/>
        </w:rPr>
        <w:t>&lt;/DocAmend&gt;</w:t>
      </w:r>
    </w:p>
    <w:p w14:paraId="1699410B" w14:textId="77777777" w:rsidR="00A01A54" w:rsidRPr="00B86BE0" w:rsidRDefault="00A01A54" w:rsidP="00A01A54">
      <w:pPr>
        <w:pStyle w:val="NormalBold"/>
      </w:pPr>
      <w:r w:rsidRPr="00B86BE0">
        <w:rPr>
          <w:rStyle w:val="HideTWBExt"/>
          <w:noProof w:val="0"/>
          <w:color w:val="auto"/>
        </w:rPr>
        <w:t>&lt;Article&gt;</w:t>
      </w:r>
      <w:r w:rsidRPr="00B86BE0">
        <w:t>Article 34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6B36565" w14:textId="77777777" w:rsidTr="003853CC">
        <w:trPr>
          <w:trHeight w:hRule="exact" w:val="240"/>
          <w:jc w:val="center"/>
        </w:trPr>
        <w:tc>
          <w:tcPr>
            <w:tcW w:w="9752" w:type="dxa"/>
            <w:gridSpan w:val="2"/>
          </w:tcPr>
          <w:p w14:paraId="1061101A" w14:textId="77777777" w:rsidR="00A01A54" w:rsidRPr="00B86BE0" w:rsidRDefault="00A01A54" w:rsidP="003853CC"/>
        </w:tc>
      </w:tr>
      <w:tr w:rsidR="00A01A54" w:rsidRPr="00B86BE0" w14:paraId="412ACE8D" w14:textId="77777777" w:rsidTr="003853CC">
        <w:trPr>
          <w:trHeight w:val="240"/>
          <w:jc w:val="center"/>
        </w:trPr>
        <w:tc>
          <w:tcPr>
            <w:tcW w:w="4876" w:type="dxa"/>
          </w:tcPr>
          <w:p w14:paraId="5B45DD7C" w14:textId="77777777" w:rsidR="00A01A54" w:rsidRPr="00B86BE0" w:rsidRDefault="00A01A54" w:rsidP="003853CC">
            <w:pPr>
              <w:pStyle w:val="AmColumnHeading"/>
            </w:pPr>
            <w:r w:rsidRPr="00B86BE0">
              <w:t>Texte proposé par la Commission</w:t>
            </w:r>
          </w:p>
        </w:tc>
        <w:tc>
          <w:tcPr>
            <w:tcW w:w="4876" w:type="dxa"/>
          </w:tcPr>
          <w:p w14:paraId="224EB963" w14:textId="77777777" w:rsidR="00A01A54" w:rsidRPr="00B86BE0" w:rsidRDefault="00A01A54" w:rsidP="003853CC">
            <w:pPr>
              <w:pStyle w:val="AmColumnHeading"/>
            </w:pPr>
            <w:r w:rsidRPr="00B86BE0">
              <w:t>Amendement</w:t>
            </w:r>
          </w:p>
        </w:tc>
      </w:tr>
      <w:tr w:rsidR="00A01A54" w:rsidRPr="00B86BE0" w14:paraId="09059768" w14:textId="77777777" w:rsidTr="003853CC">
        <w:trPr>
          <w:jc w:val="center"/>
        </w:trPr>
        <w:tc>
          <w:tcPr>
            <w:tcW w:w="4876" w:type="dxa"/>
          </w:tcPr>
          <w:p w14:paraId="2242CAEB" w14:textId="77777777" w:rsidR="00A01A54" w:rsidRPr="00B86BE0" w:rsidRDefault="00A01A54" w:rsidP="003853CC">
            <w:pPr>
              <w:pStyle w:val="Normal6a"/>
            </w:pPr>
            <w:r w:rsidRPr="00B86BE0">
              <w:t>2.</w:t>
            </w:r>
            <w:r w:rsidRPr="00B86BE0">
              <w:tab/>
              <w:t>Les États membres peuvent placer la personne concernée en rétention en vue de garantir les procédures de transfert conformément au présent règlement lorsqu’il existe un risque de fuite, sur la base d’une évaluation individuelle et uniquement dans la mesure où le placement en rétention est proportionnel et si d’autres mesures moins coercitives ne peuvent être effectivement appliquées, sur la base d’une évaluation individuelle de la situation de la personne.</w:t>
            </w:r>
          </w:p>
        </w:tc>
        <w:tc>
          <w:tcPr>
            <w:tcW w:w="4876" w:type="dxa"/>
          </w:tcPr>
          <w:p w14:paraId="776F6F16" w14:textId="77777777" w:rsidR="00A01A54" w:rsidRPr="00B86BE0" w:rsidRDefault="00A01A54" w:rsidP="003853CC">
            <w:pPr>
              <w:pStyle w:val="Normal6a"/>
            </w:pPr>
            <w:r w:rsidRPr="00B86BE0">
              <w:t>2.</w:t>
            </w:r>
            <w:r w:rsidRPr="00B86BE0">
              <w:tab/>
              <w:t xml:space="preserve">Les États membres peuvent placer la personne concernée en rétention en vue de garantir les procédures de transfert conformément au présent règlement lorsqu’il existe un risque </w:t>
            </w:r>
            <w:r w:rsidRPr="00B86BE0">
              <w:rPr>
                <w:b/>
                <w:i/>
              </w:rPr>
              <w:t>non négligeable</w:t>
            </w:r>
            <w:r w:rsidRPr="00B86BE0">
              <w:t xml:space="preserve"> de fuite, sur la base d’une évaluation individuelle et uniquement dans la mesure où le placement en rétention est proportionnel et si d’autres mesures moins coercitives ne peuvent être effectivement appliquées, sur la base d’une évaluation individuelle de la situation de la personne.</w:t>
            </w:r>
          </w:p>
        </w:tc>
      </w:tr>
    </w:tbl>
    <w:p w14:paraId="368E205D"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57C5061" w14:textId="77777777" w:rsidR="00A01A54" w:rsidRPr="003853CC" w:rsidRDefault="00A01A54" w:rsidP="00A01A54">
      <w:pPr>
        <w:rPr>
          <w:lang w:val="en-GB"/>
        </w:rPr>
      </w:pPr>
      <w:r w:rsidRPr="003853CC">
        <w:rPr>
          <w:rStyle w:val="HideTWBExt"/>
          <w:noProof w:val="0"/>
          <w:color w:val="auto"/>
          <w:lang w:val="en-GB"/>
        </w:rPr>
        <w:t>&lt;/Amend&gt;</w:t>
      </w:r>
    </w:p>
    <w:p w14:paraId="2F86334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1871</w:t>
      </w:r>
      <w:r w:rsidRPr="003853CC">
        <w:rPr>
          <w:rStyle w:val="HideTWBExt"/>
          <w:noProof w:val="0"/>
          <w:color w:val="auto"/>
          <w:lang w:val="en-GB"/>
        </w:rPr>
        <w:t>&lt;/NumAm&gt;</w:t>
      </w:r>
    </w:p>
    <w:p w14:paraId="4A6AF6A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04852ACE" w14:textId="77777777" w:rsidR="00A01A54" w:rsidRPr="00B86BE0" w:rsidRDefault="00A01A54" w:rsidP="00A01A54">
      <w:pPr>
        <w:pStyle w:val="NormalBold"/>
      </w:pPr>
      <w:r w:rsidRPr="00B86BE0">
        <w:rPr>
          <w:rStyle w:val="HideTWBExt"/>
          <w:noProof w:val="0"/>
          <w:color w:val="auto"/>
        </w:rPr>
        <w:t>&lt;/RepeatBlock-By&gt;</w:t>
      </w:r>
    </w:p>
    <w:p w14:paraId="03C7D4E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43FD1B4" w14:textId="77777777" w:rsidR="00A01A54" w:rsidRPr="00B86BE0" w:rsidRDefault="00A01A54" w:rsidP="00A01A54">
      <w:pPr>
        <w:pStyle w:val="NormalBold"/>
      </w:pPr>
      <w:r w:rsidRPr="00B86BE0">
        <w:rPr>
          <w:rStyle w:val="HideTWBExt"/>
          <w:noProof w:val="0"/>
          <w:color w:val="auto"/>
        </w:rPr>
        <w:t>&lt;Article&gt;</w:t>
      </w:r>
      <w:r w:rsidRPr="00B86BE0">
        <w:t>Article 34 – paragraphe 2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F4562C8" w14:textId="77777777" w:rsidTr="003853CC">
        <w:trPr>
          <w:trHeight w:hRule="exact" w:val="240"/>
          <w:jc w:val="center"/>
        </w:trPr>
        <w:tc>
          <w:tcPr>
            <w:tcW w:w="9752" w:type="dxa"/>
            <w:gridSpan w:val="2"/>
          </w:tcPr>
          <w:p w14:paraId="3F5C9ED0" w14:textId="77777777" w:rsidR="00A01A54" w:rsidRPr="00B86BE0" w:rsidRDefault="00A01A54" w:rsidP="003853CC"/>
        </w:tc>
      </w:tr>
      <w:tr w:rsidR="00A01A54" w:rsidRPr="00B86BE0" w14:paraId="4D0DC54B" w14:textId="77777777" w:rsidTr="003853CC">
        <w:trPr>
          <w:trHeight w:val="240"/>
          <w:jc w:val="center"/>
        </w:trPr>
        <w:tc>
          <w:tcPr>
            <w:tcW w:w="4876" w:type="dxa"/>
          </w:tcPr>
          <w:p w14:paraId="03EB8EF7" w14:textId="77777777" w:rsidR="00A01A54" w:rsidRPr="00B86BE0" w:rsidRDefault="00A01A54" w:rsidP="003853CC">
            <w:pPr>
              <w:pStyle w:val="AmColumnHeading"/>
            </w:pPr>
            <w:r w:rsidRPr="00B86BE0">
              <w:t>Texte proposé par la Commission</w:t>
            </w:r>
          </w:p>
        </w:tc>
        <w:tc>
          <w:tcPr>
            <w:tcW w:w="4876" w:type="dxa"/>
          </w:tcPr>
          <w:p w14:paraId="7ED85A51" w14:textId="77777777" w:rsidR="00A01A54" w:rsidRPr="00B86BE0" w:rsidRDefault="00A01A54" w:rsidP="003853CC">
            <w:pPr>
              <w:pStyle w:val="AmColumnHeading"/>
            </w:pPr>
            <w:r w:rsidRPr="00B86BE0">
              <w:t>Amendement</w:t>
            </w:r>
          </w:p>
        </w:tc>
      </w:tr>
      <w:tr w:rsidR="00A01A54" w:rsidRPr="00B86BE0" w14:paraId="65554D6E" w14:textId="77777777" w:rsidTr="003853CC">
        <w:trPr>
          <w:jc w:val="center"/>
        </w:trPr>
        <w:tc>
          <w:tcPr>
            <w:tcW w:w="4876" w:type="dxa"/>
          </w:tcPr>
          <w:p w14:paraId="2456AF6E" w14:textId="77777777" w:rsidR="00A01A54" w:rsidRPr="00B86BE0" w:rsidRDefault="00A01A54" w:rsidP="003853CC">
            <w:pPr>
              <w:pStyle w:val="Normal6a"/>
            </w:pPr>
          </w:p>
        </w:tc>
        <w:tc>
          <w:tcPr>
            <w:tcW w:w="4876" w:type="dxa"/>
          </w:tcPr>
          <w:p w14:paraId="2C94D8FE" w14:textId="77777777" w:rsidR="00A01A54" w:rsidRPr="00B86BE0" w:rsidRDefault="00A01A54" w:rsidP="003853CC">
            <w:pPr>
              <w:pStyle w:val="Normal6a"/>
            </w:pPr>
            <w:r w:rsidRPr="00B86BE0">
              <w:rPr>
                <w:b/>
                <w:i/>
              </w:rPr>
              <w:t>2 bis.</w:t>
            </w:r>
            <w:r w:rsidRPr="00B86BE0">
              <w:tab/>
            </w:r>
            <w:r w:rsidRPr="00B86BE0">
              <w:rPr>
                <w:b/>
                <w:i/>
              </w:rPr>
              <w:t>Les États membres placent en rétention les demandeurs qui représentent un danger pour la sécurité nationale et l’ordre public et pour toute autre raison qui pourrait être considérée comme pertinente selon le droit national.</w:t>
            </w:r>
          </w:p>
        </w:tc>
      </w:tr>
    </w:tbl>
    <w:p w14:paraId="148867E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006D4D2" w14:textId="77777777" w:rsidR="00A01A54" w:rsidRPr="003853CC" w:rsidRDefault="00A01A54" w:rsidP="00A01A54">
      <w:pPr>
        <w:rPr>
          <w:lang w:val="en-GB"/>
        </w:rPr>
      </w:pPr>
      <w:r w:rsidRPr="003853CC">
        <w:rPr>
          <w:rStyle w:val="HideTWBExt"/>
          <w:noProof w:val="0"/>
          <w:color w:val="auto"/>
          <w:lang w:val="en-GB"/>
        </w:rPr>
        <w:t>&lt;/Amend&gt;</w:t>
      </w:r>
    </w:p>
    <w:p w14:paraId="54B1BEB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1872</w:t>
      </w:r>
      <w:r w:rsidRPr="003853CC">
        <w:rPr>
          <w:rStyle w:val="HideTWBExt"/>
          <w:noProof w:val="0"/>
          <w:color w:val="auto"/>
          <w:lang w:val="en-GB"/>
        </w:rPr>
        <w:t>&lt;/NumAm&gt;</w:t>
      </w:r>
    </w:p>
    <w:p w14:paraId="41EE1A5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66756DB8" w14:textId="77777777" w:rsidR="00A01A54" w:rsidRPr="00B86BE0" w:rsidRDefault="00A01A54" w:rsidP="00A01A54">
      <w:pPr>
        <w:pStyle w:val="NormalBold"/>
      </w:pPr>
      <w:r w:rsidRPr="00B86BE0">
        <w:rPr>
          <w:rStyle w:val="HideTWBExt"/>
          <w:noProof w:val="0"/>
          <w:color w:val="auto"/>
        </w:rPr>
        <w:t>&lt;/RepeatBlock-By&gt;</w:t>
      </w:r>
    </w:p>
    <w:p w14:paraId="41FF1E2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335D1F4" w14:textId="77777777" w:rsidR="00A01A54" w:rsidRPr="00B86BE0" w:rsidRDefault="00A01A54" w:rsidP="00A01A54">
      <w:pPr>
        <w:pStyle w:val="NormalBold"/>
      </w:pPr>
      <w:r w:rsidRPr="00B86BE0">
        <w:rPr>
          <w:rStyle w:val="HideTWBExt"/>
          <w:noProof w:val="0"/>
          <w:color w:val="auto"/>
        </w:rPr>
        <w:t>&lt;Article&gt;</w:t>
      </w:r>
      <w:r w:rsidRPr="00B86BE0">
        <w:t>Article 34 – paragraphe 3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6508252" w14:textId="77777777" w:rsidTr="003853CC">
        <w:trPr>
          <w:trHeight w:hRule="exact" w:val="240"/>
          <w:jc w:val="center"/>
        </w:trPr>
        <w:tc>
          <w:tcPr>
            <w:tcW w:w="9752" w:type="dxa"/>
            <w:gridSpan w:val="2"/>
          </w:tcPr>
          <w:p w14:paraId="72C47885" w14:textId="77777777" w:rsidR="00A01A54" w:rsidRPr="00B86BE0" w:rsidRDefault="00A01A54" w:rsidP="003853CC"/>
        </w:tc>
      </w:tr>
      <w:tr w:rsidR="00A01A54" w:rsidRPr="00B86BE0" w14:paraId="600E829A" w14:textId="77777777" w:rsidTr="003853CC">
        <w:trPr>
          <w:trHeight w:val="240"/>
          <w:jc w:val="center"/>
        </w:trPr>
        <w:tc>
          <w:tcPr>
            <w:tcW w:w="4876" w:type="dxa"/>
          </w:tcPr>
          <w:p w14:paraId="09A4754F" w14:textId="77777777" w:rsidR="00A01A54" w:rsidRPr="00B86BE0" w:rsidRDefault="00A01A54" w:rsidP="003853CC">
            <w:pPr>
              <w:pStyle w:val="AmColumnHeading"/>
            </w:pPr>
            <w:r w:rsidRPr="00B86BE0">
              <w:t>Texte proposé par la Commission</w:t>
            </w:r>
          </w:p>
        </w:tc>
        <w:tc>
          <w:tcPr>
            <w:tcW w:w="4876" w:type="dxa"/>
          </w:tcPr>
          <w:p w14:paraId="0535125F" w14:textId="77777777" w:rsidR="00A01A54" w:rsidRPr="00B86BE0" w:rsidRDefault="00A01A54" w:rsidP="003853CC">
            <w:pPr>
              <w:pStyle w:val="AmColumnHeading"/>
            </w:pPr>
            <w:r w:rsidRPr="00B86BE0">
              <w:t>Amendement</w:t>
            </w:r>
          </w:p>
        </w:tc>
      </w:tr>
      <w:tr w:rsidR="00A01A54" w:rsidRPr="00B86BE0" w14:paraId="68924CDC" w14:textId="77777777" w:rsidTr="003853CC">
        <w:trPr>
          <w:jc w:val="center"/>
        </w:trPr>
        <w:tc>
          <w:tcPr>
            <w:tcW w:w="4876" w:type="dxa"/>
          </w:tcPr>
          <w:p w14:paraId="27B541B6" w14:textId="77777777" w:rsidR="00A01A54" w:rsidRPr="00B86BE0" w:rsidRDefault="00A01A54" w:rsidP="003853CC">
            <w:pPr>
              <w:pStyle w:val="Normal6a"/>
            </w:pPr>
            <w:r w:rsidRPr="00B86BE0">
              <w:lastRenderedPageBreak/>
              <w:t>3.</w:t>
            </w:r>
            <w:r w:rsidRPr="00B86BE0">
              <w:tab/>
              <w:t>Le placement en rétention est d’une durée aussi brève que possible et ne se prolonge pas au-delà du délai raisonnablement nécessaire pour accomplir les procédures administratives requises avec toute la diligence voulue jusqu’à l’exécution du transfert au titre du présent règlement.</w:t>
            </w:r>
          </w:p>
        </w:tc>
        <w:tc>
          <w:tcPr>
            <w:tcW w:w="4876" w:type="dxa"/>
          </w:tcPr>
          <w:p w14:paraId="6FA6AEF1" w14:textId="77777777" w:rsidR="00A01A54" w:rsidRPr="00B86BE0" w:rsidRDefault="00A01A54" w:rsidP="003853CC">
            <w:pPr>
              <w:pStyle w:val="Normal6a"/>
            </w:pPr>
            <w:r w:rsidRPr="00B86BE0">
              <w:t>3.</w:t>
            </w:r>
            <w:r w:rsidRPr="00B86BE0">
              <w:tab/>
              <w:t xml:space="preserve">Le placement en rétention est d’une durée aussi brève que possible et ne se prolonge pas au-delà du délai raisonnablement nécessaire pour accomplir les procédures administratives requises avec toute la diligence voulue jusqu’à l’exécution du transfert au titre du présent règlement. </w:t>
            </w:r>
            <w:r w:rsidRPr="00B86BE0">
              <w:rPr>
                <w:b/>
                <w:i/>
              </w:rPr>
              <w:t>Les rétentions ne servent jamais l’intérêt supérieur des enfants; la rétention de mineurs en vertu du présent règlement est donc interdite. Pendant le traitement de leur demande, les mineurs et les familles ayant des enfants mineurs sont hébergés par les États membres dans des logements implantés dans des structures de proximité, où ils ne sont pas privés de liberté. Les enfants non accompagnés sont placés dans des structures d’accueil alternatives appropriées dans le cadre du système national de protection de l’enfance, en fonction de leur intérêt supérieur et en tenant compte de leur avis.</w:t>
            </w:r>
          </w:p>
        </w:tc>
      </w:tr>
    </w:tbl>
    <w:p w14:paraId="4F9B70C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9419E57" w14:textId="77777777" w:rsidR="00A01A54" w:rsidRPr="003853CC" w:rsidRDefault="00A01A54" w:rsidP="00A01A54">
      <w:pPr>
        <w:rPr>
          <w:lang w:val="en-GB"/>
        </w:rPr>
      </w:pPr>
      <w:r w:rsidRPr="003853CC">
        <w:rPr>
          <w:rStyle w:val="HideTWBExt"/>
          <w:noProof w:val="0"/>
          <w:color w:val="auto"/>
          <w:lang w:val="en-GB"/>
        </w:rPr>
        <w:t>&lt;/Amend&gt;</w:t>
      </w:r>
    </w:p>
    <w:p w14:paraId="477405E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1873</w:t>
      </w:r>
      <w:r w:rsidRPr="003853CC">
        <w:rPr>
          <w:rStyle w:val="HideTWBExt"/>
          <w:noProof w:val="0"/>
          <w:color w:val="auto"/>
          <w:lang w:val="en-GB"/>
        </w:rPr>
        <w:t>&lt;/NumAm&gt;</w:t>
      </w:r>
    </w:p>
    <w:p w14:paraId="49148A5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340C6115" w14:textId="77777777" w:rsidR="00A01A54" w:rsidRPr="00B86BE0" w:rsidRDefault="00A01A54" w:rsidP="00A01A54">
      <w:pPr>
        <w:pStyle w:val="NormalBold"/>
      </w:pPr>
      <w:r w:rsidRPr="00B86BE0">
        <w:rPr>
          <w:rStyle w:val="HideTWBExt"/>
          <w:noProof w:val="0"/>
          <w:color w:val="auto"/>
        </w:rPr>
        <w:t>&lt;/RepeatBlock-By&gt;</w:t>
      </w:r>
    </w:p>
    <w:p w14:paraId="59F539E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FBBDDAA" w14:textId="77777777" w:rsidR="00A01A54" w:rsidRPr="00B86BE0" w:rsidRDefault="00A01A54" w:rsidP="00A01A54">
      <w:pPr>
        <w:pStyle w:val="NormalBold"/>
      </w:pPr>
      <w:r w:rsidRPr="00B86BE0">
        <w:rPr>
          <w:rStyle w:val="HideTWBExt"/>
          <w:noProof w:val="0"/>
          <w:color w:val="auto"/>
        </w:rPr>
        <w:t>&lt;Article&gt;</w:t>
      </w:r>
      <w:r w:rsidRPr="00B86BE0">
        <w:t>Article 34 – paragraphe 3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5FA830D" w14:textId="77777777" w:rsidTr="003853CC">
        <w:trPr>
          <w:trHeight w:hRule="exact" w:val="240"/>
          <w:jc w:val="center"/>
        </w:trPr>
        <w:tc>
          <w:tcPr>
            <w:tcW w:w="9752" w:type="dxa"/>
            <w:gridSpan w:val="2"/>
          </w:tcPr>
          <w:p w14:paraId="55338ECF" w14:textId="77777777" w:rsidR="00A01A54" w:rsidRPr="00B86BE0" w:rsidRDefault="00A01A54" w:rsidP="003853CC"/>
        </w:tc>
      </w:tr>
      <w:tr w:rsidR="00A01A54" w:rsidRPr="00B86BE0" w14:paraId="677DEAB6" w14:textId="77777777" w:rsidTr="003853CC">
        <w:trPr>
          <w:trHeight w:val="240"/>
          <w:jc w:val="center"/>
        </w:trPr>
        <w:tc>
          <w:tcPr>
            <w:tcW w:w="4876" w:type="dxa"/>
          </w:tcPr>
          <w:p w14:paraId="66825A1E" w14:textId="77777777" w:rsidR="00A01A54" w:rsidRPr="00B86BE0" w:rsidRDefault="00A01A54" w:rsidP="003853CC">
            <w:pPr>
              <w:pStyle w:val="AmColumnHeading"/>
            </w:pPr>
            <w:r w:rsidRPr="00B86BE0">
              <w:t>Texte proposé par la Commission</w:t>
            </w:r>
          </w:p>
        </w:tc>
        <w:tc>
          <w:tcPr>
            <w:tcW w:w="4876" w:type="dxa"/>
          </w:tcPr>
          <w:p w14:paraId="31C82D48" w14:textId="77777777" w:rsidR="00A01A54" w:rsidRPr="00B86BE0" w:rsidRDefault="00A01A54" w:rsidP="003853CC">
            <w:pPr>
              <w:pStyle w:val="AmColumnHeading"/>
            </w:pPr>
            <w:r w:rsidRPr="00B86BE0">
              <w:t>Amendement</w:t>
            </w:r>
          </w:p>
        </w:tc>
      </w:tr>
      <w:tr w:rsidR="00A01A54" w:rsidRPr="00B86BE0" w14:paraId="1EBAF31C" w14:textId="77777777" w:rsidTr="003853CC">
        <w:trPr>
          <w:jc w:val="center"/>
        </w:trPr>
        <w:tc>
          <w:tcPr>
            <w:tcW w:w="4876" w:type="dxa"/>
          </w:tcPr>
          <w:p w14:paraId="64A233DD" w14:textId="77777777" w:rsidR="00A01A54" w:rsidRPr="00B86BE0" w:rsidRDefault="00A01A54" w:rsidP="003853CC">
            <w:pPr>
              <w:pStyle w:val="Normal6a"/>
            </w:pPr>
            <w:r w:rsidRPr="00B86BE0">
              <w:t>3.</w:t>
            </w:r>
            <w:r w:rsidRPr="00B86BE0">
              <w:tab/>
            </w:r>
            <w:r w:rsidRPr="00B86BE0">
              <w:rPr>
                <w:b/>
                <w:i/>
              </w:rPr>
              <w:t>Le placement en</w:t>
            </w:r>
            <w:r w:rsidRPr="00B86BE0">
              <w:t xml:space="preserve"> rétention </w:t>
            </w:r>
            <w:r w:rsidRPr="00B86BE0">
              <w:rPr>
                <w:b/>
                <w:i/>
              </w:rPr>
              <w:t>est d’une durée aussi brève que possible et ne se prolonge pas au-delà du délai raisonnablement nécessaire pour accomplir les procédures administratives requises avec toute la diligence voulue jusqu’à l’exécution du transfert au titre du présent règlement</w:t>
            </w:r>
            <w:r w:rsidRPr="00B86BE0">
              <w:t>.</w:t>
            </w:r>
          </w:p>
        </w:tc>
        <w:tc>
          <w:tcPr>
            <w:tcW w:w="4876" w:type="dxa"/>
          </w:tcPr>
          <w:p w14:paraId="3DAC86C4" w14:textId="77777777" w:rsidR="00A01A54" w:rsidRPr="00B86BE0" w:rsidRDefault="00A01A54" w:rsidP="003853CC">
            <w:pPr>
              <w:pStyle w:val="Normal6a"/>
            </w:pPr>
            <w:r w:rsidRPr="00B86BE0">
              <w:t>3.</w:t>
            </w:r>
            <w:r w:rsidRPr="00B86BE0">
              <w:tab/>
            </w:r>
            <w:r w:rsidRPr="00B86BE0">
              <w:rPr>
                <w:b/>
                <w:i/>
              </w:rPr>
              <w:t>La durée et les conditions de la</w:t>
            </w:r>
            <w:r w:rsidRPr="00B86BE0">
              <w:t xml:space="preserve"> rétention </w:t>
            </w:r>
            <w:r w:rsidRPr="00B86BE0">
              <w:rPr>
                <w:b/>
                <w:i/>
              </w:rPr>
              <w:t>sont déterminées par la législation nationale</w:t>
            </w:r>
            <w:r w:rsidRPr="00B86BE0">
              <w:t>.</w:t>
            </w:r>
          </w:p>
        </w:tc>
      </w:tr>
    </w:tbl>
    <w:p w14:paraId="050D2DDA"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5A4ABE8" w14:textId="77777777" w:rsidR="00A01A54" w:rsidRPr="003853CC" w:rsidRDefault="00A01A54" w:rsidP="00A01A54">
      <w:pPr>
        <w:rPr>
          <w:lang w:val="en-GB"/>
        </w:rPr>
      </w:pPr>
      <w:r w:rsidRPr="003853CC">
        <w:rPr>
          <w:rStyle w:val="HideTWBExt"/>
          <w:noProof w:val="0"/>
          <w:color w:val="auto"/>
          <w:lang w:val="en-GB"/>
        </w:rPr>
        <w:t>&lt;/Amend&gt;</w:t>
      </w:r>
    </w:p>
    <w:p w14:paraId="163B2551"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1874</w:t>
      </w:r>
      <w:r w:rsidRPr="003853CC">
        <w:rPr>
          <w:rStyle w:val="HideTWBExt"/>
          <w:noProof w:val="0"/>
          <w:color w:val="auto"/>
          <w:lang w:val="en-GB"/>
        </w:rPr>
        <w:t>&lt;/NumAm&gt;</w:t>
      </w:r>
    </w:p>
    <w:p w14:paraId="7613511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Birgit Sippel, Franco Roberti, Cyrus Engerer, Caterina Chinnici</w:t>
      </w:r>
      <w:r w:rsidRPr="003853CC">
        <w:rPr>
          <w:rStyle w:val="HideTWBExt"/>
          <w:noProof w:val="0"/>
          <w:color w:val="auto"/>
          <w:lang w:val="en-GB"/>
        </w:rPr>
        <w:t>&lt;/Members&gt;</w:t>
      </w:r>
    </w:p>
    <w:p w14:paraId="5E1BCAAE" w14:textId="77777777" w:rsidR="00A01A54" w:rsidRPr="00B86BE0" w:rsidRDefault="00A01A54" w:rsidP="00A01A54">
      <w:pPr>
        <w:pStyle w:val="NormalBold"/>
      </w:pPr>
      <w:r w:rsidRPr="00B86BE0">
        <w:rPr>
          <w:rStyle w:val="HideTWBExt"/>
          <w:noProof w:val="0"/>
          <w:color w:val="auto"/>
        </w:rPr>
        <w:t>&lt;/RepeatBlock-By&gt;</w:t>
      </w:r>
    </w:p>
    <w:p w14:paraId="6B3B6CD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1CC83EC" w14:textId="77777777" w:rsidR="00A01A54" w:rsidRPr="00B86BE0" w:rsidRDefault="00A01A54" w:rsidP="00A01A54">
      <w:pPr>
        <w:pStyle w:val="NormalBold"/>
      </w:pPr>
      <w:r w:rsidRPr="00B86BE0">
        <w:rPr>
          <w:rStyle w:val="HideTWBExt"/>
          <w:noProof w:val="0"/>
          <w:color w:val="auto"/>
        </w:rPr>
        <w:t>&lt;Article&gt;</w:t>
      </w:r>
      <w:r w:rsidRPr="00B86BE0">
        <w:t>Article 34 – paragraphe 3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8739F8F" w14:textId="77777777" w:rsidTr="003853CC">
        <w:trPr>
          <w:trHeight w:hRule="exact" w:val="240"/>
          <w:jc w:val="center"/>
        </w:trPr>
        <w:tc>
          <w:tcPr>
            <w:tcW w:w="9752" w:type="dxa"/>
            <w:gridSpan w:val="2"/>
          </w:tcPr>
          <w:p w14:paraId="7DEDD790" w14:textId="77777777" w:rsidR="00A01A54" w:rsidRPr="00B86BE0" w:rsidRDefault="00A01A54" w:rsidP="003853CC"/>
        </w:tc>
      </w:tr>
      <w:tr w:rsidR="00A01A54" w:rsidRPr="00B86BE0" w14:paraId="7968E1EB" w14:textId="77777777" w:rsidTr="003853CC">
        <w:trPr>
          <w:trHeight w:val="240"/>
          <w:jc w:val="center"/>
        </w:trPr>
        <w:tc>
          <w:tcPr>
            <w:tcW w:w="4876" w:type="dxa"/>
          </w:tcPr>
          <w:p w14:paraId="76BCE851" w14:textId="77777777" w:rsidR="00A01A54" w:rsidRPr="00B86BE0" w:rsidRDefault="00A01A54" w:rsidP="003853CC">
            <w:pPr>
              <w:pStyle w:val="AmColumnHeading"/>
            </w:pPr>
            <w:r w:rsidRPr="00B86BE0">
              <w:t>Texte proposé par la Commission</w:t>
            </w:r>
          </w:p>
        </w:tc>
        <w:tc>
          <w:tcPr>
            <w:tcW w:w="4876" w:type="dxa"/>
          </w:tcPr>
          <w:p w14:paraId="4829748B" w14:textId="77777777" w:rsidR="00A01A54" w:rsidRPr="00B86BE0" w:rsidRDefault="00A01A54" w:rsidP="003853CC">
            <w:pPr>
              <w:pStyle w:val="AmColumnHeading"/>
            </w:pPr>
            <w:r w:rsidRPr="00B86BE0">
              <w:t>Amendement</w:t>
            </w:r>
          </w:p>
        </w:tc>
      </w:tr>
      <w:tr w:rsidR="00A01A54" w:rsidRPr="00B86BE0" w14:paraId="2C757133" w14:textId="77777777" w:rsidTr="003853CC">
        <w:trPr>
          <w:jc w:val="center"/>
        </w:trPr>
        <w:tc>
          <w:tcPr>
            <w:tcW w:w="4876" w:type="dxa"/>
          </w:tcPr>
          <w:p w14:paraId="47AFE404" w14:textId="77777777" w:rsidR="00A01A54" w:rsidRPr="00B86BE0" w:rsidRDefault="00A01A54" w:rsidP="003853CC">
            <w:pPr>
              <w:pStyle w:val="Normal6a"/>
            </w:pPr>
            <w:r w:rsidRPr="00B86BE0">
              <w:t>3.</w:t>
            </w:r>
            <w:r w:rsidRPr="00B86BE0">
              <w:tab/>
              <w:t>Le placement en rétention est d’une durée aussi brève que possible et ne se prolonge pas au-delà du délai raisonnablement nécessaire pour accomplir les procédures administratives requises avec toute la diligence voulue jusqu’à l’exécution du transfert au titre du présent règlement.</w:t>
            </w:r>
          </w:p>
        </w:tc>
        <w:tc>
          <w:tcPr>
            <w:tcW w:w="4876" w:type="dxa"/>
          </w:tcPr>
          <w:p w14:paraId="41CB39CE" w14:textId="77777777" w:rsidR="00A01A54" w:rsidRPr="00B86BE0" w:rsidRDefault="00A01A54" w:rsidP="003853CC">
            <w:pPr>
              <w:pStyle w:val="Normal6a"/>
            </w:pPr>
            <w:r w:rsidRPr="00B86BE0">
              <w:t>3.</w:t>
            </w:r>
            <w:r w:rsidRPr="00B86BE0">
              <w:tab/>
              <w:t>Le placement en rétention est d’une durée aussi brève que possible et ne se prolonge pas au-delà du délai raisonnablement nécessaire pour accomplir les procédures administratives requises avec toute la diligence voulue jusqu’à l’exécution du transfert au titre du présent règlement</w:t>
            </w:r>
            <w:r w:rsidRPr="00B86BE0">
              <w:rPr>
                <w:b/>
                <w:i/>
              </w:rPr>
              <w:t>, et il ne peut en aucun cas dépasser trois mois</w:t>
            </w:r>
            <w:r w:rsidRPr="00B86BE0">
              <w:t>.</w:t>
            </w:r>
          </w:p>
        </w:tc>
      </w:tr>
    </w:tbl>
    <w:p w14:paraId="30847171"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400D391" w14:textId="77777777" w:rsidR="00A01A54" w:rsidRPr="003853CC" w:rsidRDefault="00A01A54" w:rsidP="00A01A54">
      <w:pPr>
        <w:rPr>
          <w:lang w:val="en-GB"/>
        </w:rPr>
      </w:pPr>
      <w:r w:rsidRPr="003853CC">
        <w:rPr>
          <w:rStyle w:val="HideTWBExt"/>
          <w:noProof w:val="0"/>
          <w:color w:val="auto"/>
          <w:lang w:val="en-GB"/>
        </w:rPr>
        <w:t>&lt;/Amend&gt;</w:t>
      </w:r>
    </w:p>
    <w:p w14:paraId="183BDAA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1875</w:t>
      </w:r>
      <w:r w:rsidRPr="003853CC">
        <w:rPr>
          <w:rStyle w:val="HideTWBExt"/>
          <w:noProof w:val="0"/>
          <w:color w:val="auto"/>
          <w:lang w:val="en-GB"/>
        </w:rPr>
        <w:t>&lt;/NumAm&gt;</w:t>
      </w:r>
    </w:p>
    <w:p w14:paraId="4B411C3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1BE3CC50" w14:textId="77777777" w:rsidR="00A01A54" w:rsidRPr="00B86BE0" w:rsidRDefault="00A01A54" w:rsidP="00A01A54">
      <w:pPr>
        <w:pStyle w:val="NormalBold"/>
      </w:pPr>
      <w:r w:rsidRPr="00B86BE0">
        <w:rPr>
          <w:rStyle w:val="HideTWBExt"/>
          <w:noProof w:val="0"/>
          <w:color w:val="auto"/>
        </w:rPr>
        <w:t>&lt;/RepeatBlock-By&gt;</w:t>
      </w:r>
    </w:p>
    <w:p w14:paraId="0D21CF3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5181726" w14:textId="77777777" w:rsidR="00A01A54" w:rsidRPr="00B86BE0" w:rsidRDefault="00A01A54" w:rsidP="00A01A54">
      <w:pPr>
        <w:pStyle w:val="NormalBold"/>
      </w:pPr>
      <w:r w:rsidRPr="00B86BE0">
        <w:rPr>
          <w:rStyle w:val="HideTWBExt"/>
          <w:noProof w:val="0"/>
          <w:color w:val="auto"/>
        </w:rPr>
        <w:t>&lt;Article&gt;</w:t>
      </w:r>
      <w:r w:rsidRPr="00B86BE0">
        <w:t>Article 34 – paragraphe 3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41B5199" w14:textId="77777777" w:rsidTr="003853CC">
        <w:trPr>
          <w:trHeight w:hRule="exact" w:val="240"/>
          <w:jc w:val="center"/>
        </w:trPr>
        <w:tc>
          <w:tcPr>
            <w:tcW w:w="9752" w:type="dxa"/>
            <w:gridSpan w:val="2"/>
          </w:tcPr>
          <w:p w14:paraId="683CEB4A" w14:textId="77777777" w:rsidR="00A01A54" w:rsidRPr="00B86BE0" w:rsidRDefault="00A01A54" w:rsidP="003853CC"/>
        </w:tc>
      </w:tr>
      <w:tr w:rsidR="00A01A54" w:rsidRPr="00B86BE0" w14:paraId="74ED2748" w14:textId="77777777" w:rsidTr="003853CC">
        <w:trPr>
          <w:trHeight w:val="240"/>
          <w:jc w:val="center"/>
        </w:trPr>
        <w:tc>
          <w:tcPr>
            <w:tcW w:w="4876" w:type="dxa"/>
          </w:tcPr>
          <w:p w14:paraId="27161AA6" w14:textId="77777777" w:rsidR="00A01A54" w:rsidRPr="00B86BE0" w:rsidRDefault="00A01A54" w:rsidP="003853CC">
            <w:pPr>
              <w:pStyle w:val="AmColumnHeading"/>
            </w:pPr>
            <w:r w:rsidRPr="00B86BE0">
              <w:t>Texte proposé par la Commission</w:t>
            </w:r>
          </w:p>
        </w:tc>
        <w:tc>
          <w:tcPr>
            <w:tcW w:w="4876" w:type="dxa"/>
          </w:tcPr>
          <w:p w14:paraId="16091166" w14:textId="77777777" w:rsidR="00A01A54" w:rsidRPr="00B86BE0" w:rsidRDefault="00A01A54" w:rsidP="003853CC">
            <w:pPr>
              <w:pStyle w:val="AmColumnHeading"/>
            </w:pPr>
            <w:r w:rsidRPr="00B86BE0">
              <w:t>Amendement</w:t>
            </w:r>
          </w:p>
        </w:tc>
      </w:tr>
      <w:tr w:rsidR="00A01A54" w:rsidRPr="00B86BE0" w14:paraId="1F67E52D" w14:textId="77777777" w:rsidTr="003853CC">
        <w:trPr>
          <w:jc w:val="center"/>
        </w:trPr>
        <w:tc>
          <w:tcPr>
            <w:tcW w:w="4876" w:type="dxa"/>
          </w:tcPr>
          <w:p w14:paraId="4908DBF5" w14:textId="77777777" w:rsidR="00A01A54" w:rsidRPr="00B86BE0" w:rsidRDefault="00A01A54" w:rsidP="003853CC">
            <w:pPr>
              <w:pStyle w:val="Normal6a"/>
            </w:pPr>
            <w:r w:rsidRPr="00B86BE0">
              <w:t>3.</w:t>
            </w:r>
            <w:r w:rsidRPr="00B86BE0">
              <w:tab/>
              <w:t xml:space="preserve">Le placement en rétention est d’une durée aussi brève que </w:t>
            </w:r>
            <w:r w:rsidRPr="00B86BE0">
              <w:rPr>
                <w:b/>
                <w:i/>
              </w:rPr>
              <w:t>possible et ne se prolonge pas au-delà du délai raisonnablement</w:t>
            </w:r>
            <w:r w:rsidRPr="00B86BE0">
              <w:t xml:space="preserve"> nécessaire pour accomplir les procédures administratives requises avec toute la diligence voulue jusqu’à l’exécution du transfert au titre du présent règlement.</w:t>
            </w:r>
          </w:p>
        </w:tc>
        <w:tc>
          <w:tcPr>
            <w:tcW w:w="4876" w:type="dxa"/>
          </w:tcPr>
          <w:p w14:paraId="73EB27EF" w14:textId="77777777" w:rsidR="00A01A54" w:rsidRPr="00B86BE0" w:rsidRDefault="00A01A54" w:rsidP="003853CC">
            <w:pPr>
              <w:pStyle w:val="Normal6a"/>
            </w:pPr>
            <w:r w:rsidRPr="00B86BE0">
              <w:t>3.</w:t>
            </w:r>
            <w:r w:rsidRPr="00B86BE0">
              <w:tab/>
              <w:t>Le placement en rétention est d’une durée aussi brève que nécessaire pour accomplir les procédures administratives requises avec toute la diligence voulue jusqu’à l’exécution du transfert au titre du présent règlement.</w:t>
            </w:r>
          </w:p>
        </w:tc>
      </w:tr>
    </w:tbl>
    <w:p w14:paraId="6FCFB1CE"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DE53076" w14:textId="77777777" w:rsidR="00A01A54" w:rsidRPr="003853CC" w:rsidRDefault="00A01A54" w:rsidP="00A01A54">
      <w:pPr>
        <w:rPr>
          <w:lang w:val="en-GB"/>
        </w:rPr>
      </w:pPr>
      <w:r w:rsidRPr="003853CC">
        <w:rPr>
          <w:rStyle w:val="HideTWBExt"/>
          <w:noProof w:val="0"/>
          <w:color w:val="auto"/>
          <w:lang w:val="en-GB"/>
        </w:rPr>
        <w:t>&lt;/Amend&gt;</w:t>
      </w:r>
    </w:p>
    <w:p w14:paraId="4BABF97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1876</w:t>
      </w:r>
      <w:r w:rsidRPr="003853CC">
        <w:rPr>
          <w:rStyle w:val="HideTWBExt"/>
          <w:noProof w:val="0"/>
          <w:color w:val="auto"/>
          <w:lang w:val="en-GB"/>
        </w:rPr>
        <w:t>&lt;/NumAm&gt;</w:t>
      </w:r>
    </w:p>
    <w:p w14:paraId="1F8EAC3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3F718D3A" w14:textId="77777777" w:rsidR="00A01A54" w:rsidRPr="00B86BE0" w:rsidRDefault="00A01A54" w:rsidP="00A01A54">
      <w:pPr>
        <w:pStyle w:val="NormalBold"/>
      </w:pPr>
      <w:r w:rsidRPr="00B86BE0">
        <w:rPr>
          <w:rStyle w:val="HideTWBExt"/>
          <w:noProof w:val="0"/>
          <w:color w:val="auto"/>
        </w:rPr>
        <w:t>&lt;/RepeatBlock-By&gt;</w:t>
      </w:r>
    </w:p>
    <w:p w14:paraId="0243BC58" w14:textId="77777777" w:rsidR="00A01A54" w:rsidRPr="00B86BE0" w:rsidRDefault="00A01A54" w:rsidP="00A01A54">
      <w:pPr>
        <w:pStyle w:val="NormalBold"/>
      </w:pPr>
      <w:r w:rsidRPr="00B86BE0">
        <w:rPr>
          <w:rStyle w:val="HideTWBExt"/>
          <w:noProof w:val="0"/>
          <w:color w:val="auto"/>
        </w:rPr>
        <w:lastRenderedPageBreak/>
        <w:t>&lt;DocAmend&gt;</w:t>
      </w:r>
      <w:r w:rsidRPr="00B86BE0">
        <w:t>Proposition de règlement</w:t>
      </w:r>
      <w:r w:rsidRPr="00B86BE0">
        <w:rPr>
          <w:rStyle w:val="HideTWBExt"/>
          <w:noProof w:val="0"/>
          <w:color w:val="auto"/>
        </w:rPr>
        <w:t>&lt;/DocAmend&gt;</w:t>
      </w:r>
    </w:p>
    <w:p w14:paraId="7B9D4060" w14:textId="77777777" w:rsidR="00A01A54" w:rsidRPr="00B86BE0" w:rsidRDefault="00A01A54" w:rsidP="00A01A54">
      <w:pPr>
        <w:pStyle w:val="NormalBold"/>
      </w:pPr>
      <w:r w:rsidRPr="00B86BE0">
        <w:rPr>
          <w:rStyle w:val="HideTWBExt"/>
          <w:noProof w:val="0"/>
          <w:color w:val="auto"/>
        </w:rPr>
        <w:t>&lt;Article&gt;</w:t>
      </w:r>
      <w:r w:rsidRPr="00B86BE0">
        <w:t>Article 34 – paragraphe 3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A7D89BF" w14:textId="77777777" w:rsidTr="003853CC">
        <w:trPr>
          <w:trHeight w:hRule="exact" w:val="240"/>
          <w:jc w:val="center"/>
        </w:trPr>
        <w:tc>
          <w:tcPr>
            <w:tcW w:w="9752" w:type="dxa"/>
            <w:gridSpan w:val="2"/>
          </w:tcPr>
          <w:p w14:paraId="5ABB9CDC" w14:textId="77777777" w:rsidR="00A01A54" w:rsidRPr="00B86BE0" w:rsidRDefault="00A01A54" w:rsidP="003853CC"/>
        </w:tc>
      </w:tr>
      <w:tr w:rsidR="00A01A54" w:rsidRPr="00B86BE0" w14:paraId="504C28ED" w14:textId="77777777" w:rsidTr="003853CC">
        <w:trPr>
          <w:trHeight w:val="240"/>
          <w:jc w:val="center"/>
        </w:trPr>
        <w:tc>
          <w:tcPr>
            <w:tcW w:w="4876" w:type="dxa"/>
          </w:tcPr>
          <w:p w14:paraId="6D1A5ED1" w14:textId="77777777" w:rsidR="00A01A54" w:rsidRPr="00B86BE0" w:rsidRDefault="00A01A54" w:rsidP="003853CC">
            <w:pPr>
              <w:pStyle w:val="AmColumnHeading"/>
            </w:pPr>
            <w:r w:rsidRPr="00B86BE0">
              <w:t>Texte proposé par la Commission</w:t>
            </w:r>
          </w:p>
        </w:tc>
        <w:tc>
          <w:tcPr>
            <w:tcW w:w="4876" w:type="dxa"/>
          </w:tcPr>
          <w:p w14:paraId="27B4707D" w14:textId="77777777" w:rsidR="00A01A54" w:rsidRPr="00B86BE0" w:rsidRDefault="00A01A54" w:rsidP="003853CC">
            <w:pPr>
              <w:pStyle w:val="AmColumnHeading"/>
            </w:pPr>
            <w:r w:rsidRPr="00B86BE0">
              <w:t>Amendement</w:t>
            </w:r>
          </w:p>
        </w:tc>
      </w:tr>
      <w:tr w:rsidR="00A01A54" w:rsidRPr="00B86BE0" w14:paraId="32D62935" w14:textId="77777777" w:rsidTr="003853CC">
        <w:trPr>
          <w:jc w:val="center"/>
        </w:trPr>
        <w:tc>
          <w:tcPr>
            <w:tcW w:w="4876" w:type="dxa"/>
          </w:tcPr>
          <w:p w14:paraId="14CAEACF" w14:textId="77777777" w:rsidR="00A01A54" w:rsidRPr="00B86BE0" w:rsidRDefault="00A01A54" w:rsidP="003853CC">
            <w:pPr>
              <w:pStyle w:val="Normal6a"/>
            </w:pPr>
            <w:r w:rsidRPr="00B86BE0">
              <w:t>3.</w:t>
            </w:r>
            <w:r w:rsidRPr="00B86BE0">
              <w:tab/>
              <w:t xml:space="preserve">Le placement en rétention </w:t>
            </w:r>
            <w:r w:rsidRPr="00B86BE0">
              <w:rPr>
                <w:b/>
                <w:i/>
              </w:rPr>
              <w:t>est d’une durée aussi brève que possible et ne se prolonge pas au-delà du</w:t>
            </w:r>
            <w:r w:rsidRPr="00B86BE0">
              <w:t xml:space="preserve"> délai raisonnablement nécessaire pour accomplir les procédures administratives requises avec toute la diligence voulue jusqu’à l’exécution du transfert au titre du présent règlement.</w:t>
            </w:r>
          </w:p>
        </w:tc>
        <w:tc>
          <w:tcPr>
            <w:tcW w:w="4876" w:type="dxa"/>
          </w:tcPr>
          <w:p w14:paraId="479ED174" w14:textId="77777777" w:rsidR="00A01A54" w:rsidRPr="00B86BE0" w:rsidRDefault="00A01A54" w:rsidP="003853CC">
            <w:pPr>
              <w:pStyle w:val="Normal6a"/>
            </w:pPr>
            <w:r w:rsidRPr="00B86BE0">
              <w:t>3.</w:t>
            </w:r>
            <w:r w:rsidRPr="00B86BE0">
              <w:tab/>
              <w:t xml:space="preserve">Le placement en rétention </w:t>
            </w:r>
            <w:r w:rsidRPr="00B86BE0">
              <w:rPr>
                <w:b/>
                <w:i/>
              </w:rPr>
              <w:t>n’excède pas le</w:t>
            </w:r>
            <w:r w:rsidRPr="00B86BE0">
              <w:t xml:space="preserve"> délai raisonnablement nécessaire pour accomplir les procédures administratives requises avec toute la diligence voulue jusqu’à l’exécution du transfert au titre du présent règlement.</w:t>
            </w:r>
          </w:p>
        </w:tc>
      </w:tr>
    </w:tbl>
    <w:p w14:paraId="5CF7967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154469F" w14:textId="77777777" w:rsidR="00A01A54" w:rsidRPr="003853CC" w:rsidRDefault="00A01A54" w:rsidP="00A01A54">
      <w:pPr>
        <w:rPr>
          <w:lang w:val="en-GB"/>
        </w:rPr>
      </w:pPr>
      <w:r w:rsidRPr="003853CC">
        <w:rPr>
          <w:rStyle w:val="HideTWBExt"/>
          <w:noProof w:val="0"/>
          <w:color w:val="auto"/>
          <w:lang w:val="en-GB"/>
        </w:rPr>
        <w:t>&lt;/Amend&gt;</w:t>
      </w:r>
    </w:p>
    <w:p w14:paraId="3213462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1877</w:t>
      </w:r>
      <w:r w:rsidRPr="003853CC">
        <w:rPr>
          <w:rStyle w:val="HideTWBExt"/>
          <w:noProof w:val="0"/>
          <w:color w:val="auto"/>
          <w:lang w:val="en-GB"/>
        </w:rPr>
        <w:t>&lt;/NumAm&gt;</w:t>
      </w:r>
    </w:p>
    <w:p w14:paraId="2877149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7B5ED20D" w14:textId="77777777" w:rsidR="00A01A54" w:rsidRPr="00B86BE0" w:rsidRDefault="00A01A54" w:rsidP="00A01A54">
      <w:pPr>
        <w:pStyle w:val="NormalBold"/>
      </w:pPr>
      <w:r w:rsidRPr="00B86BE0">
        <w:rPr>
          <w:rStyle w:val="HideTWBExt"/>
          <w:noProof w:val="0"/>
          <w:color w:val="auto"/>
        </w:rPr>
        <w:t>&lt;/RepeatBlock-By&gt;</w:t>
      </w:r>
    </w:p>
    <w:p w14:paraId="7FAD490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5D8CCE5" w14:textId="77777777" w:rsidR="00A01A54" w:rsidRPr="00B86BE0" w:rsidRDefault="00A01A54" w:rsidP="00A01A54">
      <w:pPr>
        <w:pStyle w:val="NormalBold"/>
      </w:pPr>
      <w:r w:rsidRPr="00B86BE0">
        <w:rPr>
          <w:rStyle w:val="HideTWBExt"/>
          <w:noProof w:val="0"/>
          <w:color w:val="auto"/>
        </w:rPr>
        <w:t>&lt;Article&gt;</w:t>
      </w:r>
      <w:r w:rsidRPr="00B86BE0">
        <w:t>Article 34 – paragraphe 3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4139ED8" w14:textId="77777777" w:rsidTr="003853CC">
        <w:trPr>
          <w:trHeight w:hRule="exact" w:val="240"/>
          <w:jc w:val="center"/>
        </w:trPr>
        <w:tc>
          <w:tcPr>
            <w:tcW w:w="9752" w:type="dxa"/>
            <w:gridSpan w:val="2"/>
          </w:tcPr>
          <w:p w14:paraId="59393E30" w14:textId="77777777" w:rsidR="00A01A54" w:rsidRPr="00B86BE0" w:rsidRDefault="00A01A54" w:rsidP="003853CC"/>
        </w:tc>
      </w:tr>
      <w:tr w:rsidR="00A01A54" w:rsidRPr="00B86BE0" w14:paraId="1A883ED7" w14:textId="77777777" w:rsidTr="003853CC">
        <w:trPr>
          <w:trHeight w:val="240"/>
          <w:jc w:val="center"/>
        </w:trPr>
        <w:tc>
          <w:tcPr>
            <w:tcW w:w="4876" w:type="dxa"/>
          </w:tcPr>
          <w:p w14:paraId="7FC16B0E" w14:textId="77777777" w:rsidR="00A01A54" w:rsidRPr="00B86BE0" w:rsidRDefault="00A01A54" w:rsidP="003853CC">
            <w:pPr>
              <w:pStyle w:val="AmColumnHeading"/>
            </w:pPr>
            <w:r w:rsidRPr="00B86BE0">
              <w:t>Texte proposé par la Commission</w:t>
            </w:r>
          </w:p>
        </w:tc>
        <w:tc>
          <w:tcPr>
            <w:tcW w:w="4876" w:type="dxa"/>
          </w:tcPr>
          <w:p w14:paraId="3A34E6D5" w14:textId="77777777" w:rsidR="00A01A54" w:rsidRPr="00B86BE0" w:rsidRDefault="00A01A54" w:rsidP="003853CC">
            <w:pPr>
              <w:pStyle w:val="AmColumnHeading"/>
            </w:pPr>
            <w:r w:rsidRPr="00B86BE0">
              <w:t>Amendement</w:t>
            </w:r>
          </w:p>
        </w:tc>
      </w:tr>
      <w:tr w:rsidR="00A01A54" w:rsidRPr="00B86BE0" w14:paraId="11ED649F" w14:textId="77777777" w:rsidTr="003853CC">
        <w:trPr>
          <w:jc w:val="center"/>
        </w:trPr>
        <w:tc>
          <w:tcPr>
            <w:tcW w:w="4876" w:type="dxa"/>
          </w:tcPr>
          <w:p w14:paraId="77DF8030" w14:textId="77777777" w:rsidR="00A01A54" w:rsidRPr="00B86BE0" w:rsidRDefault="00A01A54" w:rsidP="003853CC">
            <w:pPr>
              <w:pStyle w:val="Normal6a"/>
            </w:pPr>
            <w:r w:rsidRPr="00B86BE0">
              <w:t xml:space="preserve">Lorsqu’un demandeur ou une autre personne visée à l’article 26, paragraphe 1, point b), c) ou d) est placée en rétention en vertu du présent article, le délai de présentation d’une requête aux fins de prise en charge ou d’une notification aux fins de reprise en charge ne dépasse pas deux </w:t>
            </w:r>
            <w:r w:rsidRPr="00B86BE0">
              <w:rPr>
                <w:b/>
                <w:i/>
              </w:rPr>
              <w:t>semaines</w:t>
            </w:r>
            <w:r w:rsidRPr="00B86BE0">
              <w:t xml:space="preserve"> à compter de l’enregistrement de la demande. Lorsqu’une personne est placée en rétention à un stade ultérieur à l’enregistrement de la demande, le délai de présentation d’une requête aux fins de prise en charge ou d’une notification aux fins de reprise en charge ne dépasse pas </w:t>
            </w:r>
            <w:r w:rsidRPr="00B86BE0">
              <w:rPr>
                <w:b/>
                <w:i/>
              </w:rPr>
              <w:t>une semaine</w:t>
            </w:r>
            <w:r w:rsidRPr="00B86BE0">
              <w:t xml:space="preserve"> à compter de la date du placement en rétention de la personne. </w:t>
            </w:r>
            <w:r w:rsidRPr="00B86BE0">
              <w:rPr>
                <w:b/>
                <w:i/>
              </w:rPr>
              <w:t xml:space="preserve">L’État membre qui mène la procédure conformément au présent règlement demande une réponse urgente à la requête aux fins de prise en charge. Cette réponse est donnée dans un délai d’une semaine à partir de la réception de la requête aux fins de prise en charge. </w:t>
            </w:r>
            <w:r w:rsidRPr="00B86BE0">
              <w:rPr>
                <w:b/>
                <w:i/>
              </w:rPr>
              <w:lastRenderedPageBreak/>
              <w:t>L’absence de réponse à l’expiration de ce délai d’une semaine équivaut à l’acceptation de la requête aux fins de prise en charge et entraîne l’obligation de prendre en charge la personne, y compris l’obligation d’assurer la bonne organisation de son arrivée.</w:t>
            </w:r>
          </w:p>
        </w:tc>
        <w:tc>
          <w:tcPr>
            <w:tcW w:w="4876" w:type="dxa"/>
          </w:tcPr>
          <w:p w14:paraId="5445B995" w14:textId="77777777" w:rsidR="00A01A54" w:rsidRPr="00B86BE0" w:rsidRDefault="00A01A54" w:rsidP="003853CC">
            <w:pPr>
              <w:pStyle w:val="Normal6a"/>
            </w:pPr>
            <w:r w:rsidRPr="00B86BE0">
              <w:lastRenderedPageBreak/>
              <w:t xml:space="preserve">Lorsqu’un demandeur ou une autre personne visée à l’article 26, paragraphe 1, point b), c) ou d) est placée en rétention en vertu du présent article, le délai de présentation d’une requête aux fins de prise en charge ou d’une notification aux fins de reprise en charge ne dépasse pas deux </w:t>
            </w:r>
            <w:r w:rsidRPr="00B86BE0">
              <w:rPr>
                <w:b/>
                <w:i/>
              </w:rPr>
              <w:t>mois</w:t>
            </w:r>
            <w:r w:rsidRPr="00B86BE0">
              <w:t xml:space="preserve"> à compter de l’enregistrement de la demande. Lorsqu’une personne est placée en rétention à un stade ultérieur à l’enregistrement de la demande, le délai de présentation d’une requête aux fins de prise en charge ou d’une notification aux fins de reprise en charge ne dépasse pas </w:t>
            </w:r>
            <w:r w:rsidRPr="00B86BE0">
              <w:rPr>
                <w:b/>
                <w:i/>
              </w:rPr>
              <w:t>un mois</w:t>
            </w:r>
            <w:r w:rsidRPr="00B86BE0">
              <w:t xml:space="preserve"> à compter de la date du placement en rétention de la personne.</w:t>
            </w:r>
          </w:p>
        </w:tc>
      </w:tr>
    </w:tbl>
    <w:p w14:paraId="5B39D2EB"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45D7330" w14:textId="77777777" w:rsidR="00A01A54" w:rsidRPr="003853CC" w:rsidRDefault="00A01A54" w:rsidP="00A01A54">
      <w:pPr>
        <w:rPr>
          <w:lang w:val="en-GB"/>
        </w:rPr>
      </w:pPr>
      <w:r w:rsidRPr="003853CC">
        <w:rPr>
          <w:rStyle w:val="HideTWBExt"/>
          <w:noProof w:val="0"/>
          <w:color w:val="auto"/>
          <w:lang w:val="en-GB"/>
        </w:rPr>
        <w:t>&lt;/Amend&gt;</w:t>
      </w:r>
    </w:p>
    <w:p w14:paraId="0214647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1878</w:t>
      </w:r>
      <w:r w:rsidRPr="003853CC">
        <w:rPr>
          <w:rStyle w:val="HideTWBExt"/>
          <w:noProof w:val="0"/>
          <w:color w:val="auto"/>
          <w:lang w:val="en-GB"/>
        </w:rPr>
        <w:t>&lt;/NumAm&gt;</w:t>
      </w:r>
    </w:p>
    <w:p w14:paraId="635E1EF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2CD7A4E2" w14:textId="77777777" w:rsidR="00A01A54" w:rsidRPr="00B86BE0" w:rsidRDefault="00A01A54" w:rsidP="00A01A54">
      <w:pPr>
        <w:pStyle w:val="NormalBold"/>
      </w:pPr>
      <w:r w:rsidRPr="00B86BE0">
        <w:rPr>
          <w:rStyle w:val="HideTWBExt"/>
          <w:noProof w:val="0"/>
          <w:color w:val="auto"/>
        </w:rPr>
        <w:t>&lt;/RepeatBlock-By&gt;</w:t>
      </w:r>
    </w:p>
    <w:p w14:paraId="67DD3BD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D4D2A07" w14:textId="77777777" w:rsidR="00A01A54" w:rsidRPr="00B86BE0" w:rsidRDefault="00A01A54" w:rsidP="00A01A54">
      <w:pPr>
        <w:pStyle w:val="NormalBold"/>
      </w:pPr>
      <w:r w:rsidRPr="00B86BE0">
        <w:rPr>
          <w:rStyle w:val="HideTWBExt"/>
          <w:noProof w:val="0"/>
          <w:color w:val="auto"/>
        </w:rPr>
        <w:t>&lt;Article&gt;</w:t>
      </w:r>
      <w:r w:rsidRPr="00B86BE0">
        <w:t>Article 34 – paragraphe 3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F5FA3B6" w14:textId="77777777" w:rsidTr="003853CC">
        <w:trPr>
          <w:trHeight w:hRule="exact" w:val="240"/>
          <w:jc w:val="center"/>
        </w:trPr>
        <w:tc>
          <w:tcPr>
            <w:tcW w:w="9752" w:type="dxa"/>
            <w:gridSpan w:val="2"/>
          </w:tcPr>
          <w:p w14:paraId="04522B9C" w14:textId="77777777" w:rsidR="00A01A54" w:rsidRPr="00B86BE0" w:rsidRDefault="00A01A54" w:rsidP="003853CC"/>
        </w:tc>
      </w:tr>
      <w:tr w:rsidR="00A01A54" w:rsidRPr="00B86BE0" w14:paraId="3FEAE1A6" w14:textId="77777777" w:rsidTr="003853CC">
        <w:trPr>
          <w:trHeight w:val="240"/>
          <w:jc w:val="center"/>
        </w:trPr>
        <w:tc>
          <w:tcPr>
            <w:tcW w:w="4876" w:type="dxa"/>
          </w:tcPr>
          <w:p w14:paraId="7318651D" w14:textId="77777777" w:rsidR="00A01A54" w:rsidRPr="00B86BE0" w:rsidRDefault="00A01A54" w:rsidP="003853CC">
            <w:pPr>
              <w:pStyle w:val="AmColumnHeading"/>
            </w:pPr>
            <w:r w:rsidRPr="00B86BE0">
              <w:t>Texte proposé par la Commission</w:t>
            </w:r>
          </w:p>
        </w:tc>
        <w:tc>
          <w:tcPr>
            <w:tcW w:w="4876" w:type="dxa"/>
          </w:tcPr>
          <w:p w14:paraId="09EC0E3D" w14:textId="77777777" w:rsidR="00A01A54" w:rsidRPr="00B86BE0" w:rsidRDefault="00A01A54" w:rsidP="003853CC">
            <w:pPr>
              <w:pStyle w:val="AmColumnHeading"/>
            </w:pPr>
            <w:r w:rsidRPr="00B86BE0">
              <w:t>Amendement</w:t>
            </w:r>
          </w:p>
        </w:tc>
      </w:tr>
      <w:tr w:rsidR="00A01A54" w:rsidRPr="00B86BE0" w14:paraId="11121758" w14:textId="77777777" w:rsidTr="003853CC">
        <w:trPr>
          <w:jc w:val="center"/>
        </w:trPr>
        <w:tc>
          <w:tcPr>
            <w:tcW w:w="4876" w:type="dxa"/>
          </w:tcPr>
          <w:p w14:paraId="30DF6C94" w14:textId="77777777" w:rsidR="00A01A54" w:rsidRPr="00B86BE0" w:rsidRDefault="00A01A54" w:rsidP="003853CC">
            <w:pPr>
              <w:pStyle w:val="Normal6a"/>
            </w:pPr>
            <w:r w:rsidRPr="00B86BE0">
              <w:t xml:space="preserve">Lorsqu’un demandeur ou une autre personne visée à l’article 26, paragraphe 1, point b), c) ou d) est placée en rétention en vertu du présent article, le délai de présentation d’une requête aux fins de prise en charge ou </w:t>
            </w:r>
            <w:r w:rsidRPr="00B86BE0">
              <w:rPr>
                <w:b/>
                <w:i/>
              </w:rPr>
              <w:t>d’une notification aux fins</w:t>
            </w:r>
            <w:r w:rsidRPr="00B86BE0">
              <w:t xml:space="preserve"> de reprise en charge ne dépasse pas deux </w:t>
            </w:r>
            <w:r w:rsidRPr="00B86BE0">
              <w:rPr>
                <w:b/>
                <w:i/>
              </w:rPr>
              <w:t>semaines</w:t>
            </w:r>
            <w:r w:rsidRPr="00B86BE0">
              <w:t xml:space="preserve"> à compter de l’enregistrement de la demande. Lorsqu’une personne est placée en rétention à un stade ultérieur à l’enregistrement de la demande, le délai de présentation d’une requête aux fins de prise en charge ou d’une notification aux fins de reprise en charge ne dépasse pas </w:t>
            </w:r>
            <w:r w:rsidRPr="00B86BE0">
              <w:rPr>
                <w:b/>
                <w:i/>
              </w:rPr>
              <w:t>une semaine</w:t>
            </w:r>
            <w:r w:rsidRPr="00B86BE0">
              <w:t xml:space="preserve"> à compter de la date du placement en rétention de la personne. L’État membre qui mène la procédure conformément au présent règlement demande une réponse urgente à la requête aux fins de prise en charge. Cette réponse est donnée dans un délai </w:t>
            </w:r>
            <w:r w:rsidRPr="00B86BE0">
              <w:rPr>
                <w:b/>
                <w:i/>
              </w:rPr>
              <w:t>d’une semaine</w:t>
            </w:r>
            <w:r w:rsidRPr="00B86BE0">
              <w:t xml:space="preserve"> à partir de la réception de la requête aux fins de prise en charge. L’absence de réponse à l’expiration de ce délai </w:t>
            </w:r>
            <w:r w:rsidRPr="00B86BE0">
              <w:rPr>
                <w:b/>
                <w:i/>
              </w:rPr>
              <w:t>d’une semaine</w:t>
            </w:r>
            <w:r w:rsidRPr="00B86BE0">
              <w:t xml:space="preserve"> équivaut à l’acceptation de la requête aux fins de prise en charge et entraîne l’obligation de prendre en charge la personne, y compris l’obligation d’assurer la bonne organisation </w:t>
            </w:r>
            <w:r w:rsidRPr="00B86BE0">
              <w:lastRenderedPageBreak/>
              <w:t>de son arrivée.</w:t>
            </w:r>
          </w:p>
        </w:tc>
        <w:tc>
          <w:tcPr>
            <w:tcW w:w="4876" w:type="dxa"/>
          </w:tcPr>
          <w:p w14:paraId="06554A5A" w14:textId="77777777" w:rsidR="00A01A54" w:rsidRPr="00B86BE0" w:rsidRDefault="00A01A54" w:rsidP="003853CC">
            <w:pPr>
              <w:pStyle w:val="Normal6a"/>
            </w:pPr>
            <w:r w:rsidRPr="00B86BE0">
              <w:lastRenderedPageBreak/>
              <w:t xml:space="preserve">Lorsqu’un demandeur ou une autre personne visée à l’article 26, paragraphe 1, point b), c) ou d) est placée en rétention en vertu du présent article, le délai de présentation d’une requête aux fins de prise en charge ou de reprise en charge ne dépasse pas deux </w:t>
            </w:r>
            <w:r w:rsidRPr="00B86BE0">
              <w:rPr>
                <w:b/>
                <w:i/>
              </w:rPr>
              <w:t>mois</w:t>
            </w:r>
            <w:r w:rsidRPr="00B86BE0">
              <w:t xml:space="preserve"> à compter de l’enregistrement de la demande. Lorsqu’une personne est placée en rétention à un stade ultérieur à l’enregistrement de la demande, le délai de présentation d’une requête aux fins de prise en charge ou d’une notification aux fins de reprise en charge ne dépasse pas </w:t>
            </w:r>
            <w:r w:rsidRPr="00B86BE0">
              <w:rPr>
                <w:b/>
                <w:i/>
              </w:rPr>
              <w:t>deux semaines</w:t>
            </w:r>
            <w:r w:rsidRPr="00B86BE0">
              <w:t xml:space="preserve"> à compter de la date du placement en rétention de la personne. L’État membre qui mène la procédure conformément au présent règlement demande une réponse urgente à la requête aux fins de prise en charge. Cette réponse est donnée dans un délai </w:t>
            </w:r>
            <w:r w:rsidRPr="00B86BE0">
              <w:rPr>
                <w:b/>
                <w:i/>
              </w:rPr>
              <w:t>de deux semaines</w:t>
            </w:r>
            <w:r w:rsidRPr="00B86BE0">
              <w:t xml:space="preserve"> à partir de la réception de la requête aux fins de prise en charge. L’absence de réponse à l’expiration de ce délai </w:t>
            </w:r>
            <w:r w:rsidRPr="00B86BE0">
              <w:rPr>
                <w:b/>
                <w:i/>
              </w:rPr>
              <w:t>de deux semaines</w:t>
            </w:r>
            <w:r w:rsidRPr="00B86BE0">
              <w:t xml:space="preserve"> équivaut à l’acceptation de la requête aux fins de prise en charge et entraîne l’obligation de prendre en charge la personne, y compris l’obligation </w:t>
            </w:r>
            <w:r w:rsidRPr="00B86BE0">
              <w:lastRenderedPageBreak/>
              <w:t>d’assurer la bonne organisation de son arrivée.</w:t>
            </w:r>
          </w:p>
        </w:tc>
      </w:tr>
    </w:tbl>
    <w:p w14:paraId="7E164ABB"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83DD7E1" w14:textId="77777777" w:rsidR="00A01A54" w:rsidRPr="003853CC" w:rsidRDefault="00A01A54" w:rsidP="00A01A54">
      <w:pPr>
        <w:rPr>
          <w:lang w:val="en-GB"/>
        </w:rPr>
      </w:pPr>
      <w:r w:rsidRPr="003853CC">
        <w:rPr>
          <w:rStyle w:val="HideTWBExt"/>
          <w:noProof w:val="0"/>
          <w:color w:val="auto"/>
          <w:lang w:val="en-GB"/>
        </w:rPr>
        <w:t>&lt;/Amend&gt;</w:t>
      </w:r>
    </w:p>
    <w:p w14:paraId="130AE43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1879</w:t>
      </w:r>
      <w:r w:rsidRPr="003853CC">
        <w:rPr>
          <w:rStyle w:val="HideTWBExt"/>
          <w:noProof w:val="0"/>
          <w:color w:val="auto"/>
          <w:lang w:val="en-GB"/>
        </w:rPr>
        <w:t>&lt;/NumAm&gt;</w:t>
      </w:r>
    </w:p>
    <w:p w14:paraId="23E14EB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1594D829" w14:textId="77777777" w:rsidR="00A01A54" w:rsidRPr="00B86BE0" w:rsidRDefault="00A01A54" w:rsidP="00A01A54">
      <w:pPr>
        <w:pStyle w:val="NormalBold"/>
      </w:pPr>
      <w:r w:rsidRPr="00B86BE0">
        <w:rPr>
          <w:rStyle w:val="HideTWBExt"/>
          <w:noProof w:val="0"/>
          <w:color w:val="auto"/>
        </w:rPr>
        <w:t>&lt;/RepeatBlock-By&gt;</w:t>
      </w:r>
    </w:p>
    <w:p w14:paraId="0A355A0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BCBED80" w14:textId="77777777" w:rsidR="00A01A54" w:rsidRPr="00B86BE0" w:rsidRDefault="00A01A54" w:rsidP="00A01A54">
      <w:pPr>
        <w:pStyle w:val="NormalBold"/>
      </w:pPr>
      <w:r w:rsidRPr="00B86BE0">
        <w:rPr>
          <w:rStyle w:val="HideTWBExt"/>
          <w:noProof w:val="0"/>
          <w:color w:val="auto"/>
        </w:rPr>
        <w:t>&lt;Article&gt;</w:t>
      </w:r>
      <w:r w:rsidRPr="00B86BE0">
        <w:t>Article 34 – paragraphe 3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BC36F9E" w14:textId="77777777" w:rsidTr="003853CC">
        <w:trPr>
          <w:trHeight w:hRule="exact" w:val="240"/>
          <w:jc w:val="center"/>
        </w:trPr>
        <w:tc>
          <w:tcPr>
            <w:tcW w:w="9752" w:type="dxa"/>
            <w:gridSpan w:val="2"/>
          </w:tcPr>
          <w:p w14:paraId="1963265D" w14:textId="77777777" w:rsidR="00A01A54" w:rsidRPr="00B86BE0" w:rsidRDefault="00A01A54" w:rsidP="003853CC"/>
        </w:tc>
      </w:tr>
      <w:tr w:rsidR="00A01A54" w:rsidRPr="00B86BE0" w14:paraId="7724E572" w14:textId="77777777" w:rsidTr="003853CC">
        <w:trPr>
          <w:trHeight w:val="240"/>
          <w:jc w:val="center"/>
        </w:trPr>
        <w:tc>
          <w:tcPr>
            <w:tcW w:w="4876" w:type="dxa"/>
          </w:tcPr>
          <w:p w14:paraId="639DABDB" w14:textId="77777777" w:rsidR="00A01A54" w:rsidRPr="00B86BE0" w:rsidRDefault="00A01A54" w:rsidP="003853CC">
            <w:pPr>
              <w:pStyle w:val="AmColumnHeading"/>
            </w:pPr>
            <w:r w:rsidRPr="00B86BE0">
              <w:t>Texte proposé par la Commission</w:t>
            </w:r>
          </w:p>
        </w:tc>
        <w:tc>
          <w:tcPr>
            <w:tcW w:w="4876" w:type="dxa"/>
          </w:tcPr>
          <w:p w14:paraId="32D6D7E3" w14:textId="77777777" w:rsidR="00A01A54" w:rsidRPr="00B86BE0" w:rsidRDefault="00A01A54" w:rsidP="003853CC">
            <w:pPr>
              <w:pStyle w:val="AmColumnHeading"/>
            </w:pPr>
            <w:r w:rsidRPr="00B86BE0">
              <w:t>Amendement</w:t>
            </w:r>
          </w:p>
        </w:tc>
      </w:tr>
      <w:tr w:rsidR="00A01A54" w:rsidRPr="00B86BE0" w14:paraId="45F8E443" w14:textId="77777777" w:rsidTr="003853CC">
        <w:trPr>
          <w:jc w:val="center"/>
        </w:trPr>
        <w:tc>
          <w:tcPr>
            <w:tcW w:w="4876" w:type="dxa"/>
          </w:tcPr>
          <w:p w14:paraId="5D833947" w14:textId="77777777" w:rsidR="00A01A54" w:rsidRPr="00B86BE0" w:rsidRDefault="00A01A54" w:rsidP="003853CC">
            <w:pPr>
              <w:pStyle w:val="Normal6a"/>
            </w:pPr>
            <w:r w:rsidRPr="00B86BE0">
              <w:t xml:space="preserve">Lorsqu’un demandeur </w:t>
            </w:r>
            <w:r w:rsidRPr="00B86BE0">
              <w:rPr>
                <w:b/>
                <w:i/>
              </w:rPr>
              <w:t>ou une autre personne visée à l’article 26, paragraphe 1, point b), c) ou d) est placée</w:t>
            </w:r>
            <w:r w:rsidRPr="00B86BE0">
              <w:t xml:space="preserve"> en rétention en vertu du présent article, le délai de présentation d’une requête aux fins de prise en charge ou </w:t>
            </w:r>
            <w:r w:rsidRPr="00B86BE0">
              <w:rPr>
                <w:b/>
                <w:i/>
              </w:rPr>
              <w:t>d’une notification aux fins</w:t>
            </w:r>
            <w:r w:rsidRPr="00B86BE0">
              <w:t xml:space="preserve"> de reprise en charge ne dépasse pas deux semaines à compter de l’enregistrement de la demande. Lorsqu’une personne est placée en rétention à un stade ultérieur à l’enregistrement de la demande, le délai de présentation d’une requête aux fins de prise en charge ou </w:t>
            </w:r>
            <w:r w:rsidRPr="00B86BE0">
              <w:rPr>
                <w:b/>
                <w:i/>
              </w:rPr>
              <w:t>d’une notification aux fins</w:t>
            </w:r>
            <w:r w:rsidRPr="00B86BE0">
              <w:t xml:space="preserve"> de reprise en charge ne dépasse pas une semaine à compter de la date du placement en rétention de la personne. L’État membre qui mène la procédure conformément au présent règlement demande une réponse urgente à la requête aux fins de prise en charge. Cette réponse est donnée dans un délai d’une semaine à partir de la réception de la requête aux fins de prise en charge. L’absence de réponse à l’expiration de ce délai d’une semaine équivaut à l’acceptation de la requête aux fins de prise en charge et entraîne l’obligation de prendre en charge la personne, y compris l’obligation d’assurer la bonne organisation de son arrivée.</w:t>
            </w:r>
          </w:p>
        </w:tc>
        <w:tc>
          <w:tcPr>
            <w:tcW w:w="4876" w:type="dxa"/>
          </w:tcPr>
          <w:p w14:paraId="0E39442B" w14:textId="77777777" w:rsidR="00A01A54" w:rsidRPr="00B86BE0" w:rsidRDefault="00A01A54" w:rsidP="003853CC">
            <w:pPr>
              <w:pStyle w:val="Normal6a"/>
            </w:pPr>
            <w:r w:rsidRPr="00B86BE0">
              <w:t xml:space="preserve">Lorsqu’un demandeur </w:t>
            </w:r>
            <w:r w:rsidRPr="00B86BE0">
              <w:rPr>
                <w:b/>
                <w:i/>
              </w:rPr>
              <w:t>est placé</w:t>
            </w:r>
            <w:r w:rsidRPr="00B86BE0">
              <w:t xml:space="preserve"> en rétention en vertu du présent article, le délai de présentation d’une requête aux fins de prise en charge ou de reprise en charge ne dépasse pas deux semaines à compter de l’enregistrement de la demande. Lorsqu’une personne est placée en rétention à un stade ultérieur à l’enregistrement de la demande, le délai de présentation d’une requête aux fins de prise en charge ou de reprise en charge ne dépasse pas une semaine à compter de la date du placement en rétention de la personne. L’État membre qui mène la procédure conformément au présent règlement demande une réponse urgente à la requête aux fins de prise en charge. Cette réponse est donnée dans un délai d’une semaine à partir de la réception de la requête aux fins de prise en charge. L’absence de réponse à l’expiration de ce délai d’une semaine équivaut à l’acceptation de la requête aux fins de prise en charge et entraîne l’obligation de prendre en charge la personne, y compris l’obligation d’assurer la bonne organisation de son arrivée.</w:t>
            </w:r>
          </w:p>
        </w:tc>
      </w:tr>
    </w:tbl>
    <w:p w14:paraId="7859B27B"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4211837" w14:textId="77777777" w:rsidR="00A01A54" w:rsidRPr="003853CC" w:rsidRDefault="00A01A54" w:rsidP="00A01A54">
      <w:pPr>
        <w:rPr>
          <w:lang w:val="en-GB"/>
        </w:rPr>
      </w:pPr>
      <w:r w:rsidRPr="003853CC">
        <w:rPr>
          <w:rStyle w:val="HideTWBExt"/>
          <w:noProof w:val="0"/>
          <w:color w:val="auto"/>
          <w:lang w:val="en-GB"/>
        </w:rPr>
        <w:lastRenderedPageBreak/>
        <w:t>&lt;/Amend&gt;</w:t>
      </w:r>
    </w:p>
    <w:p w14:paraId="3AB8AB4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1880</w:t>
      </w:r>
      <w:r w:rsidRPr="003853CC">
        <w:rPr>
          <w:rStyle w:val="HideTWBExt"/>
          <w:noProof w:val="0"/>
          <w:color w:val="auto"/>
          <w:lang w:val="en-GB"/>
        </w:rPr>
        <w:t>&lt;/NumAm&gt;</w:t>
      </w:r>
    </w:p>
    <w:p w14:paraId="598FA33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7675B924" w14:textId="77777777" w:rsidR="00A01A54" w:rsidRPr="00B86BE0" w:rsidRDefault="00A01A54" w:rsidP="00A01A54">
      <w:pPr>
        <w:pStyle w:val="NormalBold"/>
      </w:pPr>
      <w:r w:rsidRPr="00B86BE0">
        <w:rPr>
          <w:rStyle w:val="HideTWBExt"/>
          <w:noProof w:val="0"/>
          <w:color w:val="auto"/>
        </w:rPr>
        <w:t>&lt;/RepeatBlock-By&gt;</w:t>
      </w:r>
    </w:p>
    <w:p w14:paraId="1D4C887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C1B6CAF" w14:textId="77777777" w:rsidR="00A01A54" w:rsidRPr="00B86BE0" w:rsidRDefault="00A01A54" w:rsidP="00A01A54">
      <w:pPr>
        <w:pStyle w:val="NormalBold"/>
      </w:pPr>
      <w:r w:rsidRPr="00B86BE0">
        <w:rPr>
          <w:rStyle w:val="HideTWBExt"/>
          <w:noProof w:val="0"/>
          <w:color w:val="auto"/>
        </w:rPr>
        <w:t>&lt;Article&gt;</w:t>
      </w:r>
      <w:r w:rsidRPr="00B86BE0">
        <w:t>Article 34 – paragraphe 3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7E058A4" w14:textId="77777777" w:rsidTr="003853CC">
        <w:trPr>
          <w:trHeight w:hRule="exact" w:val="240"/>
          <w:jc w:val="center"/>
        </w:trPr>
        <w:tc>
          <w:tcPr>
            <w:tcW w:w="9752" w:type="dxa"/>
            <w:gridSpan w:val="2"/>
          </w:tcPr>
          <w:p w14:paraId="6325454C" w14:textId="77777777" w:rsidR="00A01A54" w:rsidRPr="00B86BE0" w:rsidRDefault="00A01A54" w:rsidP="003853CC"/>
        </w:tc>
      </w:tr>
      <w:tr w:rsidR="00A01A54" w:rsidRPr="00B86BE0" w14:paraId="282C376D" w14:textId="77777777" w:rsidTr="003853CC">
        <w:trPr>
          <w:trHeight w:val="240"/>
          <w:jc w:val="center"/>
        </w:trPr>
        <w:tc>
          <w:tcPr>
            <w:tcW w:w="4876" w:type="dxa"/>
          </w:tcPr>
          <w:p w14:paraId="64B551DC" w14:textId="77777777" w:rsidR="00A01A54" w:rsidRPr="00B86BE0" w:rsidRDefault="00A01A54" w:rsidP="003853CC">
            <w:pPr>
              <w:pStyle w:val="AmColumnHeading"/>
            </w:pPr>
            <w:r w:rsidRPr="00B86BE0">
              <w:t>Texte proposé par la Commission</w:t>
            </w:r>
          </w:p>
        </w:tc>
        <w:tc>
          <w:tcPr>
            <w:tcW w:w="4876" w:type="dxa"/>
          </w:tcPr>
          <w:p w14:paraId="1B124D4D" w14:textId="77777777" w:rsidR="00A01A54" w:rsidRPr="00B86BE0" w:rsidRDefault="00A01A54" w:rsidP="003853CC">
            <w:pPr>
              <w:pStyle w:val="AmColumnHeading"/>
            </w:pPr>
            <w:r w:rsidRPr="00B86BE0">
              <w:t>Amendement</w:t>
            </w:r>
          </w:p>
        </w:tc>
      </w:tr>
      <w:tr w:rsidR="00A01A54" w:rsidRPr="00B86BE0" w14:paraId="193D367C" w14:textId="77777777" w:rsidTr="003853CC">
        <w:trPr>
          <w:jc w:val="center"/>
        </w:trPr>
        <w:tc>
          <w:tcPr>
            <w:tcW w:w="4876" w:type="dxa"/>
          </w:tcPr>
          <w:p w14:paraId="435709C5" w14:textId="77777777" w:rsidR="00A01A54" w:rsidRPr="00B86BE0" w:rsidRDefault="00A01A54" w:rsidP="003853CC">
            <w:pPr>
              <w:pStyle w:val="Normal6a"/>
            </w:pPr>
            <w:r w:rsidRPr="00B86BE0">
              <w:t xml:space="preserve">Lorsqu’un demandeur ou une autre personne visée à l’article 26, paragraphe 1, point b), c) ou d) est placée en rétention </w:t>
            </w:r>
            <w:r w:rsidRPr="00B86BE0">
              <w:rPr>
                <w:b/>
                <w:i/>
              </w:rPr>
              <w:t>en vertu du présent article</w:t>
            </w:r>
            <w:r w:rsidRPr="00B86BE0">
              <w:t xml:space="preserve">, le délai de présentation d’une requête aux fins de prise en charge ou </w:t>
            </w:r>
            <w:r w:rsidRPr="00B86BE0">
              <w:rPr>
                <w:b/>
                <w:i/>
              </w:rPr>
              <w:t>d’une notification aux fins</w:t>
            </w:r>
            <w:r w:rsidRPr="00B86BE0">
              <w:t xml:space="preserve"> de reprise en charge ne dépasse pas deux semaines à compter de l’enregistrement de la demande. Lorsqu’une personne est placée en rétention à un stade ultérieur à l’enregistrement de la demande, le délai de présentation d’une requête aux fins de prise en charge ou </w:t>
            </w:r>
            <w:r w:rsidRPr="00B86BE0">
              <w:rPr>
                <w:b/>
                <w:i/>
              </w:rPr>
              <w:t>d’une notification aux fins</w:t>
            </w:r>
            <w:r w:rsidRPr="00B86BE0">
              <w:t xml:space="preserve"> de reprise en charge ne dépasse pas une semaine à compter de la date du placement en rétention de la personne. L’État membre qui mène la procédure conformément au présent règlement demande une réponse urgente à la requête aux fins de prise en charge. Cette réponse est donnée dans un délai d’une semaine à partir de la réception de la requête aux fins de prise en charge. L’absence de réponse à l’expiration de ce délai d’une semaine équivaut à l’acceptation de la requête aux fins de prise en charge et entraîne l’obligation de prendre en charge la personne, y compris l’obligation d’assurer la bonne organisation de son arrivée.</w:t>
            </w:r>
          </w:p>
        </w:tc>
        <w:tc>
          <w:tcPr>
            <w:tcW w:w="4876" w:type="dxa"/>
          </w:tcPr>
          <w:p w14:paraId="7D1E94BE" w14:textId="77777777" w:rsidR="00A01A54" w:rsidRPr="00B86BE0" w:rsidRDefault="00A01A54" w:rsidP="003853CC">
            <w:pPr>
              <w:pStyle w:val="Normal6a"/>
            </w:pPr>
            <w:r w:rsidRPr="00B86BE0">
              <w:t>Lorsqu’un demandeur ou une autre personne visée à l’article 26, paragraphe 1, point b), c) ou d) est placée en rétention, le délai de présentation d’une requête aux fins de prise en charge ou de reprise en charge ne dépasse pas deux semaines à compter de l’enregistrement de la demande. Lorsqu’une personne est placée en rétention à un stade ultérieur à l’enregistrement de la demande, le délai de présentation d’une requête aux fins de prise en charge ou de reprise en charge ne dépasse pas une semaine à compter de la date du placement en rétention de la personne. L’État membre qui mène la procédure conformément au présent règlement demande une réponse urgente à la requête aux fins de prise en charge. Cette réponse est donnée dans un délai d’une semaine à partir de la réception de la requête aux fins de prise en charge. L’absence de réponse à l’expiration de ce délai d’une semaine équivaut à l’acceptation de la requête aux fins de prise en charge et entraîne l’obligation de prendre en charge la personne, y compris l’obligation d’assurer la bonne organisation de son arrivée.</w:t>
            </w:r>
          </w:p>
        </w:tc>
      </w:tr>
    </w:tbl>
    <w:p w14:paraId="5C5FF774"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8A5171F" w14:textId="77777777" w:rsidR="00A01A54" w:rsidRPr="003853CC" w:rsidRDefault="00A01A54" w:rsidP="00A01A54">
      <w:pPr>
        <w:rPr>
          <w:lang w:val="en-GB"/>
        </w:rPr>
      </w:pPr>
      <w:r w:rsidRPr="003853CC">
        <w:rPr>
          <w:rStyle w:val="HideTWBExt"/>
          <w:noProof w:val="0"/>
          <w:color w:val="auto"/>
          <w:lang w:val="en-GB"/>
        </w:rPr>
        <w:t>&lt;/Amend&gt;</w:t>
      </w:r>
    </w:p>
    <w:p w14:paraId="11339B9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1881</w:t>
      </w:r>
      <w:r w:rsidRPr="003853CC">
        <w:rPr>
          <w:rStyle w:val="HideTWBExt"/>
          <w:noProof w:val="0"/>
          <w:color w:val="auto"/>
          <w:lang w:val="en-GB"/>
        </w:rPr>
        <w:t>&lt;/NumAm&gt;</w:t>
      </w:r>
    </w:p>
    <w:p w14:paraId="03E3FCC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5C64C50A" w14:textId="77777777" w:rsidR="00A01A54" w:rsidRPr="00B86BE0" w:rsidRDefault="00A01A54" w:rsidP="00A01A54">
      <w:pPr>
        <w:pStyle w:val="NormalBold"/>
      </w:pPr>
      <w:r w:rsidRPr="00B86BE0">
        <w:rPr>
          <w:rStyle w:val="HideTWBExt"/>
          <w:noProof w:val="0"/>
          <w:color w:val="auto"/>
        </w:rPr>
        <w:t>&lt;/RepeatBlock-By&gt;</w:t>
      </w:r>
    </w:p>
    <w:p w14:paraId="20E808AC" w14:textId="77777777" w:rsidR="00A01A54" w:rsidRPr="00B86BE0" w:rsidRDefault="00A01A54" w:rsidP="00A01A54">
      <w:pPr>
        <w:pStyle w:val="NormalBold"/>
      </w:pPr>
      <w:r w:rsidRPr="00B86BE0">
        <w:rPr>
          <w:rStyle w:val="HideTWBExt"/>
          <w:noProof w:val="0"/>
          <w:color w:val="auto"/>
        </w:rPr>
        <w:lastRenderedPageBreak/>
        <w:t>&lt;DocAmend&gt;</w:t>
      </w:r>
      <w:r w:rsidRPr="00B86BE0">
        <w:t>Proposition de règlement</w:t>
      </w:r>
      <w:r w:rsidRPr="00B86BE0">
        <w:rPr>
          <w:rStyle w:val="HideTWBExt"/>
          <w:noProof w:val="0"/>
          <w:color w:val="auto"/>
        </w:rPr>
        <w:t>&lt;/DocAmend&gt;</w:t>
      </w:r>
    </w:p>
    <w:p w14:paraId="00A16184" w14:textId="77777777" w:rsidR="00A01A54" w:rsidRPr="00B86BE0" w:rsidRDefault="00A01A54" w:rsidP="00A01A54">
      <w:pPr>
        <w:pStyle w:val="NormalBold"/>
      </w:pPr>
      <w:r w:rsidRPr="00B86BE0">
        <w:rPr>
          <w:rStyle w:val="HideTWBExt"/>
          <w:noProof w:val="0"/>
          <w:color w:val="auto"/>
        </w:rPr>
        <w:t>&lt;Article&gt;</w:t>
      </w:r>
      <w:r w:rsidRPr="00B86BE0">
        <w:t>Article 34 – paragraphe 3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8C099AE" w14:textId="77777777" w:rsidTr="003853CC">
        <w:trPr>
          <w:trHeight w:hRule="exact" w:val="240"/>
          <w:jc w:val="center"/>
        </w:trPr>
        <w:tc>
          <w:tcPr>
            <w:tcW w:w="9752" w:type="dxa"/>
            <w:gridSpan w:val="2"/>
          </w:tcPr>
          <w:p w14:paraId="4A26ACD1" w14:textId="77777777" w:rsidR="00A01A54" w:rsidRPr="00B86BE0" w:rsidRDefault="00A01A54" w:rsidP="003853CC"/>
        </w:tc>
      </w:tr>
      <w:tr w:rsidR="00A01A54" w:rsidRPr="00B86BE0" w14:paraId="37980595" w14:textId="77777777" w:rsidTr="003853CC">
        <w:trPr>
          <w:trHeight w:val="240"/>
          <w:jc w:val="center"/>
        </w:trPr>
        <w:tc>
          <w:tcPr>
            <w:tcW w:w="4876" w:type="dxa"/>
          </w:tcPr>
          <w:p w14:paraId="1FD47FA8" w14:textId="77777777" w:rsidR="00A01A54" w:rsidRPr="00B86BE0" w:rsidRDefault="00A01A54" w:rsidP="003853CC">
            <w:pPr>
              <w:pStyle w:val="AmColumnHeading"/>
            </w:pPr>
            <w:r w:rsidRPr="00B86BE0">
              <w:t>Texte proposé par la Commission</w:t>
            </w:r>
          </w:p>
        </w:tc>
        <w:tc>
          <w:tcPr>
            <w:tcW w:w="4876" w:type="dxa"/>
          </w:tcPr>
          <w:p w14:paraId="36320289" w14:textId="77777777" w:rsidR="00A01A54" w:rsidRPr="00B86BE0" w:rsidRDefault="00A01A54" w:rsidP="003853CC">
            <w:pPr>
              <w:pStyle w:val="AmColumnHeading"/>
            </w:pPr>
            <w:r w:rsidRPr="00B86BE0">
              <w:t>Amendement</w:t>
            </w:r>
          </w:p>
        </w:tc>
      </w:tr>
      <w:tr w:rsidR="00A01A54" w:rsidRPr="00B86BE0" w14:paraId="09A78A0A" w14:textId="77777777" w:rsidTr="003853CC">
        <w:trPr>
          <w:jc w:val="center"/>
        </w:trPr>
        <w:tc>
          <w:tcPr>
            <w:tcW w:w="4876" w:type="dxa"/>
          </w:tcPr>
          <w:p w14:paraId="5E1AE75D" w14:textId="77777777" w:rsidR="00A01A54" w:rsidRPr="00B86BE0" w:rsidRDefault="00A01A54" w:rsidP="003853CC">
            <w:pPr>
              <w:pStyle w:val="Normal6a"/>
            </w:pPr>
            <w:r w:rsidRPr="00B86BE0">
              <w:t xml:space="preserve">Lorsqu’un demandeur ou une autre personne visée à l’article 26, paragraphe 1, point b), c) ou d) est placée en rétention en vertu du présent article, le délai de présentation d’une requête aux fins de prise en charge ou </w:t>
            </w:r>
            <w:r w:rsidRPr="00B86BE0">
              <w:rPr>
                <w:b/>
                <w:i/>
              </w:rPr>
              <w:t>d’une notification aux fins</w:t>
            </w:r>
            <w:r w:rsidRPr="00B86BE0">
              <w:t xml:space="preserve"> de reprise en charge ne dépasse pas </w:t>
            </w:r>
            <w:r w:rsidRPr="00B86BE0">
              <w:rPr>
                <w:b/>
                <w:i/>
              </w:rPr>
              <w:t>deux semaines</w:t>
            </w:r>
            <w:r w:rsidRPr="00B86BE0">
              <w:t xml:space="preserve"> à compter de l’enregistrement de la demande. Lorsqu’une personne est placée en rétention à un stade ultérieur à l’enregistrement de la demande, le délai de présentation d’une requête aux fins de prise en charge ou </w:t>
            </w:r>
            <w:r w:rsidRPr="00B86BE0">
              <w:rPr>
                <w:b/>
                <w:i/>
              </w:rPr>
              <w:t>d’une notification aux fins</w:t>
            </w:r>
            <w:r w:rsidRPr="00B86BE0">
              <w:t xml:space="preserve"> de reprise en charge ne dépasse pas </w:t>
            </w:r>
            <w:r w:rsidRPr="00B86BE0">
              <w:rPr>
                <w:b/>
                <w:i/>
              </w:rPr>
              <w:t>une semaine</w:t>
            </w:r>
            <w:r w:rsidRPr="00B86BE0">
              <w:t xml:space="preserve"> à compter de la date du placement en rétention de la personne. L’État membre qui mène la procédure conformément au présent règlement demande une réponse urgente à la requête aux fins de prise en charge. Cette réponse est donnée dans un délai </w:t>
            </w:r>
            <w:r w:rsidRPr="00B86BE0">
              <w:rPr>
                <w:b/>
                <w:i/>
              </w:rPr>
              <w:t>d’une semaine</w:t>
            </w:r>
            <w:r w:rsidRPr="00B86BE0">
              <w:t xml:space="preserve"> à partir de la réception de la requête aux fins de prise en charge. L’absence de réponse à l’expiration de ce délai </w:t>
            </w:r>
            <w:r w:rsidRPr="00B86BE0">
              <w:rPr>
                <w:b/>
                <w:i/>
              </w:rPr>
              <w:t>d’une semaine</w:t>
            </w:r>
            <w:r w:rsidRPr="00B86BE0">
              <w:t xml:space="preserve"> équivaut à l’acceptation de la requête aux fins de prise en charge et entraîne l’obligation de prendre en charge la personne, y compris l’obligation d’assurer la bonne organisation de son arrivée.</w:t>
            </w:r>
          </w:p>
        </w:tc>
        <w:tc>
          <w:tcPr>
            <w:tcW w:w="4876" w:type="dxa"/>
          </w:tcPr>
          <w:p w14:paraId="492ACA81" w14:textId="77777777" w:rsidR="00A01A54" w:rsidRPr="00B86BE0" w:rsidRDefault="00A01A54" w:rsidP="003853CC">
            <w:pPr>
              <w:pStyle w:val="Normal6a"/>
            </w:pPr>
            <w:r w:rsidRPr="00B86BE0">
              <w:t xml:space="preserve">Lorsqu’un demandeur ou une autre personne visée à l’article 26, paragraphe 1, point b), c) ou d) est placée en rétention en vertu du présent article, le délai de présentation d’une requête aux fins de prise en charge ou de reprise en charge ne dépasse pas </w:t>
            </w:r>
            <w:r w:rsidRPr="00B86BE0">
              <w:rPr>
                <w:b/>
                <w:i/>
              </w:rPr>
              <w:t>un mois</w:t>
            </w:r>
            <w:r w:rsidRPr="00B86BE0">
              <w:t xml:space="preserve"> à compter de l’enregistrement de la demande. Lorsqu’une personne est placée en rétention à un stade ultérieur à l’enregistrement de la demande, le délai de présentation d’une requête aux fins de prise en charge ou de reprise en charge ne dépasse pas </w:t>
            </w:r>
            <w:r w:rsidRPr="00B86BE0">
              <w:rPr>
                <w:b/>
                <w:i/>
              </w:rPr>
              <w:t>deux semaines</w:t>
            </w:r>
            <w:r w:rsidRPr="00B86BE0">
              <w:t xml:space="preserve"> à compter de la date du placement en rétention de la personne. L’État membre qui mène la procédure conformément au présent règlement demande une réponse urgente à la requête aux fins de prise en charge. Cette réponse est donnée dans un délai </w:t>
            </w:r>
            <w:r w:rsidRPr="00B86BE0">
              <w:rPr>
                <w:b/>
                <w:i/>
              </w:rPr>
              <w:t>de deux semaines</w:t>
            </w:r>
            <w:r w:rsidRPr="00B86BE0">
              <w:t xml:space="preserve"> à partir de la réception de la requête aux fins de prise en charge. L’absence de réponse à l’expiration de ce délai </w:t>
            </w:r>
            <w:r w:rsidRPr="00B86BE0">
              <w:rPr>
                <w:b/>
                <w:i/>
              </w:rPr>
              <w:t>de deux semaines</w:t>
            </w:r>
            <w:r w:rsidRPr="00B86BE0">
              <w:t xml:space="preserve"> équivaut à l’acceptation de la requête aux fins de prise en charge et entraîne l’obligation de prendre en charge la personne, y compris l’obligation d’assurer la bonne organisation de son arrivée.</w:t>
            </w:r>
          </w:p>
        </w:tc>
      </w:tr>
    </w:tbl>
    <w:p w14:paraId="7B67469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40B3DEF" w14:textId="77777777" w:rsidR="00A01A54" w:rsidRPr="003853CC" w:rsidRDefault="00A01A54" w:rsidP="00A01A54">
      <w:pPr>
        <w:rPr>
          <w:lang w:val="en-GB"/>
        </w:rPr>
      </w:pPr>
      <w:r w:rsidRPr="003853CC">
        <w:rPr>
          <w:rStyle w:val="HideTWBExt"/>
          <w:noProof w:val="0"/>
          <w:color w:val="auto"/>
          <w:lang w:val="en-GB"/>
        </w:rPr>
        <w:t>&lt;/Amend&gt;</w:t>
      </w:r>
    </w:p>
    <w:p w14:paraId="0700E15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1882</w:t>
      </w:r>
      <w:r w:rsidRPr="003853CC">
        <w:rPr>
          <w:rStyle w:val="HideTWBExt"/>
          <w:noProof w:val="0"/>
          <w:color w:val="auto"/>
          <w:lang w:val="en-GB"/>
        </w:rPr>
        <w:t>&lt;/NumAm&gt;</w:t>
      </w:r>
    </w:p>
    <w:p w14:paraId="47D1633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46D890BF" w14:textId="77777777" w:rsidR="00A01A54" w:rsidRPr="00B86BE0" w:rsidRDefault="00A01A54" w:rsidP="00A01A54">
      <w:pPr>
        <w:pStyle w:val="NormalBold"/>
      </w:pPr>
      <w:r w:rsidRPr="00B86BE0">
        <w:rPr>
          <w:rStyle w:val="HideTWBExt"/>
          <w:noProof w:val="0"/>
          <w:color w:val="auto"/>
        </w:rPr>
        <w:t>&lt;/RepeatBlock-By&gt;</w:t>
      </w:r>
    </w:p>
    <w:p w14:paraId="7D35BFB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208782B" w14:textId="77777777" w:rsidR="00A01A54" w:rsidRPr="00B86BE0" w:rsidRDefault="00A01A54" w:rsidP="00A01A54">
      <w:pPr>
        <w:pStyle w:val="NormalBold"/>
      </w:pPr>
      <w:r w:rsidRPr="00B86BE0">
        <w:rPr>
          <w:rStyle w:val="HideTWBExt"/>
          <w:noProof w:val="0"/>
          <w:color w:val="auto"/>
        </w:rPr>
        <w:t>&lt;Article&gt;</w:t>
      </w:r>
      <w:r w:rsidRPr="00B86BE0">
        <w:t>Article 34 – paragraphe 3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D648FDA" w14:textId="77777777" w:rsidTr="003853CC">
        <w:trPr>
          <w:trHeight w:hRule="exact" w:val="240"/>
          <w:jc w:val="center"/>
        </w:trPr>
        <w:tc>
          <w:tcPr>
            <w:tcW w:w="9752" w:type="dxa"/>
            <w:gridSpan w:val="2"/>
          </w:tcPr>
          <w:p w14:paraId="69F6D55F" w14:textId="77777777" w:rsidR="00A01A54" w:rsidRPr="00B86BE0" w:rsidRDefault="00A01A54" w:rsidP="003853CC"/>
        </w:tc>
      </w:tr>
      <w:tr w:rsidR="00A01A54" w:rsidRPr="00B86BE0" w14:paraId="540A52A9" w14:textId="77777777" w:rsidTr="003853CC">
        <w:trPr>
          <w:trHeight w:val="240"/>
          <w:jc w:val="center"/>
        </w:trPr>
        <w:tc>
          <w:tcPr>
            <w:tcW w:w="4876" w:type="dxa"/>
          </w:tcPr>
          <w:p w14:paraId="55EF7F14" w14:textId="77777777" w:rsidR="00A01A54" w:rsidRPr="00B86BE0" w:rsidRDefault="00A01A54" w:rsidP="003853CC">
            <w:pPr>
              <w:pStyle w:val="AmColumnHeading"/>
            </w:pPr>
            <w:r w:rsidRPr="00B86BE0">
              <w:t>Texte proposé par la Commission</w:t>
            </w:r>
          </w:p>
        </w:tc>
        <w:tc>
          <w:tcPr>
            <w:tcW w:w="4876" w:type="dxa"/>
          </w:tcPr>
          <w:p w14:paraId="5FEAF6C8" w14:textId="77777777" w:rsidR="00A01A54" w:rsidRPr="00B86BE0" w:rsidRDefault="00A01A54" w:rsidP="003853CC">
            <w:pPr>
              <w:pStyle w:val="AmColumnHeading"/>
            </w:pPr>
            <w:r w:rsidRPr="00B86BE0">
              <w:t>Amendement</w:t>
            </w:r>
          </w:p>
        </w:tc>
      </w:tr>
      <w:tr w:rsidR="00A01A54" w:rsidRPr="00B86BE0" w14:paraId="3CDF428B" w14:textId="77777777" w:rsidTr="003853CC">
        <w:trPr>
          <w:jc w:val="center"/>
        </w:trPr>
        <w:tc>
          <w:tcPr>
            <w:tcW w:w="4876" w:type="dxa"/>
          </w:tcPr>
          <w:p w14:paraId="2B120ED6" w14:textId="77777777" w:rsidR="00A01A54" w:rsidRPr="00B86BE0" w:rsidRDefault="00A01A54" w:rsidP="003853CC">
            <w:pPr>
              <w:pStyle w:val="Normal6a"/>
            </w:pPr>
            <w:r w:rsidRPr="00B86BE0">
              <w:t xml:space="preserve">Lorsqu’un demandeur ou une autre personne visée à l’article 26, paragraphe 1, </w:t>
            </w:r>
            <w:r w:rsidRPr="00B86BE0">
              <w:lastRenderedPageBreak/>
              <w:t xml:space="preserve">point b), </w:t>
            </w:r>
            <w:r w:rsidRPr="00B86BE0">
              <w:rPr>
                <w:b/>
                <w:i/>
              </w:rPr>
              <w:t>c) ou d)</w:t>
            </w:r>
            <w:r w:rsidRPr="00B86BE0">
              <w:t xml:space="preserve"> est placée en rétention en vertu du présent article, le délai de présentation d’une requête aux fins de prise en charge ou </w:t>
            </w:r>
            <w:r w:rsidRPr="00B86BE0">
              <w:rPr>
                <w:b/>
                <w:i/>
              </w:rPr>
              <w:t>d’une notification aux fins</w:t>
            </w:r>
            <w:r w:rsidRPr="00B86BE0">
              <w:t xml:space="preserve"> de reprise en charge ne dépasse pas </w:t>
            </w:r>
            <w:r w:rsidRPr="00B86BE0">
              <w:rPr>
                <w:b/>
                <w:i/>
              </w:rPr>
              <w:t>deux semaines</w:t>
            </w:r>
            <w:r w:rsidRPr="00B86BE0">
              <w:t xml:space="preserve"> à compter de l’enregistrement de la demande. Lorsqu’une personne est placée en rétention à un stade ultérieur à l’enregistrement de la demande, le délai de présentation d’une requête aux fins de prise en charge ou </w:t>
            </w:r>
            <w:r w:rsidRPr="00B86BE0">
              <w:rPr>
                <w:b/>
                <w:i/>
              </w:rPr>
              <w:t>d’une notification aux fins</w:t>
            </w:r>
            <w:r w:rsidRPr="00B86BE0">
              <w:t xml:space="preserve"> de reprise en charge ne dépasse pas </w:t>
            </w:r>
            <w:r w:rsidRPr="00B86BE0">
              <w:rPr>
                <w:b/>
                <w:i/>
              </w:rPr>
              <w:t>une semaine</w:t>
            </w:r>
            <w:r w:rsidRPr="00B86BE0">
              <w:t xml:space="preserve"> à compter de la date du placement en rétention de la personne. L’État membre qui mène la procédure conformément au présent règlement demande une réponse urgente à la requête aux fins de prise en charge. Cette réponse est donnée dans un délai </w:t>
            </w:r>
            <w:r w:rsidRPr="00B86BE0">
              <w:rPr>
                <w:b/>
                <w:i/>
              </w:rPr>
              <w:t>d’une semaine</w:t>
            </w:r>
            <w:r w:rsidRPr="00B86BE0">
              <w:t xml:space="preserve"> à partir de la réception de la requête aux fins de prise en charge. L’absence de réponse à l’expiration de ce délai </w:t>
            </w:r>
            <w:r w:rsidRPr="00B86BE0">
              <w:rPr>
                <w:b/>
                <w:i/>
              </w:rPr>
              <w:t>d’une semaine</w:t>
            </w:r>
            <w:r w:rsidRPr="00B86BE0">
              <w:t xml:space="preserve"> équivaut à l’acceptation de la requête aux fins de prise en charge et entraîne l’obligation de prendre en charge la personne, y compris l’obligation d’assurer la bonne organisation de son arrivée.</w:t>
            </w:r>
          </w:p>
        </w:tc>
        <w:tc>
          <w:tcPr>
            <w:tcW w:w="4876" w:type="dxa"/>
          </w:tcPr>
          <w:p w14:paraId="6ED001BB" w14:textId="77777777" w:rsidR="00A01A54" w:rsidRPr="00B86BE0" w:rsidRDefault="00A01A54" w:rsidP="003853CC">
            <w:pPr>
              <w:pStyle w:val="Normal6a"/>
            </w:pPr>
            <w:r w:rsidRPr="00B86BE0">
              <w:lastRenderedPageBreak/>
              <w:t xml:space="preserve">Lorsqu’un demandeur ou une autre personne visée à l’article 26, paragraphe 1, </w:t>
            </w:r>
            <w:r w:rsidRPr="00B86BE0">
              <w:lastRenderedPageBreak/>
              <w:t xml:space="preserve">point b), est placée en rétention en vertu du présent article, le délai de présentation d’une requête aux fins de prise en charge ou de reprise en charge ne dépasse pas </w:t>
            </w:r>
            <w:r w:rsidRPr="00B86BE0">
              <w:rPr>
                <w:b/>
                <w:i/>
              </w:rPr>
              <w:t>un mois</w:t>
            </w:r>
            <w:r w:rsidRPr="00B86BE0">
              <w:t xml:space="preserve"> à compter de l’enregistrement de la demande. Lorsqu’une personne est placée en rétention à un stade ultérieur à l’enregistrement de la demande, le délai de présentation d’une requête aux fins de prise en charge ou de reprise en charge ne dépasse pas </w:t>
            </w:r>
            <w:r w:rsidRPr="00B86BE0">
              <w:rPr>
                <w:b/>
                <w:i/>
              </w:rPr>
              <w:t>deux semaines</w:t>
            </w:r>
            <w:r w:rsidRPr="00B86BE0">
              <w:t xml:space="preserve"> à compter de la date du placement en rétention de la personne. L’État membre qui mène la procédure conformément au présent règlement demande une réponse urgente à la requête aux fins de prise en charge. Cette réponse est donnée dans un délai </w:t>
            </w:r>
            <w:r w:rsidRPr="00B86BE0">
              <w:rPr>
                <w:b/>
                <w:i/>
              </w:rPr>
              <w:t>de deux semaines</w:t>
            </w:r>
            <w:r w:rsidRPr="00B86BE0">
              <w:t xml:space="preserve"> à partir de la réception de la requête aux fins de prise en charge. L’absence de réponse à l’expiration de ce délai </w:t>
            </w:r>
            <w:r w:rsidRPr="00B86BE0">
              <w:rPr>
                <w:b/>
                <w:i/>
              </w:rPr>
              <w:t>de deux semaines</w:t>
            </w:r>
            <w:r w:rsidRPr="00B86BE0">
              <w:t xml:space="preserve"> équivaut à l’acceptation de la requête aux fins de prise en charge et entraîne l’obligation de prendre en charge la personne, y compris l’obligation d’assurer la bonne organisation de son arrivée.</w:t>
            </w:r>
          </w:p>
        </w:tc>
      </w:tr>
    </w:tbl>
    <w:p w14:paraId="5C089FA4"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1E14BEA" w14:textId="77777777" w:rsidR="00A01A54" w:rsidRPr="003853CC" w:rsidRDefault="00A01A54" w:rsidP="00A01A54">
      <w:pPr>
        <w:rPr>
          <w:lang w:val="en-GB"/>
        </w:rPr>
      </w:pPr>
      <w:r w:rsidRPr="003853CC">
        <w:rPr>
          <w:rStyle w:val="HideTWBExt"/>
          <w:noProof w:val="0"/>
          <w:color w:val="auto"/>
          <w:lang w:val="en-GB"/>
        </w:rPr>
        <w:t>&lt;/Amend&gt;</w:t>
      </w:r>
    </w:p>
    <w:p w14:paraId="7142043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1883</w:t>
      </w:r>
      <w:r w:rsidRPr="003853CC">
        <w:rPr>
          <w:rStyle w:val="HideTWBExt"/>
          <w:noProof w:val="0"/>
          <w:color w:val="auto"/>
          <w:lang w:val="en-GB"/>
        </w:rPr>
        <w:t>&lt;/NumAm&gt;</w:t>
      </w:r>
    </w:p>
    <w:p w14:paraId="0CA8626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Birgit Sippel, Franco Roberti, Cyrus Engerer, Caterina Chinnici</w:t>
      </w:r>
      <w:r w:rsidRPr="003853CC">
        <w:rPr>
          <w:rStyle w:val="HideTWBExt"/>
          <w:noProof w:val="0"/>
          <w:color w:val="auto"/>
          <w:lang w:val="en-GB"/>
        </w:rPr>
        <w:t>&lt;/Members&gt;</w:t>
      </w:r>
    </w:p>
    <w:p w14:paraId="32D330A1" w14:textId="77777777" w:rsidR="00A01A54" w:rsidRPr="00B86BE0" w:rsidRDefault="00A01A54" w:rsidP="00A01A54">
      <w:pPr>
        <w:pStyle w:val="NormalBold"/>
      </w:pPr>
      <w:r w:rsidRPr="00B86BE0">
        <w:rPr>
          <w:rStyle w:val="HideTWBExt"/>
          <w:noProof w:val="0"/>
          <w:color w:val="auto"/>
        </w:rPr>
        <w:t>&lt;/RepeatBlock-By&gt;</w:t>
      </w:r>
    </w:p>
    <w:p w14:paraId="6AFD60F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57D9A5B" w14:textId="77777777" w:rsidR="00A01A54" w:rsidRPr="00B86BE0" w:rsidRDefault="00A01A54" w:rsidP="00A01A54">
      <w:pPr>
        <w:pStyle w:val="NormalBold"/>
      </w:pPr>
      <w:r w:rsidRPr="00B86BE0">
        <w:rPr>
          <w:rStyle w:val="HideTWBExt"/>
          <w:noProof w:val="0"/>
          <w:color w:val="auto"/>
        </w:rPr>
        <w:t>&lt;Article&gt;</w:t>
      </w:r>
      <w:r w:rsidRPr="00B86BE0">
        <w:t>Article 34 – paragraphe 3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F2DA5C4" w14:textId="77777777" w:rsidTr="003853CC">
        <w:trPr>
          <w:trHeight w:hRule="exact" w:val="240"/>
          <w:jc w:val="center"/>
        </w:trPr>
        <w:tc>
          <w:tcPr>
            <w:tcW w:w="9752" w:type="dxa"/>
            <w:gridSpan w:val="2"/>
          </w:tcPr>
          <w:p w14:paraId="0E975893" w14:textId="77777777" w:rsidR="00A01A54" w:rsidRPr="00B86BE0" w:rsidRDefault="00A01A54" w:rsidP="003853CC"/>
        </w:tc>
      </w:tr>
      <w:tr w:rsidR="00A01A54" w:rsidRPr="00B86BE0" w14:paraId="2019AEAA" w14:textId="77777777" w:rsidTr="003853CC">
        <w:trPr>
          <w:trHeight w:val="240"/>
          <w:jc w:val="center"/>
        </w:trPr>
        <w:tc>
          <w:tcPr>
            <w:tcW w:w="4876" w:type="dxa"/>
          </w:tcPr>
          <w:p w14:paraId="753D2A0A" w14:textId="77777777" w:rsidR="00A01A54" w:rsidRPr="00B86BE0" w:rsidRDefault="00A01A54" w:rsidP="003853CC">
            <w:pPr>
              <w:pStyle w:val="AmColumnHeading"/>
            </w:pPr>
            <w:r w:rsidRPr="00B86BE0">
              <w:t>Texte proposé par la Commission</w:t>
            </w:r>
          </w:p>
        </w:tc>
        <w:tc>
          <w:tcPr>
            <w:tcW w:w="4876" w:type="dxa"/>
          </w:tcPr>
          <w:p w14:paraId="4682B9AB" w14:textId="77777777" w:rsidR="00A01A54" w:rsidRPr="00B86BE0" w:rsidRDefault="00A01A54" w:rsidP="003853CC">
            <w:pPr>
              <w:pStyle w:val="AmColumnHeading"/>
            </w:pPr>
            <w:r w:rsidRPr="00B86BE0">
              <w:t>Amendement</w:t>
            </w:r>
          </w:p>
        </w:tc>
      </w:tr>
      <w:tr w:rsidR="00A01A54" w:rsidRPr="00B86BE0" w14:paraId="36EE9598" w14:textId="77777777" w:rsidTr="003853CC">
        <w:trPr>
          <w:jc w:val="center"/>
        </w:trPr>
        <w:tc>
          <w:tcPr>
            <w:tcW w:w="4876" w:type="dxa"/>
          </w:tcPr>
          <w:p w14:paraId="144E658F" w14:textId="77777777" w:rsidR="00A01A54" w:rsidRPr="00B86BE0" w:rsidRDefault="00A01A54" w:rsidP="003853CC">
            <w:pPr>
              <w:pStyle w:val="Normal6a"/>
            </w:pPr>
            <w:r w:rsidRPr="00B86BE0">
              <w:t xml:space="preserve">Lorsqu’un demandeur ou une autre personne visée à l’article 26, paragraphe 1, point b), </w:t>
            </w:r>
            <w:r w:rsidRPr="00B86BE0">
              <w:rPr>
                <w:b/>
                <w:i/>
              </w:rPr>
              <w:t>c) ou d)</w:t>
            </w:r>
            <w:r w:rsidRPr="00B86BE0">
              <w:t xml:space="preserve"> est placée en rétention en vertu du présent article, le délai de présentation d’une requête aux fins de prise </w:t>
            </w:r>
            <w:r w:rsidRPr="00B86BE0">
              <w:lastRenderedPageBreak/>
              <w:t xml:space="preserve">en charge ou </w:t>
            </w:r>
            <w:r w:rsidRPr="00B86BE0">
              <w:rPr>
                <w:b/>
                <w:i/>
              </w:rPr>
              <w:t>d’une notification aux fins</w:t>
            </w:r>
            <w:r w:rsidRPr="00B86BE0">
              <w:t xml:space="preserve"> de reprise en charge ne dépasse pas deux semaines à compter de l’enregistrement de la demande. Lorsqu’une personne est placée en rétention à un stade ultérieur à l’enregistrement de la demande, le délai de présentation d’une requête aux fins de prise en charge ou d’une notification aux fins de reprise en charge ne dépasse pas une semaine à compter de la date du placement en rétention de la personne. L’État membre qui mène la procédure conformément au présent règlement demande une réponse urgente à la requête aux fins de prise en charge. Cette réponse est donnée dans un délai d’une semaine à partir de la réception de la requête aux fins de prise en charge. L’absence de réponse à l’expiration de ce délai d’une semaine équivaut à l’acceptation de la requête aux fins de prise en charge et entraîne l’obligation de prendre en charge la personne, y compris l’obligation d’assurer la bonne organisation de son arrivée.</w:t>
            </w:r>
          </w:p>
        </w:tc>
        <w:tc>
          <w:tcPr>
            <w:tcW w:w="4876" w:type="dxa"/>
          </w:tcPr>
          <w:p w14:paraId="1E9AE276" w14:textId="77777777" w:rsidR="00A01A54" w:rsidRPr="00B86BE0" w:rsidRDefault="00A01A54" w:rsidP="003853CC">
            <w:pPr>
              <w:pStyle w:val="Normal6a"/>
            </w:pPr>
            <w:r w:rsidRPr="00B86BE0">
              <w:lastRenderedPageBreak/>
              <w:t xml:space="preserve">Lorsqu’un demandeur ou une autre personne visée à l’article 26, paragraphe 1, point b), est placée en rétention en vertu du présent article, le délai de présentation d’une requête aux fins de prise en charge </w:t>
            </w:r>
            <w:r w:rsidRPr="00B86BE0">
              <w:lastRenderedPageBreak/>
              <w:t>ou de reprise en charge ne dépasse pas deux semaines à compter de l’enregistrement de la demande. Lorsqu’une personne est placée en rétention à un stade ultérieur à l’enregistrement de la demande, le délai de présentation d’une requête aux fins de prise en charge ou d’une notification aux fins de reprise en charge ne dépasse pas une semaine à compter de la date du placement en rétention de la personne. L’État membre qui mène la procédure conformément au présent règlement demande une réponse urgente à la requête aux fins de prise en charge. Cette réponse est donnée dans un délai d’une semaine à partir de la réception de la requête aux fins de prise en charge. L’absence de réponse à l’expiration de ce délai d’une semaine équivaut à l’acceptation de la requête aux fins de prise en charge et entraîne l’obligation de prendre en charge la personne, y compris l’obligation d’assurer la bonne organisation de son arrivée.</w:t>
            </w:r>
          </w:p>
        </w:tc>
      </w:tr>
    </w:tbl>
    <w:p w14:paraId="79EDC20E"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13A8B1F" w14:textId="77777777" w:rsidR="00A01A54" w:rsidRPr="003853CC" w:rsidRDefault="00A01A54" w:rsidP="00A01A54">
      <w:pPr>
        <w:rPr>
          <w:lang w:val="en-GB"/>
        </w:rPr>
      </w:pPr>
      <w:r w:rsidRPr="003853CC">
        <w:rPr>
          <w:rStyle w:val="HideTWBExt"/>
          <w:noProof w:val="0"/>
          <w:color w:val="auto"/>
          <w:lang w:val="en-GB"/>
        </w:rPr>
        <w:t>&lt;/Amend&gt;</w:t>
      </w:r>
    </w:p>
    <w:p w14:paraId="469F9E2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1884</w:t>
      </w:r>
      <w:r w:rsidRPr="003853CC">
        <w:rPr>
          <w:rStyle w:val="HideTWBExt"/>
          <w:noProof w:val="0"/>
          <w:color w:val="auto"/>
          <w:lang w:val="en-GB"/>
        </w:rPr>
        <w:t>&lt;/NumAm&gt;</w:t>
      </w:r>
    </w:p>
    <w:p w14:paraId="7483F4E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0556D926" w14:textId="77777777" w:rsidR="00A01A54" w:rsidRPr="00B86BE0" w:rsidRDefault="00A01A54" w:rsidP="00A01A54">
      <w:pPr>
        <w:pStyle w:val="NormalBold"/>
      </w:pPr>
      <w:r w:rsidRPr="00B86BE0">
        <w:rPr>
          <w:rStyle w:val="HideTWBExt"/>
          <w:noProof w:val="0"/>
          <w:color w:val="auto"/>
        </w:rPr>
        <w:t>&lt;/RepeatBlock-By&gt;</w:t>
      </w:r>
    </w:p>
    <w:p w14:paraId="6FD5464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3F59922" w14:textId="77777777" w:rsidR="00A01A54" w:rsidRPr="00B86BE0" w:rsidRDefault="00A01A54" w:rsidP="00A01A54">
      <w:pPr>
        <w:pStyle w:val="NormalBold"/>
      </w:pPr>
      <w:r w:rsidRPr="00B86BE0">
        <w:rPr>
          <w:rStyle w:val="HideTWBExt"/>
          <w:noProof w:val="0"/>
          <w:color w:val="auto"/>
        </w:rPr>
        <w:t>&lt;Article&gt;</w:t>
      </w:r>
      <w:r w:rsidRPr="00B86BE0">
        <w:t>Article 34 – paragraphe 3 – alinéa 2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3EF7F32" w14:textId="77777777" w:rsidTr="003853CC">
        <w:trPr>
          <w:trHeight w:hRule="exact" w:val="240"/>
          <w:jc w:val="center"/>
        </w:trPr>
        <w:tc>
          <w:tcPr>
            <w:tcW w:w="9752" w:type="dxa"/>
            <w:gridSpan w:val="2"/>
          </w:tcPr>
          <w:p w14:paraId="6000A60F" w14:textId="77777777" w:rsidR="00A01A54" w:rsidRPr="00B86BE0" w:rsidRDefault="00A01A54" w:rsidP="003853CC"/>
        </w:tc>
      </w:tr>
      <w:tr w:rsidR="00A01A54" w:rsidRPr="00B86BE0" w14:paraId="78A200BA" w14:textId="77777777" w:rsidTr="003853CC">
        <w:trPr>
          <w:trHeight w:val="240"/>
          <w:jc w:val="center"/>
        </w:trPr>
        <w:tc>
          <w:tcPr>
            <w:tcW w:w="4876" w:type="dxa"/>
          </w:tcPr>
          <w:p w14:paraId="65EF4A4C" w14:textId="77777777" w:rsidR="00A01A54" w:rsidRPr="00B86BE0" w:rsidRDefault="00A01A54" w:rsidP="003853CC">
            <w:pPr>
              <w:pStyle w:val="AmColumnHeading"/>
            </w:pPr>
            <w:r w:rsidRPr="00B86BE0">
              <w:t>Texte proposé par la Commission</w:t>
            </w:r>
          </w:p>
        </w:tc>
        <w:tc>
          <w:tcPr>
            <w:tcW w:w="4876" w:type="dxa"/>
          </w:tcPr>
          <w:p w14:paraId="28023B19" w14:textId="77777777" w:rsidR="00A01A54" w:rsidRPr="00B86BE0" w:rsidRDefault="00A01A54" w:rsidP="003853CC">
            <w:pPr>
              <w:pStyle w:val="AmColumnHeading"/>
            </w:pPr>
            <w:r w:rsidRPr="00B86BE0">
              <w:t>Amendement</w:t>
            </w:r>
          </w:p>
        </w:tc>
      </w:tr>
      <w:tr w:rsidR="00A01A54" w:rsidRPr="00B86BE0" w14:paraId="22736F90" w14:textId="77777777" w:rsidTr="003853CC">
        <w:trPr>
          <w:jc w:val="center"/>
        </w:trPr>
        <w:tc>
          <w:tcPr>
            <w:tcW w:w="4876" w:type="dxa"/>
          </w:tcPr>
          <w:p w14:paraId="7A02C6D1" w14:textId="77777777" w:rsidR="00A01A54" w:rsidRPr="00B86BE0" w:rsidRDefault="00A01A54" w:rsidP="003853CC">
            <w:pPr>
              <w:pStyle w:val="Normal6a"/>
            </w:pPr>
            <w:r w:rsidRPr="00B86BE0">
              <w:t xml:space="preserve">Lorsqu’une personne est placée en rétention en vertu du présent article, son transfert de l’État membre requérant ou </w:t>
            </w:r>
            <w:r w:rsidRPr="00B86BE0">
              <w:rPr>
                <w:b/>
                <w:i/>
              </w:rPr>
              <w:t>notifiant</w:t>
            </w:r>
            <w:r w:rsidRPr="00B86BE0">
              <w:t xml:space="preserve"> vers l’État membre responsable est effectué dès qu’il est matériellement possible et au plus tard dans un délai de quatre semaines à compter de:</w:t>
            </w:r>
          </w:p>
        </w:tc>
        <w:tc>
          <w:tcPr>
            <w:tcW w:w="4876" w:type="dxa"/>
          </w:tcPr>
          <w:p w14:paraId="57924BD1" w14:textId="77777777" w:rsidR="00A01A54" w:rsidRPr="00B86BE0" w:rsidRDefault="00A01A54" w:rsidP="003853CC">
            <w:pPr>
              <w:pStyle w:val="Normal6a"/>
            </w:pPr>
            <w:r w:rsidRPr="00B86BE0">
              <w:t xml:space="preserve">Lorsqu’une personne est placée en rétention en vertu du présent article, son transfert de l’État membre requérant ou </w:t>
            </w:r>
            <w:r w:rsidRPr="00B86BE0">
              <w:rPr>
                <w:b/>
                <w:i/>
              </w:rPr>
              <w:t>requis</w:t>
            </w:r>
            <w:r w:rsidRPr="00B86BE0">
              <w:t xml:space="preserve"> vers l’État membre responsable est effectué dès qu’il est matériellement possible et au plus tard dans un délai de quatre semaines à compter de:</w:t>
            </w:r>
          </w:p>
        </w:tc>
      </w:tr>
    </w:tbl>
    <w:p w14:paraId="418BAA99"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61C8DC5" w14:textId="77777777" w:rsidR="00A01A54" w:rsidRPr="003853CC" w:rsidRDefault="00A01A54" w:rsidP="00A01A54">
      <w:pPr>
        <w:rPr>
          <w:lang w:val="en-GB"/>
        </w:rPr>
      </w:pPr>
      <w:r w:rsidRPr="003853CC">
        <w:rPr>
          <w:rStyle w:val="HideTWBExt"/>
          <w:noProof w:val="0"/>
          <w:color w:val="auto"/>
          <w:lang w:val="en-GB"/>
        </w:rPr>
        <w:t>&lt;/Amend&gt;</w:t>
      </w:r>
    </w:p>
    <w:p w14:paraId="2D39A1AD"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1885</w:t>
      </w:r>
      <w:r w:rsidRPr="003853CC">
        <w:rPr>
          <w:rStyle w:val="HideTWBExt"/>
          <w:noProof w:val="0"/>
          <w:color w:val="auto"/>
          <w:lang w:val="en-GB"/>
        </w:rPr>
        <w:t>&lt;/NumAm&gt;</w:t>
      </w:r>
    </w:p>
    <w:p w14:paraId="16FC3C5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65A3D548" w14:textId="77777777" w:rsidR="00A01A54" w:rsidRPr="00B86BE0" w:rsidRDefault="00A01A54" w:rsidP="00A01A54">
      <w:pPr>
        <w:pStyle w:val="NormalBold"/>
      </w:pPr>
      <w:r w:rsidRPr="00B86BE0">
        <w:rPr>
          <w:rStyle w:val="HideTWBExt"/>
          <w:noProof w:val="0"/>
          <w:color w:val="auto"/>
        </w:rPr>
        <w:t>&lt;/RepeatBlock-By&gt;</w:t>
      </w:r>
    </w:p>
    <w:p w14:paraId="593A18C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4D55A2B" w14:textId="77777777" w:rsidR="00A01A54" w:rsidRPr="00B86BE0" w:rsidRDefault="00A01A54" w:rsidP="00A01A54">
      <w:pPr>
        <w:pStyle w:val="NormalBold"/>
      </w:pPr>
      <w:r w:rsidRPr="00B86BE0">
        <w:rPr>
          <w:rStyle w:val="HideTWBExt"/>
          <w:noProof w:val="0"/>
          <w:color w:val="auto"/>
        </w:rPr>
        <w:t>&lt;Article&gt;</w:t>
      </w:r>
      <w:r w:rsidRPr="00B86BE0">
        <w:t>Article 34 – paragraphe 3 – alinéa 2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116421C" w14:textId="77777777" w:rsidTr="003853CC">
        <w:trPr>
          <w:trHeight w:hRule="exact" w:val="240"/>
          <w:jc w:val="center"/>
        </w:trPr>
        <w:tc>
          <w:tcPr>
            <w:tcW w:w="9752" w:type="dxa"/>
            <w:gridSpan w:val="2"/>
          </w:tcPr>
          <w:p w14:paraId="27F0EF3A" w14:textId="77777777" w:rsidR="00A01A54" w:rsidRPr="00B86BE0" w:rsidRDefault="00A01A54" w:rsidP="003853CC"/>
        </w:tc>
      </w:tr>
      <w:tr w:rsidR="00A01A54" w:rsidRPr="00B86BE0" w14:paraId="406DDDED" w14:textId="77777777" w:rsidTr="003853CC">
        <w:trPr>
          <w:trHeight w:val="240"/>
          <w:jc w:val="center"/>
        </w:trPr>
        <w:tc>
          <w:tcPr>
            <w:tcW w:w="4876" w:type="dxa"/>
          </w:tcPr>
          <w:p w14:paraId="2DF3154C" w14:textId="77777777" w:rsidR="00A01A54" w:rsidRPr="00B86BE0" w:rsidRDefault="00A01A54" w:rsidP="003853CC">
            <w:pPr>
              <w:pStyle w:val="AmColumnHeading"/>
            </w:pPr>
            <w:r w:rsidRPr="00B86BE0">
              <w:t>Texte proposé par la Commission</w:t>
            </w:r>
          </w:p>
        </w:tc>
        <w:tc>
          <w:tcPr>
            <w:tcW w:w="4876" w:type="dxa"/>
          </w:tcPr>
          <w:p w14:paraId="6184D861" w14:textId="77777777" w:rsidR="00A01A54" w:rsidRPr="00B86BE0" w:rsidRDefault="00A01A54" w:rsidP="003853CC">
            <w:pPr>
              <w:pStyle w:val="AmColumnHeading"/>
            </w:pPr>
            <w:r w:rsidRPr="00B86BE0">
              <w:t>Amendement</w:t>
            </w:r>
          </w:p>
        </w:tc>
      </w:tr>
      <w:tr w:rsidR="00A01A54" w:rsidRPr="00B86BE0" w14:paraId="6A4A0AB2" w14:textId="77777777" w:rsidTr="003853CC">
        <w:trPr>
          <w:jc w:val="center"/>
        </w:trPr>
        <w:tc>
          <w:tcPr>
            <w:tcW w:w="4876" w:type="dxa"/>
          </w:tcPr>
          <w:p w14:paraId="51E79B06" w14:textId="77777777" w:rsidR="00A01A54" w:rsidRPr="00B86BE0" w:rsidRDefault="00A01A54" w:rsidP="003853CC">
            <w:pPr>
              <w:pStyle w:val="Normal6a"/>
            </w:pPr>
            <w:r w:rsidRPr="00B86BE0">
              <w:t xml:space="preserve">Lorsqu’une personne est placée en rétention en vertu du présent article, son transfert de l’État membre requérant ou notifiant vers l’État membre responsable est effectué dès qu’il est matériellement possible et au plus tard dans un délai de </w:t>
            </w:r>
            <w:r w:rsidRPr="00B86BE0">
              <w:rPr>
                <w:b/>
                <w:i/>
              </w:rPr>
              <w:t>quatre</w:t>
            </w:r>
            <w:r w:rsidRPr="00B86BE0">
              <w:t xml:space="preserve"> semaines à compter de:</w:t>
            </w:r>
          </w:p>
        </w:tc>
        <w:tc>
          <w:tcPr>
            <w:tcW w:w="4876" w:type="dxa"/>
          </w:tcPr>
          <w:p w14:paraId="3D330B6C" w14:textId="77777777" w:rsidR="00A01A54" w:rsidRPr="00B86BE0" w:rsidRDefault="00A01A54" w:rsidP="003853CC">
            <w:pPr>
              <w:pStyle w:val="Normal6a"/>
            </w:pPr>
            <w:r w:rsidRPr="00B86BE0">
              <w:t xml:space="preserve">Lorsqu’une personne est placée en rétention en vertu du présent article, son transfert de l’État membre requérant ou notifiant vers l’État membre responsable est effectué dès qu’il est matériellement possible et au plus tard dans un délai de </w:t>
            </w:r>
            <w:r w:rsidRPr="00B86BE0">
              <w:rPr>
                <w:b/>
                <w:i/>
              </w:rPr>
              <w:t>six</w:t>
            </w:r>
            <w:r w:rsidRPr="00B86BE0">
              <w:t xml:space="preserve"> semaines à compter de:</w:t>
            </w:r>
          </w:p>
        </w:tc>
      </w:tr>
    </w:tbl>
    <w:p w14:paraId="35892E0C"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AB864F6" w14:textId="77777777" w:rsidR="00A01A54" w:rsidRPr="003853CC" w:rsidRDefault="00A01A54" w:rsidP="00A01A54">
      <w:pPr>
        <w:rPr>
          <w:lang w:val="en-GB"/>
        </w:rPr>
      </w:pPr>
      <w:r w:rsidRPr="003853CC">
        <w:rPr>
          <w:rStyle w:val="HideTWBExt"/>
          <w:noProof w:val="0"/>
          <w:color w:val="auto"/>
          <w:lang w:val="en-GB"/>
        </w:rPr>
        <w:t>&lt;/Amend&gt;</w:t>
      </w:r>
    </w:p>
    <w:p w14:paraId="6A24913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1886</w:t>
      </w:r>
      <w:r w:rsidRPr="003853CC">
        <w:rPr>
          <w:rStyle w:val="HideTWBExt"/>
          <w:noProof w:val="0"/>
          <w:color w:val="auto"/>
          <w:lang w:val="en-GB"/>
        </w:rPr>
        <w:t>&lt;/NumAm&gt;</w:t>
      </w:r>
    </w:p>
    <w:p w14:paraId="17E3C3D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17DD1FA5" w14:textId="77777777" w:rsidR="00A01A54" w:rsidRPr="00B86BE0" w:rsidRDefault="00A01A54" w:rsidP="00A01A54">
      <w:pPr>
        <w:pStyle w:val="NormalBold"/>
      </w:pPr>
      <w:r w:rsidRPr="00B86BE0">
        <w:rPr>
          <w:rStyle w:val="HideTWBExt"/>
          <w:noProof w:val="0"/>
          <w:color w:val="auto"/>
        </w:rPr>
        <w:t>&lt;/RepeatBlock-By&gt;</w:t>
      </w:r>
    </w:p>
    <w:p w14:paraId="1913BF2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59A1111" w14:textId="77777777" w:rsidR="00A01A54" w:rsidRPr="00B86BE0" w:rsidRDefault="00A01A54" w:rsidP="00A01A54">
      <w:pPr>
        <w:pStyle w:val="NormalBold"/>
      </w:pPr>
      <w:r w:rsidRPr="00B86BE0">
        <w:rPr>
          <w:rStyle w:val="HideTWBExt"/>
          <w:noProof w:val="0"/>
          <w:color w:val="auto"/>
        </w:rPr>
        <w:t>&lt;Article&gt;</w:t>
      </w:r>
      <w:r w:rsidRPr="00B86BE0">
        <w:t>Article 34 – paragraphe 3 – alinéa 2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B4DFDA3" w14:textId="77777777" w:rsidTr="003853CC">
        <w:trPr>
          <w:trHeight w:hRule="exact" w:val="240"/>
          <w:jc w:val="center"/>
        </w:trPr>
        <w:tc>
          <w:tcPr>
            <w:tcW w:w="9752" w:type="dxa"/>
            <w:gridSpan w:val="2"/>
          </w:tcPr>
          <w:p w14:paraId="228D8C59" w14:textId="77777777" w:rsidR="00A01A54" w:rsidRPr="00B86BE0" w:rsidRDefault="00A01A54" w:rsidP="003853CC"/>
        </w:tc>
      </w:tr>
      <w:tr w:rsidR="00A01A54" w:rsidRPr="00B86BE0" w14:paraId="40A51120" w14:textId="77777777" w:rsidTr="003853CC">
        <w:trPr>
          <w:trHeight w:val="240"/>
          <w:jc w:val="center"/>
        </w:trPr>
        <w:tc>
          <w:tcPr>
            <w:tcW w:w="4876" w:type="dxa"/>
          </w:tcPr>
          <w:p w14:paraId="6A081EBE" w14:textId="77777777" w:rsidR="00A01A54" w:rsidRPr="00B86BE0" w:rsidRDefault="00A01A54" w:rsidP="003853CC">
            <w:pPr>
              <w:pStyle w:val="AmColumnHeading"/>
            </w:pPr>
            <w:r w:rsidRPr="00B86BE0">
              <w:t>Texte proposé par la Commission</w:t>
            </w:r>
          </w:p>
        </w:tc>
        <w:tc>
          <w:tcPr>
            <w:tcW w:w="4876" w:type="dxa"/>
          </w:tcPr>
          <w:p w14:paraId="549058A2" w14:textId="77777777" w:rsidR="00A01A54" w:rsidRPr="00B86BE0" w:rsidRDefault="00A01A54" w:rsidP="003853CC">
            <w:pPr>
              <w:pStyle w:val="AmColumnHeading"/>
            </w:pPr>
            <w:r w:rsidRPr="00B86BE0">
              <w:t>Amendement</w:t>
            </w:r>
          </w:p>
        </w:tc>
      </w:tr>
      <w:tr w:rsidR="00A01A54" w:rsidRPr="00B86BE0" w14:paraId="6D785A93" w14:textId="77777777" w:rsidTr="003853CC">
        <w:trPr>
          <w:jc w:val="center"/>
        </w:trPr>
        <w:tc>
          <w:tcPr>
            <w:tcW w:w="4876" w:type="dxa"/>
          </w:tcPr>
          <w:p w14:paraId="178EBD0A" w14:textId="77777777" w:rsidR="00A01A54" w:rsidRPr="00B86BE0" w:rsidRDefault="00A01A54" w:rsidP="003853CC">
            <w:pPr>
              <w:pStyle w:val="Normal6a"/>
            </w:pPr>
            <w:r w:rsidRPr="00B86BE0">
              <w:rPr>
                <w:b/>
                <w:i/>
              </w:rPr>
              <w:t>Lorsqu’une personne est placée</w:t>
            </w:r>
            <w:r w:rsidRPr="00B86BE0">
              <w:t xml:space="preserve"> en rétention en vertu du présent article, son transfert de l’État membre requérant </w:t>
            </w:r>
            <w:r w:rsidRPr="00B86BE0">
              <w:rPr>
                <w:b/>
                <w:i/>
              </w:rPr>
              <w:t>ou notifiant</w:t>
            </w:r>
            <w:r w:rsidRPr="00B86BE0">
              <w:t xml:space="preserve"> vers l’État membre responsable est effectué dès qu’il est matériellement possible et au plus tard dans un délai de quatre semaines à compter de:</w:t>
            </w:r>
          </w:p>
        </w:tc>
        <w:tc>
          <w:tcPr>
            <w:tcW w:w="4876" w:type="dxa"/>
          </w:tcPr>
          <w:p w14:paraId="59F6D5E3" w14:textId="77777777" w:rsidR="00A01A54" w:rsidRPr="00B86BE0" w:rsidRDefault="00A01A54" w:rsidP="003853CC">
            <w:pPr>
              <w:pStyle w:val="Normal6a"/>
            </w:pPr>
            <w:r w:rsidRPr="00B86BE0">
              <w:rPr>
                <w:b/>
                <w:i/>
              </w:rPr>
              <w:t>Lorsqu’un demandeur est placé</w:t>
            </w:r>
            <w:r w:rsidRPr="00B86BE0">
              <w:t xml:space="preserve"> en rétention en vertu du présent article, son transfert de l’État membre requérant vers l’État membre responsable est effectué dès qu’il est matériellement possible et au plus tard dans un délai de quatre semaines à compter de:</w:t>
            </w:r>
          </w:p>
        </w:tc>
      </w:tr>
    </w:tbl>
    <w:p w14:paraId="3D37B5E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D4B6778" w14:textId="77777777" w:rsidR="00A01A54" w:rsidRPr="003853CC" w:rsidRDefault="00A01A54" w:rsidP="00A01A54">
      <w:pPr>
        <w:rPr>
          <w:lang w:val="en-GB"/>
        </w:rPr>
      </w:pPr>
      <w:r w:rsidRPr="003853CC">
        <w:rPr>
          <w:rStyle w:val="HideTWBExt"/>
          <w:noProof w:val="0"/>
          <w:color w:val="auto"/>
          <w:lang w:val="en-GB"/>
        </w:rPr>
        <w:t>&lt;/Amend&gt;</w:t>
      </w:r>
    </w:p>
    <w:p w14:paraId="577457E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1887</w:t>
      </w:r>
      <w:r w:rsidRPr="003853CC">
        <w:rPr>
          <w:rStyle w:val="HideTWBExt"/>
          <w:noProof w:val="0"/>
          <w:color w:val="auto"/>
          <w:lang w:val="en-GB"/>
        </w:rPr>
        <w:t>&lt;/NumAm&gt;</w:t>
      </w:r>
    </w:p>
    <w:p w14:paraId="255E319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29A0FF17" w14:textId="77777777" w:rsidR="00A01A54" w:rsidRPr="00B86BE0" w:rsidRDefault="00A01A54" w:rsidP="00A01A54">
      <w:pPr>
        <w:pStyle w:val="NormalBold"/>
      </w:pPr>
      <w:r w:rsidRPr="00B86BE0">
        <w:rPr>
          <w:rStyle w:val="HideTWBExt"/>
          <w:noProof w:val="0"/>
          <w:color w:val="auto"/>
        </w:rPr>
        <w:t>&lt;/RepeatBlock-By&gt;</w:t>
      </w:r>
    </w:p>
    <w:p w14:paraId="2066E6A8"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6AB7195" w14:textId="77777777" w:rsidR="00A01A54" w:rsidRPr="00B86BE0" w:rsidRDefault="00A01A54" w:rsidP="00A01A54">
      <w:pPr>
        <w:pStyle w:val="NormalBold"/>
      </w:pPr>
      <w:r w:rsidRPr="00B86BE0">
        <w:rPr>
          <w:rStyle w:val="HideTWBExt"/>
          <w:noProof w:val="0"/>
          <w:color w:val="auto"/>
        </w:rPr>
        <w:t>&lt;Article&gt;</w:t>
      </w:r>
      <w:r w:rsidRPr="00B86BE0">
        <w:t>Article 34 – paragraphe 3 – alinéa 2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9494076" w14:textId="77777777" w:rsidTr="003853CC">
        <w:trPr>
          <w:trHeight w:hRule="exact" w:val="240"/>
          <w:jc w:val="center"/>
        </w:trPr>
        <w:tc>
          <w:tcPr>
            <w:tcW w:w="9752" w:type="dxa"/>
            <w:gridSpan w:val="2"/>
          </w:tcPr>
          <w:p w14:paraId="1A311D99" w14:textId="77777777" w:rsidR="00A01A54" w:rsidRPr="00B86BE0" w:rsidRDefault="00A01A54" w:rsidP="003853CC"/>
        </w:tc>
      </w:tr>
      <w:tr w:rsidR="00A01A54" w:rsidRPr="00B86BE0" w14:paraId="45F57285" w14:textId="77777777" w:rsidTr="003853CC">
        <w:trPr>
          <w:trHeight w:val="240"/>
          <w:jc w:val="center"/>
        </w:trPr>
        <w:tc>
          <w:tcPr>
            <w:tcW w:w="4876" w:type="dxa"/>
          </w:tcPr>
          <w:p w14:paraId="3A3ACC74" w14:textId="77777777" w:rsidR="00A01A54" w:rsidRPr="00B86BE0" w:rsidRDefault="00A01A54" w:rsidP="003853CC">
            <w:pPr>
              <w:pStyle w:val="AmColumnHeading"/>
            </w:pPr>
            <w:r w:rsidRPr="00B86BE0">
              <w:lastRenderedPageBreak/>
              <w:t>Texte proposé par la Commission</w:t>
            </w:r>
          </w:p>
        </w:tc>
        <w:tc>
          <w:tcPr>
            <w:tcW w:w="4876" w:type="dxa"/>
          </w:tcPr>
          <w:p w14:paraId="7CC252F5" w14:textId="77777777" w:rsidR="00A01A54" w:rsidRPr="00B86BE0" w:rsidRDefault="00A01A54" w:rsidP="003853CC">
            <w:pPr>
              <w:pStyle w:val="AmColumnHeading"/>
            </w:pPr>
            <w:r w:rsidRPr="00B86BE0">
              <w:t>Amendement</w:t>
            </w:r>
          </w:p>
        </w:tc>
      </w:tr>
      <w:tr w:rsidR="00A01A54" w:rsidRPr="00B86BE0" w14:paraId="63722BEF" w14:textId="77777777" w:rsidTr="003853CC">
        <w:trPr>
          <w:jc w:val="center"/>
        </w:trPr>
        <w:tc>
          <w:tcPr>
            <w:tcW w:w="4876" w:type="dxa"/>
          </w:tcPr>
          <w:p w14:paraId="74373958" w14:textId="77777777" w:rsidR="00A01A54" w:rsidRPr="00B86BE0" w:rsidRDefault="00A01A54" w:rsidP="003853CC">
            <w:pPr>
              <w:pStyle w:val="Normal6a"/>
            </w:pPr>
            <w:r w:rsidRPr="00B86BE0">
              <w:t xml:space="preserve">Lorsqu’une personne est placée en rétention en vertu du présent article, son transfert de l’État membre requérant </w:t>
            </w:r>
            <w:r w:rsidRPr="00B86BE0">
              <w:rPr>
                <w:b/>
                <w:i/>
              </w:rPr>
              <w:t>ou notifiant</w:t>
            </w:r>
            <w:r w:rsidRPr="00B86BE0">
              <w:t xml:space="preserve"> vers l’État membre responsable est effectué dès qu’il est matériellement possible et au plus tard dans un délai de quatre semaines à compter de:</w:t>
            </w:r>
          </w:p>
        </w:tc>
        <w:tc>
          <w:tcPr>
            <w:tcW w:w="4876" w:type="dxa"/>
          </w:tcPr>
          <w:p w14:paraId="059FEDCB" w14:textId="77777777" w:rsidR="00A01A54" w:rsidRPr="00B86BE0" w:rsidRDefault="00A01A54" w:rsidP="003853CC">
            <w:pPr>
              <w:pStyle w:val="Normal6a"/>
            </w:pPr>
            <w:r w:rsidRPr="00B86BE0">
              <w:t>Lorsqu’une personne est placée en rétention en vertu du présent article, son transfert de l’État membre requérant vers l’État membre responsable est effectué dès qu’il est matériellement possible et au plus tard dans un délai de quatre semaines à compter de:</w:t>
            </w:r>
          </w:p>
        </w:tc>
      </w:tr>
    </w:tbl>
    <w:p w14:paraId="2E0C499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86FF090" w14:textId="77777777" w:rsidR="00A01A54" w:rsidRPr="003853CC" w:rsidRDefault="00A01A54" w:rsidP="00A01A54">
      <w:pPr>
        <w:rPr>
          <w:lang w:val="en-GB"/>
        </w:rPr>
      </w:pPr>
      <w:r w:rsidRPr="003853CC">
        <w:rPr>
          <w:rStyle w:val="HideTWBExt"/>
          <w:noProof w:val="0"/>
          <w:color w:val="auto"/>
          <w:lang w:val="en-GB"/>
        </w:rPr>
        <w:t>&lt;/Amend&gt;</w:t>
      </w:r>
    </w:p>
    <w:p w14:paraId="604AC9B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1888</w:t>
      </w:r>
      <w:r w:rsidRPr="003853CC">
        <w:rPr>
          <w:rStyle w:val="HideTWBExt"/>
          <w:noProof w:val="0"/>
          <w:color w:val="auto"/>
          <w:lang w:val="en-GB"/>
        </w:rPr>
        <w:t>&lt;/NumAm&gt;</w:t>
      </w:r>
    </w:p>
    <w:p w14:paraId="3028489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1475B907" w14:textId="77777777" w:rsidR="00A01A54" w:rsidRPr="00B86BE0" w:rsidRDefault="00A01A54" w:rsidP="00A01A54">
      <w:pPr>
        <w:pStyle w:val="NormalBold"/>
      </w:pPr>
      <w:r w:rsidRPr="00B86BE0">
        <w:rPr>
          <w:rStyle w:val="HideTWBExt"/>
          <w:noProof w:val="0"/>
          <w:color w:val="auto"/>
        </w:rPr>
        <w:t>&lt;/RepeatBlock-By&gt;</w:t>
      </w:r>
    </w:p>
    <w:p w14:paraId="0347F1C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A13F80C" w14:textId="77777777" w:rsidR="00A01A54" w:rsidRPr="00B86BE0" w:rsidRDefault="00A01A54" w:rsidP="00A01A54">
      <w:pPr>
        <w:pStyle w:val="NormalBold"/>
      </w:pPr>
      <w:r w:rsidRPr="00B86BE0">
        <w:rPr>
          <w:rStyle w:val="HideTWBExt"/>
          <w:noProof w:val="0"/>
          <w:color w:val="auto"/>
        </w:rPr>
        <w:t>&lt;Article&gt;</w:t>
      </w:r>
      <w:r w:rsidRPr="00B86BE0">
        <w:t>Article 34 – paragraphe 3 – alinéa 2 – point a</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F4E8B0F" w14:textId="77777777" w:rsidTr="003853CC">
        <w:trPr>
          <w:trHeight w:hRule="exact" w:val="240"/>
          <w:jc w:val="center"/>
        </w:trPr>
        <w:tc>
          <w:tcPr>
            <w:tcW w:w="9752" w:type="dxa"/>
            <w:gridSpan w:val="2"/>
          </w:tcPr>
          <w:p w14:paraId="6B1FD580" w14:textId="77777777" w:rsidR="00A01A54" w:rsidRPr="00B86BE0" w:rsidRDefault="00A01A54" w:rsidP="003853CC"/>
        </w:tc>
      </w:tr>
      <w:tr w:rsidR="00A01A54" w:rsidRPr="00B86BE0" w14:paraId="7621A76F" w14:textId="77777777" w:rsidTr="003853CC">
        <w:trPr>
          <w:trHeight w:val="240"/>
          <w:jc w:val="center"/>
        </w:trPr>
        <w:tc>
          <w:tcPr>
            <w:tcW w:w="4876" w:type="dxa"/>
          </w:tcPr>
          <w:p w14:paraId="43398628" w14:textId="77777777" w:rsidR="00A01A54" w:rsidRPr="00B86BE0" w:rsidRDefault="00A01A54" w:rsidP="003853CC">
            <w:pPr>
              <w:pStyle w:val="AmColumnHeading"/>
            </w:pPr>
            <w:r w:rsidRPr="00B86BE0">
              <w:t>Texte proposé par la Commission</w:t>
            </w:r>
          </w:p>
        </w:tc>
        <w:tc>
          <w:tcPr>
            <w:tcW w:w="4876" w:type="dxa"/>
          </w:tcPr>
          <w:p w14:paraId="10DC7FDB" w14:textId="77777777" w:rsidR="00A01A54" w:rsidRPr="00B86BE0" w:rsidRDefault="00A01A54" w:rsidP="003853CC">
            <w:pPr>
              <w:pStyle w:val="AmColumnHeading"/>
            </w:pPr>
            <w:r w:rsidRPr="00B86BE0">
              <w:t>Amendement</w:t>
            </w:r>
          </w:p>
        </w:tc>
      </w:tr>
      <w:tr w:rsidR="00A01A54" w:rsidRPr="00B86BE0" w14:paraId="412AC9E5" w14:textId="77777777" w:rsidTr="003853CC">
        <w:trPr>
          <w:jc w:val="center"/>
        </w:trPr>
        <w:tc>
          <w:tcPr>
            <w:tcW w:w="4876" w:type="dxa"/>
          </w:tcPr>
          <w:p w14:paraId="042133FB" w14:textId="77777777" w:rsidR="00A01A54" w:rsidRPr="00B86BE0" w:rsidRDefault="00A01A54" w:rsidP="003853CC">
            <w:pPr>
              <w:pStyle w:val="Normal6a"/>
            </w:pPr>
            <w:r w:rsidRPr="00B86BE0">
              <w:t>(a)</w:t>
            </w:r>
            <w:r w:rsidRPr="00B86BE0">
              <w:tab/>
              <w:t xml:space="preserve">la date à laquelle la requête a été acceptée </w:t>
            </w:r>
            <w:r w:rsidRPr="00B86BE0">
              <w:rPr>
                <w:b/>
                <w:i/>
              </w:rPr>
              <w:t>ou la notification aux fins de reprise en charge a été confirmée, ou</w:t>
            </w:r>
          </w:p>
        </w:tc>
        <w:tc>
          <w:tcPr>
            <w:tcW w:w="4876" w:type="dxa"/>
          </w:tcPr>
          <w:p w14:paraId="08D3D1F8" w14:textId="77777777" w:rsidR="00A01A54" w:rsidRPr="00B86BE0" w:rsidRDefault="00A01A54" w:rsidP="003853CC">
            <w:pPr>
              <w:pStyle w:val="Normal6a"/>
            </w:pPr>
            <w:r w:rsidRPr="00B86BE0">
              <w:t>(a)</w:t>
            </w:r>
            <w:r w:rsidRPr="00B86BE0">
              <w:tab/>
              <w:t>la date à laquelle la requête a été acceptée</w:t>
            </w:r>
            <w:r w:rsidRPr="00B86BE0">
              <w:rPr>
                <w:b/>
                <w:i/>
              </w:rPr>
              <w:t>;</w:t>
            </w:r>
          </w:p>
        </w:tc>
      </w:tr>
    </w:tbl>
    <w:p w14:paraId="219035E1"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46FAA7E" w14:textId="77777777" w:rsidR="00A01A54" w:rsidRPr="003853CC" w:rsidRDefault="00A01A54" w:rsidP="00A01A54">
      <w:pPr>
        <w:rPr>
          <w:lang w:val="en-GB"/>
        </w:rPr>
      </w:pPr>
      <w:r w:rsidRPr="003853CC">
        <w:rPr>
          <w:rStyle w:val="HideTWBExt"/>
          <w:noProof w:val="0"/>
          <w:color w:val="auto"/>
          <w:lang w:val="en-GB"/>
        </w:rPr>
        <w:t>&lt;/Amend&gt;</w:t>
      </w:r>
    </w:p>
    <w:p w14:paraId="555363F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1889</w:t>
      </w:r>
      <w:r w:rsidRPr="003853CC">
        <w:rPr>
          <w:rStyle w:val="HideTWBExt"/>
          <w:noProof w:val="0"/>
          <w:color w:val="auto"/>
          <w:lang w:val="en-GB"/>
        </w:rPr>
        <w:t>&lt;/NumAm&gt;</w:t>
      </w:r>
    </w:p>
    <w:p w14:paraId="7B2ED69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4EEB5338" w14:textId="77777777" w:rsidR="00A01A54" w:rsidRPr="00B86BE0" w:rsidRDefault="00A01A54" w:rsidP="00A01A54">
      <w:pPr>
        <w:pStyle w:val="NormalBold"/>
      </w:pPr>
      <w:r w:rsidRPr="00B86BE0">
        <w:rPr>
          <w:rStyle w:val="HideTWBExt"/>
          <w:noProof w:val="0"/>
          <w:color w:val="auto"/>
        </w:rPr>
        <w:t>&lt;/RepeatBlock-By&gt;</w:t>
      </w:r>
    </w:p>
    <w:p w14:paraId="34E468A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98EC7CC" w14:textId="77777777" w:rsidR="00A01A54" w:rsidRPr="00B86BE0" w:rsidRDefault="00A01A54" w:rsidP="00A01A54">
      <w:pPr>
        <w:pStyle w:val="NormalBold"/>
      </w:pPr>
      <w:r w:rsidRPr="00B86BE0">
        <w:rPr>
          <w:rStyle w:val="HideTWBExt"/>
          <w:noProof w:val="0"/>
          <w:color w:val="auto"/>
        </w:rPr>
        <w:t>&lt;Article&gt;</w:t>
      </w:r>
      <w:r w:rsidRPr="00B86BE0">
        <w:t>Article 34 – paragraphe 3 – alinéa 2 – point a</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F2356D8" w14:textId="77777777" w:rsidTr="003853CC">
        <w:trPr>
          <w:trHeight w:hRule="exact" w:val="240"/>
          <w:jc w:val="center"/>
        </w:trPr>
        <w:tc>
          <w:tcPr>
            <w:tcW w:w="9752" w:type="dxa"/>
            <w:gridSpan w:val="2"/>
          </w:tcPr>
          <w:p w14:paraId="3593B8BF" w14:textId="77777777" w:rsidR="00A01A54" w:rsidRPr="00B86BE0" w:rsidRDefault="00A01A54" w:rsidP="003853CC"/>
        </w:tc>
      </w:tr>
      <w:tr w:rsidR="00A01A54" w:rsidRPr="00B86BE0" w14:paraId="0B7F80D1" w14:textId="77777777" w:rsidTr="003853CC">
        <w:trPr>
          <w:trHeight w:val="240"/>
          <w:jc w:val="center"/>
        </w:trPr>
        <w:tc>
          <w:tcPr>
            <w:tcW w:w="4876" w:type="dxa"/>
          </w:tcPr>
          <w:p w14:paraId="09C7860C" w14:textId="77777777" w:rsidR="00A01A54" w:rsidRPr="00B86BE0" w:rsidRDefault="00A01A54" w:rsidP="003853CC">
            <w:pPr>
              <w:pStyle w:val="AmColumnHeading"/>
            </w:pPr>
            <w:r w:rsidRPr="00B86BE0">
              <w:t>Texte proposé par la Commission</w:t>
            </w:r>
          </w:p>
        </w:tc>
        <w:tc>
          <w:tcPr>
            <w:tcW w:w="4876" w:type="dxa"/>
          </w:tcPr>
          <w:p w14:paraId="466E2B4A" w14:textId="77777777" w:rsidR="00A01A54" w:rsidRPr="00B86BE0" w:rsidRDefault="00A01A54" w:rsidP="003853CC">
            <w:pPr>
              <w:pStyle w:val="AmColumnHeading"/>
            </w:pPr>
            <w:r w:rsidRPr="00B86BE0">
              <w:t>Amendement</w:t>
            </w:r>
          </w:p>
        </w:tc>
      </w:tr>
      <w:tr w:rsidR="00A01A54" w:rsidRPr="00B86BE0" w14:paraId="491C39DD" w14:textId="77777777" w:rsidTr="003853CC">
        <w:trPr>
          <w:jc w:val="center"/>
        </w:trPr>
        <w:tc>
          <w:tcPr>
            <w:tcW w:w="4876" w:type="dxa"/>
          </w:tcPr>
          <w:p w14:paraId="357D779E" w14:textId="77777777" w:rsidR="00A01A54" w:rsidRPr="00B86BE0" w:rsidRDefault="00A01A54" w:rsidP="003853CC">
            <w:pPr>
              <w:pStyle w:val="Normal6a"/>
            </w:pPr>
            <w:r w:rsidRPr="00B86BE0">
              <w:t>(a)</w:t>
            </w:r>
            <w:r w:rsidRPr="00B86BE0">
              <w:tab/>
              <w:t xml:space="preserve">la date à laquelle la requête a été acceptée </w:t>
            </w:r>
            <w:r w:rsidRPr="00B86BE0">
              <w:rPr>
                <w:b/>
                <w:i/>
              </w:rPr>
              <w:t>ou la notification aux fins de reprise en charge a été confirmée</w:t>
            </w:r>
            <w:r w:rsidRPr="00B86BE0">
              <w:t>, ou</w:t>
            </w:r>
          </w:p>
        </w:tc>
        <w:tc>
          <w:tcPr>
            <w:tcW w:w="4876" w:type="dxa"/>
          </w:tcPr>
          <w:p w14:paraId="2962A9E3" w14:textId="77777777" w:rsidR="00A01A54" w:rsidRPr="00B86BE0" w:rsidRDefault="00A01A54" w:rsidP="003853CC">
            <w:pPr>
              <w:pStyle w:val="Normal6a"/>
            </w:pPr>
            <w:r w:rsidRPr="00B86BE0">
              <w:t>(a)</w:t>
            </w:r>
            <w:r w:rsidRPr="00B86BE0">
              <w:tab/>
              <w:t>la date à laquelle la requête a été acceptée, ou</w:t>
            </w:r>
          </w:p>
        </w:tc>
      </w:tr>
    </w:tbl>
    <w:p w14:paraId="5AE4A94D"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13FDCE5" w14:textId="77777777" w:rsidR="00A01A54" w:rsidRPr="003853CC" w:rsidRDefault="00A01A54" w:rsidP="00A01A54">
      <w:pPr>
        <w:rPr>
          <w:lang w:val="en-GB"/>
        </w:rPr>
      </w:pPr>
      <w:r w:rsidRPr="003853CC">
        <w:rPr>
          <w:rStyle w:val="HideTWBExt"/>
          <w:noProof w:val="0"/>
          <w:color w:val="auto"/>
          <w:lang w:val="en-GB"/>
        </w:rPr>
        <w:t>&lt;/Amend&gt;</w:t>
      </w:r>
    </w:p>
    <w:p w14:paraId="0B63DF8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1890</w:t>
      </w:r>
      <w:r w:rsidRPr="003853CC">
        <w:rPr>
          <w:rStyle w:val="HideTWBExt"/>
          <w:noProof w:val="0"/>
          <w:color w:val="auto"/>
          <w:lang w:val="en-GB"/>
        </w:rPr>
        <w:t>&lt;/NumAm&gt;</w:t>
      </w:r>
    </w:p>
    <w:p w14:paraId="11836848" w14:textId="77777777" w:rsidR="00A01A54" w:rsidRPr="003853CC" w:rsidRDefault="00A01A54" w:rsidP="00A01A54">
      <w:pPr>
        <w:pStyle w:val="NormalBold"/>
        <w:rPr>
          <w:lang w:val="en-GB"/>
        </w:rPr>
      </w:pPr>
      <w:r w:rsidRPr="003853CC">
        <w:rPr>
          <w:rStyle w:val="HideTWBExt"/>
          <w:noProof w:val="0"/>
          <w:color w:val="auto"/>
          <w:lang w:val="en-GB"/>
        </w:rPr>
        <w:lastRenderedPageBreak/>
        <w:t>&lt;RepeatBlock-By&gt;&lt;Members&gt;</w:t>
      </w:r>
      <w:r w:rsidRPr="003853CC">
        <w:rPr>
          <w:lang w:val="en-GB"/>
        </w:rPr>
        <w:t>Balázs Hidvéghi, Loránt Vincze</w:t>
      </w:r>
      <w:r w:rsidRPr="003853CC">
        <w:rPr>
          <w:rStyle w:val="HideTWBExt"/>
          <w:noProof w:val="0"/>
          <w:color w:val="auto"/>
          <w:lang w:val="en-GB"/>
        </w:rPr>
        <w:t>&lt;/Members&gt;</w:t>
      </w:r>
    </w:p>
    <w:p w14:paraId="79446001" w14:textId="77777777" w:rsidR="00A01A54" w:rsidRPr="00B86BE0" w:rsidRDefault="00A01A54" w:rsidP="00A01A54">
      <w:pPr>
        <w:pStyle w:val="NormalBold"/>
      </w:pPr>
      <w:r w:rsidRPr="00B86BE0">
        <w:rPr>
          <w:rStyle w:val="HideTWBExt"/>
          <w:noProof w:val="0"/>
          <w:color w:val="auto"/>
        </w:rPr>
        <w:t>&lt;/RepeatBlock-By&gt;</w:t>
      </w:r>
    </w:p>
    <w:p w14:paraId="4F23FC0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2876CBC" w14:textId="77777777" w:rsidR="00A01A54" w:rsidRPr="00B86BE0" w:rsidRDefault="00A01A54" w:rsidP="00A01A54">
      <w:pPr>
        <w:pStyle w:val="NormalBold"/>
      </w:pPr>
      <w:r w:rsidRPr="00B86BE0">
        <w:rPr>
          <w:rStyle w:val="HideTWBExt"/>
          <w:noProof w:val="0"/>
          <w:color w:val="auto"/>
        </w:rPr>
        <w:t>&lt;Article&gt;</w:t>
      </w:r>
      <w:r w:rsidRPr="00B86BE0">
        <w:t>Article 34 – paragraphe 3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80A4BA0" w14:textId="77777777" w:rsidTr="003853CC">
        <w:trPr>
          <w:trHeight w:hRule="exact" w:val="240"/>
          <w:jc w:val="center"/>
        </w:trPr>
        <w:tc>
          <w:tcPr>
            <w:tcW w:w="9752" w:type="dxa"/>
            <w:gridSpan w:val="2"/>
          </w:tcPr>
          <w:p w14:paraId="10632EE2" w14:textId="77777777" w:rsidR="00A01A54" w:rsidRPr="00B86BE0" w:rsidRDefault="00A01A54" w:rsidP="003853CC"/>
        </w:tc>
      </w:tr>
      <w:tr w:rsidR="00A01A54" w:rsidRPr="00B86BE0" w14:paraId="67612C70" w14:textId="77777777" w:rsidTr="003853CC">
        <w:trPr>
          <w:trHeight w:val="240"/>
          <w:jc w:val="center"/>
        </w:trPr>
        <w:tc>
          <w:tcPr>
            <w:tcW w:w="4876" w:type="dxa"/>
          </w:tcPr>
          <w:p w14:paraId="4E040374" w14:textId="77777777" w:rsidR="00A01A54" w:rsidRPr="00B86BE0" w:rsidRDefault="00A01A54" w:rsidP="003853CC">
            <w:pPr>
              <w:pStyle w:val="AmColumnHeading"/>
            </w:pPr>
            <w:r w:rsidRPr="00B86BE0">
              <w:t>Texte proposé par la Commission</w:t>
            </w:r>
          </w:p>
        </w:tc>
        <w:tc>
          <w:tcPr>
            <w:tcW w:w="4876" w:type="dxa"/>
          </w:tcPr>
          <w:p w14:paraId="0B055A2D" w14:textId="77777777" w:rsidR="00A01A54" w:rsidRPr="00B86BE0" w:rsidRDefault="00A01A54" w:rsidP="003853CC">
            <w:pPr>
              <w:pStyle w:val="AmColumnHeading"/>
            </w:pPr>
            <w:r w:rsidRPr="00B86BE0">
              <w:t>Amendement</w:t>
            </w:r>
          </w:p>
        </w:tc>
      </w:tr>
      <w:tr w:rsidR="00A01A54" w:rsidRPr="00B86BE0" w14:paraId="2540CE0B" w14:textId="77777777" w:rsidTr="003853CC">
        <w:trPr>
          <w:jc w:val="center"/>
        </w:trPr>
        <w:tc>
          <w:tcPr>
            <w:tcW w:w="4876" w:type="dxa"/>
          </w:tcPr>
          <w:p w14:paraId="15F2B874" w14:textId="77777777" w:rsidR="00A01A54" w:rsidRPr="00B86BE0" w:rsidRDefault="00A01A54" w:rsidP="003853CC">
            <w:pPr>
              <w:pStyle w:val="Normal6a"/>
            </w:pPr>
            <w:r w:rsidRPr="00B86BE0">
              <w:rPr>
                <w:b/>
                <w:i/>
              </w:rPr>
              <w:t>Lorsque l’État membre requérant ou notifiant ne respecte pas les délais de présentation d’une requête aux fins de prise en charge ou de notification aux fins de reprise en charge ou lorsque la décision de transfert n’intervient pas dans le délai fixé à l’article 32, paragraphe 1, ou lorsque le transfert n’intervient pas dans le délai de quatre semaines visé au troisième alinéa, la personne n’est pas maintenue en rétention. Les articles 29, 31 et 35 continuent de s’appliquer en conséquence.</w:t>
            </w:r>
          </w:p>
        </w:tc>
        <w:tc>
          <w:tcPr>
            <w:tcW w:w="4876" w:type="dxa"/>
          </w:tcPr>
          <w:p w14:paraId="1B9B05F8" w14:textId="77777777" w:rsidR="00A01A54" w:rsidRPr="00B86BE0" w:rsidRDefault="00A01A54" w:rsidP="003853CC">
            <w:pPr>
              <w:pStyle w:val="Normal6a"/>
            </w:pPr>
            <w:r w:rsidRPr="00B86BE0">
              <w:rPr>
                <w:b/>
                <w:i/>
              </w:rPr>
              <w:t>supprimé</w:t>
            </w:r>
          </w:p>
        </w:tc>
      </w:tr>
    </w:tbl>
    <w:p w14:paraId="422D3265"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5AF32195" w14:textId="77777777" w:rsidR="00A01A54" w:rsidRPr="00B86BE0" w:rsidRDefault="00A01A54" w:rsidP="00A01A54">
      <w:r w:rsidRPr="00B86BE0">
        <w:rPr>
          <w:rStyle w:val="HideTWBExt"/>
          <w:noProof w:val="0"/>
          <w:color w:val="auto"/>
        </w:rPr>
        <w:t>&lt;/Amend&gt;</w:t>
      </w:r>
    </w:p>
    <w:p w14:paraId="27A2C5B1"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1891</w:t>
      </w:r>
      <w:r w:rsidRPr="00B86BE0">
        <w:rPr>
          <w:rStyle w:val="HideTWBExt"/>
          <w:noProof w:val="0"/>
          <w:color w:val="auto"/>
        </w:rPr>
        <w:t>&lt;/NumAm&gt;</w:t>
      </w:r>
    </w:p>
    <w:p w14:paraId="2A86DDBC" w14:textId="77777777" w:rsidR="00A01A54" w:rsidRPr="00B86BE0" w:rsidRDefault="00A01A54" w:rsidP="00A01A54">
      <w:pPr>
        <w:pStyle w:val="NormalBold"/>
      </w:pPr>
      <w:r w:rsidRPr="00B86BE0">
        <w:rPr>
          <w:rStyle w:val="HideTWBExt"/>
          <w:noProof w:val="0"/>
          <w:color w:val="auto"/>
        </w:rPr>
        <w:t>&lt;RepeatBlock-By&gt;&lt;Members&gt;</w:t>
      </w:r>
      <w:r w:rsidRPr="00B86BE0">
        <w:t>Cornelia Ernst, Konstantinos Arvanitis, Sira Rego, Pernando Barrena Arza, Malin Björk, Miguel Urbán Crespo, Anne-Sophie Pelletier</w:t>
      </w:r>
      <w:r w:rsidRPr="00B86BE0">
        <w:rPr>
          <w:rStyle w:val="HideTWBExt"/>
          <w:noProof w:val="0"/>
          <w:color w:val="auto"/>
        </w:rPr>
        <w:t>&lt;/Members&gt;</w:t>
      </w:r>
    </w:p>
    <w:p w14:paraId="12F54540" w14:textId="77777777" w:rsidR="00A01A54" w:rsidRPr="00B86BE0" w:rsidRDefault="00A01A54" w:rsidP="00A01A54">
      <w:pPr>
        <w:pStyle w:val="NormalBold"/>
      </w:pPr>
      <w:r w:rsidRPr="00B86BE0">
        <w:rPr>
          <w:rStyle w:val="HideTWBExt"/>
          <w:noProof w:val="0"/>
          <w:color w:val="auto"/>
        </w:rPr>
        <w:t>&lt;/RepeatBlock-By&gt;</w:t>
      </w:r>
    </w:p>
    <w:p w14:paraId="666E547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1AAECCA" w14:textId="77777777" w:rsidR="00A01A54" w:rsidRPr="00B86BE0" w:rsidRDefault="00A01A54" w:rsidP="00A01A54">
      <w:pPr>
        <w:pStyle w:val="NormalBold"/>
      </w:pPr>
      <w:r w:rsidRPr="00B86BE0">
        <w:rPr>
          <w:rStyle w:val="HideTWBExt"/>
          <w:noProof w:val="0"/>
          <w:color w:val="auto"/>
        </w:rPr>
        <w:t>&lt;Article&gt;</w:t>
      </w:r>
      <w:r w:rsidRPr="00B86BE0">
        <w:t>Article 34 – paragraphe 3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061F291" w14:textId="77777777" w:rsidTr="003853CC">
        <w:trPr>
          <w:trHeight w:hRule="exact" w:val="240"/>
          <w:jc w:val="center"/>
        </w:trPr>
        <w:tc>
          <w:tcPr>
            <w:tcW w:w="9752" w:type="dxa"/>
            <w:gridSpan w:val="2"/>
          </w:tcPr>
          <w:p w14:paraId="054AC486" w14:textId="77777777" w:rsidR="00A01A54" w:rsidRPr="00B86BE0" w:rsidRDefault="00A01A54" w:rsidP="003853CC"/>
        </w:tc>
      </w:tr>
      <w:tr w:rsidR="00A01A54" w:rsidRPr="00B86BE0" w14:paraId="13E64E6E" w14:textId="77777777" w:rsidTr="003853CC">
        <w:trPr>
          <w:trHeight w:val="240"/>
          <w:jc w:val="center"/>
        </w:trPr>
        <w:tc>
          <w:tcPr>
            <w:tcW w:w="4876" w:type="dxa"/>
          </w:tcPr>
          <w:p w14:paraId="68A36CC1" w14:textId="77777777" w:rsidR="00A01A54" w:rsidRPr="00B86BE0" w:rsidRDefault="00A01A54" w:rsidP="003853CC">
            <w:pPr>
              <w:pStyle w:val="AmColumnHeading"/>
            </w:pPr>
            <w:r w:rsidRPr="00B86BE0">
              <w:t>Texte proposé par la Commission</w:t>
            </w:r>
          </w:p>
        </w:tc>
        <w:tc>
          <w:tcPr>
            <w:tcW w:w="4876" w:type="dxa"/>
          </w:tcPr>
          <w:p w14:paraId="60901E46" w14:textId="77777777" w:rsidR="00A01A54" w:rsidRPr="00B86BE0" w:rsidRDefault="00A01A54" w:rsidP="003853CC">
            <w:pPr>
              <w:pStyle w:val="AmColumnHeading"/>
            </w:pPr>
            <w:r w:rsidRPr="00B86BE0">
              <w:t>Amendement</w:t>
            </w:r>
          </w:p>
        </w:tc>
      </w:tr>
      <w:tr w:rsidR="00A01A54" w:rsidRPr="00B86BE0" w14:paraId="48AD1462" w14:textId="77777777" w:rsidTr="003853CC">
        <w:trPr>
          <w:jc w:val="center"/>
        </w:trPr>
        <w:tc>
          <w:tcPr>
            <w:tcW w:w="4876" w:type="dxa"/>
          </w:tcPr>
          <w:p w14:paraId="055B9420" w14:textId="77777777" w:rsidR="00A01A54" w:rsidRPr="00B86BE0" w:rsidRDefault="00A01A54" w:rsidP="003853CC">
            <w:pPr>
              <w:pStyle w:val="Normal6a"/>
            </w:pPr>
            <w:r w:rsidRPr="00B86BE0">
              <w:t xml:space="preserve">Lorsque l’État membre requérant </w:t>
            </w:r>
            <w:r w:rsidRPr="00B86BE0">
              <w:rPr>
                <w:b/>
                <w:i/>
              </w:rPr>
              <w:t>ou notifiant</w:t>
            </w:r>
            <w:r w:rsidRPr="00B86BE0">
              <w:t xml:space="preserve"> ne respecte pas les délais de présentation d’une requête aux fins de prise en charge ou </w:t>
            </w:r>
            <w:r w:rsidRPr="00B86BE0">
              <w:rPr>
                <w:b/>
                <w:i/>
              </w:rPr>
              <w:t>de notification aux fins</w:t>
            </w:r>
            <w:r w:rsidRPr="00B86BE0">
              <w:t xml:space="preserve"> de reprise en charge ou lorsque la décision de transfert n’intervient pas dans le délai fixé à l’article 32, paragraphe 1, ou lorsque le transfert n’intervient pas dans le délai de quatre semaines visé au troisième alinéa, la personne n’est pas maintenue en rétention. Les articles 29, 31 et 35 continuent de s’appliquer en conséquence.</w:t>
            </w:r>
          </w:p>
        </w:tc>
        <w:tc>
          <w:tcPr>
            <w:tcW w:w="4876" w:type="dxa"/>
          </w:tcPr>
          <w:p w14:paraId="254E5203" w14:textId="77777777" w:rsidR="00A01A54" w:rsidRPr="00B86BE0" w:rsidRDefault="00A01A54" w:rsidP="003853CC">
            <w:pPr>
              <w:pStyle w:val="Normal6a"/>
            </w:pPr>
            <w:r w:rsidRPr="00B86BE0">
              <w:t>Lorsque l’État membre requérant ne respecte pas les délais de présentation d’une requête aux fins de prise en charge ou de reprise en charge ou lorsque la décision de transfert n’intervient pas dans le délai fixé à l’article 32, paragraphe 1, ou lorsque le transfert n’intervient pas dans le délai de quatre semaines visé au troisième alinéa, la personne n’est pas maintenue en rétention. Les articles 29, 31 et 35 continuent de s’appliquer en conséquence.</w:t>
            </w:r>
          </w:p>
        </w:tc>
      </w:tr>
    </w:tbl>
    <w:p w14:paraId="32F3BE88" w14:textId="77777777" w:rsidR="00A01A54" w:rsidRPr="00B86BE0" w:rsidRDefault="00A01A54" w:rsidP="00A01A54">
      <w:pPr>
        <w:pStyle w:val="AmOrLang"/>
      </w:pPr>
      <w:r w:rsidRPr="00B86BE0">
        <w:lastRenderedPageBreak/>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4BE13375" w14:textId="77777777" w:rsidR="00A01A54" w:rsidRPr="00B86BE0" w:rsidRDefault="00A01A54" w:rsidP="00A01A54">
      <w:r w:rsidRPr="00B86BE0">
        <w:rPr>
          <w:rStyle w:val="HideTWBExt"/>
          <w:noProof w:val="0"/>
          <w:color w:val="auto"/>
        </w:rPr>
        <w:t>&lt;/Amend&gt;</w:t>
      </w:r>
    </w:p>
    <w:p w14:paraId="2E0ED3FE"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1892</w:t>
      </w:r>
      <w:r w:rsidRPr="00B86BE0">
        <w:rPr>
          <w:rStyle w:val="HideTWBExt"/>
          <w:noProof w:val="0"/>
          <w:color w:val="auto"/>
        </w:rPr>
        <w:t>&lt;/NumAm&gt;</w:t>
      </w:r>
    </w:p>
    <w:p w14:paraId="09E782E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1194AFC8" w14:textId="77777777" w:rsidR="00A01A54" w:rsidRPr="00B86BE0" w:rsidRDefault="00A01A54" w:rsidP="00A01A54">
      <w:pPr>
        <w:pStyle w:val="NormalBold"/>
      </w:pPr>
      <w:r w:rsidRPr="00B86BE0">
        <w:rPr>
          <w:rStyle w:val="HideTWBExt"/>
          <w:noProof w:val="0"/>
          <w:color w:val="auto"/>
        </w:rPr>
        <w:t>&lt;/RepeatBlock-By&gt;</w:t>
      </w:r>
    </w:p>
    <w:p w14:paraId="10284E6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55532A3" w14:textId="77777777" w:rsidR="00A01A54" w:rsidRPr="00B86BE0" w:rsidRDefault="00A01A54" w:rsidP="00A01A54">
      <w:pPr>
        <w:pStyle w:val="NormalBold"/>
      </w:pPr>
      <w:r w:rsidRPr="00B86BE0">
        <w:rPr>
          <w:rStyle w:val="HideTWBExt"/>
          <w:noProof w:val="0"/>
          <w:color w:val="auto"/>
        </w:rPr>
        <w:t>&lt;Article&gt;</w:t>
      </w:r>
      <w:r w:rsidRPr="00B86BE0">
        <w:t>Article 34 – paragraphe 3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A1EF0B4" w14:textId="77777777" w:rsidTr="003853CC">
        <w:trPr>
          <w:trHeight w:hRule="exact" w:val="240"/>
          <w:jc w:val="center"/>
        </w:trPr>
        <w:tc>
          <w:tcPr>
            <w:tcW w:w="9752" w:type="dxa"/>
            <w:gridSpan w:val="2"/>
          </w:tcPr>
          <w:p w14:paraId="60849A43" w14:textId="77777777" w:rsidR="00A01A54" w:rsidRPr="00B86BE0" w:rsidRDefault="00A01A54" w:rsidP="003853CC"/>
        </w:tc>
      </w:tr>
      <w:tr w:rsidR="00A01A54" w:rsidRPr="00B86BE0" w14:paraId="6F8C425A" w14:textId="77777777" w:rsidTr="003853CC">
        <w:trPr>
          <w:trHeight w:val="240"/>
          <w:jc w:val="center"/>
        </w:trPr>
        <w:tc>
          <w:tcPr>
            <w:tcW w:w="4876" w:type="dxa"/>
          </w:tcPr>
          <w:p w14:paraId="70050699" w14:textId="77777777" w:rsidR="00A01A54" w:rsidRPr="00B86BE0" w:rsidRDefault="00A01A54" w:rsidP="003853CC">
            <w:pPr>
              <w:pStyle w:val="AmColumnHeading"/>
            </w:pPr>
            <w:r w:rsidRPr="00B86BE0">
              <w:t>Texte proposé par la Commission</w:t>
            </w:r>
          </w:p>
        </w:tc>
        <w:tc>
          <w:tcPr>
            <w:tcW w:w="4876" w:type="dxa"/>
          </w:tcPr>
          <w:p w14:paraId="0BDB1A4A" w14:textId="77777777" w:rsidR="00A01A54" w:rsidRPr="00B86BE0" w:rsidRDefault="00A01A54" w:rsidP="003853CC">
            <w:pPr>
              <w:pStyle w:val="AmColumnHeading"/>
            </w:pPr>
            <w:r w:rsidRPr="00B86BE0">
              <w:t>Amendement</w:t>
            </w:r>
          </w:p>
        </w:tc>
      </w:tr>
      <w:tr w:rsidR="00A01A54" w:rsidRPr="00B86BE0" w14:paraId="2AC51970" w14:textId="77777777" w:rsidTr="003853CC">
        <w:trPr>
          <w:jc w:val="center"/>
        </w:trPr>
        <w:tc>
          <w:tcPr>
            <w:tcW w:w="4876" w:type="dxa"/>
          </w:tcPr>
          <w:p w14:paraId="72DA5CBF" w14:textId="77777777" w:rsidR="00A01A54" w:rsidRPr="00B86BE0" w:rsidRDefault="00A01A54" w:rsidP="003853CC">
            <w:pPr>
              <w:pStyle w:val="Normal6a"/>
            </w:pPr>
            <w:r w:rsidRPr="00B86BE0">
              <w:t xml:space="preserve">Lorsque l’État membre requérant </w:t>
            </w:r>
            <w:r w:rsidRPr="00B86BE0">
              <w:rPr>
                <w:b/>
                <w:i/>
              </w:rPr>
              <w:t>ou notifiant</w:t>
            </w:r>
            <w:r w:rsidRPr="00B86BE0">
              <w:t xml:space="preserve"> ne respecte pas les délais de présentation d’une requête aux fins de prise en charge ou </w:t>
            </w:r>
            <w:r w:rsidRPr="00B86BE0">
              <w:rPr>
                <w:b/>
                <w:i/>
              </w:rPr>
              <w:t>de notification aux fins</w:t>
            </w:r>
            <w:r w:rsidRPr="00B86BE0">
              <w:t xml:space="preserve"> de reprise en charge ou lorsque la décision de transfert n’intervient pas dans le délai fixé à l’article 32, paragraphe 1, ou lorsque le transfert n’intervient pas dans le délai de quatre semaines visé au troisième alinéa, la personne n’est pas maintenue en rétention. Les articles 29, 31 et 35 continuent de s’appliquer en conséquence.</w:t>
            </w:r>
          </w:p>
        </w:tc>
        <w:tc>
          <w:tcPr>
            <w:tcW w:w="4876" w:type="dxa"/>
          </w:tcPr>
          <w:p w14:paraId="3E24F483" w14:textId="77777777" w:rsidR="00A01A54" w:rsidRPr="00B86BE0" w:rsidRDefault="00A01A54" w:rsidP="003853CC">
            <w:pPr>
              <w:pStyle w:val="Normal6a"/>
            </w:pPr>
            <w:r w:rsidRPr="00B86BE0">
              <w:t>Lorsque l’État membre requérant ne respecte pas les délais de présentation d’une requête aux fins de prise en charge ou de reprise en charge ou lorsque la décision de transfert n’intervient pas dans le délai fixé à l’article 32, paragraphe 1, ou lorsque le transfert n’intervient pas dans le délai de quatre semaines visé au troisième alinéa, la personne n’est pas maintenue en rétention. Les articles 29, 31 et 35 continuent de s’appliquer en conséquence.</w:t>
            </w:r>
          </w:p>
        </w:tc>
      </w:tr>
    </w:tbl>
    <w:p w14:paraId="666D9AFA"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15DF58FE" w14:textId="77777777" w:rsidR="00A01A54" w:rsidRPr="00B86BE0" w:rsidRDefault="00A01A54" w:rsidP="00A01A54">
      <w:r w:rsidRPr="00B86BE0">
        <w:rPr>
          <w:rStyle w:val="HideTWBExt"/>
          <w:noProof w:val="0"/>
          <w:color w:val="auto"/>
        </w:rPr>
        <w:t>&lt;/Amend&gt;</w:t>
      </w:r>
    </w:p>
    <w:p w14:paraId="02FBDB1D"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1893</w:t>
      </w:r>
      <w:r w:rsidRPr="00B86BE0">
        <w:rPr>
          <w:rStyle w:val="HideTWBExt"/>
          <w:noProof w:val="0"/>
          <w:color w:val="auto"/>
        </w:rPr>
        <w:t>&lt;/NumAm&gt;</w:t>
      </w:r>
    </w:p>
    <w:p w14:paraId="1311A19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26718863" w14:textId="77777777" w:rsidR="00A01A54" w:rsidRPr="00B86BE0" w:rsidRDefault="00A01A54" w:rsidP="00A01A54">
      <w:pPr>
        <w:pStyle w:val="NormalBold"/>
      </w:pPr>
      <w:r w:rsidRPr="00B86BE0">
        <w:rPr>
          <w:rStyle w:val="HideTWBExt"/>
          <w:noProof w:val="0"/>
          <w:color w:val="auto"/>
        </w:rPr>
        <w:t>&lt;/RepeatBlock-By&gt;</w:t>
      </w:r>
    </w:p>
    <w:p w14:paraId="6C89F69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3C6A4CE" w14:textId="77777777" w:rsidR="00A01A54" w:rsidRPr="00B86BE0" w:rsidRDefault="00A01A54" w:rsidP="00A01A54">
      <w:pPr>
        <w:pStyle w:val="NormalBold"/>
      </w:pPr>
      <w:r w:rsidRPr="00B86BE0">
        <w:rPr>
          <w:rStyle w:val="HideTWBExt"/>
          <w:noProof w:val="0"/>
          <w:color w:val="auto"/>
        </w:rPr>
        <w:t>&lt;Article&gt;</w:t>
      </w:r>
      <w:r w:rsidRPr="00B86BE0">
        <w:t>Article 34 – paragraphe 3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936B8AB" w14:textId="77777777" w:rsidTr="003853CC">
        <w:trPr>
          <w:trHeight w:hRule="exact" w:val="240"/>
          <w:jc w:val="center"/>
        </w:trPr>
        <w:tc>
          <w:tcPr>
            <w:tcW w:w="9752" w:type="dxa"/>
            <w:gridSpan w:val="2"/>
          </w:tcPr>
          <w:p w14:paraId="76AD1620" w14:textId="77777777" w:rsidR="00A01A54" w:rsidRPr="00B86BE0" w:rsidRDefault="00A01A54" w:rsidP="003853CC"/>
        </w:tc>
      </w:tr>
      <w:tr w:rsidR="00A01A54" w:rsidRPr="00B86BE0" w14:paraId="64F1E23D" w14:textId="77777777" w:rsidTr="003853CC">
        <w:trPr>
          <w:trHeight w:val="240"/>
          <w:jc w:val="center"/>
        </w:trPr>
        <w:tc>
          <w:tcPr>
            <w:tcW w:w="4876" w:type="dxa"/>
          </w:tcPr>
          <w:p w14:paraId="73575973" w14:textId="77777777" w:rsidR="00A01A54" w:rsidRPr="00B86BE0" w:rsidRDefault="00A01A54" w:rsidP="003853CC">
            <w:pPr>
              <w:pStyle w:val="AmColumnHeading"/>
            </w:pPr>
            <w:r w:rsidRPr="00B86BE0">
              <w:t>Texte proposé par la Commission</w:t>
            </w:r>
          </w:p>
        </w:tc>
        <w:tc>
          <w:tcPr>
            <w:tcW w:w="4876" w:type="dxa"/>
          </w:tcPr>
          <w:p w14:paraId="790F8F1A" w14:textId="77777777" w:rsidR="00A01A54" w:rsidRPr="00B86BE0" w:rsidRDefault="00A01A54" w:rsidP="003853CC">
            <w:pPr>
              <w:pStyle w:val="AmColumnHeading"/>
            </w:pPr>
            <w:r w:rsidRPr="00B86BE0">
              <w:t>Amendement</w:t>
            </w:r>
          </w:p>
        </w:tc>
      </w:tr>
      <w:tr w:rsidR="00A01A54" w:rsidRPr="00B86BE0" w14:paraId="2D68AAB0" w14:textId="77777777" w:rsidTr="003853CC">
        <w:trPr>
          <w:jc w:val="center"/>
        </w:trPr>
        <w:tc>
          <w:tcPr>
            <w:tcW w:w="4876" w:type="dxa"/>
          </w:tcPr>
          <w:p w14:paraId="2E811980" w14:textId="77777777" w:rsidR="00A01A54" w:rsidRPr="00B86BE0" w:rsidRDefault="00A01A54" w:rsidP="003853CC">
            <w:pPr>
              <w:pStyle w:val="Normal6a"/>
            </w:pPr>
            <w:r w:rsidRPr="00B86BE0">
              <w:t xml:space="preserve">Lorsque l’État membre requérant </w:t>
            </w:r>
            <w:r w:rsidRPr="00B86BE0">
              <w:rPr>
                <w:b/>
                <w:i/>
              </w:rPr>
              <w:t>ou notifiant</w:t>
            </w:r>
            <w:r w:rsidRPr="00B86BE0">
              <w:t xml:space="preserve"> ne respecte pas les délais de présentation d’une requête aux fins de prise en charge ou </w:t>
            </w:r>
            <w:r w:rsidRPr="00B86BE0">
              <w:rPr>
                <w:b/>
                <w:i/>
              </w:rPr>
              <w:t>de notification aux fins</w:t>
            </w:r>
            <w:r w:rsidRPr="00B86BE0">
              <w:t xml:space="preserve"> de reprise en charge ou lorsque la décision de transfert n’intervient pas dans le délai fixé à l’article 32, paragraphe 1, ou lorsque le transfert n’intervient pas dans le délai de </w:t>
            </w:r>
            <w:r w:rsidRPr="00B86BE0">
              <w:rPr>
                <w:b/>
                <w:i/>
              </w:rPr>
              <w:t>quatre</w:t>
            </w:r>
            <w:r w:rsidRPr="00B86BE0">
              <w:t xml:space="preserve"> semaines visé au troisième alinéa, la personne n’est pas maintenue en rétention. Les articles 29, 31 et 35 continuent de s’appliquer en conséquence.</w:t>
            </w:r>
          </w:p>
        </w:tc>
        <w:tc>
          <w:tcPr>
            <w:tcW w:w="4876" w:type="dxa"/>
          </w:tcPr>
          <w:p w14:paraId="29BC0716" w14:textId="77777777" w:rsidR="00A01A54" w:rsidRPr="00B86BE0" w:rsidRDefault="00A01A54" w:rsidP="003853CC">
            <w:pPr>
              <w:pStyle w:val="Normal6a"/>
            </w:pPr>
            <w:r w:rsidRPr="00B86BE0">
              <w:t xml:space="preserve">Lorsque l’État membre requérant ne respecte pas les délais de présentation d’une requête aux fins de prise en charge ou de reprise en charge ou lorsque la décision de transfert n’intervient pas dans le délai fixé à l’article 32, paragraphe 1, ou lorsque le transfert n’intervient pas dans le délai de </w:t>
            </w:r>
            <w:r w:rsidRPr="00B86BE0">
              <w:rPr>
                <w:b/>
                <w:i/>
              </w:rPr>
              <w:t>huit</w:t>
            </w:r>
            <w:r w:rsidRPr="00B86BE0">
              <w:t xml:space="preserve"> semaines visé au troisième alinéa, la personne n’est pas maintenue en rétention. Les articles 29, 31 et 35 continuent de s’appliquer en conséquence.</w:t>
            </w:r>
          </w:p>
        </w:tc>
      </w:tr>
    </w:tbl>
    <w:p w14:paraId="2368F7A8" w14:textId="77777777" w:rsidR="00A01A54" w:rsidRPr="00B86BE0" w:rsidRDefault="00A01A54" w:rsidP="00A01A54">
      <w:pPr>
        <w:pStyle w:val="AmOrLang"/>
      </w:pPr>
      <w:r w:rsidRPr="00B86BE0">
        <w:lastRenderedPageBreak/>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0CF1BA15" w14:textId="77777777" w:rsidR="00A01A54" w:rsidRPr="00B86BE0" w:rsidRDefault="00A01A54" w:rsidP="00A01A54">
      <w:r w:rsidRPr="00B86BE0">
        <w:rPr>
          <w:rStyle w:val="HideTWBExt"/>
          <w:noProof w:val="0"/>
          <w:color w:val="auto"/>
        </w:rPr>
        <w:t>&lt;/Amend&gt;</w:t>
      </w:r>
    </w:p>
    <w:p w14:paraId="3989D113"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1894</w:t>
      </w:r>
      <w:r w:rsidRPr="00B86BE0">
        <w:rPr>
          <w:rStyle w:val="HideTWBExt"/>
          <w:noProof w:val="0"/>
          <w:color w:val="auto"/>
        </w:rPr>
        <w:t>&lt;/NumAm&gt;</w:t>
      </w:r>
    </w:p>
    <w:p w14:paraId="7726A04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1FDF2CCB" w14:textId="77777777" w:rsidR="00A01A54" w:rsidRPr="00B86BE0" w:rsidRDefault="00A01A54" w:rsidP="00A01A54">
      <w:pPr>
        <w:pStyle w:val="NormalBold"/>
      </w:pPr>
      <w:r w:rsidRPr="00B86BE0">
        <w:rPr>
          <w:rStyle w:val="HideTWBExt"/>
          <w:noProof w:val="0"/>
          <w:color w:val="auto"/>
        </w:rPr>
        <w:t>&lt;/RepeatBlock-By&gt;</w:t>
      </w:r>
    </w:p>
    <w:p w14:paraId="4FC6245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F6DDB99" w14:textId="77777777" w:rsidR="00A01A54" w:rsidRPr="00B86BE0" w:rsidRDefault="00A01A54" w:rsidP="00A01A54">
      <w:pPr>
        <w:pStyle w:val="NormalBold"/>
      </w:pPr>
      <w:r w:rsidRPr="00B86BE0">
        <w:rPr>
          <w:rStyle w:val="HideTWBExt"/>
          <w:noProof w:val="0"/>
          <w:color w:val="auto"/>
        </w:rPr>
        <w:t>&lt;Article&gt;</w:t>
      </w:r>
      <w:r w:rsidRPr="00B86BE0">
        <w:t>Article 34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8A98486" w14:textId="77777777" w:rsidTr="003853CC">
        <w:trPr>
          <w:trHeight w:hRule="exact" w:val="240"/>
          <w:jc w:val="center"/>
        </w:trPr>
        <w:tc>
          <w:tcPr>
            <w:tcW w:w="9752" w:type="dxa"/>
            <w:gridSpan w:val="2"/>
          </w:tcPr>
          <w:p w14:paraId="348E784A" w14:textId="77777777" w:rsidR="00A01A54" w:rsidRPr="00B86BE0" w:rsidRDefault="00A01A54" w:rsidP="003853CC"/>
        </w:tc>
      </w:tr>
      <w:tr w:rsidR="00A01A54" w:rsidRPr="00B86BE0" w14:paraId="2816E3EF" w14:textId="77777777" w:rsidTr="003853CC">
        <w:trPr>
          <w:trHeight w:val="240"/>
          <w:jc w:val="center"/>
        </w:trPr>
        <w:tc>
          <w:tcPr>
            <w:tcW w:w="4876" w:type="dxa"/>
          </w:tcPr>
          <w:p w14:paraId="7A4DFA1E" w14:textId="77777777" w:rsidR="00A01A54" w:rsidRPr="00B86BE0" w:rsidRDefault="00A01A54" w:rsidP="003853CC">
            <w:pPr>
              <w:pStyle w:val="AmColumnHeading"/>
            </w:pPr>
            <w:r w:rsidRPr="00B86BE0">
              <w:t>Texte proposé par la Commission</w:t>
            </w:r>
          </w:p>
        </w:tc>
        <w:tc>
          <w:tcPr>
            <w:tcW w:w="4876" w:type="dxa"/>
          </w:tcPr>
          <w:p w14:paraId="1C815141" w14:textId="77777777" w:rsidR="00A01A54" w:rsidRPr="00B86BE0" w:rsidRDefault="00A01A54" w:rsidP="003853CC">
            <w:pPr>
              <w:pStyle w:val="AmColumnHeading"/>
            </w:pPr>
            <w:r w:rsidRPr="00B86BE0">
              <w:t>Amendement</w:t>
            </w:r>
          </w:p>
        </w:tc>
      </w:tr>
      <w:tr w:rsidR="00A01A54" w:rsidRPr="00B86BE0" w14:paraId="1E56F9DE" w14:textId="77777777" w:rsidTr="003853CC">
        <w:trPr>
          <w:jc w:val="center"/>
        </w:trPr>
        <w:tc>
          <w:tcPr>
            <w:tcW w:w="4876" w:type="dxa"/>
          </w:tcPr>
          <w:p w14:paraId="11331FF1" w14:textId="77777777" w:rsidR="00A01A54" w:rsidRPr="00B86BE0" w:rsidRDefault="00A01A54" w:rsidP="003853CC">
            <w:pPr>
              <w:pStyle w:val="Normal6a"/>
            </w:pPr>
            <w:r w:rsidRPr="00B86BE0">
              <w:t>4.</w:t>
            </w:r>
            <w:r w:rsidRPr="00B86BE0">
              <w:tab/>
            </w:r>
            <w:r w:rsidRPr="00B86BE0">
              <w:rPr>
                <w:b/>
                <w:i/>
              </w:rPr>
              <w:t>Lorsqu’une personne est placée</w:t>
            </w:r>
            <w:r w:rsidRPr="00B86BE0">
              <w:t xml:space="preserve"> en rétention en vertu du présent article, le placement en rétention est ordonné par écrit par les autorités judiciaires. La décision de placement en rétention indique les motifs de fait et de droit sur lesquels elle est basée.</w:t>
            </w:r>
          </w:p>
        </w:tc>
        <w:tc>
          <w:tcPr>
            <w:tcW w:w="4876" w:type="dxa"/>
          </w:tcPr>
          <w:p w14:paraId="715D2B67" w14:textId="77777777" w:rsidR="00A01A54" w:rsidRPr="00B86BE0" w:rsidRDefault="00A01A54" w:rsidP="003853CC">
            <w:pPr>
              <w:pStyle w:val="Normal6a"/>
            </w:pPr>
            <w:r w:rsidRPr="00B86BE0">
              <w:t>4.</w:t>
            </w:r>
            <w:r w:rsidRPr="00B86BE0">
              <w:tab/>
            </w:r>
            <w:r w:rsidRPr="00B86BE0">
              <w:rPr>
                <w:b/>
                <w:i/>
              </w:rPr>
              <w:t>Lorsqu’un demandeur est placé</w:t>
            </w:r>
            <w:r w:rsidRPr="00B86BE0">
              <w:t xml:space="preserve"> en rétention en vertu du présent article, le placement en rétention est ordonné par écrit par les autorités judiciaires. La décision de placement en rétention indique les motifs de fait et de droit sur lesquels elle est basée </w:t>
            </w:r>
            <w:r w:rsidRPr="00B86BE0">
              <w:rPr>
                <w:b/>
                <w:i/>
              </w:rPr>
              <w:t>et fait référence à l’examen des autres options disponibles et aux motifs pour lesquels celles-ci n’ont pas pu être appliquées de manière effective</w:t>
            </w:r>
            <w:r w:rsidRPr="00B86BE0">
              <w:t>.</w:t>
            </w:r>
          </w:p>
        </w:tc>
      </w:tr>
    </w:tbl>
    <w:p w14:paraId="09BC7F69"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F7096BE" w14:textId="77777777" w:rsidR="00A01A54" w:rsidRPr="003853CC" w:rsidRDefault="00A01A54" w:rsidP="00A01A54">
      <w:pPr>
        <w:rPr>
          <w:lang w:val="en-GB"/>
        </w:rPr>
      </w:pPr>
      <w:r w:rsidRPr="003853CC">
        <w:rPr>
          <w:rStyle w:val="HideTWBExt"/>
          <w:noProof w:val="0"/>
          <w:color w:val="auto"/>
          <w:lang w:val="en-GB"/>
        </w:rPr>
        <w:t>&lt;/Amend&gt;</w:t>
      </w:r>
    </w:p>
    <w:p w14:paraId="4C370CB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1895</w:t>
      </w:r>
      <w:r w:rsidRPr="003853CC">
        <w:rPr>
          <w:rStyle w:val="HideTWBExt"/>
          <w:noProof w:val="0"/>
          <w:color w:val="auto"/>
          <w:lang w:val="en-GB"/>
        </w:rPr>
        <w:t>&lt;/NumAm&gt;</w:t>
      </w:r>
    </w:p>
    <w:p w14:paraId="76EEF64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Birgit Sippel, Franco Roberti, Cyrus Engerer, Caterina Chinnici</w:t>
      </w:r>
      <w:r w:rsidRPr="003853CC">
        <w:rPr>
          <w:rStyle w:val="HideTWBExt"/>
          <w:noProof w:val="0"/>
          <w:color w:val="auto"/>
          <w:lang w:val="en-GB"/>
        </w:rPr>
        <w:t>&lt;/Members&gt;</w:t>
      </w:r>
    </w:p>
    <w:p w14:paraId="486B1E65" w14:textId="77777777" w:rsidR="00A01A54" w:rsidRPr="00B86BE0" w:rsidRDefault="00A01A54" w:rsidP="00A01A54">
      <w:pPr>
        <w:pStyle w:val="NormalBold"/>
      </w:pPr>
      <w:r w:rsidRPr="00B86BE0">
        <w:rPr>
          <w:rStyle w:val="HideTWBExt"/>
          <w:noProof w:val="0"/>
          <w:color w:val="auto"/>
        </w:rPr>
        <w:t>&lt;/RepeatBlock-By&gt;</w:t>
      </w:r>
    </w:p>
    <w:p w14:paraId="5079D47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CD7E564" w14:textId="77777777" w:rsidR="00A01A54" w:rsidRPr="00B86BE0" w:rsidRDefault="00A01A54" w:rsidP="00A01A54">
      <w:pPr>
        <w:pStyle w:val="NormalBold"/>
      </w:pPr>
      <w:r w:rsidRPr="00B86BE0">
        <w:rPr>
          <w:rStyle w:val="HideTWBExt"/>
          <w:noProof w:val="0"/>
          <w:color w:val="auto"/>
        </w:rPr>
        <w:t>&lt;Article&gt;</w:t>
      </w:r>
      <w:r w:rsidRPr="00B86BE0">
        <w:t>Article 34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B960236" w14:textId="77777777" w:rsidTr="003853CC">
        <w:trPr>
          <w:trHeight w:hRule="exact" w:val="240"/>
          <w:jc w:val="center"/>
        </w:trPr>
        <w:tc>
          <w:tcPr>
            <w:tcW w:w="9752" w:type="dxa"/>
            <w:gridSpan w:val="2"/>
          </w:tcPr>
          <w:p w14:paraId="31880E36" w14:textId="77777777" w:rsidR="00A01A54" w:rsidRPr="00B86BE0" w:rsidRDefault="00A01A54" w:rsidP="003853CC"/>
        </w:tc>
      </w:tr>
      <w:tr w:rsidR="00A01A54" w:rsidRPr="00B86BE0" w14:paraId="407FDAB1" w14:textId="77777777" w:rsidTr="003853CC">
        <w:trPr>
          <w:trHeight w:val="240"/>
          <w:jc w:val="center"/>
        </w:trPr>
        <w:tc>
          <w:tcPr>
            <w:tcW w:w="4876" w:type="dxa"/>
          </w:tcPr>
          <w:p w14:paraId="54DFAE3A" w14:textId="77777777" w:rsidR="00A01A54" w:rsidRPr="00B86BE0" w:rsidRDefault="00A01A54" w:rsidP="003853CC">
            <w:pPr>
              <w:pStyle w:val="AmColumnHeading"/>
            </w:pPr>
            <w:r w:rsidRPr="00B86BE0">
              <w:t>Texte proposé par la Commission</w:t>
            </w:r>
          </w:p>
        </w:tc>
        <w:tc>
          <w:tcPr>
            <w:tcW w:w="4876" w:type="dxa"/>
          </w:tcPr>
          <w:p w14:paraId="242BD465" w14:textId="77777777" w:rsidR="00A01A54" w:rsidRPr="00B86BE0" w:rsidRDefault="00A01A54" w:rsidP="003853CC">
            <w:pPr>
              <w:pStyle w:val="AmColumnHeading"/>
            </w:pPr>
            <w:r w:rsidRPr="00B86BE0">
              <w:t>Amendement</w:t>
            </w:r>
          </w:p>
        </w:tc>
      </w:tr>
      <w:tr w:rsidR="00A01A54" w:rsidRPr="00B86BE0" w14:paraId="67A547DB" w14:textId="77777777" w:rsidTr="003853CC">
        <w:trPr>
          <w:jc w:val="center"/>
        </w:trPr>
        <w:tc>
          <w:tcPr>
            <w:tcW w:w="4876" w:type="dxa"/>
          </w:tcPr>
          <w:p w14:paraId="03F59464" w14:textId="77777777" w:rsidR="00A01A54" w:rsidRPr="00B86BE0" w:rsidRDefault="00A01A54" w:rsidP="003853CC">
            <w:pPr>
              <w:pStyle w:val="Normal6a"/>
            </w:pPr>
            <w:r w:rsidRPr="00B86BE0">
              <w:t>4.</w:t>
            </w:r>
            <w:r w:rsidRPr="00B86BE0">
              <w:tab/>
              <w:t>Lorsqu’une personne est placée en rétention en vertu du présent article, le placement en rétention est ordonné par écrit par les autorités judiciaires. La décision de placement en rétention indique les motifs de fait et de droit sur lesquels elle est basée.</w:t>
            </w:r>
          </w:p>
        </w:tc>
        <w:tc>
          <w:tcPr>
            <w:tcW w:w="4876" w:type="dxa"/>
          </w:tcPr>
          <w:p w14:paraId="7F4A7CDE" w14:textId="77777777" w:rsidR="00A01A54" w:rsidRPr="00B86BE0" w:rsidRDefault="00A01A54" w:rsidP="003853CC">
            <w:pPr>
              <w:pStyle w:val="Normal6a"/>
            </w:pPr>
            <w:r w:rsidRPr="00B86BE0">
              <w:t>4.</w:t>
            </w:r>
            <w:r w:rsidRPr="00B86BE0">
              <w:tab/>
              <w:t xml:space="preserve">Lorsqu’une personne est placée en rétention en vertu du présent article, le placement en rétention est ordonné par écrit par les autorités judiciaires. La décision de placement en rétention indique les motifs de fait et de droit sur lesquels elle est basée </w:t>
            </w:r>
            <w:r w:rsidRPr="00B86BE0">
              <w:rPr>
                <w:b/>
                <w:i/>
              </w:rPr>
              <w:t>et fait référence à l’examen des autres options disponibles et aux motifs pour lesquels celles-ci n’ont pas pu être appliquées de manière effective</w:t>
            </w:r>
            <w:r w:rsidRPr="00B86BE0">
              <w:t>.</w:t>
            </w:r>
          </w:p>
        </w:tc>
      </w:tr>
    </w:tbl>
    <w:p w14:paraId="4AC29C76"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6F93708" w14:textId="77777777" w:rsidR="00A01A54" w:rsidRPr="003853CC" w:rsidRDefault="00A01A54" w:rsidP="00A01A54">
      <w:pPr>
        <w:rPr>
          <w:lang w:val="en-GB"/>
        </w:rPr>
      </w:pPr>
      <w:r w:rsidRPr="003853CC">
        <w:rPr>
          <w:rStyle w:val="HideTWBExt"/>
          <w:noProof w:val="0"/>
          <w:color w:val="auto"/>
          <w:lang w:val="en-GB"/>
        </w:rPr>
        <w:t>&lt;/Amend&gt;</w:t>
      </w:r>
    </w:p>
    <w:p w14:paraId="79C375F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1896</w:t>
      </w:r>
      <w:r w:rsidRPr="003853CC">
        <w:rPr>
          <w:rStyle w:val="HideTWBExt"/>
          <w:noProof w:val="0"/>
          <w:color w:val="auto"/>
          <w:lang w:val="en-GB"/>
        </w:rPr>
        <w:t>&lt;/NumAm&gt;</w:t>
      </w:r>
    </w:p>
    <w:p w14:paraId="5A91064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08ABB123" w14:textId="77777777" w:rsidR="00A01A54" w:rsidRPr="00B86BE0" w:rsidRDefault="00A01A54" w:rsidP="00A01A54">
      <w:pPr>
        <w:pStyle w:val="NormalBold"/>
      </w:pPr>
      <w:r w:rsidRPr="00B86BE0">
        <w:rPr>
          <w:rStyle w:val="HideTWBExt"/>
          <w:noProof w:val="0"/>
          <w:color w:val="auto"/>
        </w:rPr>
        <w:t>&lt;/RepeatBlock-By&gt;</w:t>
      </w:r>
    </w:p>
    <w:p w14:paraId="3DB7342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8597F7C" w14:textId="77777777" w:rsidR="00A01A54" w:rsidRPr="00B86BE0" w:rsidRDefault="00A01A54" w:rsidP="00A01A54">
      <w:pPr>
        <w:pStyle w:val="NormalBold"/>
      </w:pPr>
      <w:r w:rsidRPr="00B86BE0">
        <w:rPr>
          <w:rStyle w:val="HideTWBExt"/>
          <w:noProof w:val="0"/>
          <w:color w:val="auto"/>
        </w:rPr>
        <w:t>&lt;Article&gt;</w:t>
      </w:r>
      <w:r w:rsidRPr="00B86BE0">
        <w:t>Article 34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0B0B1C0" w14:textId="77777777" w:rsidTr="003853CC">
        <w:trPr>
          <w:trHeight w:hRule="exact" w:val="240"/>
          <w:jc w:val="center"/>
        </w:trPr>
        <w:tc>
          <w:tcPr>
            <w:tcW w:w="9752" w:type="dxa"/>
            <w:gridSpan w:val="2"/>
          </w:tcPr>
          <w:p w14:paraId="5C7C896B" w14:textId="77777777" w:rsidR="00A01A54" w:rsidRPr="00B86BE0" w:rsidRDefault="00A01A54" w:rsidP="003853CC"/>
        </w:tc>
      </w:tr>
      <w:tr w:rsidR="00A01A54" w:rsidRPr="00B86BE0" w14:paraId="499AAD53" w14:textId="77777777" w:rsidTr="003853CC">
        <w:trPr>
          <w:trHeight w:val="240"/>
          <w:jc w:val="center"/>
        </w:trPr>
        <w:tc>
          <w:tcPr>
            <w:tcW w:w="4876" w:type="dxa"/>
          </w:tcPr>
          <w:p w14:paraId="059FF177" w14:textId="77777777" w:rsidR="00A01A54" w:rsidRPr="00B86BE0" w:rsidRDefault="00A01A54" w:rsidP="003853CC">
            <w:pPr>
              <w:pStyle w:val="AmColumnHeading"/>
            </w:pPr>
            <w:r w:rsidRPr="00B86BE0">
              <w:t>Texte proposé par la Commission</w:t>
            </w:r>
          </w:p>
        </w:tc>
        <w:tc>
          <w:tcPr>
            <w:tcW w:w="4876" w:type="dxa"/>
          </w:tcPr>
          <w:p w14:paraId="63FF061F" w14:textId="77777777" w:rsidR="00A01A54" w:rsidRPr="00B86BE0" w:rsidRDefault="00A01A54" w:rsidP="003853CC">
            <w:pPr>
              <w:pStyle w:val="AmColumnHeading"/>
            </w:pPr>
            <w:r w:rsidRPr="00B86BE0">
              <w:t>Amendement</w:t>
            </w:r>
          </w:p>
        </w:tc>
      </w:tr>
      <w:tr w:rsidR="00A01A54" w:rsidRPr="00B86BE0" w14:paraId="0BC1DDB8" w14:textId="77777777" w:rsidTr="003853CC">
        <w:trPr>
          <w:jc w:val="center"/>
        </w:trPr>
        <w:tc>
          <w:tcPr>
            <w:tcW w:w="4876" w:type="dxa"/>
          </w:tcPr>
          <w:p w14:paraId="4DF82FBB" w14:textId="77777777" w:rsidR="00A01A54" w:rsidRPr="00B86BE0" w:rsidRDefault="00A01A54" w:rsidP="003853CC">
            <w:pPr>
              <w:pStyle w:val="Normal6a"/>
            </w:pPr>
            <w:r w:rsidRPr="00B86BE0">
              <w:t>4.</w:t>
            </w:r>
            <w:r w:rsidRPr="00B86BE0">
              <w:tab/>
              <w:t xml:space="preserve">Lorsqu’une personne est placée en rétention </w:t>
            </w:r>
            <w:r w:rsidRPr="00B86BE0">
              <w:rPr>
                <w:b/>
                <w:i/>
              </w:rPr>
              <w:t>en vertu du présent article</w:t>
            </w:r>
            <w:r w:rsidRPr="00B86BE0">
              <w:t>, le placement en rétention est ordonné par écrit par les autorités judiciaires. La décision de placement en rétention indique les motifs de fait et de droit sur lesquels elle est basée.</w:t>
            </w:r>
          </w:p>
        </w:tc>
        <w:tc>
          <w:tcPr>
            <w:tcW w:w="4876" w:type="dxa"/>
          </w:tcPr>
          <w:p w14:paraId="454BE5F6" w14:textId="77777777" w:rsidR="00A01A54" w:rsidRPr="00B86BE0" w:rsidRDefault="00A01A54" w:rsidP="003853CC">
            <w:pPr>
              <w:pStyle w:val="Normal6a"/>
            </w:pPr>
            <w:r w:rsidRPr="00B86BE0">
              <w:t>4.</w:t>
            </w:r>
            <w:r w:rsidRPr="00B86BE0">
              <w:tab/>
              <w:t xml:space="preserve">Lorsqu’une personne est placée en rétention, le placement en rétention est ordonné par écrit par les autorités judiciaires. La décision de placement en rétention indique les motifs de fait et de droit sur lesquels elle est basée </w:t>
            </w:r>
            <w:r w:rsidRPr="00B86BE0">
              <w:rPr>
                <w:b/>
                <w:i/>
              </w:rPr>
              <w:t>et fait référence à l’examen des autres options disponibles et aux motifs pour lesquels celles-ci n’ont pas pu être appliquées de manière effective</w:t>
            </w:r>
            <w:r w:rsidRPr="00B86BE0">
              <w:t>.</w:t>
            </w:r>
          </w:p>
        </w:tc>
      </w:tr>
    </w:tbl>
    <w:p w14:paraId="27639D0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38C16CC" w14:textId="77777777" w:rsidR="00A01A54" w:rsidRPr="003853CC" w:rsidRDefault="00A01A54" w:rsidP="00A01A54">
      <w:pPr>
        <w:rPr>
          <w:lang w:val="en-GB"/>
        </w:rPr>
      </w:pPr>
      <w:r w:rsidRPr="003853CC">
        <w:rPr>
          <w:rStyle w:val="HideTWBExt"/>
          <w:noProof w:val="0"/>
          <w:color w:val="auto"/>
          <w:lang w:val="en-GB"/>
        </w:rPr>
        <w:t>&lt;/Amend&gt;</w:t>
      </w:r>
    </w:p>
    <w:p w14:paraId="06C4FC9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1897</w:t>
      </w:r>
      <w:r w:rsidRPr="003853CC">
        <w:rPr>
          <w:rStyle w:val="HideTWBExt"/>
          <w:noProof w:val="0"/>
          <w:color w:val="auto"/>
          <w:lang w:val="en-GB"/>
        </w:rPr>
        <w:t>&lt;/NumAm&gt;</w:t>
      </w:r>
    </w:p>
    <w:p w14:paraId="4E1A93FB"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6CABD255" w14:textId="77777777" w:rsidR="00A01A54" w:rsidRPr="00B86BE0" w:rsidRDefault="00A01A54" w:rsidP="00A01A54">
      <w:pPr>
        <w:pStyle w:val="NormalBold"/>
      </w:pPr>
      <w:r w:rsidRPr="00B86BE0">
        <w:rPr>
          <w:rStyle w:val="HideTWBExt"/>
          <w:noProof w:val="0"/>
          <w:color w:val="auto"/>
        </w:rPr>
        <w:t>&lt;/RepeatBlock-By&gt;</w:t>
      </w:r>
    </w:p>
    <w:p w14:paraId="16B0F20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D41C6CB" w14:textId="77777777" w:rsidR="00A01A54" w:rsidRPr="00B86BE0" w:rsidRDefault="00A01A54" w:rsidP="00A01A54">
      <w:pPr>
        <w:pStyle w:val="NormalBold"/>
      </w:pPr>
      <w:r w:rsidRPr="00B86BE0">
        <w:rPr>
          <w:rStyle w:val="HideTWBExt"/>
          <w:noProof w:val="0"/>
          <w:color w:val="auto"/>
        </w:rPr>
        <w:t>&lt;Article&gt;</w:t>
      </w:r>
      <w:r w:rsidRPr="00B86BE0">
        <w:t>Article 34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54291D1" w14:textId="77777777" w:rsidTr="003853CC">
        <w:trPr>
          <w:trHeight w:hRule="exact" w:val="240"/>
          <w:jc w:val="center"/>
        </w:trPr>
        <w:tc>
          <w:tcPr>
            <w:tcW w:w="9752" w:type="dxa"/>
            <w:gridSpan w:val="2"/>
          </w:tcPr>
          <w:p w14:paraId="7F7421D3" w14:textId="77777777" w:rsidR="00A01A54" w:rsidRPr="00B86BE0" w:rsidRDefault="00A01A54" w:rsidP="003853CC"/>
        </w:tc>
      </w:tr>
      <w:tr w:rsidR="00A01A54" w:rsidRPr="00B86BE0" w14:paraId="0812CD9A" w14:textId="77777777" w:rsidTr="003853CC">
        <w:trPr>
          <w:trHeight w:val="240"/>
          <w:jc w:val="center"/>
        </w:trPr>
        <w:tc>
          <w:tcPr>
            <w:tcW w:w="4876" w:type="dxa"/>
          </w:tcPr>
          <w:p w14:paraId="05E0C3A4" w14:textId="77777777" w:rsidR="00A01A54" w:rsidRPr="00B86BE0" w:rsidRDefault="00A01A54" w:rsidP="003853CC">
            <w:pPr>
              <w:pStyle w:val="AmColumnHeading"/>
            </w:pPr>
            <w:r w:rsidRPr="00B86BE0">
              <w:t>Texte proposé par la Commission</w:t>
            </w:r>
          </w:p>
        </w:tc>
        <w:tc>
          <w:tcPr>
            <w:tcW w:w="4876" w:type="dxa"/>
          </w:tcPr>
          <w:p w14:paraId="1ABE0D59" w14:textId="77777777" w:rsidR="00A01A54" w:rsidRPr="00B86BE0" w:rsidRDefault="00A01A54" w:rsidP="003853CC">
            <w:pPr>
              <w:pStyle w:val="AmColumnHeading"/>
            </w:pPr>
            <w:r w:rsidRPr="00B86BE0">
              <w:t>Amendement</w:t>
            </w:r>
          </w:p>
        </w:tc>
      </w:tr>
      <w:tr w:rsidR="00A01A54" w:rsidRPr="00B86BE0" w14:paraId="4646DED7" w14:textId="77777777" w:rsidTr="003853CC">
        <w:trPr>
          <w:jc w:val="center"/>
        </w:trPr>
        <w:tc>
          <w:tcPr>
            <w:tcW w:w="4876" w:type="dxa"/>
          </w:tcPr>
          <w:p w14:paraId="54663E3F" w14:textId="77777777" w:rsidR="00A01A54" w:rsidRPr="00B86BE0" w:rsidRDefault="00A01A54" w:rsidP="003853CC">
            <w:pPr>
              <w:pStyle w:val="Normal6a"/>
            </w:pPr>
            <w:r w:rsidRPr="00B86BE0">
              <w:t>4.</w:t>
            </w:r>
            <w:r w:rsidRPr="00B86BE0">
              <w:tab/>
              <w:t xml:space="preserve">Lorsqu’une personne est placée en rétention en vertu du présent article, le placement en rétention est ordonné par écrit par les autorités </w:t>
            </w:r>
            <w:r w:rsidRPr="00B86BE0">
              <w:rPr>
                <w:b/>
                <w:i/>
              </w:rPr>
              <w:t>judiciaires. La décision de placement en rétention indique les motifs de fait et de droit sur lesquels elle est basée</w:t>
            </w:r>
            <w:r w:rsidRPr="00B86BE0">
              <w:t>.</w:t>
            </w:r>
          </w:p>
        </w:tc>
        <w:tc>
          <w:tcPr>
            <w:tcW w:w="4876" w:type="dxa"/>
          </w:tcPr>
          <w:p w14:paraId="716EE4A7" w14:textId="77777777" w:rsidR="00A01A54" w:rsidRPr="00B86BE0" w:rsidRDefault="00A01A54" w:rsidP="003853CC">
            <w:pPr>
              <w:pStyle w:val="Normal6a"/>
            </w:pPr>
            <w:r w:rsidRPr="00B86BE0">
              <w:t>4.</w:t>
            </w:r>
            <w:r w:rsidRPr="00B86BE0">
              <w:tab/>
              <w:t xml:space="preserve">Lorsqu’une personne est placée en rétention en vertu du présent article, le placement en rétention est ordonné par écrit par les autorités </w:t>
            </w:r>
            <w:r w:rsidRPr="00B86BE0">
              <w:rPr>
                <w:b/>
                <w:i/>
              </w:rPr>
              <w:t>nationales compétentes</w:t>
            </w:r>
            <w:r w:rsidRPr="00B86BE0">
              <w:t>.</w:t>
            </w:r>
          </w:p>
        </w:tc>
      </w:tr>
    </w:tbl>
    <w:p w14:paraId="27DFC7D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F01F52B" w14:textId="77777777" w:rsidR="00A01A54" w:rsidRPr="003853CC" w:rsidRDefault="00A01A54" w:rsidP="00A01A54">
      <w:pPr>
        <w:rPr>
          <w:lang w:val="en-GB"/>
        </w:rPr>
      </w:pPr>
      <w:r w:rsidRPr="003853CC">
        <w:rPr>
          <w:rStyle w:val="HideTWBExt"/>
          <w:noProof w:val="0"/>
          <w:color w:val="auto"/>
          <w:lang w:val="en-GB"/>
        </w:rPr>
        <w:t>&lt;/Amend&gt;</w:t>
      </w:r>
    </w:p>
    <w:p w14:paraId="27B7EBFF"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1898</w:t>
      </w:r>
      <w:r w:rsidRPr="003853CC">
        <w:rPr>
          <w:rStyle w:val="HideTWBExt"/>
          <w:noProof w:val="0"/>
          <w:color w:val="auto"/>
          <w:lang w:val="en-GB"/>
        </w:rPr>
        <w:t>&lt;/NumAm&gt;</w:t>
      </w:r>
    </w:p>
    <w:p w14:paraId="55E56A8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5D34B587" w14:textId="77777777" w:rsidR="00A01A54" w:rsidRPr="00B86BE0" w:rsidRDefault="00A01A54" w:rsidP="00A01A54">
      <w:pPr>
        <w:pStyle w:val="NormalBold"/>
      </w:pPr>
      <w:r w:rsidRPr="00B86BE0">
        <w:rPr>
          <w:rStyle w:val="HideTWBExt"/>
          <w:noProof w:val="0"/>
          <w:color w:val="auto"/>
        </w:rPr>
        <w:t>&lt;/RepeatBlock-By&gt;</w:t>
      </w:r>
    </w:p>
    <w:p w14:paraId="4A24D8E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2A10B9B" w14:textId="77777777" w:rsidR="00A01A54" w:rsidRPr="00B86BE0" w:rsidRDefault="00A01A54" w:rsidP="00A01A54">
      <w:pPr>
        <w:pStyle w:val="NormalBold"/>
      </w:pPr>
      <w:r w:rsidRPr="00B86BE0">
        <w:rPr>
          <w:rStyle w:val="HideTWBExt"/>
          <w:noProof w:val="0"/>
          <w:color w:val="auto"/>
        </w:rPr>
        <w:t>&lt;Article&gt;</w:t>
      </w:r>
      <w:r w:rsidRPr="00B86BE0">
        <w:t>Article 34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5308120" w14:textId="77777777" w:rsidTr="003853CC">
        <w:trPr>
          <w:trHeight w:hRule="exact" w:val="240"/>
          <w:jc w:val="center"/>
        </w:trPr>
        <w:tc>
          <w:tcPr>
            <w:tcW w:w="9752" w:type="dxa"/>
            <w:gridSpan w:val="2"/>
          </w:tcPr>
          <w:p w14:paraId="7746E0F1" w14:textId="77777777" w:rsidR="00A01A54" w:rsidRPr="00B86BE0" w:rsidRDefault="00A01A54" w:rsidP="003853CC"/>
        </w:tc>
      </w:tr>
      <w:tr w:rsidR="00A01A54" w:rsidRPr="00B86BE0" w14:paraId="7595D7B0" w14:textId="77777777" w:rsidTr="003853CC">
        <w:trPr>
          <w:trHeight w:val="240"/>
          <w:jc w:val="center"/>
        </w:trPr>
        <w:tc>
          <w:tcPr>
            <w:tcW w:w="4876" w:type="dxa"/>
          </w:tcPr>
          <w:p w14:paraId="60D6980B" w14:textId="77777777" w:rsidR="00A01A54" w:rsidRPr="00B86BE0" w:rsidRDefault="00A01A54" w:rsidP="003853CC">
            <w:pPr>
              <w:pStyle w:val="AmColumnHeading"/>
            </w:pPr>
            <w:r w:rsidRPr="00B86BE0">
              <w:t>Texte proposé par la Commission</w:t>
            </w:r>
          </w:p>
        </w:tc>
        <w:tc>
          <w:tcPr>
            <w:tcW w:w="4876" w:type="dxa"/>
          </w:tcPr>
          <w:p w14:paraId="2393BBBC" w14:textId="77777777" w:rsidR="00A01A54" w:rsidRPr="00B86BE0" w:rsidRDefault="00A01A54" w:rsidP="003853CC">
            <w:pPr>
              <w:pStyle w:val="AmColumnHeading"/>
            </w:pPr>
            <w:r w:rsidRPr="00B86BE0">
              <w:t>Amendement</w:t>
            </w:r>
          </w:p>
        </w:tc>
      </w:tr>
      <w:tr w:rsidR="00A01A54" w:rsidRPr="00B86BE0" w14:paraId="69531D77" w14:textId="77777777" w:rsidTr="003853CC">
        <w:trPr>
          <w:jc w:val="center"/>
        </w:trPr>
        <w:tc>
          <w:tcPr>
            <w:tcW w:w="4876" w:type="dxa"/>
          </w:tcPr>
          <w:p w14:paraId="10806437" w14:textId="77777777" w:rsidR="00A01A54" w:rsidRPr="00B86BE0" w:rsidRDefault="00A01A54" w:rsidP="003853CC">
            <w:pPr>
              <w:pStyle w:val="Normal6a"/>
            </w:pPr>
            <w:r w:rsidRPr="00B86BE0">
              <w:t>4.</w:t>
            </w:r>
            <w:r w:rsidRPr="00B86BE0">
              <w:tab/>
              <w:t>Lorsqu’une personne est placée en rétention en vertu du présent article, le placement en rétention est ordonné par écrit par les autorités judiciaires. La décision de placement en rétention indique les motifs de fait et de droit sur lesquels elle est basée.</w:t>
            </w:r>
          </w:p>
        </w:tc>
        <w:tc>
          <w:tcPr>
            <w:tcW w:w="4876" w:type="dxa"/>
          </w:tcPr>
          <w:p w14:paraId="28914D66" w14:textId="77777777" w:rsidR="00A01A54" w:rsidRPr="00B86BE0" w:rsidRDefault="00A01A54" w:rsidP="003853CC">
            <w:pPr>
              <w:pStyle w:val="Normal6a"/>
            </w:pPr>
            <w:r w:rsidRPr="00B86BE0">
              <w:t>4.</w:t>
            </w:r>
            <w:r w:rsidRPr="00B86BE0">
              <w:tab/>
              <w:t xml:space="preserve">Lorsqu’une personne est placée en rétention en vertu du présent article, le placement en rétention est ordonné par écrit par les autorités </w:t>
            </w:r>
            <w:r w:rsidRPr="00B86BE0">
              <w:rPr>
                <w:b/>
                <w:i/>
              </w:rPr>
              <w:t>administratives et</w:t>
            </w:r>
            <w:r w:rsidRPr="00B86BE0">
              <w:t xml:space="preserve"> judiciaires. La décision de placement en rétention indique les motifs de fait et de droit sur lesquels elle est basée.</w:t>
            </w:r>
          </w:p>
        </w:tc>
      </w:tr>
    </w:tbl>
    <w:p w14:paraId="349E4F2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84F3461" w14:textId="77777777" w:rsidR="00A01A54" w:rsidRPr="003853CC" w:rsidRDefault="00A01A54" w:rsidP="00A01A54">
      <w:pPr>
        <w:rPr>
          <w:lang w:val="en-GB"/>
        </w:rPr>
      </w:pPr>
      <w:r w:rsidRPr="003853CC">
        <w:rPr>
          <w:rStyle w:val="HideTWBExt"/>
          <w:noProof w:val="0"/>
          <w:color w:val="auto"/>
          <w:lang w:val="en-GB"/>
        </w:rPr>
        <w:t>&lt;/Amend&gt;</w:t>
      </w:r>
    </w:p>
    <w:p w14:paraId="60E048A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1899</w:t>
      </w:r>
      <w:r w:rsidRPr="003853CC">
        <w:rPr>
          <w:rStyle w:val="HideTWBExt"/>
          <w:noProof w:val="0"/>
          <w:color w:val="auto"/>
          <w:lang w:val="en-GB"/>
        </w:rPr>
        <w:t>&lt;/NumAm&gt;</w:t>
      </w:r>
    </w:p>
    <w:p w14:paraId="174FFD0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Birgit Sippel, Franco Roberti, Cyrus Engerer, Caterina Chinnici</w:t>
      </w:r>
      <w:r w:rsidRPr="003853CC">
        <w:rPr>
          <w:rStyle w:val="HideTWBExt"/>
          <w:noProof w:val="0"/>
          <w:color w:val="auto"/>
          <w:lang w:val="en-GB"/>
        </w:rPr>
        <w:t>&lt;/Members&gt;</w:t>
      </w:r>
    </w:p>
    <w:p w14:paraId="72AB68AF" w14:textId="77777777" w:rsidR="00A01A54" w:rsidRPr="00B86BE0" w:rsidRDefault="00A01A54" w:rsidP="00A01A54">
      <w:pPr>
        <w:pStyle w:val="NormalBold"/>
      </w:pPr>
      <w:r w:rsidRPr="00B86BE0">
        <w:rPr>
          <w:rStyle w:val="HideTWBExt"/>
          <w:noProof w:val="0"/>
          <w:color w:val="auto"/>
        </w:rPr>
        <w:t>&lt;/RepeatBlock-By&gt;</w:t>
      </w:r>
    </w:p>
    <w:p w14:paraId="34DBEBA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3ED071D" w14:textId="77777777" w:rsidR="00A01A54" w:rsidRPr="00B86BE0" w:rsidRDefault="00A01A54" w:rsidP="00A01A54">
      <w:pPr>
        <w:pStyle w:val="NormalBold"/>
      </w:pPr>
      <w:r w:rsidRPr="00B86BE0">
        <w:rPr>
          <w:rStyle w:val="HideTWBExt"/>
          <w:noProof w:val="0"/>
          <w:color w:val="auto"/>
        </w:rPr>
        <w:t>&lt;Article&gt;</w:t>
      </w:r>
      <w:r w:rsidRPr="00B86BE0">
        <w:t>Article 34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DF150D2" w14:textId="77777777" w:rsidTr="003853CC">
        <w:trPr>
          <w:trHeight w:hRule="exact" w:val="240"/>
          <w:jc w:val="center"/>
        </w:trPr>
        <w:tc>
          <w:tcPr>
            <w:tcW w:w="9752" w:type="dxa"/>
            <w:gridSpan w:val="2"/>
          </w:tcPr>
          <w:p w14:paraId="6736D75F" w14:textId="77777777" w:rsidR="00A01A54" w:rsidRPr="00B86BE0" w:rsidRDefault="00A01A54" w:rsidP="003853CC"/>
        </w:tc>
      </w:tr>
      <w:tr w:rsidR="00A01A54" w:rsidRPr="00B86BE0" w14:paraId="48D31798" w14:textId="77777777" w:rsidTr="003853CC">
        <w:trPr>
          <w:trHeight w:val="240"/>
          <w:jc w:val="center"/>
        </w:trPr>
        <w:tc>
          <w:tcPr>
            <w:tcW w:w="4876" w:type="dxa"/>
          </w:tcPr>
          <w:p w14:paraId="6DB6650C" w14:textId="77777777" w:rsidR="00A01A54" w:rsidRPr="00B86BE0" w:rsidRDefault="00A01A54" w:rsidP="003853CC">
            <w:pPr>
              <w:pStyle w:val="AmColumnHeading"/>
            </w:pPr>
            <w:r w:rsidRPr="00B86BE0">
              <w:t>Texte proposé par la Commission</w:t>
            </w:r>
          </w:p>
        </w:tc>
        <w:tc>
          <w:tcPr>
            <w:tcW w:w="4876" w:type="dxa"/>
          </w:tcPr>
          <w:p w14:paraId="094F789F" w14:textId="77777777" w:rsidR="00A01A54" w:rsidRPr="00B86BE0" w:rsidRDefault="00A01A54" w:rsidP="003853CC">
            <w:pPr>
              <w:pStyle w:val="AmColumnHeading"/>
            </w:pPr>
            <w:r w:rsidRPr="00B86BE0">
              <w:t>Amendement</w:t>
            </w:r>
          </w:p>
        </w:tc>
      </w:tr>
      <w:tr w:rsidR="00A01A54" w:rsidRPr="00B86BE0" w14:paraId="7D938B1B" w14:textId="77777777" w:rsidTr="003853CC">
        <w:trPr>
          <w:jc w:val="center"/>
        </w:trPr>
        <w:tc>
          <w:tcPr>
            <w:tcW w:w="4876" w:type="dxa"/>
          </w:tcPr>
          <w:p w14:paraId="653D0605" w14:textId="77777777" w:rsidR="00A01A54" w:rsidRPr="00B86BE0" w:rsidRDefault="00A01A54" w:rsidP="003853CC">
            <w:pPr>
              <w:pStyle w:val="Normal6a"/>
            </w:pPr>
            <w:r w:rsidRPr="00B86BE0">
              <w:t>5.</w:t>
            </w:r>
            <w:r w:rsidRPr="00B86BE0">
              <w:tab/>
              <w:t>En ce qui concerne les conditions de placement en rétention et les garanties applicables aux demandeurs placés en rétention, afin de garantir les procédures de transfert vers l’État membre responsable, les articles 9, 10 et 11 de la directive XXX/XXX/UE [directive relative aux conditions d’accueil] s’appliquent.</w:t>
            </w:r>
          </w:p>
        </w:tc>
        <w:tc>
          <w:tcPr>
            <w:tcW w:w="4876" w:type="dxa"/>
          </w:tcPr>
          <w:p w14:paraId="711CEBEB" w14:textId="77777777" w:rsidR="00A01A54" w:rsidRPr="00B86BE0" w:rsidRDefault="00A01A54" w:rsidP="003853CC">
            <w:pPr>
              <w:pStyle w:val="Normal6a"/>
            </w:pPr>
            <w:r w:rsidRPr="00B86BE0">
              <w:t>5.</w:t>
            </w:r>
            <w:r w:rsidRPr="00B86BE0">
              <w:tab/>
              <w:t>En ce qui concerne les conditions de placement en rétention</w:t>
            </w:r>
            <w:r w:rsidRPr="00B86BE0">
              <w:rPr>
                <w:b/>
                <w:i/>
              </w:rPr>
              <w:t>, qui respectent pleinement les droits fondamentaux de la personne,</w:t>
            </w:r>
            <w:r w:rsidRPr="00B86BE0">
              <w:t xml:space="preserve"> et les garanties applicables aux demandeurs placés en rétention, afin de garantir les procédures de transfert vers l’État membre responsable, les articles 9, 10 et 11 de la directive XXX/XXX/UE [directive relative aux conditions d’accueil] s’appliquent.</w:t>
            </w:r>
          </w:p>
        </w:tc>
      </w:tr>
    </w:tbl>
    <w:p w14:paraId="204C8B0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37DC3D6" w14:textId="77777777" w:rsidR="00A01A54" w:rsidRPr="003853CC" w:rsidRDefault="00A01A54" w:rsidP="00A01A54">
      <w:pPr>
        <w:rPr>
          <w:lang w:val="en-GB"/>
        </w:rPr>
      </w:pPr>
      <w:r w:rsidRPr="003853CC">
        <w:rPr>
          <w:rStyle w:val="HideTWBExt"/>
          <w:noProof w:val="0"/>
          <w:color w:val="auto"/>
          <w:lang w:val="en-GB"/>
        </w:rPr>
        <w:t>&lt;/Amend&gt;</w:t>
      </w:r>
    </w:p>
    <w:p w14:paraId="419AF0F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1900</w:t>
      </w:r>
      <w:r w:rsidRPr="003853CC">
        <w:rPr>
          <w:rStyle w:val="HideTWBExt"/>
          <w:noProof w:val="0"/>
          <w:color w:val="auto"/>
          <w:lang w:val="en-GB"/>
        </w:rPr>
        <w:t>&lt;/NumAm&gt;</w:t>
      </w:r>
    </w:p>
    <w:p w14:paraId="701C20C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w:t>
      </w:r>
      <w:r w:rsidRPr="003853CC">
        <w:rPr>
          <w:lang w:val="en-GB"/>
        </w:rPr>
        <w:lastRenderedPageBreak/>
        <w:t>Sophie Pelletier</w:t>
      </w:r>
      <w:r w:rsidRPr="003853CC">
        <w:rPr>
          <w:rStyle w:val="HideTWBExt"/>
          <w:noProof w:val="0"/>
          <w:color w:val="auto"/>
          <w:lang w:val="en-GB"/>
        </w:rPr>
        <w:t>&lt;/Members&gt;</w:t>
      </w:r>
    </w:p>
    <w:p w14:paraId="022270B3" w14:textId="77777777" w:rsidR="00A01A54" w:rsidRPr="00B86BE0" w:rsidRDefault="00A01A54" w:rsidP="00A01A54">
      <w:pPr>
        <w:pStyle w:val="NormalBold"/>
      </w:pPr>
      <w:r w:rsidRPr="00B86BE0">
        <w:rPr>
          <w:rStyle w:val="HideTWBExt"/>
          <w:noProof w:val="0"/>
          <w:color w:val="auto"/>
        </w:rPr>
        <w:t>&lt;/RepeatBlock-By&gt;</w:t>
      </w:r>
    </w:p>
    <w:p w14:paraId="7E4A46F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2922817" w14:textId="77777777" w:rsidR="00A01A54" w:rsidRPr="00B86BE0" w:rsidRDefault="00A01A54" w:rsidP="00A01A54">
      <w:pPr>
        <w:pStyle w:val="NormalBold"/>
      </w:pPr>
      <w:r w:rsidRPr="00B86BE0">
        <w:rPr>
          <w:rStyle w:val="HideTWBExt"/>
          <w:noProof w:val="0"/>
          <w:color w:val="auto"/>
        </w:rPr>
        <w:t>&lt;Article&gt;</w:t>
      </w:r>
      <w:r w:rsidRPr="00B86BE0">
        <w:t>Article 34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99258E7" w14:textId="77777777" w:rsidTr="003853CC">
        <w:trPr>
          <w:trHeight w:hRule="exact" w:val="240"/>
          <w:jc w:val="center"/>
        </w:trPr>
        <w:tc>
          <w:tcPr>
            <w:tcW w:w="9752" w:type="dxa"/>
            <w:gridSpan w:val="2"/>
          </w:tcPr>
          <w:p w14:paraId="3C18AC2F" w14:textId="77777777" w:rsidR="00A01A54" w:rsidRPr="00B86BE0" w:rsidRDefault="00A01A54" w:rsidP="003853CC"/>
        </w:tc>
      </w:tr>
      <w:tr w:rsidR="00A01A54" w:rsidRPr="00B86BE0" w14:paraId="682966E8" w14:textId="77777777" w:rsidTr="003853CC">
        <w:trPr>
          <w:trHeight w:val="240"/>
          <w:jc w:val="center"/>
        </w:trPr>
        <w:tc>
          <w:tcPr>
            <w:tcW w:w="4876" w:type="dxa"/>
          </w:tcPr>
          <w:p w14:paraId="1E694786" w14:textId="77777777" w:rsidR="00A01A54" w:rsidRPr="00B86BE0" w:rsidRDefault="00A01A54" w:rsidP="003853CC">
            <w:pPr>
              <w:pStyle w:val="AmColumnHeading"/>
            </w:pPr>
            <w:r w:rsidRPr="00B86BE0">
              <w:t>Texte proposé par la Commission</w:t>
            </w:r>
          </w:p>
        </w:tc>
        <w:tc>
          <w:tcPr>
            <w:tcW w:w="4876" w:type="dxa"/>
          </w:tcPr>
          <w:p w14:paraId="47E99C99" w14:textId="77777777" w:rsidR="00A01A54" w:rsidRPr="00B86BE0" w:rsidRDefault="00A01A54" w:rsidP="003853CC">
            <w:pPr>
              <w:pStyle w:val="AmColumnHeading"/>
            </w:pPr>
            <w:r w:rsidRPr="00B86BE0">
              <w:t>Amendement</w:t>
            </w:r>
          </w:p>
        </w:tc>
      </w:tr>
      <w:tr w:rsidR="00A01A54" w:rsidRPr="00B86BE0" w14:paraId="4C648AD9" w14:textId="77777777" w:rsidTr="003853CC">
        <w:trPr>
          <w:jc w:val="center"/>
        </w:trPr>
        <w:tc>
          <w:tcPr>
            <w:tcW w:w="4876" w:type="dxa"/>
          </w:tcPr>
          <w:p w14:paraId="175DBD82" w14:textId="77777777" w:rsidR="00A01A54" w:rsidRPr="00B86BE0" w:rsidRDefault="00A01A54" w:rsidP="003853CC">
            <w:pPr>
              <w:pStyle w:val="Normal6a"/>
            </w:pPr>
            <w:r w:rsidRPr="00B86BE0">
              <w:t>5.</w:t>
            </w:r>
            <w:r w:rsidRPr="00B86BE0">
              <w:tab/>
              <w:t>En ce qui concerne les conditions de placement en rétention et les garanties applicables aux demandeurs placés en rétention, afin de garantir les procédures de transfert vers l’État membre responsable, les articles 9, 10 et 11 de la directive XXX/XXX/UE [directive relative aux conditions d’accueil] s’appliquent.</w:t>
            </w:r>
          </w:p>
        </w:tc>
        <w:tc>
          <w:tcPr>
            <w:tcW w:w="4876" w:type="dxa"/>
          </w:tcPr>
          <w:p w14:paraId="023BD4EF" w14:textId="77777777" w:rsidR="00A01A54" w:rsidRPr="00B86BE0" w:rsidRDefault="00A01A54" w:rsidP="003853CC">
            <w:pPr>
              <w:pStyle w:val="Normal6a"/>
            </w:pPr>
            <w:r w:rsidRPr="00B86BE0">
              <w:t>5.</w:t>
            </w:r>
            <w:r w:rsidRPr="00B86BE0">
              <w:tab/>
              <w:t>En ce qui concerne les conditions de placement en rétention</w:t>
            </w:r>
            <w:r w:rsidRPr="00B86BE0">
              <w:rPr>
                <w:b/>
                <w:i/>
              </w:rPr>
              <w:t>, qui respectent pleinement les droits fondamentaux de la personne,</w:t>
            </w:r>
            <w:r w:rsidRPr="00B86BE0">
              <w:t xml:space="preserve"> et les garanties applicables aux demandeurs placés en rétention, afin de garantir les procédures de transfert vers l’État membre responsable, les articles 9, 10 et 11 de la directive XXX/XXX/UE [directive relative aux conditions d’accueil] s’appliquent.</w:t>
            </w:r>
          </w:p>
        </w:tc>
      </w:tr>
    </w:tbl>
    <w:p w14:paraId="482F7F40"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131919D" w14:textId="77777777" w:rsidR="00A01A54" w:rsidRPr="003853CC" w:rsidRDefault="00A01A54" w:rsidP="00A01A54">
      <w:pPr>
        <w:rPr>
          <w:lang w:val="en-GB"/>
        </w:rPr>
      </w:pPr>
      <w:r w:rsidRPr="003853CC">
        <w:rPr>
          <w:rStyle w:val="HideTWBExt"/>
          <w:noProof w:val="0"/>
          <w:color w:val="auto"/>
          <w:lang w:val="en-GB"/>
        </w:rPr>
        <w:t>&lt;/Amend&gt;</w:t>
      </w:r>
    </w:p>
    <w:p w14:paraId="316B456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1901</w:t>
      </w:r>
      <w:r w:rsidRPr="003853CC">
        <w:rPr>
          <w:rStyle w:val="HideTWBExt"/>
          <w:noProof w:val="0"/>
          <w:color w:val="auto"/>
          <w:lang w:val="en-GB"/>
        </w:rPr>
        <w:t>&lt;/NumAm&gt;</w:t>
      </w:r>
    </w:p>
    <w:p w14:paraId="7B51406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771F8E2B" w14:textId="77777777" w:rsidR="00A01A54" w:rsidRPr="00B86BE0" w:rsidRDefault="00A01A54" w:rsidP="00A01A54">
      <w:pPr>
        <w:pStyle w:val="NormalBold"/>
      </w:pPr>
      <w:r w:rsidRPr="00B86BE0">
        <w:rPr>
          <w:rStyle w:val="HideTWBExt"/>
          <w:noProof w:val="0"/>
          <w:color w:val="auto"/>
        </w:rPr>
        <w:t>&lt;/RepeatBlock-By&gt;</w:t>
      </w:r>
    </w:p>
    <w:p w14:paraId="109E0C0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A3FF429" w14:textId="77777777" w:rsidR="00A01A54" w:rsidRPr="00B86BE0" w:rsidRDefault="00A01A54" w:rsidP="00A01A54">
      <w:pPr>
        <w:pStyle w:val="NormalBold"/>
      </w:pPr>
      <w:r w:rsidRPr="00B86BE0">
        <w:rPr>
          <w:rStyle w:val="HideTWBExt"/>
          <w:noProof w:val="0"/>
          <w:color w:val="auto"/>
        </w:rPr>
        <w:t>&lt;Article&gt;</w:t>
      </w:r>
      <w:r w:rsidRPr="00B86BE0">
        <w:t>Article 35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D412FF8" w14:textId="77777777" w:rsidTr="003853CC">
        <w:trPr>
          <w:trHeight w:hRule="exact" w:val="240"/>
          <w:jc w:val="center"/>
        </w:trPr>
        <w:tc>
          <w:tcPr>
            <w:tcW w:w="9752" w:type="dxa"/>
            <w:gridSpan w:val="2"/>
          </w:tcPr>
          <w:p w14:paraId="2286824B" w14:textId="77777777" w:rsidR="00A01A54" w:rsidRPr="00B86BE0" w:rsidRDefault="00A01A54" w:rsidP="003853CC"/>
        </w:tc>
      </w:tr>
      <w:tr w:rsidR="00A01A54" w:rsidRPr="00B86BE0" w14:paraId="1B2C8769" w14:textId="77777777" w:rsidTr="003853CC">
        <w:trPr>
          <w:trHeight w:val="240"/>
          <w:jc w:val="center"/>
        </w:trPr>
        <w:tc>
          <w:tcPr>
            <w:tcW w:w="4876" w:type="dxa"/>
          </w:tcPr>
          <w:p w14:paraId="68DA03D3" w14:textId="77777777" w:rsidR="00A01A54" w:rsidRPr="00B86BE0" w:rsidRDefault="00A01A54" w:rsidP="003853CC">
            <w:pPr>
              <w:pStyle w:val="AmColumnHeading"/>
            </w:pPr>
            <w:r w:rsidRPr="00B86BE0">
              <w:t>Texte proposé par la Commission</w:t>
            </w:r>
          </w:p>
        </w:tc>
        <w:tc>
          <w:tcPr>
            <w:tcW w:w="4876" w:type="dxa"/>
          </w:tcPr>
          <w:p w14:paraId="0ED1A17A" w14:textId="77777777" w:rsidR="00A01A54" w:rsidRPr="00B86BE0" w:rsidRDefault="00A01A54" w:rsidP="003853CC">
            <w:pPr>
              <w:pStyle w:val="AmColumnHeading"/>
            </w:pPr>
            <w:r w:rsidRPr="00B86BE0">
              <w:t>Amendement</w:t>
            </w:r>
          </w:p>
        </w:tc>
      </w:tr>
      <w:tr w:rsidR="00A01A54" w:rsidRPr="00B86BE0" w14:paraId="3FB00F20" w14:textId="77777777" w:rsidTr="003853CC">
        <w:trPr>
          <w:jc w:val="center"/>
        </w:trPr>
        <w:tc>
          <w:tcPr>
            <w:tcW w:w="4876" w:type="dxa"/>
          </w:tcPr>
          <w:p w14:paraId="16538291" w14:textId="77777777" w:rsidR="00A01A54" w:rsidRPr="00B86BE0" w:rsidRDefault="00A01A54" w:rsidP="003853CC">
            <w:pPr>
              <w:pStyle w:val="Normal6a"/>
            </w:pPr>
            <w:r w:rsidRPr="00B86BE0">
              <w:rPr>
                <w:b/>
                <w:i/>
              </w:rPr>
              <w:t>[...]</w:t>
            </w:r>
          </w:p>
        </w:tc>
        <w:tc>
          <w:tcPr>
            <w:tcW w:w="4876" w:type="dxa"/>
          </w:tcPr>
          <w:p w14:paraId="1CC4A9BA" w14:textId="77777777" w:rsidR="00A01A54" w:rsidRPr="00B86BE0" w:rsidRDefault="00A01A54" w:rsidP="003853CC">
            <w:pPr>
              <w:pStyle w:val="Normal6a"/>
            </w:pPr>
            <w:r w:rsidRPr="00B86BE0">
              <w:rPr>
                <w:b/>
                <w:i/>
              </w:rPr>
              <w:t>supprimé</w:t>
            </w:r>
          </w:p>
        </w:tc>
      </w:tr>
    </w:tbl>
    <w:p w14:paraId="60410E32"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3ACA909F" w14:textId="77777777" w:rsidR="00A01A54" w:rsidRPr="00B86BE0" w:rsidRDefault="00A01A54" w:rsidP="00A01A54">
      <w:r w:rsidRPr="00B86BE0">
        <w:rPr>
          <w:rStyle w:val="HideTWBExt"/>
          <w:noProof w:val="0"/>
          <w:color w:val="auto"/>
        </w:rPr>
        <w:t>&lt;/Amend&gt;</w:t>
      </w:r>
    </w:p>
    <w:p w14:paraId="2368F01B"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1902</w:t>
      </w:r>
      <w:r w:rsidRPr="00B86BE0">
        <w:rPr>
          <w:rStyle w:val="HideTWBExt"/>
          <w:noProof w:val="0"/>
          <w:color w:val="auto"/>
        </w:rPr>
        <w:t>&lt;/NumAm&gt;</w:t>
      </w:r>
    </w:p>
    <w:p w14:paraId="0BCFF09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Lukas Mandl</w:t>
      </w:r>
      <w:r w:rsidRPr="003853CC">
        <w:rPr>
          <w:rStyle w:val="HideTWBExt"/>
          <w:noProof w:val="0"/>
          <w:color w:val="auto"/>
          <w:lang w:val="en-GB"/>
        </w:rPr>
        <w:t>&lt;/Members&gt;</w:t>
      </w:r>
    </w:p>
    <w:p w14:paraId="434C72FE" w14:textId="77777777" w:rsidR="00A01A54" w:rsidRPr="00B86BE0" w:rsidRDefault="00A01A54" w:rsidP="00A01A54">
      <w:pPr>
        <w:pStyle w:val="NormalBold"/>
      </w:pPr>
      <w:r w:rsidRPr="00B86BE0">
        <w:rPr>
          <w:rStyle w:val="HideTWBExt"/>
          <w:noProof w:val="0"/>
          <w:color w:val="auto"/>
        </w:rPr>
        <w:t>&lt;/RepeatBlock-By&gt;</w:t>
      </w:r>
    </w:p>
    <w:p w14:paraId="66E45A5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16A4379" w14:textId="77777777" w:rsidR="00A01A54" w:rsidRPr="00B86BE0" w:rsidRDefault="00A01A54" w:rsidP="00A01A54">
      <w:pPr>
        <w:pStyle w:val="NormalBold"/>
      </w:pPr>
      <w:r w:rsidRPr="00B86BE0">
        <w:rPr>
          <w:rStyle w:val="HideTWBExt"/>
          <w:noProof w:val="0"/>
          <w:color w:val="auto"/>
        </w:rPr>
        <w:t>&lt;Article&gt;</w:t>
      </w:r>
      <w:r w:rsidRPr="00B86BE0">
        <w:t>Article 35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BFE88FE" w14:textId="77777777" w:rsidTr="003853CC">
        <w:trPr>
          <w:trHeight w:hRule="exact" w:val="240"/>
          <w:jc w:val="center"/>
        </w:trPr>
        <w:tc>
          <w:tcPr>
            <w:tcW w:w="9752" w:type="dxa"/>
            <w:gridSpan w:val="2"/>
          </w:tcPr>
          <w:p w14:paraId="44AB5592" w14:textId="77777777" w:rsidR="00A01A54" w:rsidRPr="00B86BE0" w:rsidRDefault="00A01A54" w:rsidP="003853CC"/>
        </w:tc>
      </w:tr>
      <w:tr w:rsidR="00A01A54" w:rsidRPr="00B86BE0" w14:paraId="7347DBB6" w14:textId="77777777" w:rsidTr="003853CC">
        <w:trPr>
          <w:trHeight w:val="240"/>
          <w:jc w:val="center"/>
        </w:trPr>
        <w:tc>
          <w:tcPr>
            <w:tcW w:w="4876" w:type="dxa"/>
          </w:tcPr>
          <w:p w14:paraId="6EDA78FF" w14:textId="77777777" w:rsidR="00A01A54" w:rsidRPr="00B86BE0" w:rsidRDefault="00A01A54" w:rsidP="003853CC">
            <w:pPr>
              <w:pStyle w:val="AmColumnHeading"/>
            </w:pPr>
            <w:r w:rsidRPr="00B86BE0">
              <w:t>Texte proposé par la Commission</w:t>
            </w:r>
          </w:p>
        </w:tc>
        <w:tc>
          <w:tcPr>
            <w:tcW w:w="4876" w:type="dxa"/>
          </w:tcPr>
          <w:p w14:paraId="4E60D13C" w14:textId="77777777" w:rsidR="00A01A54" w:rsidRPr="00B86BE0" w:rsidRDefault="00A01A54" w:rsidP="003853CC">
            <w:pPr>
              <w:pStyle w:val="AmColumnHeading"/>
            </w:pPr>
            <w:r w:rsidRPr="00B86BE0">
              <w:t>Amendement</w:t>
            </w:r>
          </w:p>
        </w:tc>
      </w:tr>
      <w:tr w:rsidR="00A01A54" w:rsidRPr="00B86BE0" w14:paraId="5662A8FA" w14:textId="77777777" w:rsidTr="003853CC">
        <w:trPr>
          <w:jc w:val="center"/>
        </w:trPr>
        <w:tc>
          <w:tcPr>
            <w:tcW w:w="4876" w:type="dxa"/>
          </w:tcPr>
          <w:p w14:paraId="26C4CB0E" w14:textId="77777777" w:rsidR="00A01A54" w:rsidRPr="00B86BE0" w:rsidRDefault="00A01A54" w:rsidP="003853CC">
            <w:pPr>
              <w:pStyle w:val="Normal6a"/>
            </w:pPr>
            <w:r w:rsidRPr="00B86BE0">
              <w:t>1.</w:t>
            </w:r>
            <w:r w:rsidRPr="00B86BE0">
              <w:tab/>
              <w:t xml:space="preserve">Le transfert d’un demandeur ou d’une autre personne visée à l’article 26, paragraphe 1, points b), c) et d), de l’État membre requérant ou notifiant vers l’État membre responsable s’effectue </w:t>
            </w:r>
            <w:r w:rsidRPr="00B86BE0">
              <w:lastRenderedPageBreak/>
              <w:t xml:space="preserve">conformément au droit national de l’État membre requérant ou notifiant, après concertation entre les États membres concernés, dès qu’il est matériellement possible </w:t>
            </w:r>
            <w:r w:rsidRPr="00B86BE0">
              <w:rPr>
                <w:b/>
                <w:i/>
              </w:rPr>
              <w:t>et, au plus tard, dans un délai de six mois à compter de l’acceptation par un autre État membre de la requête aux fins de prise en charge ou de la confirmation de la notification de reprise en charge de la personne concernée ou de la décision définitive sur le recours ou la révision lorsque l’effet suspensif est accordé conformément à l’article 33, paragraphe 3</w:t>
            </w:r>
            <w:r w:rsidRPr="00B86BE0">
              <w:t xml:space="preserve">. </w:t>
            </w:r>
            <w:r w:rsidRPr="00B86BE0">
              <w:rPr>
                <w:b/>
                <w:i/>
              </w:rPr>
              <w:t>Ce délai peut être porté à un an au maximum s’il n’a pas pu être procédé au transfert en raison d’un emprisonnement de la personne concernée.</w:t>
            </w:r>
          </w:p>
        </w:tc>
        <w:tc>
          <w:tcPr>
            <w:tcW w:w="4876" w:type="dxa"/>
          </w:tcPr>
          <w:p w14:paraId="66AEAE54" w14:textId="77777777" w:rsidR="00A01A54" w:rsidRPr="00B86BE0" w:rsidRDefault="00A01A54" w:rsidP="003853CC">
            <w:pPr>
              <w:pStyle w:val="Normal6a"/>
            </w:pPr>
            <w:r w:rsidRPr="00B86BE0">
              <w:lastRenderedPageBreak/>
              <w:t>1.</w:t>
            </w:r>
            <w:r w:rsidRPr="00B86BE0">
              <w:tab/>
              <w:t xml:space="preserve">Le transfert d’un demandeur ou d’une autre personne visée à l’article 26, paragraphe 1, points b), c) et d), de l’État membre requérant ou notifiant vers l’État membre responsable s’effectue </w:t>
            </w:r>
            <w:r w:rsidRPr="00B86BE0">
              <w:lastRenderedPageBreak/>
              <w:t>conformément au droit national de l’État membre requérant ou notifiant, après concertation entre les États membres concernés, dès qu’il est matériellement possible.</w:t>
            </w:r>
          </w:p>
        </w:tc>
      </w:tr>
    </w:tbl>
    <w:p w14:paraId="21F95E35" w14:textId="77777777" w:rsidR="00A01A54" w:rsidRPr="00B86BE0" w:rsidRDefault="00A01A54" w:rsidP="00A01A54">
      <w:pPr>
        <w:pStyle w:val="AmOrLang"/>
      </w:pPr>
      <w:r w:rsidRPr="00B86BE0">
        <w:lastRenderedPageBreak/>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769FD37E" w14:textId="77777777" w:rsidR="00A01A54" w:rsidRPr="00B86BE0" w:rsidRDefault="00A01A54" w:rsidP="00A01A54">
      <w:pPr>
        <w:pStyle w:val="AmJustTitle"/>
      </w:pPr>
      <w:r w:rsidRPr="00B86BE0">
        <w:rPr>
          <w:rStyle w:val="HideTWBExt"/>
          <w:noProof w:val="0"/>
          <w:color w:val="auto"/>
        </w:rPr>
        <w:t>&lt;TitreJust&gt;</w:t>
      </w:r>
      <w:r w:rsidRPr="00B86BE0">
        <w:t>Justification</w:t>
      </w:r>
      <w:r w:rsidRPr="00B86BE0">
        <w:rPr>
          <w:rStyle w:val="HideTWBExt"/>
          <w:noProof w:val="0"/>
          <w:color w:val="auto"/>
        </w:rPr>
        <w:t>&lt;/TitreJust&gt;</w:t>
      </w:r>
    </w:p>
    <w:p w14:paraId="6C818A79" w14:textId="77777777" w:rsidR="00A01A54" w:rsidRPr="00B86BE0" w:rsidRDefault="00A01A54" w:rsidP="00A01A54">
      <w:pPr>
        <w:pStyle w:val="AmJustText"/>
      </w:pPr>
      <w:r w:rsidRPr="00B86BE0">
        <w:t>Par le passé, la plupart des transferts ne pouvaient être exécutés en raison de la fuite des demandeurs et du délai de six mois, entraînant un transfert de responsabilité. Les migrations secondaires représentent un problème majeur qui nuit au caractère effectif du régime d’asile européen commun. Le délai de six mois devrait donc être supprimé.</w:t>
      </w:r>
    </w:p>
    <w:p w14:paraId="40AA2DFB" w14:textId="77777777" w:rsidR="00A01A54" w:rsidRPr="00B86BE0" w:rsidRDefault="00A01A54" w:rsidP="00A01A54">
      <w:r w:rsidRPr="00B86BE0">
        <w:rPr>
          <w:rStyle w:val="HideTWBExt"/>
          <w:noProof w:val="0"/>
          <w:color w:val="auto"/>
        </w:rPr>
        <w:t>&lt;/Amend&gt;</w:t>
      </w:r>
    </w:p>
    <w:p w14:paraId="6E67B89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1903</w:t>
      </w:r>
      <w:r w:rsidRPr="003853CC">
        <w:rPr>
          <w:rStyle w:val="HideTWBExt"/>
          <w:noProof w:val="0"/>
          <w:color w:val="auto"/>
          <w:lang w:val="en-GB"/>
        </w:rPr>
        <w:t>&lt;/NumAm&gt;</w:t>
      </w:r>
    </w:p>
    <w:p w14:paraId="1C20BEF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2F49C771" w14:textId="77777777" w:rsidR="00A01A54" w:rsidRPr="00B86BE0" w:rsidRDefault="00A01A54" w:rsidP="00A01A54">
      <w:pPr>
        <w:pStyle w:val="NormalBold"/>
      </w:pPr>
      <w:r w:rsidRPr="00B86BE0">
        <w:rPr>
          <w:rStyle w:val="HideTWBExt"/>
          <w:noProof w:val="0"/>
          <w:color w:val="auto"/>
        </w:rPr>
        <w:t>&lt;/RepeatBlock-By&gt;</w:t>
      </w:r>
    </w:p>
    <w:p w14:paraId="3C75141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291831C" w14:textId="77777777" w:rsidR="00A01A54" w:rsidRPr="00B86BE0" w:rsidRDefault="00A01A54" w:rsidP="00A01A54">
      <w:pPr>
        <w:pStyle w:val="NormalBold"/>
      </w:pPr>
      <w:r w:rsidRPr="00B86BE0">
        <w:rPr>
          <w:rStyle w:val="HideTWBExt"/>
          <w:noProof w:val="0"/>
          <w:color w:val="auto"/>
        </w:rPr>
        <w:t>&lt;Article&gt;</w:t>
      </w:r>
      <w:r w:rsidRPr="00B86BE0">
        <w:t>Article 35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AD1AFAA" w14:textId="77777777" w:rsidTr="003853CC">
        <w:trPr>
          <w:trHeight w:hRule="exact" w:val="240"/>
          <w:jc w:val="center"/>
        </w:trPr>
        <w:tc>
          <w:tcPr>
            <w:tcW w:w="9752" w:type="dxa"/>
            <w:gridSpan w:val="2"/>
          </w:tcPr>
          <w:p w14:paraId="535FBC90" w14:textId="77777777" w:rsidR="00A01A54" w:rsidRPr="00B86BE0" w:rsidRDefault="00A01A54" w:rsidP="003853CC"/>
        </w:tc>
      </w:tr>
      <w:tr w:rsidR="00A01A54" w:rsidRPr="00B86BE0" w14:paraId="2A1D7A0D" w14:textId="77777777" w:rsidTr="003853CC">
        <w:trPr>
          <w:trHeight w:val="240"/>
          <w:jc w:val="center"/>
        </w:trPr>
        <w:tc>
          <w:tcPr>
            <w:tcW w:w="4876" w:type="dxa"/>
          </w:tcPr>
          <w:p w14:paraId="794CCDF1" w14:textId="77777777" w:rsidR="00A01A54" w:rsidRPr="00B86BE0" w:rsidRDefault="00A01A54" w:rsidP="003853CC">
            <w:pPr>
              <w:pStyle w:val="AmColumnHeading"/>
            </w:pPr>
            <w:r w:rsidRPr="00B86BE0">
              <w:t>Texte proposé par la Commission</w:t>
            </w:r>
          </w:p>
        </w:tc>
        <w:tc>
          <w:tcPr>
            <w:tcW w:w="4876" w:type="dxa"/>
          </w:tcPr>
          <w:p w14:paraId="128597CE" w14:textId="77777777" w:rsidR="00A01A54" w:rsidRPr="00B86BE0" w:rsidRDefault="00A01A54" w:rsidP="003853CC">
            <w:pPr>
              <w:pStyle w:val="AmColumnHeading"/>
            </w:pPr>
            <w:r w:rsidRPr="00B86BE0">
              <w:t>Amendement</w:t>
            </w:r>
          </w:p>
        </w:tc>
      </w:tr>
      <w:tr w:rsidR="00A01A54" w:rsidRPr="00B86BE0" w14:paraId="2FC420A2" w14:textId="77777777" w:rsidTr="003853CC">
        <w:trPr>
          <w:jc w:val="center"/>
        </w:trPr>
        <w:tc>
          <w:tcPr>
            <w:tcW w:w="4876" w:type="dxa"/>
          </w:tcPr>
          <w:p w14:paraId="47E011C0" w14:textId="77777777" w:rsidR="00A01A54" w:rsidRPr="00B86BE0" w:rsidRDefault="00A01A54" w:rsidP="003853CC">
            <w:pPr>
              <w:pStyle w:val="Normal6a"/>
            </w:pPr>
            <w:r w:rsidRPr="00B86BE0">
              <w:t>1.</w:t>
            </w:r>
            <w:r w:rsidRPr="00B86BE0">
              <w:tab/>
              <w:t xml:space="preserve">Le transfert d’un demandeur </w:t>
            </w:r>
            <w:r w:rsidRPr="00B86BE0">
              <w:rPr>
                <w:b/>
                <w:i/>
              </w:rPr>
              <w:t>ou d’une autre personne visée à l’article 26, paragraphe 1, points b), c) et d),</w:t>
            </w:r>
            <w:r w:rsidRPr="00B86BE0">
              <w:t xml:space="preserve"> de l’État membre requérant </w:t>
            </w:r>
            <w:r w:rsidRPr="00B86BE0">
              <w:rPr>
                <w:b/>
                <w:i/>
              </w:rPr>
              <w:t>ou notifiant</w:t>
            </w:r>
            <w:r w:rsidRPr="00B86BE0">
              <w:t xml:space="preserve"> vers l’État membre responsable s’effectue conformément au droit national de l’État membre requérant </w:t>
            </w:r>
            <w:r w:rsidRPr="00B86BE0">
              <w:rPr>
                <w:b/>
                <w:i/>
              </w:rPr>
              <w:t>ou notifiant</w:t>
            </w:r>
            <w:r w:rsidRPr="00B86BE0">
              <w:t xml:space="preserve">, après concertation entre les États membres concernés, dès qu’il est matériellement possible et, au plus tard, dans un délai de six mois à compter de l’acceptation par un </w:t>
            </w:r>
            <w:r w:rsidRPr="00B86BE0">
              <w:lastRenderedPageBreak/>
              <w:t xml:space="preserve">autre État membre de la requête aux fins de prise en charge ou </w:t>
            </w:r>
            <w:r w:rsidRPr="00B86BE0">
              <w:rPr>
                <w:b/>
                <w:i/>
              </w:rPr>
              <w:t>de la confirmation de la notification</w:t>
            </w:r>
            <w:r w:rsidRPr="00B86BE0">
              <w:t xml:space="preserve"> de reprise en charge de la personne concernée ou de la décision définitive sur le recours ou la révision </w:t>
            </w:r>
            <w:r w:rsidRPr="00B86BE0">
              <w:rPr>
                <w:b/>
                <w:i/>
              </w:rPr>
              <w:t>lorsque l’effet suspensif est accordé</w:t>
            </w:r>
            <w:r w:rsidRPr="00B86BE0">
              <w:t xml:space="preserve"> conformément à l’article 33, paragraphe 3. </w:t>
            </w:r>
            <w:r w:rsidRPr="00B86BE0">
              <w:rPr>
                <w:b/>
                <w:i/>
              </w:rPr>
              <w:t>Ce</w:t>
            </w:r>
            <w:r w:rsidRPr="00B86BE0">
              <w:t xml:space="preserve"> délai peut être porté à un an au maximum s’il n’a pas pu être procédé au transfert en raison d’un emprisonnement de la personne concernée.</w:t>
            </w:r>
          </w:p>
        </w:tc>
        <w:tc>
          <w:tcPr>
            <w:tcW w:w="4876" w:type="dxa"/>
          </w:tcPr>
          <w:p w14:paraId="7A15C219" w14:textId="77777777" w:rsidR="00A01A54" w:rsidRPr="00B86BE0" w:rsidRDefault="00A01A54" w:rsidP="003853CC">
            <w:pPr>
              <w:pStyle w:val="Normal6a"/>
            </w:pPr>
            <w:r w:rsidRPr="00B86BE0">
              <w:lastRenderedPageBreak/>
              <w:t>1.</w:t>
            </w:r>
            <w:r w:rsidRPr="00B86BE0">
              <w:tab/>
              <w:t xml:space="preserve">Le transfert d’un demandeur de l’État membre requérant vers l’État membre responsable s’effectue conformément au droit national de l’État membre requérant, après concertation entre les États membres concernés, dès qu’il est matériellement possible et, au plus tard, dans un délai de six mois à compter de l’acceptation par un autre État membre de la requête aux fins de prise en charge ou de reprise en charge de la personne concernée </w:t>
            </w:r>
            <w:r w:rsidRPr="00B86BE0">
              <w:lastRenderedPageBreak/>
              <w:t>ou de la décision définitive sur le recours ou la révision conformément à l’article 33, paragraphe 3.</w:t>
            </w:r>
            <w:r w:rsidRPr="00B86BE0">
              <w:rPr>
                <w:b/>
                <w:i/>
              </w:rPr>
              <w:t> Dans le cas d’une requête aux fins de prise en charge uniquement, ce</w:t>
            </w:r>
            <w:r w:rsidRPr="00B86BE0">
              <w:t xml:space="preserve"> délai peut être porté à un an au maximum s’il n’a pas pu être procédé au transfert en raison d’un emprisonnement de la personne concernée.</w:t>
            </w:r>
          </w:p>
        </w:tc>
      </w:tr>
    </w:tbl>
    <w:p w14:paraId="1224C1E4"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72F15E8" w14:textId="77777777" w:rsidR="00A01A54" w:rsidRPr="003853CC" w:rsidRDefault="00A01A54" w:rsidP="00A01A54">
      <w:pPr>
        <w:rPr>
          <w:lang w:val="en-GB"/>
        </w:rPr>
      </w:pPr>
      <w:r w:rsidRPr="003853CC">
        <w:rPr>
          <w:rStyle w:val="HideTWBExt"/>
          <w:noProof w:val="0"/>
          <w:color w:val="auto"/>
          <w:lang w:val="en-GB"/>
        </w:rPr>
        <w:t>&lt;/Amend&gt;</w:t>
      </w:r>
    </w:p>
    <w:p w14:paraId="662E42AC"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1904</w:t>
      </w:r>
      <w:r w:rsidRPr="003853CC">
        <w:rPr>
          <w:rStyle w:val="HideTWBExt"/>
          <w:noProof w:val="0"/>
          <w:color w:val="auto"/>
          <w:lang w:val="en-GB"/>
        </w:rPr>
        <w:t>&lt;/NumAm&gt;</w:t>
      </w:r>
    </w:p>
    <w:p w14:paraId="17C0A9F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5545F8CB" w14:textId="77777777" w:rsidR="00A01A54" w:rsidRPr="00B86BE0" w:rsidRDefault="00A01A54" w:rsidP="00A01A54">
      <w:pPr>
        <w:pStyle w:val="NormalBold"/>
      </w:pPr>
      <w:r w:rsidRPr="00B86BE0">
        <w:rPr>
          <w:rStyle w:val="HideTWBExt"/>
          <w:noProof w:val="0"/>
          <w:color w:val="auto"/>
        </w:rPr>
        <w:t>&lt;/RepeatBlock-By&gt;</w:t>
      </w:r>
    </w:p>
    <w:p w14:paraId="7866723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D37919A" w14:textId="77777777" w:rsidR="00A01A54" w:rsidRPr="00B86BE0" w:rsidRDefault="00A01A54" w:rsidP="00A01A54">
      <w:pPr>
        <w:pStyle w:val="NormalBold"/>
      </w:pPr>
      <w:r w:rsidRPr="00B86BE0">
        <w:rPr>
          <w:rStyle w:val="HideTWBExt"/>
          <w:noProof w:val="0"/>
          <w:color w:val="auto"/>
        </w:rPr>
        <w:t>&lt;Article&gt;</w:t>
      </w:r>
      <w:r w:rsidRPr="00B86BE0">
        <w:t>Article 35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EE94729" w14:textId="77777777" w:rsidTr="003853CC">
        <w:trPr>
          <w:trHeight w:hRule="exact" w:val="240"/>
          <w:jc w:val="center"/>
        </w:trPr>
        <w:tc>
          <w:tcPr>
            <w:tcW w:w="9752" w:type="dxa"/>
            <w:gridSpan w:val="2"/>
          </w:tcPr>
          <w:p w14:paraId="27D985A8" w14:textId="77777777" w:rsidR="00A01A54" w:rsidRPr="00B86BE0" w:rsidRDefault="00A01A54" w:rsidP="003853CC"/>
        </w:tc>
      </w:tr>
      <w:tr w:rsidR="00A01A54" w:rsidRPr="00B86BE0" w14:paraId="7EB54DBC" w14:textId="77777777" w:rsidTr="003853CC">
        <w:trPr>
          <w:trHeight w:val="240"/>
          <w:jc w:val="center"/>
        </w:trPr>
        <w:tc>
          <w:tcPr>
            <w:tcW w:w="4876" w:type="dxa"/>
          </w:tcPr>
          <w:p w14:paraId="365BD486" w14:textId="77777777" w:rsidR="00A01A54" w:rsidRPr="00B86BE0" w:rsidRDefault="00A01A54" w:rsidP="003853CC">
            <w:pPr>
              <w:pStyle w:val="AmColumnHeading"/>
            </w:pPr>
            <w:r w:rsidRPr="00B86BE0">
              <w:t>Texte proposé par la Commission</w:t>
            </w:r>
          </w:p>
        </w:tc>
        <w:tc>
          <w:tcPr>
            <w:tcW w:w="4876" w:type="dxa"/>
          </w:tcPr>
          <w:p w14:paraId="7BF4F058" w14:textId="77777777" w:rsidR="00A01A54" w:rsidRPr="00B86BE0" w:rsidRDefault="00A01A54" w:rsidP="003853CC">
            <w:pPr>
              <w:pStyle w:val="AmColumnHeading"/>
            </w:pPr>
            <w:r w:rsidRPr="00B86BE0">
              <w:t>Amendement</w:t>
            </w:r>
          </w:p>
        </w:tc>
      </w:tr>
      <w:tr w:rsidR="00A01A54" w:rsidRPr="00B86BE0" w14:paraId="1A12B458" w14:textId="77777777" w:rsidTr="003853CC">
        <w:trPr>
          <w:jc w:val="center"/>
        </w:trPr>
        <w:tc>
          <w:tcPr>
            <w:tcW w:w="4876" w:type="dxa"/>
          </w:tcPr>
          <w:p w14:paraId="0C74298C" w14:textId="77777777" w:rsidR="00A01A54" w:rsidRPr="00B86BE0" w:rsidRDefault="00A01A54" w:rsidP="003853CC">
            <w:pPr>
              <w:pStyle w:val="Normal6a"/>
            </w:pPr>
            <w:r w:rsidRPr="00B86BE0">
              <w:t>1.</w:t>
            </w:r>
            <w:r w:rsidRPr="00B86BE0">
              <w:tab/>
              <w:t xml:space="preserve">Le transfert d’un demandeur ou d’une autre personne visée à l’article 26, paragraphe 1, points b), c) et d), de l’État membre requérant ou notifiant vers l’État membre responsable s’effectue conformément au droit national de l’État membre requérant ou notifiant, après concertation entre les États membres concernés, dès qu’il est matériellement possible et, au plus tard, dans un délai de </w:t>
            </w:r>
            <w:r w:rsidRPr="00B86BE0">
              <w:rPr>
                <w:b/>
                <w:i/>
              </w:rPr>
              <w:t>six</w:t>
            </w:r>
            <w:r w:rsidRPr="00B86BE0">
              <w:t xml:space="preserve"> mois à compter de l’acceptation par un autre État membre de la requête aux fins de prise en charge ou de la confirmation de la notification de reprise en charge de la personne concernée ou de la décision définitive sur le recours ou la révision lorsque l’effet suspensif est accordé conformément à l’article 33, paragraphe 3. Ce délai peut être porté à un an au maximum s’il n’a pas pu être procédé au transfert en raison d’un emprisonnement de la personne concernée.</w:t>
            </w:r>
          </w:p>
        </w:tc>
        <w:tc>
          <w:tcPr>
            <w:tcW w:w="4876" w:type="dxa"/>
          </w:tcPr>
          <w:p w14:paraId="5F6AAA43" w14:textId="77777777" w:rsidR="00A01A54" w:rsidRPr="00B86BE0" w:rsidRDefault="00A01A54" w:rsidP="003853CC">
            <w:pPr>
              <w:pStyle w:val="Normal6a"/>
            </w:pPr>
            <w:r w:rsidRPr="00B86BE0">
              <w:t>1.</w:t>
            </w:r>
            <w:r w:rsidRPr="00B86BE0">
              <w:tab/>
              <w:t xml:space="preserve">Le transfert d’un demandeur ou d’une autre personne visée à l’article 26, paragraphe 1, points b), c) et d), de l’État membre requérant ou notifiant vers l’État membre responsable s’effectue conformément au droit national de l’État membre requérant ou notifiant, après concertation entre les États membres concernés, dès qu’il est matériellement possible et, au plus tard, dans un délai de </w:t>
            </w:r>
            <w:r w:rsidRPr="00B86BE0">
              <w:rPr>
                <w:b/>
                <w:i/>
              </w:rPr>
              <w:t>quatre</w:t>
            </w:r>
            <w:r w:rsidRPr="00B86BE0">
              <w:t xml:space="preserve"> mois à compter de l’acceptation par un autre État membre de la requête aux fins de prise en charge ou de la confirmation de la notification de reprise en charge de la personne concernée ou de la décision définitive sur le recours ou la révision lorsque l’effet suspensif est accordé conformément à l’article 33, paragraphe 3</w:t>
            </w:r>
            <w:r w:rsidRPr="00B86BE0">
              <w:rPr>
                <w:b/>
                <w:i/>
              </w:rPr>
              <w:t>, à moins que le demandeur n’ait pris la fuite</w:t>
            </w:r>
            <w:r w:rsidRPr="00B86BE0">
              <w:t>. Ce délai peut être porté à un an au maximum s’il n’a pas pu être procédé au transfert en raison d’un emprisonnement de la personne concernée.</w:t>
            </w:r>
          </w:p>
        </w:tc>
      </w:tr>
    </w:tbl>
    <w:p w14:paraId="5A9D4BF0"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F772A53" w14:textId="77777777" w:rsidR="00A01A54" w:rsidRPr="003853CC" w:rsidRDefault="00A01A54" w:rsidP="00A01A54">
      <w:pPr>
        <w:rPr>
          <w:lang w:val="en-GB"/>
        </w:rPr>
      </w:pPr>
      <w:r w:rsidRPr="003853CC">
        <w:rPr>
          <w:rStyle w:val="HideTWBExt"/>
          <w:noProof w:val="0"/>
          <w:color w:val="auto"/>
          <w:lang w:val="en-GB"/>
        </w:rPr>
        <w:t>&lt;/Amend&gt;</w:t>
      </w:r>
    </w:p>
    <w:p w14:paraId="291E8E4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1905</w:t>
      </w:r>
      <w:r w:rsidRPr="003853CC">
        <w:rPr>
          <w:rStyle w:val="HideTWBExt"/>
          <w:noProof w:val="0"/>
          <w:color w:val="auto"/>
          <w:lang w:val="en-GB"/>
        </w:rPr>
        <w:t>&lt;/NumAm&gt;</w:t>
      </w:r>
    </w:p>
    <w:p w14:paraId="1444BB4B"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2BD1F800" w14:textId="77777777" w:rsidR="00A01A54" w:rsidRPr="00B86BE0" w:rsidRDefault="00A01A54" w:rsidP="00A01A54">
      <w:pPr>
        <w:pStyle w:val="NormalBold"/>
      </w:pPr>
      <w:r w:rsidRPr="00B86BE0">
        <w:rPr>
          <w:rStyle w:val="HideTWBExt"/>
          <w:noProof w:val="0"/>
          <w:color w:val="auto"/>
        </w:rPr>
        <w:t>&lt;/RepeatBlock-By&gt;</w:t>
      </w:r>
    </w:p>
    <w:p w14:paraId="3123E3F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8EDCEB4" w14:textId="77777777" w:rsidR="00A01A54" w:rsidRPr="00B86BE0" w:rsidRDefault="00A01A54" w:rsidP="00A01A54">
      <w:pPr>
        <w:pStyle w:val="NormalBold"/>
      </w:pPr>
      <w:r w:rsidRPr="00B86BE0">
        <w:rPr>
          <w:rStyle w:val="HideTWBExt"/>
          <w:noProof w:val="0"/>
          <w:color w:val="auto"/>
        </w:rPr>
        <w:t>&lt;Article&gt;</w:t>
      </w:r>
      <w:r w:rsidRPr="00B86BE0">
        <w:t>Article 35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6DFF749" w14:textId="77777777" w:rsidTr="003853CC">
        <w:trPr>
          <w:trHeight w:hRule="exact" w:val="240"/>
          <w:jc w:val="center"/>
        </w:trPr>
        <w:tc>
          <w:tcPr>
            <w:tcW w:w="9752" w:type="dxa"/>
            <w:gridSpan w:val="2"/>
          </w:tcPr>
          <w:p w14:paraId="661FA3E8" w14:textId="77777777" w:rsidR="00A01A54" w:rsidRPr="00B86BE0" w:rsidRDefault="00A01A54" w:rsidP="003853CC"/>
        </w:tc>
      </w:tr>
      <w:tr w:rsidR="00A01A54" w:rsidRPr="00B86BE0" w14:paraId="338879AB" w14:textId="77777777" w:rsidTr="003853CC">
        <w:trPr>
          <w:trHeight w:val="240"/>
          <w:jc w:val="center"/>
        </w:trPr>
        <w:tc>
          <w:tcPr>
            <w:tcW w:w="4876" w:type="dxa"/>
          </w:tcPr>
          <w:p w14:paraId="391E9CF6" w14:textId="77777777" w:rsidR="00A01A54" w:rsidRPr="00B86BE0" w:rsidRDefault="00A01A54" w:rsidP="003853CC">
            <w:pPr>
              <w:pStyle w:val="AmColumnHeading"/>
            </w:pPr>
            <w:r w:rsidRPr="00B86BE0">
              <w:t>Texte proposé par la Commission</w:t>
            </w:r>
          </w:p>
        </w:tc>
        <w:tc>
          <w:tcPr>
            <w:tcW w:w="4876" w:type="dxa"/>
          </w:tcPr>
          <w:p w14:paraId="6678635B" w14:textId="77777777" w:rsidR="00A01A54" w:rsidRPr="00B86BE0" w:rsidRDefault="00A01A54" w:rsidP="003853CC">
            <w:pPr>
              <w:pStyle w:val="AmColumnHeading"/>
            </w:pPr>
            <w:r w:rsidRPr="00B86BE0">
              <w:t>Amendement</w:t>
            </w:r>
          </w:p>
        </w:tc>
      </w:tr>
      <w:tr w:rsidR="00A01A54" w:rsidRPr="00B86BE0" w14:paraId="3EE94EB5" w14:textId="77777777" w:rsidTr="003853CC">
        <w:trPr>
          <w:jc w:val="center"/>
        </w:trPr>
        <w:tc>
          <w:tcPr>
            <w:tcW w:w="4876" w:type="dxa"/>
          </w:tcPr>
          <w:p w14:paraId="15B06645" w14:textId="77777777" w:rsidR="00A01A54" w:rsidRPr="00B86BE0" w:rsidRDefault="00A01A54" w:rsidP="003853CC">
            <w:pPr>
              <w:pStyle w:val="Normal6a"/>
            </w:pPr>
            <w:r w:rsidRPr="00B86BE0">
              <w:t>1.</w:t>
            </w:r>
            <w:r w:rsidRPr="00B86BE0">
              <w:tab/>
              <w:t xml:space="preserve">Le transfert d’un demandeur ou d’une autre personne visée à l’article 26, paragraphe 1, points b), c) et d), de l’État membre requérant </w:t>
            </w:r>
            <w:r w:rsidRPr="00B86BE0">
              <w:rPr>
                <w:b/>
                <w:i/>
              </w:rPr>
              <w:t>ou notifiant</w:t>
            </w:r>
            <w:r w:rsidRPr="00B86BE0">
              <w:t xml:space="preserve"> vers l’État membre responsable s’effectue conformément au droit national de l’État membre requérant </w:t>
            </w:r>
            <w:r w:rsidRPr="00B86BE0">
              <w:rPr>
                <w:b/>
                <w:i/>
              </w:rPr>
              <w:t>ou notifiant</w:t>
            </w:r>
            <w:r w:rsidRPr="00B86BE0">
              <w:t xml:space="preserve">, après concertation entre les États membres concernés, dès qu’il est matériellement possible et, au plus tard, dans un délai de six mois à compter de l’acceptation par un autre État membre de la requête aux fins de prise en charge ou </w:t>
            </w:r>
            <w:r w:rsidRPr="00B86BE0">
              <w:rPr>
                <w:b/>
                <w:i/>
              </w:rPr>
              <w:t>de la confirmation de la notification</w:t>
            </w:r>
            <w:r w:rsidRPr="00B86BE0">
              <w:t xml:space="preserve"> de reprise en charge de la personne concernée ou de la décision définitive sur le recours ou la révision lorsque l’effet suspensif est accordé conformément à l’article 33, paragraphe 3. Ce délai peut être porté à un an au maximum s’il n’a pas pu être procédé au transfert en raison d’un emprisonnement de la personne concernée.</w:t>
            </w:r>
          </w:p>
        </w:tc>
        <w:tc>
          <w:tcPr>
            <w:tcW w:w="4876" w:type="dxa"/>
          </w:tcPr>
          <w:p w14:paraId="2B50340B" w14:textId="77777777" w:rsidR="00A01A54" w:rsidRPr="00B86BE0" w:rsidRDefault="00A01A54" w:rsidP="003853CC">
            <w:pPr>
              <w:pStyle w:val="Normal6a"/>
            </w:pPr>
            <w:r w:rsidRPr="00B86BE0">
              <w:t>1.</w:t>
            </w:r>
            <w:r w:rsidRPr="00B86BE0">
              <w:tab/>
              <w:t>Le transfert d’un demandeur ou d’une autre personne visée à l’article 26, paragraphe 1, points b), c) et d), de l’État membre requérant vers l’État membre responsable s’effectue conformément au droit national de l’État membre requérant, après concertation entre les États membres concernés, dès qu’il est matériellement possible et, au plus tard, dans un délai de six mois à compter de l’acceptation par un autre État membre de la requête aux fins de prise en charge ou de reprise en charge de la personne concernée ou de la décision définitive sur le recours ou la révision lorsque l’effet suspensif est accordé conformément à l’article 33, paragraphe 3. Ce délai peut être porté à un an au maximum s’il n’a pas pu être procédé au transfert en raison d’un emprisonnement de la personne concernée.</w:t>
            </w:r>
          </w:p>
        </w:tc>
      </w:tr>
    </w:tbl>
    <w:p w14:paraId="177D3EE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AE248BB" w14:textId="77777777" w:rsidR="00A01A54" w:rsidRPr="003853CC" w:rsidRDefault="00A01A54" w:rsidP="00A01A54">
      <w:pPr>
        <w:rPr>
          <w:lang w:val="en-GB"/>
        </w:rPr>
      </w:pPr>
      <w:r w:rsidRPr="003853CC">
        <w:rPr>
          <w:rStyle w:val="HideTWBExt"/>
          <w:noProof w:val="0"/>
          <w:color w:val="auto"/>
          <w:lang w:val="en-GB"/>
        </w:rPr>
        <w:t>&lt;/Amend&gt;</w:t>
      </w:r>
    </w:p>
    <w:p w14:paraId="7D1A984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1906</w:t>
      </w:r>
      <w:r w:rsidRPr="003853CC">
        <w:rPr>
          <w:rStyle w:val="HideTWBExt"/>
          <w:noProof w:val="0"/>
          <w:color w:val="auto"/>
          <w:lang w:val="en-GB"/>
        </w:rPr>
        <w:t>&lt;/NumAm&gt;</w:t>
      </w:r>
    </w:p>
    <w:p w14:paraId="0051AA3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57FB337A" w14:textId="77777777" w:rsidR="00A01A54" w:rsidRPr="00B86BE0" w:rsidRDefault="00A01A54" w:rsidP="00A01A54">
      <w:pPr>
        <w:pStyle w:val="NormalBold"/>
      </w:pPr>
      <w:r w:rsidRPr="00B86BE0">
        <w:rPr>
          <w:rStyle w:val="HideTWBExt"/>
          <w:noProof w:val="0"/>
          <w:color w:val="auto"/>
        </w:rPr>
        <w:t>&lt;/RepeatBlock-By&gt;</w:t>
      </w:r>
    </w:p>
    <w:p w14:paraId="5AF2BE1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D7265DF" w14:textId="77777777" w:rsidR="00A01A54" w:rsidRPr="00B86BE0" w:rsidRDefault="00A01A54" w:rsidP="00A01A54">
      <w:pPr>
        <w:pStyle w:val="NormalBold"/>
      </w:pPr>
      <w:r w:rsidRPr="00B86BE0">
        <w:rPr>
          <w:rStyle w:val="HideTWBExt"/>
          <w:noProof w:val="0"/>
          <w:color w:val="auto"/>
        </w:rPr>
        <w:t>&lt;Article&gt;</w:t>
      </w:r>
      <w:r w:rsidRPr="00B86BE0">
        <w:t>Article 35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6D864FB" w14:textId="77777777" w:rsidTr="003853CC">
        <w:trPr>
          <w:trHeight w:hRule="exact" w:val="240"/>
          <w:jc w:val="center"/>
        </w:trPr>
        <w:tc>
          <w:tcPr>
            <w:tcW w:w="9752" w:type="dxa"/>
            <w:gridSpan w:val="2"/>
          </w:tcPr>
          <w:p w14:paraId="18BAF1BB" w14:textId="77777777" w:rsidR="00A01A54" w:rsidRPr="00B86BE0" w:rsidRDefault="00A01A54" w:rsidP="003853CC"/>
        </w:tc>
      </w:tr>
      <w:tr w:rsidR="00A01A54" w:rsidRPr="00B86BE0" w14:paraId="35937661" w14:textId="77777777" w:rsidTr="003853CC">
        <w:trPr>
          <w:trHeight w:val="240"/>
          <w:jc w:val="center"/>
        </w:trPr>
        <w:tc>
          <w:tcPr>
            <w:tcW w:w="4876" w:type="dxa"/>
          </w:tcPr>
          <w:p w14:paraId="46A6C70D" w14:textId="77777777" w:rsidR="00A01A54" w:rsidRPr="00B86BE0" w:rsidRDefault="00A01A54" w:rsidP="003853CC">
            <w:pPr>
              <w:pStyle w:val="AmColumnHeading"/>
            </w:pPr>
            <w:r w:rsidRPr="00B86BE0">
              <w:lastRenderedPageBreak/>
              <w:t>Texte proposé par la Commission</w:t>
            </w:r>
          </w:p>
        </w:tc>
        <w:tc>
          <w:tcPr>
            <w:tcW w:w="4876" w:type="dxa"/>
          </w:tcPr>
          <w:p w14:paraId="072F1DB6" w14:textId="77777777" w:rsidR="00A01A54" w:rsidRPr="00B86BE0" w:rsidRDefault="00A01A54" w:rsidP="003853CC">
            <w:pPr>
              <w:pStyle w:val="AmColumnHeading"/>
            </w:pPr>
            <w:r w:rsidRPr="00B86BE0">
              <w:t>Amendement</w:t>
            </w:r>
          </w:p>
        </w:tc>
      </w:tr>
      <w:tr w:rsidR="00A01A54" w:rsidRPr="00B86BE0" w14:paraId="49C677AB" w14:textId="77777777" w:rsidTr="003853CC">
        <w:trPr>
          <w:jc w:val="center"/>
        </w:trPr>
        <w:tc>
          <w:tcPr>
            <w:tcW w:w="4876" w:type="dxa"/>
          </w:tcPr>
          <w:p w14:paraId="753147F8" w14:textId="77777777" w:rsidR="00A01A54" w:rsidRPr="00B86BE0" w:rsidRDefault="00A01A54" w:rsidP="003853CC">
            <w:pPr>
              <w:pStyle w:val="Normal6a"/>
            </w:pPr>
            <w:r w:rsidRPr="00B86BE0">
              <w:t>1.</w:t>
            </w:r>
            <w:r w:rsidRPr="00B86BE0">
              <w:tab/>
              <w:t xml:space="preserve">Le transfert d’un demandeur ou d’une autre personne visée à l’article 26, paragraphe 1, </w:t>
            </w:r>
            <w:r w:rsidRPr="00B86BE0">
              <w:rPr>
                <w:b/>
                <w:i/>
              </w:rPr>
              <w:t>points</w:t>
            </w:r>
            <w:r w:rsidRPr="00B86BE0">
              <w:t> b)</w:t>
            </w:r>
            <w:r w:rsidRPr="00B86BE0">
              <w:rPr>
                <w:b/>
                <w:i/>
              </w:rPr>
              <w:t>, c) et d)</w:t>
            </w:r>
            <w:r w:rsidRPr="00B86BE0">
              <w:t xml:space="preserve">, de l’État membre requérant ou notifiant vers l’État membre responsable s’effectue conformément au droit national de l’État membre requérant ou notifiant, après concertation entre les États membres concernés, dès qu’il est matériellement possible et, au plus tard, dans un délai de six mois à compter de l’acceptation </w:t>
            </w:r>
            <w:r w:rsidRPr="00B86BE0">
              <w:rPr>
                <w:b/>
                <w:i/>
              </w:rPr>
              <w:t>par un autre État membre</w:t>
            </w:r>
            <w:r w:rsidRPr="00B86BE0">
              <w:t xml:space="preserve"> de la requête aux fins de prise en charge ou de la confirmation de la </w:t>
            </w:r>
            <w:r w:rsidRPr="00B86BE0">
              <w:rPr>
                <w:b/>
                <w:i/>
              </w:rPr>
              <w:t>notification</w:t>
            </w:r>
            <w:r w:rsidRPr="00B86BE0">
              <w:t xml:space="preserve"> de reprise en charge de la personne concernée ou de la décision définitive sur le recours ou la révision lorsque l’effet suspensif est accordé conformément à l’article 33, paragraphe 3. Ce délai peut être porté à un an au maximum s’il n’a pas pu être procédé au transfert en raison d’un emprisonnement de la personne concernée.</w:t>
            </w:r>
          </w:p>
        </w:tc>
        <w:tc>
          <w:tcPr>
            <w:tcW w:w="4876" w:type="dxa"/>
          </w:tcPr>
          <w:p w14:paraId="7EA2E209" w14:textId="77777777" w:rsidR="00A01A54" w:rsidRPr="00B86BE0" w:rsidRDefault="00A01A54" w:rsidP="003853CC">
            <w:pPr>
              <w:pStyle w:val="Normal6a"/>
            </w:pPr>
            <w:r w:rsidRPr="00B86BE0">
              <w:t>1.</w:t>
            </w:r>
            <w:r w:rsidRPr="00B86BE0">
              <w:tab/>
              <w:t xml:space="preserve">Le transfert d’un demandeur ou d’une autre personne visée à l’article 26, paragraphe 1, </w:t>
            </w:r>
            <w:r w:rsidRPr="00B86BE0">
              <w:rPr>
                <w:b/>
                <w:i/>
              </w:rPr>
              <w:t>point</w:t>
            </w:r>
            <w:r w:rsidRPr="00B86BE0">
              <w:t xml:space="preserve"> b), de l’État membre requérant ou notifiant vers l’État membre responsable s’effectue conformément au droit national de l’État membre requérant ou notifiant, après concertation entre les États membres concernés, dès qu’il est matériellement possible et, au plus tard, dans un délai de six mois à compter de l’acceptation de la requête aux fins de prise en charge ou de la confirmation de la </w:t>
            </w:r>
            <w:r w:rsidRPr="00B86BE0">
              <w:rPr>
                <w:b/>
                <w:i/>
              </w:rPr>
              <w:t>requête aux fins</w:t>
            </w:r>
            <w:r w:rsidRPr="00B86BE0">
              <w:t xml:space="preserve"> de reprise en charge de la personne concernée </w:t>
            </w:r>
            <w:r w:rsidRPr="00B86BE0">
              <w:rPr>
                <w:b/>
                <w:i/>
              </w:rPr>
              <w:t>par un autre État membre</w:t>
            </w:r>
            <w:r w:rsidRPr="00B86BE0">
              <w:t xml:space="preserve"> ou de la décision définitive sur le recours ou la révision lorsque l’effet suspensif est accordé conformément à l’article 33, paragraphe 3. Ce délai peut être porté à un an au maximum s’il n’a pas pu être procédé au transfert en raison d’un emprisonnement de la personne concernée </w:t>
            </w:r>
            <w:r w:rsidRPr="00B86BE0">
              <w:rPr>
                <w:b/>
                <w:i/>
              </w:rPr>
              <w:t>dû à un crime</w:t>
            </w:r>
            <w:r w:rsidRPr="00B86BE0">
              <w:t>.</w:t>
            </w:r>
          </w:p>
        </w:tc>
      </w:tr>
    </w:tbl>
    <w:p w14:paraId="5DE9B37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99695A0" w14:textId="77777777" w:rsidR="00A01A54" w:rsidRPr="003853CC" w:rsidRDefault="00A01A54" w:rsidP="00A01A54">
      <w:pPr>
        <w:rPr>
          <w:lang w:val="en-GB"/>
        </w:rPr>
      </w:pPr>
      <w:r w:rsidRPr="003853CC">
        <w:rPr>
          <w:rStyle w:val="HideTWBExt"/>
          <w:noProof w:val="0"/>
          <w:color w:val="auto"/>
          <w:lang w:val="en-GB"/>
        </w:rPr>
        <w:t>&lt;/Amend&gt;</w:t>
      </w:r>
    </w:p>
    <w:p w14:paraId="0EE238B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1907</w:t>
      </w:r>
      <w:r w:rsidRPr="003853CC">
        <w:rPr>
          <w:rStyle w:val="HideTWBExt"/>
          <w:noProof w:val="0"/>
          <w:color w:val="auto"/>
          <w:lang w:val="en-GB"/>
        </w:rPr>
        <w:t>&lt;/NumAm&gt;</w:t>
      </w:r>
    </w:p>
    <w:p w14:paraId="17A76AC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0CB90089" w14:textId="77777777" w:rsidR="00A01A54" w:rsidRPr="00B86BE0" w:rsidRDefault="00A01A54" w:rsidP="00A01A54">
      <w:pPr>
        <w:pStyle w:val="NormalBold"/>
      </w:pPr>
      <w:r w:rsidRPr="00B86BE0">
        <w:rPr>
          <w:rStyle w:val="HideTWBExt"/>
          <w:noProof w:val="0"/>
          <w:color w:val="auto"/>
        </w:rPr>
        <w:t>&lt;/RepeatBlock-By&gt;</w:t>
      </w:r>
    </w:p>
    <w:p w14:paraId="305634E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6375C8C" w14:textId="77777777" w:rsidR="00A01A54" w:rsidRPr="00B86BE0" w:rsidRDefault="00A01A54" w:rsidP="00A01A54">
      <w:pPr>
        <w:pStyle w:val="NormalBold"/>
      </w:pPr>
      <w:r w:rsidRPr="00B86BE0">
        <w:rPr>
          <w:rStyle w:val="HideTWBExt"/>
          <w:noProof w:val="0"/>
          <w:color w:val="auto"/>
        </w:rPr>
        <w:t>&lt;Article&gt;</w:t>
      </w:r>
      <w:r w:rsidRPr="00B86BE0">
        <w:t>Article 35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6BBFA98" w14:textId="77777777" w:rsidTr="003853CC">
        <w:trPr>
          <w:trHeight w:hRule="exact" w:val="240"/>
          <w:jc w:val="center"/>
        </w:trPr>
        <w:tc>
          <w:tcPr>
            <w:tcW w:w="9752" w:type="dxa"/>
            <w:gridSpan w:val="2"/>
          </w:tcPr>
          <w:p w14:paraId="44E66BA2" w14:textId="77777777" w:rsidR="00A01A54" w:rsidRPr="00B86BE0" w:rsidRDefault="00A01A54" w:rsidP="003853CC"/>
        </w:tc>
      </w:tr>
      <w:tr w:rsidR="00A01A54" w:rsidRPr="00B86BE0" w14:paraId="12393446" w14:textId="77777777" w:rsidTr="003853CC">
        <w:trPr>
          <w:trHeight w:val="240"/>
          <w:jc w:val="center"/>
        </w:trPr>
        <w:tc>
          <w:tcPr>
            <w:tcW w:w="4876" w:type="dxa"/>
          </w:tcPr>
          <w:p w14:paraId="048983C5" w14:textId="77777777" w:rsidR="00A01A54" w:rsidRPr="00B86BE0" w:rsidRDefault="00A01A54" w:rsidP="003853CC">
            <w:pPr>
              <w:pStyle w:val="AmColumnHeading"/>
            </w:pPr>
            <w:r w:rsidRPr="00B86BE0">
              <w:t>Texte proposé par la Commission</w:t>
            </w:r>
          </w:p>
        </w:tc>
        <w:tc>
          <w:tcPr>
            <w:tcW w:w="4876" w:type="dxa"/>
          </w:tcPr>
          <w:p w14:paraId="2A90DB48" w14:textId="77777777" w:rsidR="00A01A54" w:rsidRPr="00B86BE0" w:rsidRDefault="00A01A54" w:rsidP="003853CC">
            <w:pPr>
              <w:pStyle w:val="AmColumnHeading"/>
            </w:pPr>
            <w:r w:rsidRPr="00B86BE0">
              <w:t>Amendement</w:t>
            </w:r>
          </w:p>
        </w:tc>
      </w:tr>
      <w:tr w:rsidR="00A01A54" w:rsidRPr="00B86BE0" w14:paraId="1560C608" w14:textId="77777777" w:rsidTr="003853CC">
        <w:trPr>
          <w:jc w:val="center"/>
        </w:trPr>
        <w:tc>
          <w:tcPr>
            <w:tcW w:w="4876" w:type="dxa"/>
          </w:tcPr>
          <w:p w14:paraId="3797101C" w14:textId="77777777" w:rsidR="00A01A54" w:rsidRPr="00B86BE0" w:rsidRDefault="00A01A54" w:rsidP="003853CC">
            <w:pPr>
              <w:pStyle w:val="Normal6a"/>
            </w:pPr>
            <w:r w:rsidRPr="00B86BE0">
              <w:t>1.</w:t>
            </w:r>
            <w:r w:rsidRPr="00B86BE0">
              <w:tab/>
              <w:t xml:space="preserve">Le transfert d’un demandeur ou d’une autre personne visée à l’article 26, paragraphe 1, points b), c) et d), de l’État membre requérant </w:t>
            </w:r>
            <w:r w:rsidRPr="00B86BE0">
              <w:rPr>
                <w:b/>
                <w:i/>
              </w:rPr>
              <w:t>ou notifiant</w:t>
            </w:r>
            <w:r w:rsidRPr="00B86BE0">
              <w:t xml:space="preserve"> vers l’État membre responsable s’effectue conformément au droit national de l’État membre requérant </w:t>
            </w:r>
            <w:r w:rsidRPr="00B86BE0">
              <w:rPr>
                <w:b/>
                <w:i/>
              </w:rPr>
              <w:t>ou notifiant</w:t>
            </w:r>
            <w:r w:rsidRPr="00B86BE0">
              <w:t xml:space="preserve">, après concertation entre les États membres concernés, dès qu’il est matériellement </w:t>
            </w:r>
            <w:r w:rsidRPr="00B86BE0">
              <w:lastRenderedPageBreak/>
              <w:t xml:space="preserve">possible et, au plus tard, dans un délai de six mois à compter de l’acceptation par un autre État membre de la requête aux fins de prise en charge </w:t>
            </w:r>
            <w:r w:rsidRPr="00B86BE0">
              <w:rPr>
                <w:b/>
                <w:i/>
              </w:rPr>
              <w:t>ou de la confirmation de la notification de reprise en charge</w:t>
            </w:r>
            <w:r w:rsidRPr="00B86BE0">
              <w:t xml:space="preserve"> de la personne concernée ou de la décision définitive sur le recours ou la révision lorsque l’effet suspensif est accordé conformément à l’article 33, paragraphe 3. </w:t>
            </w:r>
            <w:r w:rsidRPr="00B86BE0">
              <w:rPr>
                <w:b/>
                <w:i/>
              </w:rPr>
              <w:t>Ce</w:t>
            </w:r>
            <w:r w:rsidRPr="00B86BE0">
              <w:t xml:space="preserve"> délai peut être porté à un an au maximum s’il n’a pas pu être procédé au transfert en raison d’un emprisonnement de la personne concernée.</w:t>
            </w:r>
          </w:p>
        </w:tc>
        <w:tc>
          <w:tcPr>
            <w:tcW w:w="4876" w:type="dxa"/>
          </w:tcPr>
          <w:p w14:paraId="3951E23B" w14:textId="77777777" w:rsidR="00A01A54" w:rsidRPr="00B86BE0" w:rsidRDefault="00A01A54" w:rsidP="003853CC">
            <w:pPr>
              <w:pStyle w:val="Normal6a"/>
            </w:pPr>
            <w:r w:rsidRPr="00B86BE0">
              <w:lastRenderedPageBreak/>
              <w:t>1.</w:t>
            </w:r>
            <w:r w:rsidRPr="00B86BE0">
              <w:tab/>
              <w:t xml:space="preserve">Le transfert d’un demandeur ou d’une autre personne visée à l’article 26, paragraphe 1, points b), c) et d), de l’État membre requérant vers l’État membre responsable s’effectue conformément au droit national de l’État membre requérant, après concertation entre les États membres concernés, dès qu’il est matériellement possible et, au plus tard, dans un délai de </w:t>
            </w:r>
            <w:r w:rsidRPr="00B86BE0">
              <w:lastRenderedPageBreak/>
              <w:t xml:space="preserve">six mois à compter de l’acceptation par un autre État membre de la requête aux fins de prise en charge de la personne concernée ou de la décision définitive sur le recours ou la révision lorsque l’effet suspensif est accordé conformément à l’article 33, paragraphe 3. </w:t>
            </w:r>
            <w:r w:rsidRPr="00B86BE0">
              <w:rPr>
                <w:b/>
                <w:i/>
              </w:rPr>
              <w:t>Dans le cas d’une requête aux fins de prise en charge uniquement, ce</w:t>
            </w:r>
            <w:r w:rsidRPr="00B86BE0">
              <w:t xml:space="preserve"> délai peut être porté à un an au maximum s’il n’a pas pu être procédé au transfert en raison d’un emprisonnement de la personne concernée.</w:t>
            </w:r>
          </w:p>
        </w:tc>
      </w:tr>
    </w:tbl>
    <w:p w14:paraId="3C99D728"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4DFE07C" w14:textId="77777777" w:rsidR="00A01A54" w:rsidRPr="003853CC" w:rsidRDefault="00A01A54" w:rsidP="00A01A54">
      <w:pPr>
        <w:rPr>
          <w:lang w:val="en-GB"/>
        </w:rPr>
      </w:pPr>
      <w:r w:rsidRPr="003853CC">
        <w:rPr>
          <w:rStyle w:val="HideTWBExt"/>
          <w:noProof w:val="0"/>
          <w:color w:val="auto"/>
          <w:lang w:val="en-GB"/>
        </w:rPr>
        <w:t>&lt;/Amend&gt;</w:t>
      </w:r>
    </w:p>
    <w:p w14:paraId="1A79E4F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1908</w:t>
      </w:r>
      <w:r w:rsidRPr="003853CC">
        <w:rPr>
          <w:rStyle w:val="HideTWBExt"/>
          <w:noProof w:val="0"/>
          <w:color w:val="auto"/>
          <w:lang w:val="en-GB"/>
        </w:rPr>
        <w:t>&lt;/NumAm&gt;</w:t>
      </w:r>
    </w:p>
    <w:p w14:paraId="5151226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30A0D6DB" w14:textId="77777777" w:rsidR="00A01A54" w:rsidRPr="00B86BE0" w:rsidRDefault="00A01A54" w:rsidP="00A01A54">
      <w:pPr>
        <w:pStyle w:val="NormalBold"/>
      </w:pPr>
      <w:r w:rsidRPr="00B86BE0">
        <w:rPr>
          <w:rStyle w:val="HideTWBExt"/>
          <w:noProof w:val="0"/>
          <w:color w:val="auto"/>
        </w:rPr>
        <w:t>&lt;/RepeatBlock-By&gt;</w:t>
      </w:r>
    </w:p>
    <w:p w14:paraId="255F4D7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42B0FF7" w14:textId="77777777" w:rsidR="00A01A54" w:rsidRPr="00B86BE0" w:rsidRDefault="00A01A54" w:rsidP="00A01A54">
      <w:pPr>
        <w:pStyle w:val="NormalBold"/>
      </w:pPr>
      <w:r w:rsidRPr="00B86BE0">
        <w:rPr>
          <w:rStyle w:val="HideTWBExt"/>
          <w:noProof w:val="0"/>
          <w:color w:val="auto"/>
        </w:rPr>
        <w:t>&lt;Article&gt;</w:t>
      </w:r>
      <w:r w:rsidRPr="00B86BE0">
        <w:t>Article 35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4431EF5" w14:textId="77777777" w:rsidTr="003853CC">
        <w:trPr>
          <w:trHeight w:hRule="exact" w:val="240"/>
          <w:jc w:val="center"/>
        </w:trPr>
        <w:tc>
          <w:tcPr>
            <w:tcW w:w="9752" w:type="dxa"/>
            <w:gridSpan w:val="2"/>
          </w:tcPr>
          <w:p w14:paraId="131052BF" w14:textId="77777777" w:rsidR="00A01A54" w:rsidRPr="00B86BE0" w:rsidRDefault="00A01A54" w:rsidP="003853CC"/>
        </w:tc>
      </w:tr>
      <w:tr w:rsidR="00A01A54" w:rsidRPr="00B86BE0" w14:paraId="0C8EF957" w14:textId="77777777" w:rsidTr="003853CC">
        <w:trPr>
          <w:trHeight w:val="240"/>
          <w:jc w:val="center"/>
        </w:trPr>
        <w:tc>
          <w:tcPr>
            <w:tcW w:w="4876" w:type="dxa"/>
          </w:tcPr>
          <w:p w14:paraId="4E079856" w14:textId="77777777" w:rsidR="00A01A54" w:rsidRPr="00B86BE0" w:rsidRDefault="00A01A54" w:rsidP="003853CC">
            <w:pPr>
              <w:pStyle w:val="AmColumnHeading"/>
            </w:pPr>
            <w:r w:rsidRPr="00B86BE0">
              <w:t>Texte proposé par la Commission</w:t>
            </w:r>
          </w:p>
        </w:tc>
        <w:tc>
          <w:tcPr>
            <w:tcW w:w="4876" w:type="dxa"/>
          </w:tcPr>
          <w:p w14:paraId="146BF47C" w14:textId="77777777" w:rsidR="00A01A54" w:rsidRPr="00B86BE0" w:rsidRDefault="00A01A54" w:rsidP="003853CC">
            <w:pPr>
              <w:pStyle w:val="AmColumnHeading"/>
            </w:pPr>
            <w:r w:rsidRPr="00B86BE0">
              <w:t>Amendement</w:t>
            </w:r>
          </w:p>
        </w:tc>
      </w:tr>
      <w:tr w:rsidR="00A01A54" w:rsidRPr="00B86BE0" w14:paraId="2C2C1CE4" w14:textId="77777777" w:rsidTr="003853CC">
        <w:trPr>
          <w:jc w:val="center"/>
        </w:trPr>
        <w:tc>
          <w:tcPr>
            <w:tcW w:w="4876" w:type="dxa"/>
          </w:tcPr>
          <w:p w14:paraId="64002C3C" w14:textId="77777777" w:rsidR="00A01A54" w:rsidRPr="00B86BE0" w:rsidRDefault="00A01A54" w:rsidP="003853CC">
            <w:pPr>
              <w:pStyle w:val="Normal6a"/>
            </w:pPr>
            <w:r w:rsidRPr="00B86BE0">
              <w:t>1.</w:t>
            </w:r>
            <w:r w:rsidRPr="00B86BE0">
              <w:tab/>
              <w:t xml:space="preserve">Le transfert d’un demandeur ou d’une autre personne visée à l’article 26, paragraphe 1, points b), c) et d), de l’État membre requérant </w:t>
            </w:r>
            <w:r w:rsidRPr="00B86BE0">
              <w:rPr>
                <w:b/>
                <w:i/>
              </w:rPr>
              <w:t>ou notifiant</w:t>
            </w:r>
            <w:r w:rsidRPr="00B86BE0">
              <w:t xml:space="preserve"> vers l’État membre responsable s’effectue conformément au droit national de l’État membre requérant </w:t>
            </w:r>
            <w:r w:rsidRPr="00B86BE0">
              <w:rPr>
                <w:b/>
                <w:i/>
              </w:rPr>
              <w:t>ou notifiant</w:t>
            </w:r>
            <w:r w:rsidRPr="00B86BE0">
              <w:t xml:space="preserve">, après concertation entre les États membres concernés, dès qu’il est matériellement possible et, au plus tard, dans un délai de six mois à compter de l’acceptation par un autre État membre de la requête aux fins de prise en charge ou </w:t>
            </w:r>
            <w:r w:rsidRPr="00B86BE0">
              <w:rPr>
                <w:b/>
                <w:i/>
              </w:rPr>
              <w:t>de la confirmation de la notification</w:t>
            </w:r>
            <w:r w:rsidRPr="00B86BE0">
              <w:t xml:space="preserve"> de reprise en charge de la personne concernée ou de la décision définitive sur le recours ou la révision lorsque l’effet suspensif est accordé conformément à l’article 33, paragraphe 3. Ce délai peut être porté à un an au maximum s’il n’a pas pu être procédé au transfert en raison d’un emprisonnement de la personne concernée.</w:t>
            </w:r>
          </w:p>
        </w:tc>
        <w:tc>
          <w:tcPr>
            <w:tcW w:w="4876" w:type="dxa"/>
          </w:tcPr>
          <w:p w14:paraId="75ADEB63" w14:textId="77777777" w:rsidR="00A01A54" w:rsidRPr="00B86BE0" w:rsidRDefault="00A01A54" w:rsidP="003853CC">
            <w:pPr>
              <w:pStyle w:val="Normal6a"/>
            </w:pPr>
            <w:r w:rsidRPr="00B86BE0">
              <w:t>1.</w:t>
            </w:r>
            <w:r w:rsidRPr="00B86BE0">
              <w:tab/>
              <w:t xml:space="preserve">Le transfert d’un demandeur ou d’une autre personne visée à l’article 26, paragraphe 1, points b), c) et d), de l’État membre requérant vers l’État membre responsable s’effectue conformément au droit national de l’État membre requérant, après concertation entre les États membres concernés, dès qu’il est matériellement possible et, au plus tard, dans un délai de six mois à compter de l’acceptation par un autre État membre de la requête aux fins de prise en charge ou de reprise en charge de la personne concernée ou de la décision définitive sur le recours ou la révision lorsque l’effet suspensif est accordé conformément à l’article 33, paragraphe 3. Ce délai peut être porté à un an au maximum </w:t>
            </w:r>
            <w:r w:rsidRPr="00B86BE0">
              <w:rPr>
                <w:b/>
                <w:i/>
              </w:rPr>
              <w:t>à compter du dernier jour d’emprisonnement</w:t>
            </w:r>
            <w:r w:rsidRPr="00B86BE0">
              <w:t xml:space="preserve"> s’il n’a pas pu être procédé au transfert en raison d’un emprisonnement de la personne concernée.</w:t>
            </w:r>
          </w:p>
        </w:tc>
      </w:tr>
    </w:tbl>
    <w:p w14:paraId="335D2E45"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8C4E5EF" w14:textId="77777777" w:rsidR="00A01A54" w:rsidRPr="003853CC" w:rsidRDefault="00A01A54" w:rsidP="00A01A54">
      <w:pPr>
        <w:rPr>
          <w:lang w:val="en-GB"/>
        </w:rPr>
      </w:pPr>
      <w:r w:rsidRPr="003853CC">
        <w:rPr>
          <w:rStyle w:val="HideTWBExt"/>
          <w:noProof w:val="0"/>
          <w:color w:val="auto"/>
          <w:lang w:val="en-GB"/>
        </w:rPr>
        <w:t>&lt;/Amend&gt;</w:t>
      </w:r>
    </w:p>
    <w:p w14:paraId="7AD6FA89"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1909</w:t>
      </w:r>
      <w:r w:rsidRPr="003853CC">
        <w:rPr>
          <w:rStyle w:val="HideTWBExt"/>
          <w:noProof w:val="0"/>
          <w:color w:val="auto"/>
          <w:lang w:val="en-GB"/>
        </w:rPr>
        <w:t>&lt;/NumAm&gt;</w:t>
      </w:r>
    </w:p>
    <w:p w14:paraId="245650D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Lena Düpont</w:t>
      </w:r>
      <w:r w:rsidRPr="003853CC">
        <w:rPr>
          <w:rStyle w:val="HideTWBExt"/>
          <w:noProof w:val="0"/>
          <w:color w:val="auto"/>
          <w:lang w:val="en-GB"/>
        </w:rPr>
        <w:t>&lt;/Members&gt;</w:t>
      </w:r>
    </w:p>
    <w:p w14:paraId="1E67C6FC" w14:textId="77777777" w:rsidR="00A01A54" w:rsidRPr="00B86BE0" w:rsidRDefault="00A01A54" w:rsidP="00A01A54">
      <w:pPr>
        <w:pStyle w:val="NormalBold"/>
      </w:pPr>
      <w:r w:rsidRPr="00B86BE0">
        <w:rPr>
          <w:rStyle w:val="HideTWBExt"/>
          <w:noProof w:val="0"/>
          <w:color w:val="auto"/>
        </w:rPr>
        <w:t>&lt;/RepeatBlock-By&gt;</w:t>
      </w:r>
    </w:p>
    <w:p w14:paraId="0E496F9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24AB69E" w14:textId="77777777" w:rsidR="00A01A54" w:rsidRPr="00B86BE0" w:rsidRDefault="00A01A54" w:rsidP="00A01A54">
      <w:pPr>
        <w:pStyle w:val="NormalBold"/>
      </w:pPr>
      <w:r w:rsidRPr="00B86BE0">
        <w:rPr>
          <w:rStyle w:val="HideTWBExt"/>
          <w:noProof w:val="0"/>
          <w:color w:val="auto"/>
        </w:rPr>
        <w:t>&lt;Article&gt;</w:t>
      </w:r>
      <w:r w:rsidRPr="00B86BE0">
        <w:t>Article 35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183114F" w14:textId="77777777" w:rsidTr="003853CC">
        <w:trPr>
          <w:trHeight w:hRule="exact" w:val="240"/>
          <w:jc w:val="center"/>
        </w:trPr>
        <w:tc>
          <w:tcPr>
            <w:tcW w:w="9752" w:type="dxa"/>
            <w:gridSpan w:val="2"/>
          </w:tcPr>
          <w:p w14:paraId="774C9F2A" w14:textId="77777777" w:rsidR="00A01A54" w:rsidRPr="00B86BE0" w:rsidRDefault="00A01A54" w:rsidP="003853CC"/>
        </w:tc>
      </w:tr>
      <w:tr w:rsidR="00A01A54" w:rsidRPr="00B86BE0" w14:paraId="2FE50580" w14:textId="77777777" w:rsidTr="003853CC">
        <w:trPr>
          <w:trHeight w:val="240"/>
          <w:jc w:val="center"/>
        </w:trPr>
        <w:tc>
          <w:tcPr>
            <w:tcW w:w="4876" w:type="dxa"/>
          </w:tcPr>
          <w:p w14:paraId="2C3BD1B3" w14:textId="77777777" w:rsidR="00A01A54" w:rsidRPr="00B86BE0" w:rsidRDefault="00A01A54" w:rsidP="003853CC">
            <w:pPr>
              <w:pStyle w:val="AmColumnHeading"/>
            </w:pPr>
            <w:r w:rsidRPr="00B86BE0">
              <w:t>Texte proposé par la Commission</w:t>
            </w:r>
          </w:p>
        </w:tc>
        <w:tc>
          <w:tcPr>
            <w:tcW w:w="4876" w:type="dxa"/>
          </w:tcPr>
          <w:p w14:paraId="0DE89D3E" w14:textId="77777777" w:rsidR="00A01A54" w:rsidRPr="00B86BE0" w:rsidRDefault="00A01A54" w:rsidP="003853CC">
            <w:pPr>
              <w:pStyle w:val="AmColumnHeading"/>
            </w:pPr>
            <w:r w:rsidRPr="00B86BE0">
              <w:t>Amendement</w:t>
            </w:r>
          </w:p>
        </w:tc>
      </w:tr>
      <w:tr w:rsidR="00A01A54" w:rsidRPr="00B86BE0" w14:paraId="36281A8C" w14:textId="77777777" w:rsidTr="003853CC">
        <w:trPr>
          <w:jc w:val="center"/>
        </w:trPr>
        <w:tc>
          <w:tcPr>
            <w:tcW w:w="4876" w:type="dxa"/>
          </w:tcPr>
          <w:p w14:paraId="0010DF43" w14:textId="77777777" w:rsidR="00A01A54" w:rsidRPr="00B86BE0" w:rsidRDefault="00A01A54" w:rsidP="003853CC">
            <w:pPr>
              <w:pStyle w:val="Normal6a"/>
            </w:pPr>
            <w:r w:rsidRPr="00B86BE0">
              <w:t>1.</w:t>
            </w:r>
            <w:r w:rsidRPr="00B86BE0">
              <w:tab/>
              <w:t xml:space="preserve">Le transfert d’un demandeur ou d’une autre personne visée à l’article 26, paragraphe 1, points b), c) et d), de l’État membre requérant ou notifiant vers l’État membre responsable s’effectue conformément au droit national de l’État membre requérant ou notifiant, après concertation entre les États membres concernés, dès qu’il est matériellement possible et, au plus tard, dans un délai de </w:t>
            </w:r>
            <w:r w:rsidRPr="00B86BE0">
              <w:rPr>
                <w:b/>
                <w:i/>
              </w:rPr>
              <w:t>six</w:t>
            </w:r>
            <w:r w:rsidRPr="00B86BE0">
              <w:t xml:space="preserve"> mois à compter de l’acceptation par un autre État membre de la requête aux fins de prise en charge ou de la confirmation de la notification de reprise en charge de la personne concernée ou de la décision définitive sur le recours ou la révision lorsque l’effet suspensif est accordé conformément à l’article 33, paragraphe 3. Ce délai peut être porté à </w:t>
            </w:r>
            <w:r w:rsidRPr="00B86BE0">
              <w:rPr>
                <w:b/>
                <w:i/>
              </w:rPr>
              <w:t>un an</w:t>
            </w:r>
            <w:r w:rsidRPr="00B86BE0">
              <w:t xml:space="preserve"> au maximum s’il n’a pas pu être procédé au transfert en raison d’un emprisonnement de la personne concernée.</w:t>
            </w:r>
          </w:p>
        </w:tc>
        <w:tc>
          <w:tcPr>
            <w:tcW w:w="4876" w:type="dxa"/>
          </w:tcPr>
          <w:p w14:paraId="2251C610" w14:textId="77777777" w:rsidR="00A01A54" w:rsidRPr="00B86BE0" w:rsidRDefault="00A01A54" w:rsidP="003853CC">
            <w:pPr>
              <w:pStyle w:val="Normal6a"/>
            </w:pPr>
            <w:r w:rsidRPr="00B86BE0">
              <w:t>1.</w:t>
            </w:r>
            <w:r w:rsidRPr="00B86BE0">
              <w:tab/>
              <w:t xml:space="preserve">Le transfert d’un demandeur ou d’une autre personne visée à l’article 26, paragraphe 1, points b), c) et d), de l’État membre requérant ou notifiant vers l’État membre responsable s’effectue conformément au droit national de l’État membre requérant ou notifiant, après concertation entre les États membres concernés, dès qu’il est matériellement possible et, au plus tard, dans un délai de </w:t>
            </w:r>
            <w:r w:rsidRPr="00B86BE0">
              <w:rPr>
                <w:b/>
                <w:i/>
              </w:rPr>
              <w:t>12</w:t>
            </w:r>
            <w:r w:rsidRPr="00B86BE0">
              <w:t xml:space="preserve"> mois à compter de l’acceptation par un autre État membre de la requête aux fins de prise en charge ou de la confirmation de la notification de reprise en charge de la personne concernée ou de la décision définitive sur le recours ou la révision lorsque l’effet suspensif est accordé conformément à l’article 33, paragraphe 3. Ce délai peut être porté à </w:t>
            </w:r>
            <w:r w:rsidRPr="00B86BE0">
              <w:rPr>
                <w:b/>
                <w:i/>
              </w:rPr>
              <w:t>18 mois</w:t>
            </w:r>
            <w:r w:rsidRPr="00B86BE0">
              <w:t xml:space="preserve"> au maximum s’il n’a pas pu être procédé au transfert en raison d’un emprisonnement de la personne concernée.</w:t>
            </w:r>
          </w:p>
        </w:tc>
      </w:tr>
    </w:tbl>
    <w:p w14:paraId="3B8F3FF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1955E58" w14:textId="77777777" w:rsidR="00A01A54" w:rsidRPr="003853CC" w:rsidRDefault="00A01A54" w:rsidP="00A01A54">
      <w:pPr>
        <w:rPr>
          <w:lang w:val="en-GB"/>
        </w:rPr>
      </w:pPr>
      <w:r w:rsidRPr="003853CC">
        <w:rPr>
          <w:rStyle w:val="HideTWBExt"/>
          <w:noProof w:val="0"/>
          <w:color w:val="auto"/>
          <w:lang w:val="en-GB"/>
        </w:rPr>
        <w:t>&lt;/Amend&gt;</w:t>
      </w:r>
    </w:p>
    <w:p w14:paraId="71615D8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1910</w:t>
      </w:r>
      <w:r w:rsidRPr="003853CC">
        <w:rPr>
          <w:rStyle w:val="HideTWBExt"/>
          <w:noProof w:val="0"/>
          <w:color w:val="auto"/>
          <w:lang w:val="en-GB"/>
        </w:rPr>
        <w:t>&lt;/NumAm&gt;</w:t>
      </w:r>
    </w:p>
    <w:p w14:paraId="3F4D349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0FE87CEC" w14:textId="77777777" w:rsidR="00A01A54" w:rsidRPr="00B86BE0" w:rsidRDefault="00A01A54" w:rsidP="00A01A54">
      <w:pPr>
        <w:pStyle w:val="NormalBold"/>
      </w:pPr>
      <w:r w:rsidRPr="00B86BE0">
        <w:rPr>
          <w:rStyle w:val="HideTWBExt"/>
          <w:noProof w:val="0"/>
          <w:color w:val="auto"/>
        </w:rPr>
        <w:t>&lt;/RepeatBlock-By&gt;</w:t>
      </w:r>
    </w:p>
    <w:p w14:paraId="650D364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6E966F7" w14:textId="77777777" w:rsidR="00A01A54" w:rsidRPr="00B86BE0" w:rsidRDefault="00A01A54" w:rsidP="00A01A54">
      <w:pPr>
        <w:pStyle w:val="NormalBold"/>
      </w:pPr>
      <w:r w:rsidRPr="00B86BE0">
        <w:rPr>
          <w:rStyle w:val="HideTWBExt"/>
          <w:noProof w:val="0"/>
          <w:color w:val="auto"/>
        </w:rPr>
        <w:t>&lt;Article&gt;</w:t>
      </w:r>
      <w:r w:rsidRPr="00B86BE0">
        <w:t>Article 35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A9FF194" w14:textId="77777777" w:rsidTr="003853CC">
        <w:trPr>
          <w:trHeight w:hRule="exact" w:val="240"/>
          <w:jc w:val="center"/>
        </w:trPr>
        <w:tc>
          <w:tcPr>
            <w:tcW w:w="9752" w:type="dxa"/>
            <w:gridSpan w:val="2"/>
          </w:tcPr>
          <w:p w14:paraId="031FEBA6" w14:textId="77777777" w:rsidR="00A01A54" w:rsidRPr="00B86BE0" w:rsidRDefault="00A01A54" w:rsidP="003853CC"/>
        </w:tc>
      </w:tr>
      <w:tr w:rsidR="00A01A54" w:rsidRPr="00B86BE0" w14:paraId="7A818E6D" w14:textId="77777777" w:rsidTr="003853CC">
        <w:trPr>
          <w:trHeight w:val="240"/>
          <w:jc w:val="center"/>
        </w:trPr>
        <w:tc>
          <w:tcPr>
            <w:tcW w:w="4876" w:type="dxa"/>
          </w:tcPr>
          <w:p w14:paraId="6503B666" w14:textId="77777777" w:rsidR="00A01A54" w:rsidRPr="00B86BE0" w:rsidRDefault="00A01A54" w:rsidP="003853CC">
            <w:pPr>
              <w:pStyle w:val="AmColumnHeading"/>
            </w:pPr>
            <w:r w:rsidRPr="00B86BE0">
              <w:t>Texte proposé par la Commission</w:t>
            </w:r>
          </w:p>
        </w:tc>
        <w:tc>
          <w:tcPr>
            <w:tcW w:w="4876" w:type="dxa"/>
          </w:tcPr>
          <w:p w14:paraId="5A794CBB" w14:textId="77777777" w:rsidR="00A01A54" w:rsidRPr="00B86BE0" w:rsidRDefault="00A01A54" w:rsidP="003853CC">
            <w:pPr>
              <w:pStyle w:val="AmColumnHeading"/>
            </w:pPr>
            <w:r w:rsidRPr="00B86BE0">
              <w:t>Amendement</w:t>
            </w:r>
          </w:p>
        </w:tc>
      </w:tr>
      <w:tr w:rsidR="00A01A54" w:rsidRPr="00B86BE0" w14:paraId="64D638D3" w14:textId="77777777" w:rsidTr="003853CC">
        <w:trPr>
          <w:jc w:val="center"/>
        </w:trPr>
        <w:tc>
          <w:tcPr>
            <w:tcW w:w="4876" w:type="dxa"/>
          </w:tcPr>
          <w:p w14:paraId="5741EC66" w14:textId="77777777" w:rsidR="00A01A54" w:rsidRPr="00B86BE0" w:rsidRDefault="00A01A54" w:rsidP="003853CC">
            <w:pPr>
              <w:pStyle w:val="Normal6a"/>
            </w:pPr>
            <w:r w:rsidRPr="00B86BE0">
              <w:t>1.</w:t>
            </w:r>
            <w:r w:rsidRPr="00B86BE0">
              <w:tab/>
              <w:t xml:space="preserve">Le transfert d’un demandeur ou d’une autre personne visée à l’article 26, </w:t>
            </w:r>
            <w:r w:rsidRPr="00B86BE0">
              <w:lastRenderedPageBreak/>
              <w:t xml:space="preserve">paragraphe 1, </w:t>
            </w:r>
            <w:r w:rsidRPr="00B86BE0">
              <w:rPr>
                <w:b/>
                <w:i/>
              </w:rPr>
              <w:t>points</w:t>
            </w:r>
            <w:r w:rsidRPr="00B86BE0">
              <w:t> b)</w:t>
            </w:r>
            <w:r w:rsidRPr="00B86BE0">
              <w:rPr>
                <w:b/>
                <w:i/>
              </w:rPr>
              <w:t>, c) et d)</w:t>
            </w:r>
            <w:r w:rsidRPr="00B86BE0">
              <w:t>, de l’État membre requérant ou notifiant vers l’État membre responsable s’effectue conformément au droit national de l’État membre requérant ou notifiant, après concertation entre les États membres concernés, dès qu’il est matériellement possible et, au plus tard, dans un délai de six mois à compter de l’acceptation par un autre État membre de la requête aux fins de prise en charge ou de la confirmation de la notification de reprise en charge de la personne concernée ou de la décision définitive sur le recours ou la révision lorsque l’effet suspensif est accordé conformément à l’article 33, paragraphe 3. Ce délai peut être porté à un an au maximum s’il n’a pas pu être procédé au transfert en raison d’un emprisonnement de la personne concernée.</w:t>
            </w:r>
          </w:p>
        </w:tc>
        <w:tc>
          <w:tcPr>
            <w:tcW w:w="4876" w:type="dxa"/>
          </w:tcPr>
          <w:p w14:paraId="1716E830" w14:textId="77777777" w:rsidR="00A01A54" w:rsidRPr="00B86BE0" w:rsidRDefault="00A01A54" w:rsidP="003853CC">
            <w:pPr>
              <w:pStyle w:val="Normal6a"/>
            </w:pPr>
            <w:r w:rsidRPr="00B86BE0">
              <w:lastRenderedPageBreak/>
              <w:t>1.</w:t>
            </w:r>
            <w:r w:rsidRPr="00B86BE0">
              <w:tab/>
              <w:t xml:space="preserve">Le transfert d’un demandeur ou d’une autre personne visée à l’article 26, </w:t>
            </w:r>
            <w:r w:rsidRPr="00B86BE0">
              <w:lastRenderedPageBreak/>
              <w:t xml:space="preserve">paragraphe 1, </w:t>
            </w:r>
            <w:r w:rsidRPr="00B86BE0">
              <w:rPr>
                <w:b/>
                <w:i/>
              </w:rPr>
              <w:t>point</w:t>
            </w:r>
            <w:r w:rsidRPr="00B86BE0">
              <w:t> b), de l’État membre requérant ou notifiant vers l’État membre responsable s’effectue conformément au droit national de l’État membre requérant ou notifiant, après concertation entre les États membres concernés, dès qu’il est matériellement possible et, au plus tard, dans un délai de six mois à compter de l’acceptation par un autre État membre de la requête aux fins de prise en charge ou de la confirmation de la notification de reprise en charge de la personne concernée ou de la décision définitive sur le recours ou la révision lorsque l’effet suspensif est accordé conformément à l’article 33, paragraphe 3. Ce délai peut être porté à un an au maximum s’il n’a pas pu être procédé au transfert en raison d’un emprisonnement de la personne concernée.</w:t>
            </w:r>
          </w:p>
        </w:tc>
      </w:tr>
    </w:tbl>
    <w:p w14:paraId="094EEA1F"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3785738" w14:textId="77777777" w:rsidR="00A01A54" w:rsidRPr="003853CC" w:rsidRDefault="00A01A54" w:rsidP="00A01A54">
      <w:pPr>
        <w:rPr>
          <w:lang w:val="en-GB"/>
        </w:rPr>
      </w:pPr>
      <w:r w:rsidRPr="003853CC">
        <w:rPr>
          <w:rStyle w:val="HideTWBExt"/>
          <w:noProof w:val="0"/>
          <w:color w:val="auto"/>
          <w:lang w:val="en-GB"/>
        </w:rPr>
        <w:t>&lt;/Amend&gt;</w:t>
      </w:r>
    </w:p>
    <w:p w14:paraId="62B129E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1911</w:t>
      </w:r>
      <w:r w:rsidRPr="003853CC">
        <w:rPr>
          <w:rStyle w:val="HideTWBExt"/>
          <w:noProof w:val="0"/>
          <w:color w:val="auto"/>
          <w:lang w:val="en-GB"/>
        </w:rPr>
        <w:t>&lt;/NumAm&gt;</w:t>
      </w:r>
    </w:p>
    <w:p w14:paraId="41A0F59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Balázs Hidvéghi, Loránt Vincze</w:t>
      </w:r>
      <w:r w:rsidRPr="003853CC">
        <w:rPr>
          <w:rStyle w:val="HideTWBExt"/>
          <w:noProof w:val="0"/>
          <w:color w:val="auto"/>
          <w:lang w:val="en-GB"/>
        </w:rPr>
        <w:t>&lt;/Members&gt;</w:t>
      </w:r>
    </w:p>
    <w:p w14:paraId="56FA223B" w14:textId="77777777" w:rsidR="00A01A54" w:rsidRPr="00B86BE0" w:rsidRDefault="00A01A54" w:rsidP="00A01A54">
      <w:pPr>
        <w:pStyle w:val="NormalBold"/>
      </w:pPr>
      <w:r w:rsidRPr="00B86BE0">
        <w:rPr>
          <w:rStyle w:val="HideTWBExt"/>
          <w:noProof w:val="0"/>
          <w:color w:val="auto"/>
        </w:rPr>
        <w:t>&lt;/RepeatBlock-By&gt;</w:t>
      </w:r>
    </w:p>
    <w:p w14:paraId="550007C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D36342D" w14:textId="77777777" w:rsidR="00A01A54" w:rsidRPr="00B86BE0" w:rsidRDefault="00A01A54" w:rsidP="00A01A54">
      <w:pPr>
        <w:pStyle w:val="NormalBold"/>
      </w:pPr>
      <w:r w:rsidRPr="00B86BE0">
        <w:rPr>
          <w:rStyle w:val="HideTWBExt"/>
          <w:noProof w:val="0"/>
          <w:color w:val="auto"/>
        </w:rPr>
        <w:t>&lt;Article&gt;</w:t>
      </w:r>
      <w:r w:rsidRPr="00B86BE0">
        <w:t>Article 35 – paragraphe 1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FAB6A95" w14:textId="77777777" w:rsidTr="003853CC">
        <w:trPr>
          <w:trHeight w:hRule="exact" w:val="240"/>
          <w:jc w:val="center"/>
        </w:trPr>
        <w:tc>
          <w:tcPr>
            <w:tcW w:w="9752" w:type="dxa"/>
            <w:gridSpan w:val="2"/>
          </w:tcPr>
          <w:p w14:paraId="237CA3FA" w14:textId="77777777" w:rsidR="00A01A54" w:rsidRPr="00B86BE0" w:rsidRDefault="00A01A54" w:rsidP="003853CC"/>
        </w:tc>
      </w:tr>
      <w:tr w:rsidR="00A01A54" w:rsidRPr="00B86BE0" w14:paraId="132A1B0C" w14:textId="77777777" w:rsidTr="003853CC">
        <w:trPr>
          <w:trHeight w:val="240"/>
          <w:jc w:val="center"/>
        </w:trPr>
        <w:tc>
          <w:tcPr>
            <w:tcW w:w="4876" w:type="dxa"/>
          </w:tcPr>
          <w:p w14:paraId="6E24E23E" w14:textId="77777777" w:rsidR="00A01A54" w:rsidRPr="00B86BE0" w:rsidRDefault="00A01A54" w:rsidP="003853CC">
            <w:pPr>
              <w:pStyle w:val="AmColumnHeading"/>
            </w:pPr>
            <w:r w:rsidRPr="00B86BE0">
              <w:t>Texte proposé par la Commission</w:t>
            </w:r>
          </w:p>
        </w:tc>
        <w:tc>
          <w:tcPr>
            <w:tcW w:w="4876" w:type="dxa"/>
          </w:tcPr>
          <w:p w14:paraId="18085824" w14:textId="77777777" w:rsidR="00A01A54" w:rsidRPr="00B86BE0" w:rsidRDefault="00A01A54" w:rsidP="003853CC">
            <w:pPr>
              <w:pStyle w:val="AmColumnHeading"/>
            </w:pPr>
            <w:r w:rsidRPr="00B86BE0">
              <w:t>Amendement</w:t>
            </w:r>
          </w:p>
        </w:tc>
      </w:tr>
      <w:tr w:rsidR="00A01A54" w:rsidRPr="00B86BE0" w14:paraId="2DB45AC3" w14:textId="77777777" w:rsidTr="003853CC">
        <w:trPr>
          <w:jc w:val="center"/>
        </w:trPr>
        <w:tc>
          <w:tcPr>
            <w:tcW w:w="4876" w:type="dxa"/>
          </w:tcPr>
          <w:p w14:paraId="515C5727" w14:textId="77777777" w:rsidR="00A01A54" w:rsidRPr="00B86BE0" w:rsidRDefault="00A01A54" w:rsidP="003853CC">
            <w:pPr>
              <w:pStyle w:val="Normal6a"/>
            </w:pPr>
            <w:r w:rsidRPr="00B86BE0">
              <w:rPr>
                <w:b/>
                <w:i/>
              </w:rPr>
              <w:t>Lorsque le transfert est effectué aux fins de relocalisation, il a lieu dans le délai fixé à l’article 57, paragraphe 9.</w:t>
            </w:r>
          </w:p>
        </w:tc>
        <w:tc>
          <w:tcPr>
            <w:tcW w:w="4876" w:type="dxa"/>
          </w:tcPr>
          <w:p w14:paraId="5E884B0F" w14:textId="77777777" w:rsidR="00A01A54" w:rsidRPr="00B86BE0" w:rsidRDefault="00A01A54" w:rsidP="003853CC">
            <w:pPr>
              <w:pStyle w:val="Normal6a"/>
            </w:pPr>
            <w:r w:rsidRPr="00B86BE0">
              <w:rPr>
                <w:b/>
                <w:i/>
              </w:rPr>
              <w:t>supprimé</w:t>
            </w:r>
          </w:p>
        </w:tc>
      </w:tr>
    </w:tbl>
    <w:p w14:paraId="7B0ABC49"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65E6275E" w14:textId="77777777" w:rsidR="00A01A54" w:rsidRPr="00B86BE0" w:rsidRDefault="00A01A54" w:rsidP="00A01A54">
      <w:r w:rsidRPr="00B86BE0">
        <w:rPr>
          <w:rStyle w:val="HideTWBExt"/>
          <w:noProof w:val="0"/>
          <w:color w:val="auto"/>
        </w:rPr>
        <w:t>&lt;/Amend&gt;</w:t>
      </w:r>
    </w:p>
    <w:p w14:paraId="17701FD2"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1912</w:t>
      </w:r>
      <w:r w:rsidRPr="00B86BE0">
        <w:rPr>
          <w:rStyle w:val="HideTWBExt"/>
          <w:noProof w:val="0"/>
          <w:color w:val="auto"/>
        </w:rPr>
        <w:t>&lt;/NumAm&gt;</w:t>
      </w:r>
    </w:p>
    <w:p w14:paraId="4381829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5A7CE49A" w14:textId="77777777" w:rsidR="00A01A54" w:rsidRPr="00B86BE0" w:rsidRDefault="00A01A54" w:rsidP="00A01A54">
      <w:pPr>
        <w:pStyle w:val="NormalBold"/>
      </w:pPr>
      <w:r w:rsidRPr="00B86BE0">
        <w:rPr>
          <w:rStyle w:val="HideTWBExt"/>
          <w:noProof w:val="0"/>
          <w:color w:val="auto"/>
        </w:rPr>
        <w:t>&lt;/RepeatBlock-By&gt;</w:t>
      </w:r>
    </w:p>
    <w:p w14:paraId="045AD5C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BC88B2A" w14:textId="77777777" w:rsidR="00A01A54" w:rsidRPr="00B86BE0" w:rsidRDefault="00A01A54" w:rsidP="00A01A54">
      <w:pPr>
        <w:pStyle w:val="NormalBold"/>
      </w:pPr>
      <w:r w:rsidRPr="00B86BE0">
        <w:rPr>
          <w:rStyle w:val="HideTWBExt"/>
          <w:noProof w:val="0"/>
          <w:color w:val="auto"/>
        </w:rPr>
        <w:t>&lt;Article&gt;</w:t>
      </w:r>
      <w:r w:rsidRPr="00B86BE0">
        <w:t>Article 35 – paragraphe 1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89AB2AA" w14:textId="77777777" w:rsidTr="003853CC">
        <w:trPr>
          <w:trHeight w:hRule="exact" w:val="240"/>
          <w:jc w:val="center"/>
        </w:trPr>
        <w:tc>
          <w:tcPr>
            <w:tcW w:w="9752" w:type="dxa"/>
            <w:gridSpan w:val="2"/>
          </w:tcPr>
          <w:p w14:paraId="478F897F" w14:textId="77777777" w:rsidR="00A01A54" w:rsidRPr="00B86BE0" w:rsidRDefault="00A01A54" w:rsidP="003853CC"/>
        </w:tc>
      </w:tr>
      <w:tr w:rsidR="00A01A54" w:rsidRPr="00B86BE0" w14:paraId="0E34AE1E" w14:textId="77777777" w:rsidTr="003853CC">
        <w:trPr>
          <w:trHeight w:val="240"/>
          <w:jc w:val="center"/>
        </w:trPr>
        <w:tc>
          <w:tcPr>
            <w:tcW w:w="4876" w:type="dxa"/>
          </w:tcPr>
          <w:p w14:paraId="11C50252" w14:textId="77777777" w:rsidR="00A01A54" w:rsidRPr="00B86BE0" w:rsidRDefault="00A01A54" w:rsidP="003853CC">
            <w:pPr>
              <w:pStyle w:val="AmColumnHeading"/>
            </w:pPr>
            <w:r w:rsidRPr="00B86BE0">
              <w:t>Texte proposé par la Commission</w:t>
            </w:r>
          </w:p>
        </w:tc>
        <w:tc>
          <w:tcPr>
            <w:tcW w:w="4876" w:type="dxa"/>
          </w:tcPr>
          <w:p w14:paraId="4DF6C01B" w14:textId="77777777" w:rsidR="00A01A54" w:rsidRPr="00B86BE0" w:rsidRDefault="00A01A54" w:rsidP="003853CC">
            <w:pPr>
              <w:pStyle w:val="AmColumnHeading"/>
            </w:pPr>
            <w:r w:rsidRPr="00B86BE0">
              <w:t>Amendement</w:t>
            </w:r>
          </w:p>
        </w:tc>
      </w:tr>
      <w:tr w:rsidR="00A01A54" w:rsidRPr="00B86BE0" w14:paraId="031F8EC2" w14:textId="77777777" w:rsidTr="003853CC">
        <w:trPr>
          <w:jc w:val="center"/>
        </w:trPr>
        <w:tc>
          <w:tcPr>
            <w:tcW w:w="4876" w:type="dxa"/>
          </w:tcPr>
          <w:p w14:paraId="1608745E" w14:textId="77777777" w:rsidR="00A01A54" w:rsidRPr="00B86BE0" w:rsidRDefault="00A01A54" w:rsidP="003853CC">
            <w:pPr>
              <w:pStyle w:val="Normal6a"/>
            </w:pPr>
            <w:r w:rsidRPr="00B86BE0">
              <w:rPr>
                <w:b/>
                <w:i/>
              </w:rPr>
              <w:lastRenderedPageBreak/>
              <w:t>Lorsque le transfert est effectué aux fins de relocalisation, il a lieu dans le délai fixé à l’article 57, paragraphe 9.</w:t>
            </w:r>
          </w:p>
        </w:tc>
        <w:tc>
          <w:tcPr>
            <w:tcW w:w="4876" w:type="dxa"/>
          </w:tcPr>
          <w:p w14:paraId="5D64E7DA" w14:textId="77777777" w:rsidR="00A01A54" w:rsidRPr="00B86BE0" w:rsidRDefault="00A01A54" w:rsidP="003853CC">
            <w:pPr>
              <w:pStyle w:val="Normal6a"/>
            </w:pPr>
            <w:r w:rsidRPr="00B86BE0">
              <w:rPr>
                <w:b/>
                <w:i/>
              </w:rPr>
              <w:t>supprimé</w:t>
            </w:r>
          </w:p>
        </w:tc>
      </w:tr>
    </w:tbl>
    <w:p w14:paraId="6CB465EA"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5FB6C01D" w14:textId="77777777" w:rsidR="00A01A54" w:rsidRPr="00B86BE0" w:rsidRDefault="00A01A54" w:rsidP="00A01A54">
      <w:r w:rsidRPr="00B86BE0">
        <w:rPr>
          <w:rStyle w:val="HideTWBExt"/>
          <w:noProof w:val="0"/>
          <w:color w:val="auto"/>
        </w:rPr>
        <w:t>&lt;/Amend&gt;</w:t>
      </w:r>
    </w:p>
    <w:p w14:paraId="02C43A89"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1913</w:t>
      </w:r>
      <w:r w:rsidRPr="00B86BE0">
        <w:rPr>
          <w:rStyle w:val="HideTWBExt"/>
          <w:noProof w:val="0"/>
          <w:color w:val="auto"/>
        </w:rPr>
        <w:t>&lt;/NumAm&gt;</w:t>
      </w:r>
    </w:p>
    <w:p w14:paraId="3D0640A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33EB514A" w14:textId="77777777" w:rsidR="00A01A54" w:rsidRPr="00B86BE0" w:rsidRDefault="00A01A54" w:rsidP="00A01A54">
      <w:pPr>
        <w:pStyle w:val="NormalBold"/>
      </w:pPr>
      <w:r w:rsidRPr="00B86BE0">
        <w:rPr>
          <w:rStyle w:val="HideTWBExt"/>
          <w:noProof w:val="0"/>
          <w:color w:val="auto"/>
        </w:rPr>
        <w:t>&lt;/RepeatBlock-By&gt;</w:t>
      </w:r>
    </w:p>
    <w:p w14:paraId="659A4FB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BF0CC0F" w14:textId="77777777" w:rsidR="00A01A54" w:rsidRPr="00B86BE0" w:rsidRDefault="00A01A54" w:rsidP="00A01A54">
      <w:pPr>
        <w:pStyle w:val="NormalBold"/>
      </w:pPr>
      <w:r w:rsidRPr="00B86BE0">
        <w:rPr>
          <w:rStyle w:val="HideTWBExt"/>
          <w:noProof w:val="0"/>
          <w:color w:val="auto"/>
        </w:rPr>
        <w:t>&lt;Article&gt;</w:t>
      </w:r>
      <w:r w:rsidRPr="00B86BE0">
        <w:t>Article 35 – paragraphe 1 – alinéa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E260272" w14:textId="77777777" w:rsidTr="003853CC">
        <w:trPr>
          <w:trHeight w:hRule="exact" w:val="240"/>
          <w:jc w:val="center"/>
        </w:trPr>
        <w:tc>
          <w:tcPr>
            <w:tcW w:w="9752" w:type="dxa"/>
            <w:gridSpan w:val="2"/>
          </w:tcPr>
          <w:p w14:paraId="0FD15E94" w14:textId="77777777" w:rsidR="00A01A54" w:rsidRPr="00B86BE0" w:rsidRDefault="00A01A54" w:rsidP="003853CC"/>
        </w:tc>
      </w:tr>
      <w:tr w:rsidR="00A01A54" w:rsidRPr="00B86BE0" w14:paraId="3F9F8293" w14:textId="77777777" w:rsidTr="003853CC">
        <w:trPr>
          <w:trHeight w:val="240"/>
          <w:jc w:val="center"/>
        </w:trPr>
        <w:tc>
          <w:tcPr>
            <w:tcW w:w="4876" w:type="dxa"/>
          </w:tcPr>
          <w:p w14:paraId="4338AF79" w14:textId="77777777" w:rsidR="00A01A54" w:rsidRPr="00B86BE0" w:rsidRDefault="00A01A54" w:rsidP="003853CC">
            <w:pPr>
              <w:pStyle w:val="AmColumnHeading"/>
            </w:pPr>
            <w:r w:rsidRPr="00B86BE0">
              <w:t>Texte proposé par la Commission</w:t>
            </w:r>
          </w:p>
        </w:tc>
        <w:tc>
          <w:tcPr>
            <w:tcW w:w="4876" w:type="dxa"/>
          </w:tcPr>
          <w:p w14:paraId="70B089B3" w14:textId="77777777" w:rsidR="00A01A54" w:rsidRPr="00B86BE0" w:rsidRDefault="00A01A54" w:rsidP="003853CC">
            <w:pPr>
              <w:pStyle w:val="AmColumnHeading"/>
            </w:pPr>
            <w:r w:rsidRPr="00B86BE0">
              <w:t>Amendement</w:t>
            </w:r>
          </w:p>
        </w:tc>
      </w:tr>
      <w:tr w:rsidR="00A01A54" w:rsidRPr="00B86BE0" w14:paraId="234095F0" w14:textId="77777777" w:rsidTr="003853CC">
        <w:trPr>
          <w:jc w:val="center"/>
        </w:trPr>
        <w:tc>
          <w:tcPr>
            <w:tcW w:w="4876" w:type="dxa"/>
          </w:tcPr>
          <w:p w14:paraId="656126A1" w14:textId="77777777" w:rsidR="00A01A54" w:rsidRPr="00B86BE0" w:rsidRDefault="00A01A54" w:rsidP="003853CC">
            <w:pPr>
              <w:pStyle w:val="Normal6a"/>
            </w:pPr>
            <w:r w:rsidRPr="00B86BE0">
              <w:rPr>
                <w:b/>
                <w:i/>
              </w:rPr>
              <w:t>Si les transferts vers l’État membre responsable s’effectuent sous la forme d’un départ contrôlé ou sous escorte, les États membres veillent à ce qu’ils aient lieu dans des conditions humaines et dans le plein respect des droits fondamentaux et de la dignité humaine.</w:t>
            </w:r>
          </w:p>
        </w:tc>
        <w:tc>
          <w:tcPr>
            <w:tcW w:w="4876" w:type="dxa"/>
          </w:tcPr>
          <w:p w14:paraId="5B13D789" w14:textId="77777777" w:rsidR="00A01A54" w:rsidRPr="00B86BE0" w:rsidRDefault="00A01A54" w:rsidP="003853CC">
            <w:pPr>
              <w:pStyle w:val="Normal6a"/>
            </w:pPr>
            <w:r w:rsidRPr="00B86BE0">
              <w:rPr>
                <w:b/>
                <w:i/>
              </w:rPr>
              <w:t>supprimé</w:t>
            </w:r>
          </w:p>
        </w:tc>
      </w:tr>
    </w:tbl>
    <w:p w14:paraId="7FC4D2A1"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3CD15E67" w14:textId="77777777" w:rsidR="00A01A54" w:rsidRPr="00B86BE0" w:rsidRDefault="00A01A54" w:rsidP="00A01A54">
      <w:r w:rsidRPr="00B86BE0">
        <w:rPr>
          <w:rStyle w:val="HideTWBExt"/>
          <w:noProof w:val="0"/>
          <w:color w:val="auto"/>
        </w:rPr>
        <w:t>&lt;/Amend&gt;</w:t>
      </w:r>
    </w:p>
    <w:p w14:paraId="7E957F85"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1914</w:t>
      </w:r>
      <w:r w:rsidRPr="00B86BE0">
        <w:rPr>
          <w:rStyle w:val="HideTWBExt"/>
          <w:noProof w:val="0"/>
          <w:color w:val="auto"/>
        </w:rPr>
        <w:t>&lt;/NumAm&gt;</w:t>
      </w:r>
    </w:p>
    <w:p w14:paraId="484A1052" w14:textId="77777777" w:rsidR="00A01A54" w:rsidRPr="00B86BE0" w:rsidRDefault="00A01A54" w:rsidP="00A01A54">
      <w:pPr>
        <w:pStyle w:val="NormalBold"/>
      </w:pPr>
      <w:r w:rsidRPr="00B86BE0">
        <w:rPr>
          <w:rStyle w:val="HideTWBExt"/>
          <w:noProof w:val="0"/>
          <w:color w:val="auto"/>
        </w:rPr>
        <w:t>&lt;RepeatBlock-By&gt;&lt;Members&gt;</w:t>
      </w:r>
      <w:r w:rsidRPr="00B86BE0">
        <w:t>Cornelia Ernst, Konstantinos Arvanitis, Sira Rego, Pernando Barrena Arza, Malin Björk, Miguel Urbán Crespo, Anne-Sophie Pelletier</w:t>
      </w:r>
      <w:r w:rsidRPr="00B86BE0">
        <w:rPr>
          <w:rStyle w:val="HideTWBExt"/>
          <w:noProof w:val="0"/>
          <w:color w:val="auto"/>
        </w:rPr>
        <w:t>&lt;/Members&gt;</w:t>
      </w:r>
    </w:p>
    <w:p w14:paraId="5C60EF22" w14:textId="77777777" w:rsidR="00A01A54" w:rsidRPr="00B86BE0" w:rsidRDefault="00A01A54" w:rsidP="00A01A54">
      <w:pPr>
        <w:pStyle w:val="NormalBold"/>
      </w:pPr>
      <w:r w:rsidRPr="00B86BE0">
        <w:rPr>
          <w:rStyle w:val="HideTWBExt"/>
          <w:noProof w:val="0"/>
          <w:color w:val="auto"/>
        </w:rPr>
        <w:t>&lt;/RepeatBlock-By&gt;</w:t>
      </w:r>
    </w:p>
    <w:p w14:paraId="0DC2C0E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36FE1D9" w14:textId="77777777" w:rsidR="00A01A54" w:rsidRPr="00B86BE0" w:rsidRDefault="00A01A54" w:rsidP="00A01A54">
      <w:pPr>
        <w:pStyle w:val="NormalBold"/>
      </w:pPr>
      <w:r w:rsidRPr="00B86BE0">
        <w:rPr>
          <w:rStyle w:val="HideTWBExt"/>
          <w:noProof w:val="0"/>
          <w:color w:val="auto"/>
        </w:rPr>
        <w:t>&lt;Article&gt;</w:t>
      </w:r>
      <w:r w:rsidRPr="00B86BE0">
        <w:t>Article 35 – paragraphe 1 – alinéa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C6E8200" w14:textId="77777777" w:rsidTr="003853CC">
        <w:trPr>
          <w:trHeight w:hRule="exact" w:val="240"/>
          <w:jc w:val="center"/>
        </w:trPr>
        <w:tc>
          <w:tcPr>
            <w:tcW w:w="9752" w:type="dxa"/>
            <w:gridSpan w:val="2"/>
          </w:tcPr>
          <w:p w14:paraId="7637F993" w14:textId="77777777" w:rsidR="00A01A54" w:rsidRPr="00B86BE0" w:rsidRDefault="00A01A54" w:rsidP="003853CC"/>
        </w:tc>
      </w:tr>
      <w:tr w:rsidR="00A01A54" w:rsidRPr="00B86BE0" w14:paraId="492CBB1E" w14:textId="77777777" w:rsidTr="003853CC">
        <w:trPr>
          <w:trHeight w:val="240"/>
          <w:jc w:val="center"/>
        </w:trPr>
        <w:tc>
          <w:tcPr>
            <w:tcW w:w="4876" w:type="dxa"/>
          </w:tcPr>
          <w:p w14:paraId="167E0EBF" w14:textId="77777777" w:rsidR="00A01A54" w:rsidRPr="00B86BE0" w:rsidRDefault="00A01A54" w:rsidP="003853CC">
            <w:pPr>
              <w:pStyle w:val="AmColumnHeading"/>
            </w:pPr>
            <w:r w:rsidRPr="00B86BE0">
              <w:t>Texte proposé par la Commission</w:t>
            </w:r>
          </w:p>
        </w:tc>
        <w:tc>
          <w:tcPr>
            <w:tcW w:w="4876" w:type="dxa"/>
          </w:tcPr>
          <w:p w14:paraId="7D087991" w14:textId="77777777" w:rsidR="00A01A54" w:rsidRPr="00B86BE0" w:rsidRDefault="00A01A54" w:rsidP="003853CC">
            <w:pPr>
              <w:pStyle w:val="AmColumnHeading"/>
            </w:pPr>
            <w:r w:rsidRPr="00B86BE0">
              <w:t>Amendement</w:t>
            </w:r>
          </w:p>
        </w:tc>
      </w:tr>
      <w:tr w:rsidR="00A01A54" w:rsidRPr="00B86BE0" w14:paraId="0CE4DB4E" w14:textId="77777777" w:rsidTr="003853CC">
        <w:trPr>
          <w:jc w:val="center"/>
        </w:trPr>
        <w:tc>
          <w:tcPr>
            <w:tcW w:w="4876" w:type="dxa"/>
          </w:tcPr>
          <w:p w14:paraId="54134916" w14:textId="77777777" w:rsidR="00A01A54" w:rsidRPr="00B86BE0" w:rsidRDefault="00A01A54" w:rsidP="003853CC">
            <w:pPr>
              <w:pStyle w:val="Normal6a"/>
            </w:pPr>
            <w:r w:rsidRPr="00B86BE0">
              <w:t>Si les transferts vers l’État membre responsable s’effectuent sous la forme d’un départ contrôlé ou sous escorte, les États membres veillent à ce qu’ils aient lieu dans des conditions humaines et dans le plein respect des droits fondamentaux et de la dignité humaine.</w:t>
            </w:r>
          </w:p>
        </w:tc>
        <w:tc>
          <w:tcPr>
            <w:tcW w:w="4876" w:type="dxa"/>
          </w:tcPr>
          <w:p w14:paraId="02E7AD02" w14:textId="77777777" w:rsidR="00A01A54" w:rsidRPr="00B86BE0" w:rsidRDefault="00A01A54" w:rsidP="003853CC">
            <w:pPr>
              <w:pStyle w:val="Normal6a"/>
            </w:pPr>
            <w:r w:rsidRPr="00B86BE0">
              <w:rPr>
                <w:i/>
                <w:iCs/>
              </w:rPr>
              <w:t>(Ne concerne pas la version française.)</w:t>
            </w:r>
          </w:p>
        </w:tc>
      </w:tr>
    </w:tbl>
    <w:p w14:paraId="42BDEDF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B5E26A3" w14:textId="77777777" w:rsidR="00A01A54" w:rsidRPr="003853CC" w:rsidRDefault="00A01A54" w:rsidP="00A01A54">
      <w:pPr>
        <w:rPr>
          <w:lang w:val="en-GB"/>
        </w:rPr>
      </w:pPr>
      <w:r w:rsidRPr="003853CC">
        <w:rPr>
          <w:rStyle w:val="HideTWBExt"/>
          <w:noProof w:val="0"/>
          <w:color w:val="auto"/>
          <w:lang w:val="en-GB"/>
        </w:rPr>
        <w:t>&lt;/Amend&gt;</w:t>
      </w:r>
    </w:p>
    <w:p w14:paraId="15BC047B"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1915</w:t>
      </w:r>
      <w:r w:rsidRPr="003853CC">
        <w:rPr>
          <w:rStyle w:val="HideTWBExt"/>
          <w:noProof w:val="0"/>
          <w:color w:val="auto"/>
          <w:lang w:val="en-GB"/>
        </w:rPr>
        <w:t>&lt;/NumAm&gt;</w:t>
      </w:r>
    </w:p>
    <w:p w14:paraId="6904912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6F40DD3B" w14:textId="77777777" w:rsidR="00A01A54" w:rsidRPr="00B86BE0" w:rsidRDefault="00A01A54" w:rsidP="00A01A54">
      <w:pPr>
        <w:pStyle w:val="NormalBold"/>
      </w:pPr>
      <w:r w:rsidRPr="00B86BE0">
        <w:rPr>
          <w:rStyle w:val="HideTWBExt"/>
          <w:noProof w:val="0"/>
          <w:color w:val="auto"/>
        </w:rPr>
        <w:t>&lt;/RepeatBlock-By&gt;</w:t>
      </w:r>
    </w:p>
    <w:p w14:paraId="2674016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B6634F7" w14:textId="77777777" w:rsidR="00A01A54" w:rsidRPr="00B86BE0" w:rsidRDefault="00A01A54" w:rsidP="00A01A54">
      <w:pPr>
        <w:pStyle w:val="NormalBold"/>
      </w:pPr>
      <w:r w:rsidRPr="00B86BE0">
        <w:rPr>
          <w:rStyle w:val="HideTWBExt"/>
          <w:noProof w:val="0"/>
          <w:color w:val="auto"/>
        </w:rPr>
        <w:t>&lt;Article&gt;</w:t>
      </w:r>
      <w:r w:rsidRPr="00B86BE0">
        <w:t>Article 35 – paragraphe 1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7886603" w14:textId="77777777" w:rsidTr="003853CC">
        <w:trPr>
          <w:trHeight w:hRule="exact" w:val="240"/>
          <w:jc w:val="center"/>
        </w:trPr>
        <w:tc>
          <w:tcPr>
            <w:tcW w:w="9752" w:type="dxa"/>
            <w:gridSpan w:val="2"/>
          </w:tcPr>
          <w:p w14:paraId="2B0AC731" w14:textId="77777777" w:rsidR="00A01A54" w:rsidRPr="00B86BE0" w:rsidRDefault="00A01A54" w:rsidP="003853CC"/>
        </w:tc>
      </w:tr>
      <w:tr w:rsidR="00A01A54" w:rsidRPr="00B86BE0" w14:paraId="345D2D92" w14:textId="77777777" w:rsidTr="003853CC">
        <w:trPr>
          <w:trHeight w:val="240"/>
          <w:jc w:val="center"/>
        </w:trPr>
        <w:tc>
          <w:tcPr>
            <w:tcW w:w="4876" w:type="dxa"/>
          </w:tcPr>
          <w:p w14:paraId="26BE584F" w14:textId="77777777" w:rsidR="00A01A54" w:rsidRPr="00B86BE0" w:rsidRDefault="00A01A54" w:rsidP="003853CC">
            <w:pPr>
              <w:pStyle w:val="AmColumnHeading"/>
            </w:pPr>
            <w:r w:rsidRPr="00B86BE0">
              <w:t>Texte proposé par la Commission</w:t>
            </w:r>
          </w:p>
        </w:tc>
        <w:tc>
          <w:tcPr>
            <w:tcW w:w="4876" w:type="dxa"/>
          </w:tcPr>
          <w:p w14:paraId="6F4E92A8" w14:textId="77777777" w:rsidR="00A01A54" w:rsidRPr="00B86BE0" w:rsidRDefault="00A01A54" w:rsidP="003853CC">
            <w:pPr>
              <w:pStyle w:val="AmColumnHeading"/>
            </w:pPr>
            <w:r w:rsidRPr="00B86BE0">
              <w:t>Amendement</w:t>
            </w:r>
          </w:p>
        </w:tc>
      </w:tr>
      <w:tr w:rsidR="00A01A54" w:rsidRPr="00B86BE0" w14:paraId="38B2998C" w14:textId="77777777" w:rsidTr="003853CC">
        <w:trPr>
          <w:jc w:val="center"/>
        </w:trPr>
        <w:tc>
          <w:tcPr>
            <w:tcW w:w="4876" w:type="dxa"/>
          </w:tcPr>
          <w:p w14:paraId="75A9FB4C" w14:textId="77777777" w:rsidR="00A01A54" w:rsidRPr="00B86BE0" w:rsidRDefault="00A01A54" w:rsidP="003853CC">
            <w:pPr>
              <w:pStyle w:val="Normal6a"/>
            </w:pPr>
            <w:r w:rsidRPr="00B86BE0">
              <w:rPr>
                <w:b/>
                <w:i/>
              </w:rPr>
              <w:t>Si nécessaire, le demandeur est muni par l’État membre requérant ou notifiant d’un laissez passer. La Commission établit, par voie d’actes d’exécution, le modèle du laissez passer. Ces actes d’exécution sont adoptés en conformité avec la procédure d’examen visée à l’article 67, paragraphe 2.</w:t>
            </w:r>
          </w:p>
        </w:tc>
        <w:tc>
          <w:tcPr>
            <w:tcW w:w="4876" w:type="dxa"/>
          </w:tcPr>
          <w:p w14:paraId="151A9AD5" w14:textId="77777777" w:rsidR="00A01A54" w:rsidRPr="00B86BE0" w:rsidRDefault="00A01A54" w:rsidP="003853CC">
            <w:pPr>
              <w:pStyle w:val="Normal6a"/>
            </w:pPr>
            <w:r w:rsidRPr="00B86BE0">
              <w:rPr>
                <w:b/>
                <w:i/>
              </w:rPr>
              <w:t>supprimé</w:t>
            </w:r>
          </w:p>
        </w:tc>
      </w:tr>
    </w:tbl>
    <w:p w14:paraId="36B9643B"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0146F325" w14:textId="77777777" w:rsidR="00A01A54" w:rsidRPr="00B86BE0" w:rsidRDefault="00A01A54" w:rsidP="00A01A54">
      <w:r w:rsidRPr="00B86BE0">
        <w:rPr>
          <w:rStyle w:val="HideTWBExt"/>
          <w:noProof w:val="0"/>
          <w:color w:val="auto"/>
        </w:rPr>
        <w:t>&lt;/Amend&gt;</w:t>
      </w:r>
    </w:p>
    <w:p w14:paraId="3CEBF8F5"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1916</w:t>
      </w:r>
      <w:r w:rsidRPr="00B86BE0">
        <w:rPr>
          <w:rStyle w:val="HideTWBExt"/>
          <w:noProof w:val="0"/>
          <w:color w:val="auto"/>
        </w:rPr>
        <w:t>&lt;/NumAm&gt;</w:t>
      </w:r>
    </w:p>
    <w:p w14:paraId="43BAB53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6CC682CD" w14:textId="77777777" w:rsidR="00A01A54" w:rsidRPr="00B86BE0" w:rsidRDefault="00A01A54" w:rsidP="00A01A54">
      <w:pPr>
        <w:pStyle w:val="NormalBold"/>
      </w:pPr>
      <w:r w:rsidRPr="00B86BE0">
        <w:rPr>
          <w:rStyle w:val="HideTWBExt"/>
          <w:noProof w:val="0"/>
          <w:color w:val="auto"/>
        </w:rPr>
        <w:t>&lt;/RepeatBlock-By&gt;</w:t>
      </w:r>
    </w:p>
    <w:p w14:paraId="1694D66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6F2F96C" w14:textId="77777777" w:rsidR="00A01A54" w:rsidRPr="00B86BE0" w:rsidRDefault="00A01A54" w:rsidP="00A01A54">
      <w:pPr>
        <w:pStyle w:val="NormalBold"/>
      </w:pPr>
      <w:r w:rsidRPr="00B86BE0">
        <w:rPr>
          <w:rStyle w:val="HideTWBExt"/>
          <w:noProof w:val="0"/>
          <w:color w:val="auto"/>
        </w:rPr>
        <w:t>&lt;Article&gt;</w:t>
      </w:r>
      <w:r w:rsidRPr="00B86BE0">
        <w:t>Article 35 – paragraphe 1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66ED851" w14:textId="77777777" w:rsidTr="003853CC">
        <w:trPr>
          <w:trHeight w:hRule="exact" w:val="240"/>
          <w:jc w:val="center"/>
        </w:trPr>
        <w:tc>
          <w:tcPr>
            <w:tcW w:w="9752" w:type="dxa"/>
            <w:gridSpan w:val="2"/>
          </w:tcPr>
          <w:p w14:paraId="12579EAC" w14:textId="77777777" w:rsidR="00A01A54" w:rsidRPr="00B86BE0" w:rsidRDefault="00A01A54" w:rsidP="003853CC"/>
        </w:tc>
      </w:tr>
      <w:tr w:rsidR="00A01A54" w:rsidRPr="00B86BE0" w14:paraId="24A9D6BA" w14:textId="77777777" w:rsidTr="003853CC">
        <w:trPr>
          <w:trHeight w:val="240"/>
          <w:jc w:val="center"/>
        </w:trPr>
        <w:tc>
          <w:tcPr>
            <w:tcW w:w="4876" w:type="dxa"/>
          </w:tcPr>
          <w:p w14:paraId="256D7F3B" w14:textId="77777777" w:rsidR="00A01A54" w:rsidRPr="00B86BE0" w:rsidRDefault="00A01A54" w:rsidP="003853CC">
            <w:pPr>
              <w:pStyle w:val="AmColumnHeading"/>
            </w:pPr>
            <w:r w:rsidRPr="00B86BE0">
              <w:t>Texte proposé par la Commission</w:t>
            </w:r>
          </w:p>
        </w:tc>
        <w:tc>
          <w:tcPr>
            <w:tcW w:w="4876" w:type="dxa"/>
          </w:tcPr>
          <w:p w14:paraId="74B6D22C" w14:textId="77777777" w:rsidR="00A01A54" w:rsidRPr="00B86BE0" w:rsidRDefault="00A01A54" w:rsidP="003853CC">
            <w:pPr>
              <w:pStyle w:val="AmColumnHeading"/>
            </w:pPr>
            <w:r w:rsidRPr="00B86BE0">
              <w:t>Amendement</w:t>
            </w:r>
          </w:p>
        </w:tc>
      </w:tr>
      <w:tr w:rsidR="00A01A54" w:rsidRPr="00B86BE0" w14:paraId="57B50B4B" w14:textId="77777777" w:rsidTr="003853CC">
        <w:trPr>
          <w:jc w:val="center"/>
        </w:trPr>
        <w:tc>
          <w:tcPr>
            <w:tcW w:w="4876" w:type="dxa"/>
          </w:tcPr>
          <w:p w14:paraId="229F510C" w14:textId="77777777" w:rsidR="00A01A54" w:rsidRPr="00B86BE0" w:rsidRDefault="00A01A54" w:rsidP="003853CC">
            <w:pPr>
              <w:pStyle w:val="Normal6a"/>
            </w:pPr>
            <w:r w:rsidRPr="00B86BE0">
              <w:rPr>
                <w:b/>
                <w:i/>
              </w:rPr>
              <w:t>Si nécessaire, le demandeur est muni par l’État membre requérant ou notifiant d’un laissez passer. La Commission établit, par voie d’actes d’exécution, le modèle du laissez passer. Ces actes d’exécution sont adoptés en conformité avec la procédure d’examen visée à l’article 67, paragraphe 2.</w:t>
            </w:r>
          </w:p>
        </w:tc>
        <w:tc>
          <w:tcPr>
            <w:tcW w:w="4876" w:type="dxa"/>
          </w:tcPr>
          <w:p w14:paraId="54F50B08" w14:textId="77777777" w:rsidR="00A01A54" w:rsidRPr="00B86BE0" w:rsidRDefault="00A01A54" w:rsidP="003853CC">
            <w:pPr>
              <w:pStyle w:val="Normal6a"/>
            </w:pPr>
            <w:r w:rsidRPr="00B86BE0">
              <w:rPr>
                <w:b/>
                <w:i/>
              </w:rPr>
              <w:t>supprimé</w:t>
            </w:r>
          </w:p>
        </w:tc>
      </w:tr>
    </w:tbl>
    <w:p w14:paraId="577F30D5"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45814D7F" w14:textId="77777777" w:rsidR="00A01A54" w:rsidRPr="00B86BE0" w:rsidRDefault="00A01A54" w:rsidP="00A01A54">
      <w:r w:rsidRPr="00B86BE0">
        <w:rPr>
          <w:rStyle w:val="HideTWBExt"/>
          <w:noProof w:val="0"/>
          <w:color w:val="auto"/>
        </w:rPr>
        <w:t>&lt;/Amend&gt;</w:t>
      </w:r>
    </w:p>
    <w:p w14:paraId="4F8426A1"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1917</w:t>
      </w:r>
      <w:r w:rsidRPr="00B86BE0">
        <w:rPr>
          <w:rStyle w:val="HideTWBExt"/>
          <w:noProof w:val="0"/>
          <w:color w:val="auto"/>
        </w:rPr>
        <w:t>&lt;/NumAm&gt;</w:t>
      </w:r>
    </w:p>
    <w:p w14:paraId="1BCAD40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4F347C03" w14:textId="77777777" w:rsidR="00A01A54" w:rsidRPr="00B86BE0" w:rsidRDefault="00A01A54" w:rsidP="00A01A54">
      <w:pPr>
        <w:pStyle w:val="NormalBold"/>
      </w:pPr>
      <w:r w:rsidRPr="00B86BE0">
        <w:rPr>
          <w:rStyle w:val="HideTWBExt"/>
          <w:noProof w:val="0"/>
          <w:color w:val="auto"/>
        </w:rPr>
        <w:t>&lt;/RepeatBlock-By&gt;</w:t>
      </w:r>
    </w:p>
    <w:p w14:paraId="2B8661C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D61A4DF" w14:textId="77777777" w:rsidR="00A01A54" w:rsidRPr="00B86BE0" w:rsidRDefault="00A01A54" w:rsidP="00A01A54">
      <w:pPr>
        <w:pStyle w:val="NormalBold"/>
      </w:pPr>
      <w:r w:rsidRPr="00B86BE0">
        <w:rPr>
          <w:rStyle w:val="HideTWBExt"/>
          <w:noProof w:val="0"/>
          <w:color w:val="auto"/>
        </w:rPr>
        <w:t>&lt;Article&gt;</w:t>
      </w:r>
      <w:r w:rsidRPr="00B86BE0">
        <w:t>Article 35 – paragraphe 1 – alinéa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E9DE02D" w14:textId="77777777" w:rsidTr="003853CC">
        <w:trPr>
          <w:trHeight w:hRule="exact" w:val="240"/>
          <w:jc w:val="center"/>
        </w:trPr>
        <w:tc>
          <w:tcPr>
            <w:tcW w:w="9752" w:type="dxa"/>
            <w:gridSpan w:val="2"/>
          </w:tcPr>
          <w:p w14:paraId="05FEE4D8" w14:textId="77777777" w:rsidR="00A01A54" w:rsidRPr="00B86BE0" w:rsidRDefault="00A01A54" w:rsidP="003853CC"/>
        </w:tc>
      </w:tr>
      <w:tr w:rsidR="00A01A54" w:rsidRPr="00B86BE0" w14:paraId="2B69A9B7" w14:textId="77777777" w:rsidTr="003853CC">
        <w:trPr>
          <w:trHeight w:val="240"/>
          <w:jc w:val="center"/>
        </w:trPr>
        <w:tc>
          <w:tcPr>
            <w:tcW w:w="4876" w:type="dxa"/>
          </w:tcPr>
          <w:p w14:paraId="29ADF08C" w14:textId="77777777" w:rsidR="00A01A54" w:rsidRPr="00B86BE0" w:rsidRDefault="00A01A54" w:rsidP="003853CC">
            <w:pPr>
              <w:pStyle w:val="AmColumnHeading"/>
            </w:pPr>
            <w:r w:rsidRPr="00B86BE0">
              <w:t>Texte proposé par la Commission</w:t>
            </w:r>
          </w:p>
        </w:tc>
        <w:tc>
          <w:tcPr>
            <w:tcW w:w="4876" w:type="dxa"/>
          </w:tcPr>
          <w:p w14:paraId="10F1E84E" w14:textId="77777777" w:rsidR="00A01A54" w:rsidRPr="00B86BE0" w:rsidRDefault="00A01A54" w:rsidP="003853CC">
            <w:pPr>
              <w:pStyle w:val="AmColumnHeading"/>
            </w:pPr>
            <w:r w:rsidRPr="00B86BE0">
              <w:t>Amendement</w:t>
            </w:r>
          </w:p>
        </w:tc>
      </w:tr>
      <w:tr w:rsidR="00A01A54" w:rsidRPr="00B86BE0" w14:paraId="3D8F50FC" w14:textId="77777777" w:rsidTr="003853CC">
        <w:trPr>
          <w:jc w:val="center"/>
        </w:trPr>
        <w:tc>
          <w:tcPr>
            <w:tcW w:w="4876" w:type="dxa"/>
          </w:tcPr>
          <w:p w14:paraId="0FA09FDC" w14:textId="77777777" w:rsidR="00A01A54" w:rsidRPr="00B86BE0" w:rsidRDefault="00A01A54" w:rsidP="003853CC">
            <w:pPr>
              <w:pStyle w:val="Normal6a"/>
            </w:pPr>
            <w:r w:rsidRPr="00B86BE0">
              <w:t xml:space="preserve">Si nécessaire, le demandeur est muni par l’État membre requérant </w:t>
            </w:r>
            <w:r w:rsidRPr="00B86BE0">
              <w:rPr>
                <w:b/>
                <w:i/>
              </w:rPr>
              <w:t>ou notifiant</w:t>
            </w:r>
            <w:r w:rsidRPr="00B86BE0">
              <w:t xml:space="preserve"> d’un laissez passer. La Commission établit, par voie d’actes d’exécution, le modèle du laissez passer. Ces actes d’exécution sont adoptés en conformité avec la procédure d’examen visée à l’article 67, paragraphe 2.</w:t>
            </w:r>
          </w:p>
        </w:tc>
        <w:tc>
          <w:tcPr>
            <w:tcW w:w="4876" w:type="dxa"/>
          </w:tcPr>
          <w:p w14:paraId="20216E40" w14:textId="77777777" w:rsidR="00A01A54" w:rsidRPr="00B86BE0" w:rsidRDefault="00A01A54" w:rsidP="003853CC">
            <w:pPr>
              <w:pStyle w:val="Normal6a"/>
            </w:pPr>
            <w:r w:rsidRPr="00B86BE0">
              <w:t>Si nécessaire, le demandeur est muni par l’État membre requérant d’un laissez</w:t>
            </w:r>
            <w:r w:rsidRPr="00B86BE0">
              <w:rPr>
                <w:b/>
                <w:i/>
              </w:rPr>
              <w:t>-</w:t>
            </w:r>
            <w:r w:rsidRPr="00B86BE0">
              <w:t>passer. La Commission établit, par voie d’actes d’exécution, le modèle du laissez</w:t>
            </w:r>
            <w:r w:rsidRPr="00B86BE0">
              <w:rPr>
                <w:b/>
                <w:i/>
              </w:rPr>
              <w:t>-</w:t>
            </w:r>
            <w:r w:rsidRPr="00B86BE0">
              <w:t>passer. Ces actes d’exécution sont adoptés en conformité avec la procédure d’examen visée à l’article 67, paragraphe 2.</w:t>
            </w:r>
          </w:p>
        </w:tc>
      </w:tr>
    </w:tbl>
    <w:p w14:paraId="3E22B52E"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48D7330" w14:textId="77777777" w:rsidR="00A01A54" w:rsidRPr="003853CC" w:rsidRDefault="00A01A54" w:rsidP="00A01A54">
      <w:pPr>
        <w:rPr>
          <w:lang w:val="en-GB"/>
        </w:rPr>
      </w:pPr>
      <w:r w:rsidRPr="003853CC">
        <w:rPr>
          <w:rStyle w:val="HideTWBExt"/>
          <w:noProof w:val="0"/>
          <w:color w:val="auto"/>
          <w:lang w:val="en-GB"/>
        </w:rPr>
        <w:t>&lt;/Amend&gt;</w:t>
      </w:r>
    </w:p>
    <w:p w14:paraId="577E2A6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1918</w:t>
      </w:r>
      <w:r w:rsidRPr="003853CC">
        <w:rPr>
          <w:rStyle w:val="HideTWBExt"/>
          <w:noProof w:val="0"/>
          <w:color w:val="auto"/>
          <w:lang w:val="en-GB"/>
        </w:rPr>
        <w:t>&lt;/NumAm&gt;</w:t>
      </w:r>
    </w:p>
    <w:p w14:paraId="1E2E08F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671B9BA3" w14:textId="77777777" w:rsidR="00A01A54" w:rsidRPr="00B86BE0" w:rsidRDefault="00A01A54" w:rsidP="00A01A54">
      <w:pPr>
        <w:pStyle w:val="NormalBold"/>
      </w:pPr>
      <w:r w:rsidRPr="00B86BE0">
        <w:rPr>
          <w:rStyle w:val="HideTWBExt"/>
          <w:noProof w:val="0"/>
          <w:color w:val="auto"/>
        </w:rPr>
        <w:t>&lt;/RepeatBlock-By&gt;</w:t>
      </w:r>
    </w:p>
    <w:p w14:paraId="292EB23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F783821" w14:textId="77777777" w:rsidR="00A01A54" w:rsidRPr="00B86BE0" w:rsidRDefault="00A01A54" w:rsidP="00A01A54">
      <w:pPr>
        <w:pStyle w:val="NormalBold"/>
      </w:pPr>
      <w:r w:rsidRPr="00B86BE0">
        <w:rPr>
          <w:rStyle w:val="HideTWBExt"/>
          <w:noProof w:val="0"/>
          <w:color w:val="auto"/>
        </w:rPr>
        <w:t>&lt;Article&gt;</w:t>
      </w:r>
      <w:r w:rsidRPr="00B86BE0">
        <w:t>Article 35 – paragraphe 1 – alinéa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6F0E631" w14:textId="77777777" w:rsidTr="003853CC">
        <w:trPr>
          <w:trHeight w:hRule="exact" w:val="240"/>
          <w:jc w:val="center"/>
        </w:trPr>
        <w:tc>
          <w:tcPr>
            <w:tcW w:w="9752" w:type="dxa"/>
            <w:gridSpan w:val="2"/>
          </w:tcPr>
          <w:p w14:paraId="420E3AC1" w14:textId="77777777" w:rsidR="00A01A54" w:rsidRPr="00B86BE0" w:rsidRDefault="00A01A54" w:rsidP="003853CC"/>
        </w:tc>
      </w:tr>
      <w:tr w:rsidR="00A01A54" w:rsidRPr="00B86BE0" w14:paraId="725799E3" w14:textId="77777777" w:rsidTr="003853CC">
        <w:trPr>
          <w:trHeight w:val="240"/>
          <w:jc w:val="center"/>
        </w:trPr>
        <w:tc>
          <w:tcPr>
            <w:tcW w:w="4876" w:type="dxa"/>
          </w:tcPr>
          <w:p w14:paraId="52BBA4BD" w14:textId="77777777" w:rsidR="00A01A54" w:rsidRPr="00B86BE0" w:rsidRDefault="00A01A54" w:rsidP="003853CC">
            <w:pPr>
              <w:pStyle w:val="AmColumnHeading"/>
            </w:pPr>
            <w:r w:rsidRPr="00B86BE0">
              <w:t>Texte proposé par la Commission</w:t>
            </w:r>
          </w:p>
        </w:tc>
        <w:tc>
          <w:tcPr>
            <w:tcW w:w="4876" w:type="dxa"/>
          </w:tcPr>
          <w:p w14:paraId="03ABD6AF" w14:textId="77777777" w:rsidR="00A01A54" w:rsidRPr="00B86BE0" w:rsidRDefault="00A01A54" w:rsidP="003853CC">
            <w:pPr>
              <w:pStyle w:val="AmColumnHeading"/>
            </w:pPr>
            <w:r w:rsidRPr="00B86BE0">
              <w:t>Amendement</w:t>
            </w:r>
          </w:p>
        </w:tc>
      </w:tr>
      <w:tr w:rsidR="00A01A54" w:rsidRPr="00B86BE0" w14:paraId="33FBDC4B" w14:textId="77777777" w:rsidTr="003853CC">
        <w:trPr>
          <w:jc w:val="center"/>
        </w:trPr>
        <w:tc>
          <w:tcPr>
            <w:tcW w:w="4876" w:type="dxa"/>
          </w:tcPr>
          <w:p w14:paraId="25B7A103" w14:textId="77777777" w:rsidR="00A01A54" w:rsidRPr="00B86BE0" w:rsidRDefault="00A01A54" w:rsidP="003853CC">
            <w:pPr>
              <w:pStyle w:val="Normal6a"/>
            </w:pPr>
            <w:r w:rsidRPr="00B86BE0">
              <w:t xml:space="preserve">L’État membre responsable informe l’État membre requérant </w:t>
            </w:r>
            <w:r w:rsidRPr="00B86BE0">
              <w:rPr>
                <w:b/>
                <w:i/>
              </w:rPr>
              <w:t>ou notifiant, le cas échéant,</w:t>
            </w:r>
            <w:r w:rsidRPr="00B86BE0">
              <w:t xml:space="preserve"> de l’arrivée à bon port de la personne concernée ou du fait qu’elle ne s’est pas présentée dans les délais impartis.</w:t>
            </w:r>
          </w:p>
        </w:tc>
        <w:tc>
          <w:tcPr>
            <w:tcW w:w="4876" w:type="dxa"/>
          </w:tcPr>
          <w:p w14:paraId="10A8BA32" w14:textId="77777777" w:rsidR="00A01A54" w:rsidRPr="00B86BE0" w:rsidRDefault="00A01A54" w:rsidP="003853CC">
            <w:pPr>
              <w:pStyle w:val="Normal6a"/>
            </w:pPr>
            <w:r w:rsidRPr="00B86BE0">
              <w:t>L’État membre responsable informe l’État membre requérant de l’arrivée à bon port de la personne concernée ou du fait qu’elle ne s’est pas présentée dans les délais impartis.</w:t>
            </w:r>
          </w:p>
        </w:tc>
      </w:tr>
    </w:tbl>
    <w:p w14:paraId="603EF1B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9CB52AA" w14:textId="77777777" w:rsidR="00A01A54" w:rsidRPr="003853CC" w:rsidRDefault="00A01A54" w:rsidP="00A01A54">
      <w:pPr>
        <w:rPr>
          <w:lang w:val="en-GB"/>
        </w:rPr>
      </w:pPr>
      <w:r w:rsidRPr="003853CC">
        <w:rPr>
          <w:rStyle w:val="HideTWBExt"/>
          <w:noProof w:val="0"/>
          <w:color w:val="auto"/>
          <w:lang w:val="en-GB"/>
        </w:rPr>
        <w:t>&lt;/Amend&gt;</w:t>
      </w:r>
    </w:p>
    <w:p w14:paraId="6BEC74B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1919</w:t>
      </w:r>
      <w:r w:rsidRPr="003853CC">
        <w:rPr>
          <w:rStyle w:val="HideTWBExt"/>
          <w:noProof w:val="0"/>
          <w:color w:val="auto"/>
          <w:lang w:val="en-GB"/>
        </w:rPr>
        <w:t>&lt;/NumAm&gt;</w:t>
      </w:r>
    </w:p>
    <w:p w14:paraId="69466A9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4D751D05" w14:textId="77777777" w:rsidR="00A01A54" w:rsidRPr="00B86BE0" w:rsidRDefault="00A01A54" w:rsidP="00A01A54">
      <w:pPr>
        <w:pStyle w:val="NormalBold"/>
      </w:pPr>
      <w:r w:rsidRPr="00B86BE0">
        <w:rPr>
          <w:rStyle w:val="HideTWBExt"/>
          <w:noProof w:val="0"/>
          <w:color w:val="auto"/>
        </w:rPr>
        <w:t>&lt;/RepeatBlock-By&gt;</w:t>
      </w:r>
    </w:p>
    <w:p w14:paraId="20E718B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CAB09E7" w14:textId="77777777" w:rsidR="00A01A54" w:rsidRPr="00B86BE0" w:rsidRDefault="00A01A54" w:rsidP="00A01A54">
      <w:pPr>
        <w:pStyle w:val="NormalBold"/>
      </w:pPr>
      <w:r w:rsidRPr="00B86BE0">
        <w:rPr>
          <w:rStyle w:val="HideTWBExt"/>
          <w:noProof w:val="0"/>
          <w:color w:val="auto"/>
        </w:rPr>
        <w:t>&lt;Article&gt;</w:t>
      </w:r>
      <w:r w:rsidRPr="00B86BE0">
        <w:t>Article 35 – paragraphe 1 – alinéa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7967DEA" w14:textId="77777777" w:rsidTr="003853CC">
        <w:trPr>
          <w:trHeight w:hRule="exact" w:val="240"/>
          <w:jc w:val="center"/>
        </w:trPr>
        <w:tc>
          <w:tcPr>
            <w:tcW w:w="9752" w:type="dxa"/>
            <w:gridSpan w:val="2"/>
          </w:tcPr>
          <w:p w14:paraId="28A7C753" w14:textId="77777777" w:rsidR="00A01A54" w:rsidRPr="00B86BE0" w:rsidRDefault="00A01A54" w:rsidP="003853CC"/>
        </w:tc>
      </w:tr>
      <w:tr w:rsidR="00A01A54" w:rsidRPr="00B86BE0" w14:paraId="1E0E1630" w14:textId="77777777" w:rsidTr="003853CC">
        <w:trPr>
          <w:trHeight w:val="240"/>
          <w:jc w:val="center"/>
        </w:trPr>
        <w:tc>
          <w:tcPr>
            <w:tcW w:w="4876" w:type="dxa"/>
          </w:tcPr>
          <w:p w14:paraId="73694DC6" w14:textId="77777777" w:rsidR="00A01A54" w:rsidRPr="00B86BE0" w:rsidRDefault="00A01A54" w:rsidP="003853CC">
            <w:pPr>
              <w:pStyle w:val="AmColumnHeading"/>
            </w:pPr>
            <w:r w:rsidRPr="00B86BE0">
              <w:t>Texte proposé par la Commission</w:t>
            </w:r>
          </w:p>
        </w:tc>
        <w:tc>
          <w:tcPr>
            <w:tcW w:w="4876" w:type="dxa"/>
          </w:tcPr>
          <w:p w14:paraId="29D9A7FB" w14:textId="77777777" w:rsidR="00A01A54" w:rsidRPr="00B86BE0" w:rsidRDefault="00A01A54" w:rsidP="003853CC">
            <w:pPr>
              <w:pStyle w:val="AmColumnHeading"/>
            </w:pPr>
            <w:r w:rsidRPr="00B86BE0">
              <w:t>Amendement</w:t>
            </w:r>
          </w:p>
        </w:tc>
      </w:tr>
      <w:tr w:rsidR="00A01A54" w:rsidRPr="00B86BE0" w14:paraId="40E115AE" w14:textId="77777777" w:rsidTr="003853CC">
        <w:trPr>
          <w:jc w:val="center"/>
        </w:trPr>
        <w:tc>
          <w:tcPr>
            <w:tcW w:w="4876" w:type="dxa"/>
          </w:tcPr>
          <w:p w14:paraId="1D75E64A" w14:textId="77777777" w:rsidR="00A01A54" w:rsidRPr="00B86BE0" w:rsidRDefault="00A01A54" w:rsidP="003853CC">
            <w:pPr>
              <w:pStyle w:val="Normal6a"/>
            </w:pPr>
            <w:r w:rsidRPr="00B86BE0">
              <w:t xml:space="preserve">L’État membre responsable informe l’État membre requérant </w:t>
            </w:r>
            <w:r w:rsidRPr="00B86BE0">
              <w:rPr>
                <w:b/>
                <w:i/>
              </w:rPr>
              <w:t>ou notifiant</w:t>
            </w:r>
            <w:r w:rsidRPr="00B86BE0">
              <w:t>, le cas échéant, de l’arrivée à bon port de la personne concernée ou du fait qu’elle ne s’est pas présentée dans les délais impartis.</w:t>
            </w:r>
          </w:p>
        </w:tc>
        <w:tc>
          <w:tcPr>
            <w:tcW w:w="4876" w:type="dxa"/>
          </w:tcPr>
          <w:p w14:paraId="4F1056DC" w14:textId="77777777" w:rsidR="00A01A54" w:rsidRPr="00B86BE0" w:rsidRDefault="00A01A54" w:rsidP="003853CC">
            <w:pPr>
              <w:pStyle w:val="Normal6a"/>
            </w:pPr>
            <w:r w:rsidRPr="00B86BE0">
              <w:t>L’État membre responsable informe l’État membre requérant, le cas échéant, de l’arrivée à bon port de la personne concernée ou du fait qu’elle ne s’est pas présentée dans les délais impartis.</w:t>
            </w:r>
          </w:p>
        </w:tc>
      </w:tr>
    </w:tbl>
    <w:p w14:paraId="1609934C"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8649158" w14:textId="77777777" w:rsidR="00A01A54" w:rsidRPr="003853CC" w:rsidRDefault="00A01A54" w:rsidP="00A01A54">
      <w:pPr>
        <w:rPr>
          <w:lang w:val="en-GB"/>
        </w:rPr>
      </w:pPr>
      <w:r w:rsidRPr="003853CC">
        <w:rPr>
          <w:rStyle w:val="HideTWBExt"/>
          <w:noProof w:val="0"/>
          <w:color w:val="auto"/>
          <w:lang w:val="en-GB"/>
        </w:rPr>
        <w:lastRenderedPageBreak/>
        <w:t>&lt;/Amend&gt;</w:t>
      </w:r>
    </w:p>
    <w:p w14:paraId="317D618C"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1920</w:t>
      </w:r>
      <w:r w:rsidRPr="003853CC">
        <w:rPr>
          <w:rStyle w:val="HideTWBExt"/>
          <w:noProof w:val="0"/>
          <w:color w:val="auto"/>
          <w:lang w:val="en-GB"/>
        </w:rPr>
        <w:t>&lt;/NumAm&gt;</w:t>
      </w:r>
    </w:p>
    <w:p w14:paraId="3213F8C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433A9CC4" w14:textId="77777777" w:rsidR="00A01A54" w:rsidRPr="00B86BE0" w:rsidRDefault="00A01A54" w:rsidP="00A01A54">
      <w:pPr>
        <w:pStyle w:val="NormalBold"/>
      </w:pPr>
      <w:r w:rsidRPr="00B86BE0">
        <w:rPr>
          <w:rStyle w:val="HideTWBExt"/>
          <w:noProof w:val="0"/>
          <w:color w:val="auto"/>
        </w:rPr>
        <w:t>&lt;/RepeatBlock-By&gt;</w:t>
      </w:r>
    </w:p>
    <w:p w14:paraId="3A9CDBD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EAA1894" w14:textId="77777777" w:rsidR="00A01A54" w:rsidRPr="00B86BE0" w:rsidRDefault="00A01A54" w:rsidP="00A01A54">
      <w:pPr>
        <w:pStyle w:val="NormalBold"/>
      </w:pPr>
      <w:r w:rsidRPr="00B86BE0">
        <w:rPr>
          <w:rStyle w:val="HideTWBExt"/>
          <w:noProof w:val="0"/>
          <w:color w:val="auto"/>
        </w:rPr>
        <w:t>&lt;Article&gt;</w:t>
      </w:r>
      <w:r w:rsidRPr="00B86BE0">
        <w:t>Article 35 – paragraphe 1 – alinéa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494C3E0" w14:textId="77777777" w:rsidTr="003853CC">
        <w:trPr>
          <w:trHeight w:hRule="exact" w:val="240"/>
          <w:jc w:val="center"/>
        </w:trPr>
        <w:tc>
          <w:tcPr>
            <w:tcW w:w="9752" w:type="dxa"/>
            <w:gridSpan w:val="2"/>
          </w:tcPr>
          <w:p w14:paraId="4E7DA0F5" w14:textId="77777777" w:rsidR="00A01A54" w:rsidRPr="00B86BE0" w:rsidRDefault="00A01A54" w:rsidP="003853CC"/>
        </w:tc>
      </w:tr>
      <w:tr w:rsidR="00A01A54" w:rsidRPr="00B86BE0" w14:paraId="7EFD0351" w14:textId="77777777" w:rsidTr="003853CC">
        <w:trPr>
          <w:trHeight w:val="240"/>
          <w:jc w:val="center"/>
        </w:trPr>
        <w:tc>
          <w:tcPr>
            <w:tcW w:w="4876" w:type="dxa"/>
          </w:tcPr>
          <w:p w14:paraId="1A2B3F4B" w14:textId="77777777" w:rsidR="00A01A54" w:rsidRPr="00B86BE0" w:rsidRDefault="00A01A54" w:rsidP="003853CC">
            <w:pPr>
              <w:pStyle w:val="AmColumnHeading"/>
            </w:pPr>
            <w:r w:rsidRPr="00B86BE0">
              <w:t>Texte proposé par la Commission</w:t>
            </w:r>
          </w:p>
        </w:tc>
        <w:tc>
          <w:tcPr>
            <w:tcW w:w="4876" w:type="dxa"/>
          </w:tcPr>
          <w:p w14:paraId="0827EEB3" w14:textId="77777777" w:rsidR="00A01A54" w:rsidRPr="00B86BE0" w:rsidRDefault="00A01A54" w:rsidP="003853CC">
            <w:pPr>
              <w:pStyle w:val="AmColumnHeading"/>
            </w:pPr>
            <w:r w:rsidRPr="00B86BE0">
              <w:t>Amendement</w:t>
            </w:r>
          </w:p>
        </w:tc>
      </w:tr>
      <w:tr w:rsidR="00A01A54" w:rsidRPr="00B86BE0" w14:paraId="4CD95471" w14:textId="77777777" w:rsidTr="003853CC">
        <w:trPr>
          <w:jc w:val="center"/>
        </w:trPr>
        <w:tc>
          <w:tcPr>
            <w:tcW w:w="4876" w:type="dxa"/>
          </w:tcPr>
          <w:p w14:paraId="4B7546C4" w14:textId="77777777" w:rsidR="00A01A54" w:rsidRPr="00B86BE0" w:rsidRDefault="00A01A54" w:rsidP="003853CC">
            <w:pPr>
              <w:pStyle w:val="Normal6a"/>
            </w:pPr>
            <w:r w:rsidRPr="00B86BE0">
              <w:t xml:space="preserve">L’État membre responsable informe l’État membre requérant </w:t>
            </w:r>
            <w:r w:rsidRPr="00B86BE0">
              <w:rPr>
                <w:b/>
                <w:i/>
              </w:rPr>
              <w:t>ou notifiant</w:t>
            </w:r>
            <w:r w:rsidRPr="00B86BE0">
              <w:t>, le cas échéant, de l’arrivée à bon port de la personne concernée ou du fait qu’elle ne s’est pas présentée dans les délais impartis.</w:t>
            </w:r>
          </w:p>
        </w:tc>
        <w:tc>
          <w:tcPr>
            <w:tcW w:w="4876" w:type="dxa"/>
          </w:tcPr>
          <w:p w14:paraId="6D28AF48" w14:textId="77777777" w:rsidR="00A01A54" w:rsidRPr="00B86BE0" w:rsidRDefault="00A01A54" w:rsidP="003853CC">
            <w:pPr>
              <w:pStyle w:val="Normal6a"/>
            </w:pPr>
            <w:r w:rsidRPr="00B86BE0">
              <w:t>L’État membre responsable informe l’État membre requérant, le cas échéant, de l’arrivée à bon port de la personne concernée ou du fait qu’elle ne s’est pas présentée dans les délais impartis.</w:t>
            </w:r>
          </w:p>
        </w:tc>
      </w:tr>
    </w:tbl>
    <w:p w14:paraId="4889537C"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7548D1E" w14:textId="77777777" w:rsidR="00A01A54" w:rsidRPr="003853CC" w:rsidRDefault="00A01A54" w:rsidP="00A01A54">
      <w:pPr>
        <w:rPr>
          <w:lang w:val="en-GB"/>
        </w:rPr>
      </w:pPr>
      <w:r w:rsidRPr="003853CC">
        <w:rPr>
          <w:rStyle w:val="HideTWBExt"/>
          <w:noProof w:val="0"/>
          <w:color w:val="auto"/>
          <w:lang w:val="en-GB"/>
        </w:rPr>
        <w:t>&lt;/Amend&gt;</w:t>
      </w:r>
    </w:p>
    <w:p w14:paraId="2EB1163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1921</w:t>
      </w:r>
      <w:r w:rsidRPr="003853CC">
        <w:rPr>
          <w:rStyle w:val="HideTWBExt"/>
          <w:noProof w:val="0"/>
          <w:color w:val="auto"/>
          <w:lang w:val="en-GB"/>
        </w:rPr>
        <w:t>&lt;/NumAm&gt;</w:t>
      </w:r>
    </w:p>
    <w:p w14:paraId="5AADC59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57815578" w14:textId="77777777" w:rsidR="00A01A54" w:rsidRPr="00B86BE0" w:rsidRDefault="00A01A54" w:rsidP="00A01A54">
      <w:pPr>
        <w:pStyle w:val="NormalBold"/>
      </w:pPr>
      <w:r w:rsidRPr="00B86BE0">
        <w:rPr>
          <w:rStyle w:val="HideTWBExt"/>
          <w:noProof w:val="0"/>
          <w:color w:val="auto"/>
        </w:rPr>
        <w:t>&lt;/RepeatBlock-By&gt;</w:t>
      </w:r>
    </w:p>
    <w:p w14:paraId="17B8B7D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4722F8A" w14:textId="77777777" w:rsidR="00A01A54" w:rsidRPr="00B86BE0" w:rsidRDefault="00A01A54" w:rsidP="00A01A54">
      <w:pPr>
        <w:pStyle w:val="NormalBold"/>
      </w:pPr>
      <w:r w:rsidRPr="00B86BE0">
        <w:rPr>
          <w:rStyle w:val="HideTWBExt"/>
          <w:noProof w:val="0"/>
          <w:color w:val="auto"/>
        </w:rPr>
        <w:t>&lt;Article&gt;</w:t>
      </w:r>
      <w:r w:rsidRPr="00B86BE0">
        <w:t>Article 35 – paragraphe 2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B76779E" w14:textId="77777777" w:rsidTr="003853CC">
        <w:trPr>
          <w:trHeight w:hRule="exact" w:val="240"/>
          <w:jc w:val="center"/>
        </w:trPr>
        <w:tc>
          <w:tcPr>
            <w:tcW w:w="9752" w:type="dxa"/>
            <w:gridSpan w:val="2"/>
          </w:tcPr>
          <w:p w14:paraId="4B9698F3" w14:textId="77777777" w:rsidR="00A01A54" w:rsidRPr="00B86BE0" w:rsidRDefault="00A01A54" w:rsidP="003853CC"/>
        </w:tc>
      </w:tr>
      <w:tr w:rsidR="00A01A54" w:rsidRPr="00B86BE0" w14:paraId="6F520BC2" w14:textId="77777777" w:rsidTr="003853CC">
        <w:trPr>
          <w:trHeight w:val="240"/>
          <w:jc w:val="center"/>
        </w:trPr>
        <w:tc>
          <w:tcPr>
            <w:tcW w:w="4876" w:type="dxa"/>
          </w:tcPr>
          <w:p w14:paraId="3AD7E455" w14:textId="77777777" w:rsidR="00A01A54" w:rsidRPr="00B86BE0" w:rsidRDefault="00A01A54" w:rsidP="003853CC">
            <w:pPr>
              <w:pStyle w:val="AmColumnHeading"/>
            </w:pPr>
            <w:r w:rsidRPr="00B86BE0">
              <w:t>Texte proposé par la Commission</w:t>
            </w:r>
          </w:p>
        </w:tc>
        <w:tc>
          <w:tcPr>
            <w:tcW w:w="4876" w:type="dxa"/>
          </w:tcPr>
          <w:p w14:paraId="075F5524" w14:textId="77777777" w:rsidR="00A01A54" w:rsidRPr="00B86BE0" w:rsidRDefault="00A01A54" w:rsidP="003853CC">
            <w:pPr>
              <w:pStyle w:val="AmColumnHeading"/>
            </w:pPr>
            <w:r w:rsidRPr="00B86BE0">
              <w:t>Amendement</w:t>
            </w:r>
          </w:p>
        </w:tc>
      </w:tr>
      <w:tr w:rsidR="00A01A54" w:rsidRPr="00B86BE0" w14:paraId="073B0C85" w14:textId="77777777" w:rsidTr="003853CC">
        <w:trPr>
          <w:jc w:val="center"/>
        </w:trPr>
        <w:tc>
          <w:tcPr>
            <w:tcW w:w="4876" w:type="dxa"/>
          </w:tcPr>
          <w:p w14:paraId="399A0ED5" w14:textId="77777777" w:rsidR="00A01A54" w:rsidRPr="00B86BE0" w:rsidRDefault="00A01A54" w:rsidP="003853CC">
            <w:pPr>
              <w:pStyle w:val="Normal6a"/>
            </w:pPr>
            <w:r w:rsidRPr="00B86BE0">
              <w:t>2.</w:t>
            </w:r>
            <w:r w:rsidRPr="00B86BE0">
              <w:tab/>
              <w:t>Si le transfert n’est pas exécuté dans le délai fixé au paragraphe 1, premier alinéa, l’État membre responsable est libéré de son obligation de prendre en charge ou de reprendre en charge la personne concernée et la responsabilité est transférée à l’État membre requérant ou notifiant.</w:t>
            </w:r>
          </w:p>
        </w:tc>
        <w:tc>
          <w:tcPr>
            <w:tcW w:w="4876" w:type="dxa"/>
          </w:tcPr>
          <w:p w14:paraId="6637D6DF" w14:textId="77777777" w:rsidR="00A01A54" w:rsidRPr="00B86BE0" w:rsidRDefault="00A01A54" w:rsidP="003853CC">
            <w:pPr>
              <w:pStyle w:val="Normal6a"/>
            </w:pPr>
            <w:r w:rsidRPr="00B86BE0">
              <w:t>2.</w:t>
            </w:r>
            <w:r w:rsidRPr="00B86BE0">
              <w:tab/>
              <w:t>Si le transfert n’est pas exécuté dans le délai fixé au paragraphe 1, premier alinéa, l’État membre responsable est libéré de son obligation de prendre en charge ou de reprendre en charge la personne concernée et la responsabilité est transférée à l’État membre requérant ou notifiant</w:t>
            </w:r>
            <w:r w:rsidRPr="00B86BE0">
              <w:rPr>
                <w:b/>
                <w:i/>
              </w:rPr>
              <w:t>, sauf si l’État membre responsable est responsable de l’échec du transfert</w:t>
            </w:r>
            <w:r w:rsidRPr="00B86BE0">
              <w:t>.</w:t>
            </w:r>
          </w:p>
        </w:tc>
      </w:tr>
    </w:tbl>
    <w:p w14:paraId="7F5C062E"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86617F0" w14:textId="77777777" w:rsidR="00A01A54" w:rsidRPr="003853CC" w:rsidRDefault="00A01A54" w:rsidP="00A01A54">
      <w:pPr>
        <w:rPr>
          <w:lang w:val="en-GB"/>
        </w:rPr>
      </w:pPr>
      <w:r w:rsidRPr="003853CC">
        <w:rPr>
          <w:rStyle w:val="HideTWBExt"/>
          <w:noProof w:val="0"/>
          <w:color w:val="auto"/>
          <w:lang w:val="en-GB"/>
        </w:rPr>
        <w:t>&lt;/Amend&gt;</w:t>
      </w:r>
    </w:p>
    <w:p w14:paraId="1E707DD8"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1922</w:t>
      </w:r>
      <w:r w:rsidRPr="003853CC">
        <w:rPr>
          <w:rStyle w:val="HideTWBExt"/>
          <w:noProof w:val="0"/>
          <w:color w:val="auto"/>
          <w:lang w:val="en-GB"/>
        </w:rPr>
        <w:t>&lt;/NumAm&gt;</w:t>
      </w:r>
    </w:p>
    <w:p w14:paraId="5C9890F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63FE8190" w14:textId="77777777" w:rsidR="00A01A54" w:rsidRPr="00B86BE0" w:rsidRDefault="00A01A54" w:rsidP="00A01A54">
      <w:pPr>
        <w:pStyle w:val="NormalBold"/>
      </w:pPr>
      <w:r w:rsidRPr="00B86BE0">
        <w:rPr>
          <w:rStyle w:val="HideTWBExt"/>
          <w:noProof w:val="0"/>
          <w:color w:val="auto"/>
        </w:rPr>
        <w:t>&lt;/RepeatBlock-By&gt;</w:t>
      </w:r>
    </w:p>
    <w:p w14:paraId="35BD5ABD" w14:textId="77777777" w:rsidR="00A01A54" w:rsidRPr="00B86BE0" w:rsidRDefault="00A01A54" w:rsidP="00A01A54">
      <w:pPr>
        <w:pStyle w:val="NormalBold"/>
      </w:pPr>
      <w:r w:rsidRPr="00B86BE0">
        <w:rPr>
          <w:rStyle w:val="HideTWBExt"/>
          <w:noProof w:val="0"/>
          <w:color w:val="auto"/>
        </w:rPr>
        <w:lastRenderedPageBreak/>
        <w:t>&lt;DocAmend&gt;</w:t>
      </w:r>
      <w:r w:rsidRPr="00B86BE0">
        <w:t>Proposition de règlement</w:t>
      </w:r>
      <w:r w:rsidRPr="00B86BE0">
        <w:rPr>
          <w:rStyle w:val="HideTWBExt"/>
          <w:noProof w:val="0"/>
          <w:color w:val="auto"/>
        </w:rPr>
        <w:t>&lt;/DocAmend&gt;</w:t>
      </w:r>
    </w:p>
    <w:p w14:paraId="3C4ECDF1" w14:textId="77777777" w:rsidR="00A01A54" w:rsidRPr="00B86BE0" w:rsidRDefault="00A01A54" w:rsidP="00A01A54">
      <w:pPr>
        <w:pStyle w:val="NormalBold"/>
      </w:pPr>
      <w:r w:rsidRPr="00B86BE0">
        <w:rPr>
          <w:rStyle w:val="HideTWBExt"/>
          <w:noProof w:val="0"/>
          <w:color w:val="auto"/>
        </w:rPr>
        <w:t>&lt;Article&gt;</w:t>
      </w:r>
      <w:r w:rsidRPr="00B86BE0">
        <w:t>Article 35 – paragraphe 2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8BC558A" w14:textId="77777777" w:rsidTr="003853CC">
        <w:trPr>
          <w:trHeight w:hRule="exact" w:val="240"/>
          <w:jc w:val="center"/>
        </w:trPr>
        <w:tc>
          <w:tcPr>
            <w:tcW w:w="9752" w:type="dxa"/>
            <w:gridSpan w:val="2"/>
          </w:tcPr>
          <w:p w14:paraId="363F62C1" w14:textId="77777777" w:rsidR="00A01A54" w:rsidRPr="00B86BE0" w:rsidRDefault="00A01A54" w:rsidP="003853CC"/>
        </w:tc>
      </w:tr>
      <w:tr w:rsidR="00A01A54" w:rsidRPr="00B86BE0" w14:paraId="587E2F2E" w14:textId="77777777" w:rsidTr="003853CC">
        <w:trPr>
          <w:trHeight w:val="240"/>
          <w:jc w:val="center"/>
        </w:trPr>
        <w:tc>
          <w:tcPr>
            <w:tcW w:w="4876" w:type="dxa"/>
          </w:tcPr>
          <w:p w14:paraId="2C2A574A" w14:textId="77777777" w:rsidR="00A01A54" w:rsidRPr="00B86BE0" w:rsidRDefault="00A01A54" w:rsidP="003853CC">
            <w:pPr>
              <w:pStyle w:val="AmColumnHeading"/>
            </w:pPr>
            <w:r w:rsidRPr="00B86BE0">
              <w:t>Texte proposé par la Commission</w:t>
            </w:r>
          </w:p>
        </w:tc>
        <w:tc>
          <w:tcPr>
            <w:tcW w:w="4876" w:type="dxa"/>
          </w:tcPr>
          <w:p w14:paraId="6F6388A6" w14:textId="77777777" w:rsidR="00A01A54" w:rsidRPr="00B86BE0" w:rsidRDefault="00A01A54" w:rsidP="003853CC">
            <w:pPr>
              <w:pStyle w:val="AmColumnHeading"/>
            </w:pPr>
            <w:r w:rsidRPr="00B86BE0">
              <w:t>Amendement</w:t>
            </w:r>
          </w:p>
        </w:tc>
      </w:tr>
      <w:tr w:rsidR="00A01A54" w:rsidRPr="00B86BE0" w14:paraId="27F4BB7F" w14:textId="77777777" w:rsidTr="003853CC">
        <w:trPr>
          <w:jc w:val="center"/>
        </w:trPr>
        <w:tc>
          <w:tcPr>
            <w:tcW w:w="4876" w:type="dxa"/>
          </w:tcPr>
          <w:p w14:paraId="7BE4E0AF" w14:textId="77777777" w:rsidR="00A01A54" w:rsidRPr="00B86BE0" w:rsidRDefault="00A01A54" w:rsidP="003853CC">
            <w:pPr>
              <w:pStyle w:val="Normal6a"/>
            </w:pPr>
            <w:r w:rsidRPr="00B86BE0">
              <w:t>2.</w:t>
            </w:r>
            <w:r w:rsidRPr="00B86BE0">
              <w:tab/>
              <w:t xml:space="preserve">Si le transfert n’est pas exécuté dans le délai fixé au paragraphe 1, premier alinéa, l’État membre responsable est libéré de son obligation de prendre en charge ou de reprendre en charge la personne concernée et la responsabilité est transférée à l’État membre requérant </w:t>
            </w:r>
            <w:r w:rsidRPr="00B86BE0">
              <w:rPr>
                <w:b/>
                <w:i/>
              </w:rPr>
              <w:t>ou notifiant</w:t>
            </w:r>
            <w:r w:rsidRPr="00B86BE0">
              <w:t>.</w:t>
            </w:r>
          </w:p>
        </w:tc>
        <w:tc>
          <w:tcPr>
            <w:tcW w:w="4876" w:type="dxa"/>
          </w:tcPr>
          <w:p w14:paraId="168C85C6" w14:textId="77777777" w:rsidR="00A01A54" w:rsidRPr="00B86BE0" w:rsidRDefault="00A01A54" w:rsidP="003853CC">
            <w:pPr>
              <w:pStyle w:val="Normal6a"/>
            </w:pPr>
            <w:r w:rsidRPr="00B86BE0">
              <w:t>2.</w:t>
            </w:r>
            <w:r w:rsidRPr="00B86BE0">
              <w:tab/>
              <w:t>Si le transfert n’est pas exécuté dans le délai fixé au paragraphe 1, premier alinéa, l’État membre responsable est libéré de son obligation de prendre en charge ou de reprendre en charge la personne concernée et la responsabilité est transférée à l’État membre requérant.</w:t>
            </w:r>
          </w:p>
        </w:tc>
      </w:tr>
    </w:tbl>
    <w:p w14:paraId="72C9C44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17D0E59" w14:textId="77777777" w:rsidR="00A01A54" w:rsidRPr="003853CC" w:rsidRDefault="00A01A54" w:rsidP="00A01A54">
      <w:pPr>
        <w:rPr>
          <w:lang w:val="en-GB"/>
        </w:rPr>
      </w:pPr>
      <w:r w:rsidRPr="003853CC">
        <w:rPr>
          <w:rStyle w:val="HideTWBExt"/>
          <w:noProof w:val="0"/>
          <w:color w:val="auto"/>
          <w:lang w:val="en-GB"/>
        </w:rPr>
        <w:t>&lt;/Amend&gt;</w:t>
      </w:r>
    </w:p>
    <w:p w14:paraId="0672B30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1923</w:t>
      </w:r>
      <w:r w:rsidRPr="003853CC">
        <w:rPr>
          <w:rStyle w:val="HideTWBExt"/>
          <w:noProof w:val="0"/>
          <w:color w:val="auto"/>
          <w:lang w:val="en-GB"/>
        </w:rPr>
        <w:t>&lt;/NumAm&gt;</w:t>
      </w:r>
    </w:p>
    <w:p w14:paraId="794BDE6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6EA0F139" w14:textId="77777777" w:rsidR="00A01A54" w:rsidRPr="00B86BE0" w:rsidRDefault="00A01A54" w:rsidP="00A01A54">
      <w:pPr>
        <w:pStyle w:val="NormalBold"/>
      </w:pPr>
      <w:r w:rsidRPr="00B86BE0">
        <w:rPr>
          <w:rStyle w:val="HideTWBExt"/>
          <w:noProof w:val="0"/>
          <w:color w:val="auto"/>
        </w:rPr>
        <w:t>&lt;/RepeatBlock-By&gt;</w:t>
      </w:r>
    </w:p>
    <w:p w14:paraId="2F530F8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08725E1" w14:textId="77777777" w:rsidR="00A01A54" w:rsidRPr="00B86BE0" w:rsidRDefault="00A01A54" w:rsidP="00A01A54">
      <w:pPr>
        <w:pStyle w:val="NormalBold"/>
      </w:pPr>
      <w:r w:rsidRPr="00B86BE0">
        <w:rPr>
          <w:rStyle w:val="HideTWBExt"/>
          <w:noProof w:val="0"/>
          <w:color w:val="auto"/>
        </w:rPr>
        <w:t>&lt;Article&gt;</w:t>
      </w:r>
      <w:r w:rsidRPr="00B86BE0">
        <w:t>Article 35 – paragraphe 2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B690E55" w14:textId="77777777" w:rsidTr="003853CC">
        <w:trPr>
          <w:trHeight w:hRule="exact" w:val="240"/>
          <w:jc w:val="center"/>
        </w:trPr>
        <w:tc>
          <w:tcPr>
            <w:tcW w:w="9752" w:type="dxa"/>
            <w:gridSpan w:val="2"/>
          </w:tcPr>
          <w:p w14:paraId="7BC4E3EE" w14:textId="77777777" w:rsidR="00A01A54" w:rsidRPr="00B86BE0" w:rsidRDefault="00A01A54" w:rsidP="003853CC"/>
        </w:tc>
      </w:tr>
      <w:tr w:rsidR="00A01A54" w:rsidRPr="00B86BE0" w14:paraId="4403497F" w14:textId="77777777" w:rsidTr="003853CC">
        <w:trPr>
          <w:trHeight w:val="240"/>
          <w:jc w:val="center"/>
        </w:trPr>
        <w:tc>
          <w:tcPr>
            <w:tcW w:w="4876" w:type="dxa"/>
          </w:tcPr>
          <w:p w14:paraId="1857A9E0" w14:textId="77777777" w:rsidR="00A01A54" w:rsidRPr="00B86BE0" w:rsidRDefault="00A01A54" w:rsidP="003853CC">
            <w:pPr>
              <w:pStyle w:val="AmColumnHeading"/>
            </w:pPr>
            <w:r w:rsidRPr="00B86BE0">
              <w:t>Texte proposé par la Commission</w:t>
            </w:r>
          </w:p>
        </w:tc>
        <w:tc>
          <w:tcPr>
            <w:tcW w:w="4876" w:type="dxa"/>
          </w:tcPr>
          <w:p w14:paraId="761CA56D" w14:textId="77777777" w:rsidR="00A01A54" w:rsidRPr="00B86BE0" w:rsidRDefault="00A01A54" w:rsidP="003853CC">
            <w:pPr>
              <w:pStyle w:val="AmColumnHeading"/>
            </w:pPr>
            <w:r w:rsidRPr="00B86BE0">
              <w:t>Amendement</w:t>
            </w:r>
          </w:p>
        </w:tc>
      </w:tr>
      <w:tr w:rsidR="00A01A54" w:rsidRPr="00B86BE0" w14:paraId="158676CC" w14:textId="77777777" w:rsidTr="003853CC">
        <w:trPr>
          <w:jc w:val="center"/>
        </w:trPr>
        <w:tc>
          <w:tcPr>
            <w:tcW w:w="4876" w:type="dxa"/>
          </w:tcPr>
          <w:p w14:paraId="4D277390" w14:textId="77777777" w:rsidR="00A01A54" w:rsidRPr="00B86BE0" w:rsidRDefault="00A01A54" w:rsidP="003853CC">
            <w:pPr>
              <w:pStyle w:val="Normal6a"/>
            </w:pPr>
            <w:r w:rsidRPr="00B86BE0">
              <w:t>2.</w:t>
            </w:r>
            <w:r w:rsidRPr="00B86BE0">
              <w:tab/>
              <w:t xml:space="preserve">Si le transfert n’est pas exécuté dans le délai fixé au paragraphe 1, premier alinéa, l’État membre responsable est libéré de son obligation de prendre en charge ou de reprendre en charge la personne concernée et la responsabilité est transférée à l’État membre requérant </w:t>
            </w:r>
            <w:r w:rsidRPr="00B86BE0">
              <w:rPr>
                <w:b/>
                <w:i/>
              </w:rPr>
              <w:t>ou notifiant</w:t>
            </w:r>
            <w:r w:rsidRPr="00B86BE0">
              <w:t>.</w:t>
            </w:r>
          </w:p>
        </w:tc>
        <w:tc>
          <w:tcPr>
            <w:tcW w:w="4876" w:type="dxa"/>
          </w:tcPr>
          <w:p w14:paraId="7D8940C3" w14:textId="77777777" w:rsidR="00A01A54" w:rsidRPr="00B86BE0" w:rsidRDefault="00A01A54" w:rsidP="003853CC">
            <w:pPr>
              <w:pStyle w:val="Normal6a"/>
            </w:pPr>
            <w:r w:rsidRPr="00B86BE0">
              <w:t>2.</w:t>
            </w:r>
            <w:r w:rsidRPr="00B86BE0">
              <w:tab/>
              <w:t>Si le transfert n’est pas exécuté dans le délai fixé au paragraphe 1, premier alinéa, l’État membre responsable est libéré de son obligation de prendre en charge ou de reprendre en charge la personne concernée et la responsabilité est transférée à l’État membre requérant.</w:t>
            </w:r>
          </w:p>
        </w:tc>
      </w:tr>
    </w:tbl>
    <w:p w14:paraId="6288309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DBE2CAA" w14:textId="77777777" w:rsidR="00A01A54" w:rsidRPr="003853CC" w:rsidRDefault="00A01A54" w:rsidP="00A01A54">
      <w:pPr>
        <w:rPr>
          <w:lang w:val="en-GB"/>
        </w:rPr>
      </w:pPr>
      <w:r w:rsidRPr="003853CC">
        <w:rPr>
          <w:rStyle w:val="HideTWBExt"/>
          <w:noProof w:val="0"/>
          <w:color w:val="auto"/>
          <w:lang w:val="en-GB"/>
        </w:rPr>
        <w:t>&lt;/Amend&gt;</w:t>
      </w:r>
    </w:p>
    <w:p w14:paraId="698902D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1924</w:t>
      </w:r>
      <w:r w:rsidRPr="003853CC">
        <w:rPr>
          <w:rStyle w:val="HideTWBExt"/>
          <w:noProof w:val="0"/>
          <w:color w:val="auto"/>
          <w:lang w:val="en-GB"/>
        </w:rPr>
        <w:t>&lt;/NumAm&gt;</w:t>
      </w:r>
    </w:p>
    <w:p w14:paraId="483FEC4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5757E2F0" w14:textId="77777777" w:rsidR="00A01A54" w:rsidRPr="00B86BE0" w:rsidRDefault="00A01A54" w:rsidP="00A01A54">
      <w:pPr>
        <w:pStyle w:val="NormalBold"/>
      </w:pPr>
      <w:r w:rsidRPr="00B86BE0">
        <w:rPr>
          <w:rStyle w:val="HideTWBExt"/>
          <w:noProof w:val="0"/>
          <w:color w:val="auto"/>
        </w:rPr>
        <w:t>&lt;/RepeatBlock-By&gt;</w:t>
      </w:r>
    </w:p>
    <w:p w14:paraId="61AA032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247D392" w14:textId="77777777" w:rsidR="00A01A54" w:rsidRPr="00B86BE0" w:rsidRDefault="00A01A54" w:rsidP="00A01A54">
      <w:pPr>
        <w:pStyle w:val="NormalBold"/>
      </w:pPr>
      <w:r w:rsidRPr="00B86BE0">
        <w:rPr>
          <w:rStyle w:val="HideTWBExt"/>
          <w:noProof w:val="0"/>
          <w:color w:val="auto"/>
        </w:rPr>
        <w:t>&lt;Article&gt;</w:t>
      </w:r>
      <w:r w:rsidRPr="00B86BE0">
        <w:t>Article 35 – paragraphe 2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EDE2C07" w14:textId="77777777" w:rsidTr="003853CC">
        <w:trPr>
          <w:trHeight w:hRule="exact" w:val="240"/>
          <w:jc w:val="center"/>
        </w:trPr>
        <w:tc>
          <w:tcPr>
            <w:tcW w:w="9752" w:type="dxa"/>
            <w:gridSpan w:val="2"/>
          </w:tcPr>
          <w:p w14:paraId="288C712A" w14:textId="77777777" w:rsidR="00A01A54" w:rsidRPr="00B86BE0" w:rsidRDefault="00A01A54" w:rsidP="003853CC"/>
        </w:tc>
      </w:tr>
      <w:tr w:rsidR="00A01A54" w:rsidRPr="00B86BE0" w14:paraId="431D5DAA" w14:textId="77777777" w:rsidTr="003853CC">
        <w:trPr>
          <w:trHeight w:val="240"/>
          <w:jc w:val="center"/>
        </w:trPr>
        <w:tc>
          <w:tcPr>
            <w:tcW w:w="4876" w:type="dxa"/>
          </w:tcPr>
          <w:p w14:paraId="1C4BE53B" w14:textId="77777777" w:rsidR="00A01A54" w:rsidRPr="00B86BE0" w:rsidRDefault="00A01A54" w:rsidP="003853CC">
            <w:pPr>
              <w:pStyle w:val="AmColumnHeading"/>
            </w:pPr>
            <w:r w:rsidRPr="00B86BE0">
              <w:t>Texte proposé par la Commission</w:t>
            </w:r>
          </w:p>
        </w:tc>
        <w:tc>
          <w:tcPr>
            <w:tcW w:w="4876" w:type="dxa"/>
          </w:tcPr>
          <w:p w14:paraId="26A5D65C" w14:textId="77777777" w:rsidR="00A01A54" w:rsidRPr="00B86BE0" w:rsidRDefault="00A01A54" w:rsidP="003853CC">
            <w:pPr>
              <w:pStyle w:val="AmColumnHeading"/>
            </w:pPr>
            <w:r w:rsidRPr="00B86BE0">
              <w:t>Amendement</w:t>
            </w:r>
          </w:p>
        </w:tc>
      </w:tr>
      <w:tr w:rsidR="00A01A54" w:rsidRPr="00B86BE0" w14:paraId="49A6702D" w14:textId="77777777" w:rsidTr="003853CC">
        <w:trPr>
          <w:jc w:val="center"/>
        </w:trPr>
        <w:tc>
          <w:tcPr>
            <w:tcW w:w="4876" w:type="dxa"/>
          </w:tcPr>
          <w:p w14:paraId="589F1F38" w14:textId="77777777" w:rsidR="00A01A54" w:rsidRPr="00B86BE0" w:rsidRDefault="00A01A54" w:rsidP="003853CC">
            <w:pPr>
              <w:pStyle w:val="Normal6a"/>
            </w:pPr>
            <w:r w:rsidRPr="00B86BE0">
              <w:lastRenderedPageBreak/>
              <w:t>2.</w:t>
            </w:r>
            <w:r w:rsidRPr="00B86BE0">
              <w:tab/>
              <w:t xml:space="preserve">Si le transfert n’est pas exécuté dans le délai fixé au paragraphe 1, premier alinéa, l’État membre responsable est libéré de son obligation de prendre en charge ou de reprendre en charge la personne concernée et la responsabilité est transférée à l’État membre requérant </w:t>
            </w:r>
            <w:r w:rsidRPr="00B86BE0">
              <w:rPr>
                <w:b/>
                <w:i/>
              </w:rPr>
              <w:t>ou notifiant</w:t>
            </w:r>
            <w:r w:rsidRPr="00B86BE0">
              <w:t>.</w:t>
            </w:r>
          </w:p>
        </w:tc>
        <w:tc>
          <w:tcPr>
            <w:tcW w:w="4876" w:type="dxa"/>
          </w:tcPr>
          <w:p w14:paraId="6B7D86BA" w14:textId="77777777" w:rsidR="00A01A54" w:rsidRPr="00B86BE0" w:rsidRDefault="00A01A54" w:rsidP="003853CC">
            <w:pPr>
              <w:pStyle w:val="Normal6a"/>
            </w:pPr>
            <w:r w:rsidRPr="00B86BE0">
              <w:t>2.</w:t>
            </w:r>
            <w:r w:rsidRPr="00B86BE0">
              <w:tab/>
              <w:t>Si le transfert n’est pas exécuté dans le délai fixé au paragraphe 1, premier alinéa, l’État membre responsable est libéré de son obligation de prendre en charge ou de reprendre en charge la personne concernée et la responsabilité est transférée à l’État membre requérant.</w:t>
            </w:r>
          </w:p>
        </w:tc>
      </w:tr>
    </w:tbl>
    <w:p w14:paraId="112A49B0"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E59A886" w14:textId="77777777" w:rsidR="00A01A54" w:rsidRPr="003853CC" w:rsidRDefault="00A01A54" w:rsidP="00A01A54">
      <w:pPr>
        <w:rPr>
          <w:lang w:val="en-GB"/>
        </w:rPr>
      </w:pPr>
      <w:r w:rsidRPr="003853CC">
        <w:rPr>
          <w:rStyle w:val="HideTWBExt"/>
          <w:noProof w:val="0"/>
          <w:color w:val="auto"/>
          <w:lang w:val="en-GB"/>
        </w:rPr>
        <w:t>&lt;/Amend&gt;</w:t>
      </w:r>
    </w:p>
    <w:p w14:paraId="4061588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1925</w:t>
      </w:r>
      <w:r w:rsidRPr="003853CC">
        <w:rPr>
          <w:rStyle w:val="HideTWBExt"/>
          <w:noProof w:val="0"/>
          <w:color w:val="auto"/>
          <w:lang w:val="en-GB"/>
        </w:rPr>
        <w:t>&lt;/NumAm&gt;</w:t>
      </w:r>
    </w:p>
    <w:p w14:paraId="718EE5B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120FD582" w14:textId="77777777" w:rsidR="00A01A54" w:rsidRPr="00B86BE0" w:rsidRDefault="00A01A54" w:rsidP="00A01A54">
      <w:pPr>
        <w:pStyle w:val="NormalBold"/>
      </w:pPr>
      <w:r w:rsidRPr="00B86BE0">
        <w:rPr>
          <w:rStyle w:val="HideTWBExt"/>
          <w:noProof w:val="0"/>
          <w:color w:val="auto"/>
        </w:rPr>
        <w:t>&lt;/RepeatBlock-By&gt;</w:t>
      </w:r>
    </w:p>
    <w:p w14:paraId="047E93E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6FCB6D3" w14:textId="77777777" w:rsidR="00A01A54" w:rsidRPr="00B86BE0" w:rsidRDefault="00A01A54" w:rsidP="00A01A54">
      <w:pPr>
        <w:pStyle w:val="NormalBold"/>
      </w:pPr>
      <w:r w:rsidRPr="00B86BE0">
        <w:rPr>
          <w:rStyle w:val="HideTWBExt"/>
          <w:noProof w:val="0"/>
          <w:color w:val="auto"/>
        </w:rPr>
        <w:t>&lt;Article&gt;</w:t>
      </w:r>
      <w:r w:rsidRPr="00B86BE0">
        <w:t>Article 35 – paragraphe 2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6F83578" w14:textId="77777777" w:rsidTr="003853CC">
        <w:trPr>
          <w:trHeight w:hRule="exact" w:val="240"/>
          <w:jc w:val="center"/>
        </w:trPr>
        <w:tc>
          <w:tcPr>
            <w:tcW w:w="9752" w:type="dxa"/>
            <w:gridSpan w:val="2"/>
          </w:tcPr>
          <w:p w14:paraId="27FE6F15" w14:textId="77777777" w:rsidR="00A01A54" w:rsidRPr="00B86BE0" w:rsidRDefault="00A01A54" w:rsidP="003853CC"/>
        </w:tc>
      </w:tr>
      <w:tr w:rsidR="00A01A54" w:rsidRPr="00B86BE0" w14:paraId="75FF5978" w14:textId="77777777" w:rsidTr="003853CC">
        <w:trPr>
          <w:trHeight w:val="240"/>
          <w:jc w:val="center"/>
        </w:trPr>
        <w:tc>
          <w:tcPr>
            <w:tcW w:w="4876" w:type="dxa"/>
          </w:tcPr>
          <w:p w14:paraId="5B282950" w14:textId="77777777" w:rsidR="00A01A54" w:rsidRPr="00B86BE0" w:rsidRDefault="00A01A54" w:rsidP="003853CC">
            <w:pPr>
              <w:pStyle w:val="AmColumnHeading"/>
            </w:pPr>
            <w:r w:rsidRPr="00B86BE0">
              <w:t>Texte proposé par la Commission</w:t>
            </w:r>
          </w:p>
        </w:tc>
        <w:tc>
          <w:tcPr>
            <w:tcW w:w="4876" w:type="dxa"/>
          </w:tcPr>
          <w:p w14:paraId="2EC5D168" w14:textId="77777777" w:rsidR="00A01A54" w:rsidRPr="00B86BE0" w:rsidRDefault="00A01A54" w:rsidP="003853CC">
            <w:pPr>
              <w:pStyle w:val="AmColumnHeading"/>
            </w:pPr>
            <w:r w:rsidRPr="00B86BE0">
              <w:t>Amendement</w:t>
            </w:r>
          </w:p>
        </w:tc>
      </w:tr>
      <w:tr w:rsidR="00A01A54" w:rsidRPr="00B86BE0" w14:paraId="650E1A30" w14:textId="77777777" w:rsidTr="003853CC">
        <w:trPr>
          <w:jc w:val="center"/>
        </w:trPr>
        <w:tc>
          <w:tcPr>
            <w:tcW w:w="4876" w:type="dxa"/>
          </w:tcPr>
          <w:p w14:paraId="601856DD" w14:textId="77777777" w:rsidR="00A01A54" w:rsidRPr="00B86BE0" w:rsidRDefault="00A01A54" w:rsidP="003853CC">
            <w:pPr>
              <w:pStyle w:val="Normal6a"/>
            </w:pPr>
            <w:r w:rsidRPr="00B86BE0">
              <w:t>2.</w:t>
            </w:r>
            <w:r w:rsidRPr="00B86BE0">
              <w:tab/>
              <w:t xml:space="preserve">Si le transfert n’est pas exécuté dans le délai fixé au paragraphe 1, premier alinéa, l’État membre responsable est libéré de son obligation de prendre en charge ou de reprendre en charge la personne concernée et la responsabilité est transférée à l’État membre requérant </w:t>
            </w:r>
            <w:r w:rsidRPr="00B86BE0">
              <w:rPr>
                <w:b/>
                <w:i/>
              </w:rPr>
              <w:t>ou notifiant</w:t>
            </w:r>
            <w:r w:rsidRPr="00B86BE0">
              <w:t>.</w:t>
            </w:r>
          </w:p>
        </w:tc>
        <w:tc>
          <w:tcPr>
            <w:tcW w:w="4876" w:type="dxa"/>
          </w:tcPr>
          <w:p w14:paraId="20C9494F" w14:textId="77777777" w:rsidR="00A01A54" w:rsidRPr="00B86BE0" w:rsidRDefault="00A01A54" w:rsidP="003853CC">
            <w:pPr>
              <w:pStyle w:val="Normal6a"/>
            </w:pPr>
            <w:r w:rsidRPr="00B86BE0">
              <w:t>2.</w:t>
            </w:r>
            <w:r w:rsidRPr="00B86BE0">
              <w:tab/>
              <w:t>Si le transfert n’est pas exécuté dans le délai fixé au paragraphe 1, premier alinéa, l’État membre responsable est libéré de son obligation de prendre en charge ou de reprendre en charge la personne concernée et la responsabilité est transférée à l’État membre requérant.</w:t>
            </w:r>
          </w:p>
        </w:tc>
      </w:tr>
    </w:tbl>
    <w:p w14:paraId="690F900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5147E23" w14:textId="77777777" w:rsidR="00A01A54" w:rsidRPr="003853CC" w:rsidRDefault="00A01A54" w:rsidP="00A01A54">
      <w:pPr>
        <w:rPr>
          <w:lang w:val="en-GB"/>
        </w:rPr>
      </w:pPr>
      <w:r w:rsidRPr="003853CC">
        <w:rPr>
          <w:rStyle w:val="HideTWBExt"/>
          <w:noProof w:val="0"/>
          <w:color w:val="auto"/>
          <w:lang w:val="en-GB"/>
        </w:rPr>
        <w:t>&lt;/Amend&gt;</w:t>
      </w:r>
    </w:p>
    <w:p w14:paraId="5DE4DA8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1926</w:t>
      </w:r>
      <w:r w:rsidRPr="003853CC">
        <w:rPr>
          <w:rStyle w:val="HideTWBExt"/>
          <w:noProof w:val="0"/>
          <w:color w:val="auto"/>
          <w:lang w:val="en-GB"/>
        </w:rPr>
        <w:t>&lt;/NumAm&gt;</w:t>
      </w:r>
    </w:p>
    <w:p w14:paraId="2FA058CB"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357B1EDE" w14:textId="77777777" w:rsidR="00A01A54" w:rsidRPr="00B86BE0" w:rsidRDefault="00A01A54" w:rsidP="00A01A54">
      <w:pPr>
        <w:pStyle w:val="NormalBold"/>
      </w:pPr>
      <w:r w:rsidRPr="00B86BE0">
        <w:rPr>
          <w:rStyle w:val="HideTWBExt"/>
          <w:noProof w:val="0"/>
          <w:color w:val="auto"/>
        </w:rPr>
        <w:t>&lt;/RepeatBlock-By&gt;</w:t>
      </w:r>
    </w:p>
    <w:p w14:paraId="4F5BEA3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4340E7A" w14:textId="77777777" w:rsidR="00A01A54" w:rsidRPr="00B86BE0" w:rsidRDefault="00A01A54" w:rsidP="00A01A54">
      <w:pPr>
        <w:pStyle w:val="NormalBold"/>
      </w:pPr>
      <w:r w:rsidRPr="00B86BE0">
        <w:rPr>
          <w:rStyle w:val="HideTWBExt"/>
          <w:noProof w:val="0"/>
          <w:color w:val="auto"/>
        </w:rPr>
        <w:t>&lt;Article&gt;</w:t>
      </w:r>
      <w:r w:rsidRPr="00B86BE0">
        <w:t>Article 35 – paragraphe 2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FE002DF" w14:textId="77777777" w:rsidTr="003853CC">
        <w:trPr>
          <w:trHeight w:hRule="exact" w:val="240"/>
          <w:jc w:val="center"/>
        </w:trPr>
        <w:tc>
          <w:tcPr>
            <w:tcW w:w="9752" w:type="dxa"/>
            <w:gridSpan w:val="2"/>
          </w:tcPr>
          <w:p w14:paraId="2C1C2C66" w14:textId="77777777" w:rsidR="00A01A54" w:rsidRPr="00B86BE0" w:rsidRDefault="00A01A54" w:rsidP="003853CC"/>
        </w:tc>
      </w:tr>
      <w:tr w:rsidR="00A01A54" w:rsidRPr="00B86BE0" w14:paraId="5EF2923D" w14:textId="77777777" w:rsidTr="003853CC">
        <w:trPr>
          <w:trHeight w:val="240"/>
          <w:jc w:val="center"/>
        </w:trPr>
        <w:tc>
          <w:tcPr>
            <w:tcW w:w="4876" w:type="dxa"/>
          </w:tcPr>
          <w:p w14:paraId="5FDAF93B" w14:textId="77777777" w:rsidR="00A01A54" w:rsidRPr="00B86BE0" w:rsidRDefault="00A01A54" w:rsidP="003853CC">
            <w:pPr>
              <w:pStyle w:val="AmColumnHeading"/>
            </w:pPr>
            <w:r w:rsidRPr="00B86BE0">
              <w:t>Texte proposé par la Commission</w:t>
            </w:r>
          </w:p>
        </w:tc>
        <w:tc>
          <w:tcPr>
            <w:tcW w:w="4876" w:type="dxa"/>
          </w:tcPr>
          <w:p w14:paraId="6E982C90" w14:textId="77777777" w:rsidR="00A01A54" w:rsidRPr="00B86BE0" w:rsidRDefault="00A01A54" w:rsidP="003853CC">
            <w:pPr>
              <w:pStyle w:val="AmColumnHeading"/>
            </w:pPr>
            <w:r w:rsidRPr="00B86BE0">
              <w:t>Amendement</w:t>
            </w:r>
          </w:p>
        </w:tc>
      </w:tr>
      <w:tr w:rsidR="00A01A54" w:rsidRPr="00B86BE0" w14:paraId="270536A0" w14:textId="77777777" w:rsidTr="003853CC">
        <w:trPr>
          <w:jc w:val="center"/>
        </w:trPr>
        <w:tc>
          <w:tcPr>
            <w:tcW w:w="4876" w:type="dxa"/>
          </w:tcPr>
          <w:p w14:paraId="1AE106CE" w14:textId="77777777" w:rsidR="00A01A54" w:rsidRPr="00B86BE0" w:rsidRDefault="00A01A54" w:rsidP="003853CC">
            <w:pPr>
              <w:pStyle w:val="Normal6a"/>
            </w:pPr>
            <w:r w:rsidRPr="00B86BE0">
              <w:rPr>
                <w:b/>
                <w:i/>
              </w:rPr>
              <w:t xml:space="preserve">Nonobstant le premier alinéa, si la personne concernée prend la fuite et que l’État membre requérant ou notifiant informe l’État membre responsable avant l’expiration des délais fixés au paragraphe 1, premier alinéa, que la personne concernée a pris la fuite, l’État </w:t>
            </w:r>
            <w:r w:rsidRPr="00B86BE0">
              <w:rPr>
                <w:b/>
                <w:i/>
              </w:rPr>
              <w:lastRenderedPageBreak/>
              <w:t>membre qui procède au transfert conserve le droit d’effectuer le transfert dans le délai restant à un stade ultérieur, si la personne est à nouveau à la disposition des autorités, à moins qu’un autre État membre n’ait mis en œuvre les procédures prévues par le présent règlement et qu’il ait transféré la personne à l’État membre responsable après sa fuite.</w:t>
            </w:r>
          </w:p>
        </w:tc>
        <w:tc>
          <w:tcPr>
            <w:tcW w:w="4876" w:type="dxa"/>
          </w:tcPr>
          <w:p w14:paraId="45CEBBBE" w14:textId="77777777" w:rsidR="00A01A54" w:rsidRPr="00B86BE0" w:rsidRDefault="00A01A54" w:rsidP="003853CC">
            <w:pPr>
              <w:pStyle w:val="Normal6a"/>
            </w:pPr>
            <w:r w:rsidRPr="00B86BE0">
              <w:rPr>
                <w:b/>
                <w:i/>
              </w:rPr>
              <w:lastRenderedPageBreak/>
              <w:t>supprimé</w:t>
            </w:r>
          </w:p>
        </w:tc>
      </w:tr>
    </w:tbl>
    <w:p w14:paraId="0E0D605C"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323660CC" w14:textId="77777777" w:rsidR="00A01A54" w:rsidRPr="00B86BE0" w:rsidRDefault="00A01A54" w:rsidP="00A01A54">
      <w:r w:rsidRPr="00B86BE0">
        <w:rPr>
          <w:rStyle w:val="HideTWBExt"/>
          <w:noProof w:val="0"/>
          <w:color w:val="auto"/>
        </w:rPr>
        <w:t>&lt;/Amend&gt;</w:t>
      </w:r>
    </w:p>
    <w:p w14:paraId="714D3DF9"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1927</w:t>
      </w:r>
      <w:r w:rsidRPr="00B86BE0">
        <w:rPr>
          <w:rStyle w:val="HideTWBExt"/>
          <w:noProof w:val="0"/>
          <w:color w:val="auto"/>
        </w:rPr>
        <w:t>&lt;/NumAm&gt;</w:t>
      </w:r>
    </w:p>
    <w:p w14:paraId="3B4F601C" w14:textId="77777777" w:rsidR="00A01A54" w:rsidRPr="00B86BE0" w:rsidRDefault="00A01A54" w:rsidP="00A01A54">
      <w:pPr>
        <w:pStyle w:val="NormalBold"/>
      </w:pPr>
      <w:r w:rsidRPr="00B86BE0">
        <w:rPr>
          <w:rStyle w:val="HideTWBExt"/>
          <w:noProof w:val="0"/>
          <w:color w:val="auto"/>
        </w:rPr>
        <w:t>&lt;RepeatBlock-By&gt;&lt;Members&gt;</w:t>
      </w:r>
      <w:r w:rsidRPr="00B86BE0">
        <w:t>Cornelia Ernst, Konstantinos Arvanitis, Sira Rego, Pernando Barrena Arza, Malin Björk, Miguel Urbán Crespo, Anne-Sophie Pelletier</w:t>
      </w:r>
      <w:r w:rsidRPr="00B86BE0">
        <w:rPr>
          <w:rStyle w:val="HideTWBExt"/>
          <w:noProof w:val="0"/>
          <w:color w:val="auto"/>
        </w:rPr>
        <w:t>&lt;/Members&gt;</w:t>
      </w:r>
    </w:p>
    <w:p w14:paraId="6F26E650" w14:textId="77777777" w:rsidR="00A01A54" w:rsidRPr="00B86BE0" w:rsidRDefault="00A01A54" w:rsidP="00A01A54">
      <w:pPr>
        <w:pStyle w:val="NormalBold"/>
      </w:pPr>
      <w:r w:rsidRPr="00B86BE0">
        <w:rPr>
          <w:rStyle w:val="HideTWBExt"/>
          <w:noProof w:val="0"/>
          <w:color w:val="auto"/>
        </w:rPr>
        <w:t>&lt;/RepeatBlock-By&gt;</w:t>
      </w:r>
    </w:p>
    <w:p w14:paraId="425E8A9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FF7A2B0" w14:textId="77777777" w:rsidR="00A01A54" w:rsidRPr="00B86BE0" w:rsidRDefault="00A01A54" w:rsidP="00A01A54">
      <w:pPr>
        <w:pStyle w:val="NormalBold"/>
      </w:pPr>
      <w:r w:rsidRPr="00B86BE0">
        <w:rPr>
          <w:rStyle w:val="HideTWBExt"/>
          <w:noProof w:val="0"/>
          <w:color w:val="auto"/>
        </w:rPr>
        <w:t>&lt;Article&gt;</w:t>
      </w:r>
      <w:r w:rsidRPr="00B86BE0">
        <w:t>Article 35 – paragraphe 2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6BD15E3" w14:textId="77777777" w:rsidTr="003853CC">
        <w:trPr>
          <w:trHeight w:hRule="exact" w:val="240"/>
          <w:jc w:val="center"/>
        </w:trPr>
        <w:tc>
          <w:tcPr>
            <w:tcW w:w="9752" w:type="dxa"/>
            <w:gridSpan w:val="2"/>
          </w:tcPr>
          <w:p w14:paraId="1A291FFE" w14:textId="77777777" w:rsidR="00A01A54" w:rsidRPr="00B86BE0" w:rsidRDefault="00A01A54" w:rsidP="003853CC"/>
        </w:tc>
      </w:tr>
      <w:tr w:rsidR="00A01A54" w:rsidRPr="00B86BE0" w14:paraId="3F9BA64F" w14:textId="77777777" w:rsidTr="003853CC">
        <w:trPr>
          <w:trHeight w:val="240"/>
          <w:jc w:val="center"/>
        </w:trPr>
        <w:tc>
          <w:tcPr>
            <w:tcW w:w="4876" w:type="dxa"/>
          </w:tcPr>
          <w:p w14:paraId="0EFD6B4D" w14:textId="77777777" w:rsidR="00A01A54" w:rsidRPr="00B86BE0" w:rsidRDefault="00A01A54" w:rsidP="003853CC">
            <w:pPr>
              <w:pStyle w:val="AmColumnHeading"/>
            </w:pPr>
            <w:r w:rsidRPr="00B86BE0">
              <w:t>Texte proposé par la Commission</w:t>
            </w:r>
          </w:p>
        </w:tc>
        <w:tc>
          <w:tcPr>
            <w:tcW w:w="4876" w:type="dxa"/>
          </w:tcPr>
          <w:p w14:paraId="2B0A278A" w14:textId="77777777" w:rsidR="00A01A54" w:rsidRPr="00B86BE0" w:rsidRDefault="00A01A54" w:rsidP="003853CC">
            <w:pPr>
              <w:pStyle w:val="AmColumnHeading"/>
            </w:pPr>
            <w:r w:rsidRPr="00B86BE0">
              <w:t>Amendement</w:t>
            </w:r>
          </w:p>
        </w:tc>
      </w:tr>
      <w:tr w:rsidR="00A01A54" w:rsidRPr="00B86BE0" w14:paraId="39E45032" w14:textId="77777777" w:rsidTr="003853CC">
        <w:trPr>
          <w:jc w:val="center"/>
        </w:trPr>
        <w:tc>
          <w:tcPr>
            <w:tcW w:w="4876" w:type="dxa"/>
          </w:tcPr>
          <w:p w14:paraId="514801FC" w14:textId="77777777" w:rsidR="00A01A54" w:rsidRPr="00B86BE0" w:rsidRDefault="00A01A54" w:rsidP="003853CC">
            <w:pPr>
              <w:pStyle w:val="Normal6a"/>
            </w:pPr>
            <w:r w:rsidRPr="00B86BE0">
              <w:rPr>
                <w:b/>
                <w:i/>
              </w:rPr>
              <w:t>Nonobstant le premier alinéa, si la personne concernée prend la fuite et que l’État membre requérant ou notifiant informe l’État membre responsable avant l’expiration des délais fixés au paragraphe 1, premier alinéa, que la personne concernée a pris la fuite, l’État membre qui procède au transfert conserve le droit d’effectuer le transfert dans le délai restant à un stade ultérieur, si la personne est à nouveau à la disposition des autorités, à moins qu’un autre État membre n’ait mis en œuvre les procédures prévues par le présent règlement et qu’il ait transféré la personne à l’État membre responsable après sa fuite.</w:t>
            </w:r>
          </w:p>
        </w:tc>
        <w:tc>
          <w:tcPr>
            <w:tcW w:w="4876" w:type="dxa"/>
          </w:tcPr>
          <w:p w14:paraId="5280FFDB" w14:textId="77777777" w:rsidR="00A01A54" w:rsidRPr="00B86BE0" w:rsidRDefault="00A01A54" w:rsidP="003853CC">
            <w:pPr>
              <w:pStyle w:val="Normal6a"/>
            </w:pPr>
            <w:r w:rsidRPr="00B86BE0">
              <w:rPr>
                <w:b/>
                <w:i/>
              </w:rPr>
              <w:t>supprimé</w:t>
            </w:r>
          </w:p>
        </w:tc>
      </w:tr>
    </w:tbl>
    <w:p w14:paraId="06E56DA0"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2AAB5656" w14:textId="77777777" w:rsidR="00A01A54" w:rsidRPr="00B86BE0" w:rsidRDefault="00A01A54" w:rsidP="00A01A54">
      <w:r w:rsidRPr="00B86BE0">
        <w:rPr>
          <w:rStyle w:val="HideTWBExt"/>
          <w:noProof w:val="0"/>
          <w:color w:val="auto"/>
        </w:rPr>
        <w:t>&lt;/Amend&gt;</w:t>
      </w:r>
    </w:p>
    <w:p w14:paraId="0B3A446D"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1928</w:t>
      </w:r>
      <w:r w:rsidRPr="00B86BE0">
        <w:rPr>
          <w:rStyle w:val="HideTWBExt"/>
          <w:noProof w:val="0"/>
          <w:color w:val="auto"/>
        </w:rPr>
        <w:t>&lt;/NumAm&gt;</w:t>
      </w:r>
    </w:p>
    <w:p w14:paraId="555FC5F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Maria Walsh, Deirdre Clune, Seán Kelly, Frances Fitzgerald, Colm Markey</w:t>
      </w:r>
      <w:r w:rsidRPr="003853CC">
        <w:rPr>
          <w:rStyle w:val="HideTWBExt"/>
          <w:noProof w:val="0"/>
          <w:color w:val="auto"/>
          <w:lang w:val="en-GB"/>
        </w:rPr>
        <w:t>&lt;/Members&gt;</w:t>
      </w:r>
    </w:p>
    <w:p w14:paraId="563B642F" w14:textId="77777777" w:rsidR="00A01A54" w:rsidRPr="00B86BE0" w:rsidRDefault="00A01A54" w:rsidP="00A01A54">
      <w:pPr>
        <w:pStyle w:val="NormalBold"/>
      </w:pPr>
      <w:r w:rsidRPr="00B86BE0">
        <w:rPr>
          <w:rStyle w:val="HideTWBExt"/>
          <w:noProof w:val="0"/>
          <w:color w:val="auto"/>
        </w:rPr>
        <w:t>&lt;/RepeatBlock-By&gt;</w:t>
      </w:r>
    </w:p>
    <w:p w14:paraId="3F7F40C8" w14:textId="77777777" w:rsidR="00A01A54" w:rsidRPr="00B86BE0" w:rsidRDefault="00A01A54" w:rsidP="00A01A54">
      <w:pPr>
        <w:pStyle w:val="NormalBold"/>
      </w:pPr>
      <w:r w:rsidRPr="00B86BE0">
        <w:rPr>
          <w:rStyle w:val="HideTWBExt"/>
          <w:noProof w:val="0"/>
          <w:color w:val="auto"/>
        </w:rPr>
        <w:lastRenderedPageBreak/>
        <w:t>&lt;DocAmend&gt;</w:t>
      </w:r>
      <w:r w:rsidRPr="00B86BE0">
        <w:t>Proposition de règlement</w:t>
      </w:r>
      <w:r w:rsidRPr="00B86BE0">
        <w:rPr>
          <w:rStyle w:val="HideTWBExt"/>
          <w:noProof w:val="0"/>
          <w:color w:val="auto"/>
        </w:rPr>
        <w:t>&lt;/DocAmend&gt;</w:t>
      </w:r>
    </w:p>
    <w:p w14:paraId="0FE50D1B" w14:textId="77777777" w:rsidR="00A01A54" w:rsidRPr="00B86BE0" w:rsidRDefault="00A01A54" w:rsidP="00A01A54">
      <w:pPr>
        <w:pStyle w:val="NormalBold"/>
      </w:pPr>
      <w:r w:rsidRPr="00B86BE0">
        <w:rPr>
          <w:rStyle w:val="HideTWBExt"/>
          <w:noProof w:val="0"/>
          <w:color w:val="auto"/>
        </w:rPr>
        <w:t>&lt;Article&gt;</w:t>
      </w:r>
      <w:r w:rsidRPr="00B86BE0">
        <w:t>Article 35 – paragraphe 2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34B0D76" w14:textId="77777777" w:rsidTr="003853CC">
        <w:trPr>
          <w:trHeight w:hRule="exact" w:val="240"/>
          <w:jc w:val="center"/>
        </w:trPr>
        <w:tc>
          <w:tcPr>
            <w:tcW w:w="9752" w:type="dxa"/>
            <w:gridSpan w:val="2"/>
          </w:tcPr>
          <w:p w14:paraId="61346D1E" w14:textId="77777777" w:rsidR="00A01A54" w:rsidRPr="00B86BE0" w:rsidRDefault="00A01A54" w:rsidP="003853CC"/>
        </w:tc>
      </w:tr>
      <w:tr w:rsidR="00A01A54" w:rsidRPr="00B86BE0" w14:paraId="42928751" w14:textId="77777777" w:rsidTr="003853CC">
        <w:trPr>
          <w:trHeight w:val="240"/>
          <w:jc w:val="center"/>
        </w:trPr>
        <w:tc>
          <w:tcPr>
            <w:tcW w:w="4876" w:type="dxa"/>
          </w:tcPr>
          <w:p w14:paraId="6150417B" w14:textId="77777777" w:rsidR="00A01A54" w:rsidRPr="00B86BE0" w:rsidRDefault="00A01A54" w:rsidP="003853CC">
            <w:pPr>
              <w:pStyle w:val="AmColumnHeading"/>
            </w:pPr>
            <w:r w:rsidRPr="00B86BE0">
              <w:t>Texte proposé par la Commission</w:t>
            </w:r>
          </w:p>
        </w:tc>
        <w:tc>
          <w:tcPr>
            <w:tcW w:w="4876" w:type="dxa"/>
          </w:tcPr>
          <w:p w14:paraId="5EECEED0" w14:textId="77777777" w:rsidR="00A01A54" w:rsidRPr="00B86BE0" w:rsidRDefault="00A01A54" w:rsidP="003853CC">
            <w:pPr>
              <w:pStyle w:val="AmColumnHeading"/>
            </w:pPr>
            <w:r w:rsidRPr="00B86BE0">
              <w:t>Amendement</w:t>
            </w:r>
          </w:p>
        </w:tc>
      </w:tr>
      <w:tr w:rsidR="00A01A54" w:rsidRPr="00B86BE0" w14:paraId="29BCECDA" w14:textId="77777777" w:rsidTr="003853CC">
        <w:trPr>
          <w:jc w:val="center"/>
        </w:trPr>
        <w:tc>
          <w:tcPr>
            <w:tcW w:w="4876" w:type="dxa"/>
          </w:tcPr>
          <w:p w14:paraId="0A5DFB88" w14:textId="77777777" w:rsidR="00A01A54" w:rsidRPr="00B86BE0" w:rsidRDefault="00A01A54" w:rsidP="003853CC">
            <w:pPr>
              <w:pStyle w:val="Normal6a"/>
            </w:pPr>
            <w:r w:rsidRPr="00B86BE0">
              <w:rPr>
                <w:b/>
                <w:i/>
              </w:rPr>
              <w:t>Nonobstant le premier alinéa, si la personne concernée prend la fuite et que l’État membre requérant ou notifiant informe l’État membre responsable avant l’expiration des délais fixés au paragraphe 1, premier alinéa, que la personne concernée a pris la fuite, l’État membre qui procède au transfert conserve le droit d’effectuer le transfert dans le délai restant à un stade ultérieur, si la personne est à nouveau à la disposition des autorités, à moins qu’un autre État membre n’ait mis en œuvre les procédures prévues par le présent règlement et qu’il ait transféré la personne à l’État membre responsable après sa fuite.</w:t>
            </w:r>
          </w:p>
        </w:tc>
        <w:tc>
          <w:tcPr>
            <w:tcW w:w="4876" w:type="dxa"/>
          </w:tcPr>
          <w:p w14:paraId="5287405C" w14:textId="77777777" w:rsidR="00A01A54" w:rsidRPr="00B86BE0" w:rsidRDefault="00A01A54" w:rsidP="003853CC">
            <w:pPr>
              <w:pStyle w:val="Normal6a"/>
            </w:pPr>
            <w:r w:rsidRPr="00B86BE0">
              <w:rPr>
                <w:b/>
                <w:i/>
              </w:rPr>
              <w:t>supprimé</w:t>
            </w:r>
          </w:p>
        </w:tc>
      </w:tr>
    </w:tbl>
    <w:p w14:paraId="4FD74275"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101D657D" w14:textId="77777777" w:rsidR="00A01A54" w:rsidRPr="00B86BE0" w:rsidRDefault="00A01A54" w:rsidP="00A01A54">
      <w:r w:rsidRPr="00B86BE0">
        <w:rPr>
          <w:rStyle w:val="HideTWBExt"/>
          <w:noProof w:val="0"/>
          <w:color w:val="auto"/>
        </w:rPr>
        <w:t>&lt;/Amend&gt;</w:t>
      </w:r>
    </w:p>
    <w:p w14:paraId="2294CC78"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1929</w:t>
      </w:r>
      <w:r w:rsidRPr="00B86BE0">
        <w:rPr>
          <w:rStyle w:val="HideTWBExt"/>
          <w:noProof w:val="0"/>
          <w:color w:val="auto"/>
        </w:rPr>
        <w:t>&lt;/NumAm&gt;</w:t>
      </w:r>
    </w:p>
    <w:p w14:paraId="4174D3D6" w14:textId="77777777" w:rsidR="00A01A54" w:rsidRPr="00B86BE0" w:rsidRDefault="00A01A54" w:rsidP="00A01A54">
      <w:pPr>
        <w:pStyle w:val="NormalBold"/>
      </w:pPr>
      <w:r w:rsidRPr="00B86BE0">
        <w:rPr>
          <w:rStyle w:val="HideTWBExt"/>
          <w:noProof w:val="0"/>
          <w:color w:val="auto"/>
        </w:rPr>
        <w:t>&lt;RepeatBlock-By&gt;&lt;Members&gt;</w:t>
      </w:r>
      <w:r w:rsidRPr="00B86BE0">
        <w:t>Pietro Bartolo, Sylvie Guillaume, Juan Fernando López Aguilar, Bettina Vollath, Javier Moreno Sánchez, Domènec Ruiz Devesa, Giuliano Pisapia, Elena Yoncheva, Thijs Reuten, Franco Roberti, Cyrus Engerer, Caterina Chinnici</w:t>
      </w:r>
      <w:r w:rsidRPr="00B86BE0">
        <w:rPr>
          <w:rStyle w:val="HideTWBExt"/>
          <w:noProof w:val="0"/>
          <w:color w:val="auto"/>
        </w:rPr>
        <w:t>&lt;/Members&gt;</w:t>
      </w:r>
    </w:p>
    <w:p w14:paraId="39EF9415" w14:textId="77777777" w:rsidR="00A01A54" w:rsidRPr="00B86BE0" w:rsidRDefault="00A01A54" w:rsidP="00A01A54">
      <w:pPr>
        <w:pStyle w:val="NormalBold"/>
      </w:pPr>
      <w:r w:rsidRPr="00B86BE0">
        <w:rPr>
          <w:rStyle w:val="HideTWBExt"/>
          <w:noProof w:val="0"/>
          <w:color w:val="auto"/>
        </w:rPr>
        <w:t>&lt;/RepeatBlock-By&gt;</w:t>
      </w:r>
    </w:p>
    <w:p w14:paraId="3710AD3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5D1EAAE" w14:textId="77777777" w:rsidR="00A01A54" w:rsidRPr="00B86BE0" w:rsidRDefault="00A01A54" w:rsidP="00A01A54">
      <w:pPr>
        <w:pStyle w:val="NormalBold"/>
      </w:pPr>
      <w:r w:rsidRPr="00B86BE0">
        <w:rPr>
          <w:rStyle w:val="HideTWBExt"/>
          <w:noProof w:val="0"/>
          <w:color w:val="auto"/>
        </w:rPr>
        <w:t>&lt;Article&gt;</w:t>
      </w:r>
      <w:r w:rsidRPr="00B86BE0">
        <w:t>Article 35 – paragraphe 2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A95C0B8" w14:textId="77777777" w:rsidTr="003853CC">
        <w:trPr>
          <w:trHeight w:hRule="exact" w:val="240"/>
          <w:jc w:val="center"/>
        </w:trPr>
        <w:tc>
          <w:tcPr>
            <w:tcW w:w="9752" w:type="dxa"/>
            <w:gridSpan w:val="2"/>
          </w:tcPr>
          <w:p w14:paraId="3124C491" w14:textId="77777777" w:rsidR="00A01A54" w:rsidRPr="00B86BE0" w:rsidRDefault="00A01A54" w:rsidP="003853CC"/>
        </w:tc>
      </w:tr>
      <w:tr w:rsidR="00A01A54" w:rsidRPr="00B86BE0" w14:paraId="0D8CB118" w14:textId="77777777" w:rsidTr="003853CC">
        <w:trPr>
          <w:trHeight w:val="240"/>
          <w:jc w:val="center"/>
        </w:trPr>
        <w:tc>
          <w:tcPr>
            <w:tcW w:w="4876" w:type="dxa"/>
          </w:tcPr>
          <w:p w14:paraId="0E0F4F14" w14:textId="77777777" w:rsidR="00A01A54" w:rsidRPr="00B86BE0" w:rsidRDefault="00A01A54" w:rsidP="003853CC">
            <w:pPr>
              <w:pStyle w:val="AmColumnHeading"/>
            </w:pPr>
            <w:r w:rsidRPr="00B86BE0">
              <w:t>Texte proposé par la Commission</w:t>
            </w:r>
          </w:p>
        </w:tc>
        <w:tc>
          <w:tcPr>
            <w:tcW w:w="4876" w:type="dxa"/>
          </w:tcPr>
          <w:p w14:paraId="7C596BE2" w14:textId="77777777" w:rsidR="00A01A54" w:rsidRPr="00B86BE0" w:rsidRDefault="00A01A54" w:rsidP="003853CC">
            <w:pPr>
              <w:pStyle w:val="AmColumnHeading"/>
            </w:pPr>
            <w:r w:rsidRPr="00B86BE0">
              <w:t>Amendement</w:t>
            </w:r>
          </w:p>
        </w:tc>
      </w:tr>
      <w:tr w:rsidR="00A01A54" w:rsidRPr="00B86BE0" w14:paraId="2384CD13" w14:textId="77777777" w:rsidTr="003853CC">
        <w:trPr>
          <w:jc w:val="center"/>
        </w:trPr>
        <w:tc>
          <w:tcPr>
            <w:tcW w:w="4876" w:type="dxa"/>
          </w:tcPr>
          <w:p w14:paraId="6972A016" w14:textId="77777777" w:rsidR="00A01A54" w:rsidRPr="00B86BE0" w:rsidRDefault="00A01A54" w:rsidP="003853CC">
            <w:pPr>
              <w:pStyle w:val="Normal6a"/>
            </w:pPr>
            <w:r w:rsidRPr="00B86BE0">
              <w:rPr>
                <w:b/>
                <w:i/>
              </w:rPr>
              <w:t xml:space="preserve">Nonobstant le premier alinéa, si la personne concernée prend la fuite et que l’État membre requérant ou notifiant informe l’État membre responsable avant l’expiration des délais fixés au paragraphe 1, premier alinéa, que la personne concernée a pris la fuite, l’État membre qui procède au transfert conserve le droit d’effectuer le transfert dans le délai restant à un stade ultérieur, si la personne est à nouveau à la disposition des autorités, à moins qu’un autre État </w:t>
            </w:r>
            <w:r w:rsidRPr="00B86BE0">
              <w:rPr>
                <w:b/>
                <w:i/>
              </w:rPr>
              <w:lastRenderedPageBreak/>
              <w:t>membre n’ait mis en œuvre les procédures prévues par le présent règlement et qu’il ait transféré la personne à l’État membre responsable après sa fuite.</w:t>
            </w:r>
          </w:p>
        </w:tc>
        <w:tc>
          <w:tcPr>
            <w:tcW w:w="4876" w:type="dxa"/>
          </w:tcPr>
          <w:p w14:paraId="6D7458EF" w14:textId="77777777" w:rsidR="00A01A54" w:rsidRPr="00B86BE0" w:rsidRDefault="00A01A54" w:rsidP="003853CC">
            <w:pPr>
              <w:pStyle w:val="Normal6a"/>
            </w:pPr>
            <w:r w:rsidRPr="00B86BE0">
              <w:rPr>
                <w:b/>
                <w:i/>
              </w:rPr>
              <w:lastRenderedPageBreak/>
              <w:t>supprimé</w:t>
            </w:r>
          </w:p>
        </w:tc>
      </w:tr>
    </w:tbl>
    <w:p w14:paraId="38BC1C4F"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2396C457" w14:textId="77777777" w:rsidR="00A01A54" w:rsidRPr="00B86BE0" w:rsidRDefault="00A01A54" w:rsidP="00A01A54">
      <w:r w:rsidRPr="00B86BE0">
        <w:rPr>
          <w:rStyle w:val="HideTWBExt"/>
          <w:noProof w:val="0"/>
          <w:color w:val="auto"/>
        </w:rPr>
        <w:t>&lt;/Amend&gt;</w:t>
      </w:r>
    </w:p>
    <w:p w14:paraId="1AD497D5"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1930</w:t>
      </w:r>
      <w:r w:rsidRPr="00B86BE0">
        <w:rPr>
          <w:rStyle w:val="HideTWBExt"/>
          <w:noProof w:val="0"/>
          <w:color w:val="auto"/>
        </w:rPr>
        <w:t>&lt;/NumAm&gt;</w:t>
      </w:r>
    </w:p>
    <w:p w14:paraId="68D17FD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48228DE2" w14:textId="77777777" w:rsidR="00A01A54" w:rsidRPr="00B86BE0" w:rsidRDefault="00A01A54" w:rsidP="00A01A54">
      <w:pPr>
        <w:pStyle w:val="NormalBold"/>
      </w:pPr>
      <w:r w:rsidRPr="00B86BE0">
        <w:rPr>
          <w:rStyle w:val="HideTWBExt"/>
          <w:noProof w:val="0"/>
          <w:color w:val="auto"/>
        </w:rPr>
        <w:t>&lt;/RepeatBlock-By&gt;</w:t>
      </w:r>
    </w:p>
    <w:p w14:paraId="70AA001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4D1C519" w14:textId="77777777" w:rsidR="00A01A54" w:rsidRPr="00B86BE0" w:rsidRDefault="00A01A54" w:rsidP="00A01A54">
      <w:pPr>
        <w:pStyle w:val="NormalBold"/>
      </w:pPr>
      <w:r w:rsidRPr="00B86BE0">
        <w:rPr>
          <w:rStyle w:val="HideTWBExt"/>
          <w:noProof w:val="0"/>
          <w:color w:val="auto"/>
        </w:rPr>
        <w:t>&lt;Article&gt;</w:t>
      </w:r>
      <w:r w:rsidRPr="00B86BE0">
        <w:t>Article 35 – paragraphe 2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A958144" w14:textId="77777777" w:rsidTr="003853CC">
        <w:trPr>
          <w:trHeight w:hRule="exact" w:val="240"/>
          <w:jc w:val="center"/>
        </w:trPr>
        <w:tc>
          <w:tcPr>
            <w:tcW w:w="9752" w:type="dxa"/>
            <w:gridSpan w:val="2"/>
          </w:tcPr>
          <w:p w14:paraId="3E833503" w14:textId="77777777" w:rsidR="00A01A54" w:rsidRPr="00B86BE0" w:rsidRDefault="00A01A54" w:rsidP="003853CC"/>
        </w:tc>
      </w:tr>
      <w:tr w:rsidR="00A01A54" w:rsidRPr="00B86BE0" w14:paraId="17C3FEFC" w14:textId="77777777" w:rsidTr="003853CC">
        <w:trPr>
          <w:trHeight w:val="240"/>
          <w:jc w:val="center"/>
        </w:trPr>
        <w:tc>
          <w:tcPr>
            <w:tcW w:w="4876" w:type="dxa"/>
          </w:tcPr>
          <w:p w14:paraId="648CEAFD" w14:textId="77777777" w:rsidR="00A01A54" w:rsidRPr="00B86BE0" w:rsidRDefault="00A01A54" w:rsidP="003853CC">
            <w:pPr>
              <w:pStyle w:val="AmColumnHeading"/>
            </w:pPr>
            <w:r w:rsidRPr="00B86BE0">
              <w:t>Texte proposé par la Commission</w:t>
            </w:r>
          </w:p>
        </w:tc>
        <w:tc>
          <w:tcPr>
            <w:tcW w:w="4876" w:type="dxa"/>
          </w:tcPr>
          <w:p w14:paraId="0D1FCB39" w14:textId="77777777" w:rsidR="00A01A54" w:rsidRPr="00B86BE0" w:rsidRDefault="00A01A54" w:rsidP="003853CC">
            <w:pPr>
              <w:pStyle w:val="AmColumnHeading"/>
            </w:pPr>
            <w:r w:rsidRPr="00B86BE0">
              <w:t>Amendement</w:t>
            </w:r>
          </w:p>
        </w:tc>
      </w:tr>
      <w:tr w:rsidR="00A01A54" w:rsidRPr="00B86BE0" w14:paraId="1BB26A63" w14:textId="77777777" w:rsidTr="003853CC">
        <w:trPr>
          <w:jc w:val="center"/>
        </w:trPr>
        <w:tc>
          <w:tcPr>
            <w:tcW w:w="4876" w:type="dxa"/>
          </w:tcPr>
          <w:p w14:paraId="5519C2A4" w14:textId="77777777" w:rsidR="00A01A54" w:rsidRPr="00B86BE0" w:rsidRDefault="00A01A54" w:rsidP="003853CC">
            <w:pPr>
              <w:pStyle w:val="Normal6a"/>
            </w:pPr>
            <w:r w:rsidRPr="00B86BE0">
              <w:t xml:space="preserve">Nonobstant le premier alinéa, si la personne concernée prend la fuite et que l’État membre requérant </w:t>
            </w:r>
            <w:r w:rsidRPr="00B86BE0">
              <w:rPr>
                <w:b/>
                <w:i/>
              </w:rPr>
              <w:t>ou notifiant</w:t>
            </w:r>
            <w:r w:rsidRPr="00B86BE0">
              <w:t xml:space="preserve"> informe l’État membre responsable avant l’expiration des délais fixés au paragraphe 1, premier alinéa, que la personne concernée a pris la fuite, l’État membre qui procède au transfert conserve le droit d’effectuer le transfert dans le délai restant à un stade ultérieur, si la personne est à nouveau à la disposition des autorités, à moins qu’un autre État membre n’ait mis en œuvre les procédures prévues par le présent règlement et qu’il ait transféré la personne à l’État membre responsable après sa fuite.</w:t>
            </w:r>
          </w:p>
        </w:tc>
        <w:tc>
          <w:tcPr>
            <w:tcW w:w="4876" w:type="dxa"/>
          </w:tcPr>
          <w:p w14:paraId="584CF727" w14:textId="77777777" w:rsidR="00A01A54" w:rsidRPr="00B86BE0" w:rsidRDefault="00A01A54" w:rsidP="003853CC">
            <w:pPr>
              <w:pStyle w:val="Normal6a"/>
            </w:pPr>
            <w:r w:rsidRPr="00B86BE0">
              <w:t>Nonobstant le premier alinéa, si la personne concernée prend la fuite et que l’État membre requérant informe l’État membre responsable avant l’expiration des délais fixés au paragraphe 1, premier alinéa, que la personne concernée a pris la fuite, l’État membre qui procède au transfert conserve le droit d’effectuer le transfert dans le délai restant à un stade ultérieur, si la personne est à nouveau à la disposition des autorités, à moins qu’un autre État membre n’ait mis en œuvre les procédures prévues par le présent règlement et qu’il ait transféré la personne à l’État membre responsable après sa fuite.</w:t>
            </w:r>
          </w:p>
        </w:tc>
      </w:tr>
    </w:tbl>
    <w:p w14:paraId="26A81BED"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A442346" w14:textId="77777777" w:rsidR="00A01A54" w:rsidRPr="003853CC" w:rsidRDefault="00A01A54" w:rsidP="00A01A54">
      <w:pPr>
        <w:rPr>
          <w:lang w:val="en-GB"/>
        </w:rPr>
      </w:pPr>
      <w:r w:rsidRPr="003853CC">
        <w:rPr>
          <w:rStyle w:val="HideTWBExt"/>
          <w:noProof w:val="0"/>
          <w:color w:val="auto"/>
          <w:lang w:val="en-GB"/>
        </w:rPr>
        <w:t>&lt;/Amend&gt;</w:t>
      </w:r>
    </w:p>
    <w:p w14:paraId="0DDC2F1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1931</w:t>
      </w:r>
      <w:r w:rsidRPr="003853CC">
        <w:rPr>
          <w:rStyle w:val="HideTWBExt"/>
          <w:noProof w:val="0"/>
          <w:color w:val="auto"/>
          <w:lang w:val="en-GB"/>
        </w:rPr>
        <w:t>&lt;/NumAm&gt;</w:t>
      </w:r>
    </w:p>
    <w:p w14:paraId="53084F0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00CD14DE" w14:textId="77777777" w:rsidR="00A01A54" w:rsidRPr="00B86BE0" w:rsidRDefault="00A01A54" w:rsidP="00A01A54">
      <w:pPr>
        <w:pStyle w:val="NormalBold"/>
      </w:pPr>
      <w:r w:rsidRPr="00B86BE0">
        <w:rPr>
          <w:rStyle w:val="HideTWBExt"/>
          <w:noProof w:val="0"/>
          <w:color w:val="auto"/>
        </w:rPr>
        <w:t>&lt;/RepeatBlock-By&gt;</w:t>
      </w:r>
    </w:p>
    <w:p w14:paraId="56A6412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31E00A2" w14:textId="77777777" w:rsidR="00A01A54" w:rsidRPr="00B86BE0" w:rsidRDefault="00A01A54" w:rsidP="00A01A54">
      <w:pPr>
        <w:pStyle w:val="NormalBold"/>
      </w:pPr>
      <w:r w:rsidRPr="00B86BE0">
        <w:rPr>
          <w:rStyle w:val="HideTWBExt"/>
          <w:noProof w:val="0"/>
          <w:color w:val="auto"/>
        </w:rPr>
        <w:t>&lt;Article&gt;</w:t>
      </w:r>
      <w:r w:rsidRPr="00B86BE0">
        <w:t>Article 35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3763206" w14:textId="77777777" w:rsidTr="003853CC">
        <w:trPr>
          <w:trHeight w:hRule="exact" w:val="240"/>
          <w:jc w:val="center"/>
        </w:trPr>
        <w:tc>
          <w:tcPr>
            <w:tcW w:w="9752" w:type="dxa"/>
            <w:gridSpan w:val="2"/>
          </w:tcPr>
          <w:p w14:paraId="710B2422" w14:textId="77777777" w:rsidR="00A01A54" w:rsidRPr="00B86BE0" w:rsidRDefault="00A01A54" w:rsidP="003853CC"/>
        </w:tc>
      </w:tr>
      <w:tr w:rsidR="00A01A54" w:rsidRPr="00B86BE0" w14:paraId="1C17E954" w14:textId="77777777" w:rsidTr="003853CC">
        <w:trPr>
          <w:trHeight w:val="240"/>
          <w:jc w:val="center"/>
        </w:trPr>
        <w:tc>
          <w:tcPr>
            <w:tcW w:w="4876" w:type="dxa"/>
          </w:tcPr>
          <w:p w14:paraId="7869EBD0" w14:textId="77777777" w:rsidR="00A01A54" w:rsidRPr="00B86BE0" w:rsidRDefault="00A01A54" w:rsidP="003853CC">
            <w:pPr>
              <w:pStyle w:val="AmColumnHeading"/>
            </w:pPr>
            <w:r w:rsidRPr="00B86BE0">
              <w:t>Texte proposé par la Commission</w:t>
            </w:r>
          </w:p>
        </w:tc>
        <w:tc>
          <w:tcPr>
            <w:tcW w:w="4876" w:type="dxa"/>
          </w:tcPr>
          <w:p w14:paraId="12889063" w14:textId="77777777" w:rsidR="00A01A54" w:rsidRPr="00B86BE0" w:rsidRDefault="00A01A54" w:rsidP="003853CC">
            <w:pPr>
              <w:pStyle w:val="AmColumnHeading"/>
            </w:pPr>
            <w:r w:rsidRPr="00B86BE0">
              <w:t>Amendement</w:t>
            </w:r>
          </w:p>
        </w:tc>
      </w:tr>
      <w:tr w:rsidR="00A01A54" w:rsidRPr="00B86BE0" w14:paraId="43DA2DCB" w14:textId="77777777" w:rsidTr="003853CC">
        <w:trPr>
          <w:jc w:val="center"/>
        </w:trPr>
        <w:tc>
          <w:tcPr>
            <w:tcW w:w="4876" w:type="dxa"/>
          </w:tcPr>
          <w:p w14:paraId="5C5EFA4E" w14:textId="77777777" w:rsidR="00A01A54" w:rsidRPr="00B86BE0" w:rsidRDefault="00A01A54" w:rsidP="003853CC">
            <w:pPr>
              <w:pStyle w:val="Normal6a"/>
            </w:pPr>
            <w:r w:rsidRPr="00B86BE0">
              <w:t>4.</w:t>
            </w:r>
            <w:r w:rsidRPr="00B86BE0">
              <w:tab/>
              <w:t xml:space="preserve">La Commission établit, par voie d’actes d’exécution, les </w:t>
            </w:r>
            <w:r w:rsidRPr="00B86BE0">
              <w:rPr>
                <w:b/>
                <w:i/>
              </w:rPr>
              <w:t>conditions</w:t>
            </w:r>
            <w:r w:rsidRPr="00B86BE0">
              <w:t xml:space="preserve"> uniformes pour la consultation et l’échange </w:t>
            </w:r>
            <w:r w:rsidRPr="00B86BE0">
              <w:lastRenderedPageBreak/>
              <w:t>d’informations entre les États membres, en particulier en cas de transferts différés ou retardés, de transferts à la suite d’une acceptation par défaut, de transferts de mineurs ou de personnes à charge et de transferts contrôlés. Ces actes d’exécution sont adoptés en conformité avec la procédure d’examen visée à l’article 67, paragraphe 2.</w:t>
            </w:r>
          </w:p>
        </w:tc>
        <w:tc>
          <w:tcPr>
            <w:tcW w:w="4876" w:type="dxa"/>
          </w:tcPr>
          <w:p w14:paraId="42B5646B" w14:textId="77777777" w:rsidR="00A01A54" w:rsidRPr="00B86BE0" w:rsidRDefault="00A01A54" w:rsidP="003853CC">
            <w:pPr>
              <w:pStyle w:val="Normal6a"/>
            </w:pPr>
            <w:r w:rsidRPr="00B86BE0">
              <w:lastRenderedPageBreak/>
              <w:t>4.</w:t>
            </w:r>
            <w:r w:rsidRPr="00B86BE0">
              <w:tab/>
              <w:t xml:space="preserve">La Commission établit, par voie d’actes d’exécution, les </w:t>
            </w:r>
            <w:r w:rsidRPr="00B86BE0">
              <w:rPr>
                <w:b/>
                <w:i/>
              </w:rPr>
              <w:t>méthodes</w:t>
            </w:r>
            <w:r w:rsidRPr="00B86BE0">
              <w:t xml:space="preserve"> uniformes pour la consultation et l’échange </w:t>
            </w:r>
            <w:r w:rsidRPr="00B86BE0">
              <w:lastRenderedPageBreak/>
              <w:t>d’informations entre les États membres, en particulier en cas de transferts différés ou retardés, de transferts à la suite d’une acceptation par défaut, de transferts de mineurs ou de personnes à charge et de transferts contrôlés. Ces actes d’exécution sont adoptés en conformité avec la procédure d’examen visée à l’article 67, paragraphe 2.</w:t>
            </w:r>
          </w:p>
        </w:tc>
      </w:tr>
    </w:tbl>
    <w:p w14:paraId="241BA52E"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39CA6C8" w14:textId="77777777" w:rsidR="00A01A54" w:rsidRPr="003853CC" w:rsidRDefault="00A01A54" w:rsidP="00A01A54">
      <w:pPr>
        <w:rPr>
          <w:lang w:val="en-GB"/>
        </w:rPr>
      </w:pPr>
      <w:r w:rsidRPr="003853CC">
        <w:rPr>
          <w:rStyle w:val="HideTWBExt"/>
          <w:noProof w:val="0"/>
          <w:color w:val="auto"/>
          <w:lang w:val="en-GB"/>
        </w:rPr>
        <w:t>&lt;/Amend&gt;</w:t>
      </w:r>
    </w:p>
    <w:p w14:paraId="00D4D04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1932</w:t>
      </w:r>
      <w:r w:rsidRPr="003853CC">
        <w:rPr>
          <w:rStyle w:val="HideTWBExt"/>
          <w:noProof w:val="0"/>
          <w:color w:val="auto"/>
          <w:lang w:val="en-GB"/>
        </w:rPr>
        <w:t>&lt;/NumAm&gt;</w:t>
      </w:r>
    </w:p>
    <w:p w14:paraId="7F464AAB"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46AB6D87" w14:textId="77777777" w:rsidR="00A01A54" w:rsidRPr="00B86BE0" w:rsidRDefault="00A01A54" w:rsidP="00A01A54">
      <w:pPr>
        <w:pStyle w:val="NormalBold"/>
      </w:pPr>
      <w:r w:rsidRPr="00B86BE0">
        <w:rPr>
          <w:rStyle w:val="HideTWBExt"/>
          <w:noProof w:val="0"/>
          <w:color w:val="auto"/>
        </w:rPr>
        <w:t>&lt;/RepeatBlock-By&gt;</w:t>
      </w:r>
    </w:p>
    <w:p w14:paraId="3995B8D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FE035E4" w14:textId="77777777" w:rsidR="00A01A54" w:rsidRPr="00B86BE0" w:rsidRDefault="00A01A54" w:rsidP="00A01A54">
      <w:pPr>
        <w:pStyle w:val="NormalBold"/>
      </w:pPr>
      <w:r w:rsidRPr="00B86BE0">
        <w:rPr>
          <w:rStyle w:val="HideTWBExt"/>
          <w:noProof w:val="0"/>
          <w:color w:val="auto"/>
        </w:rPr>
        <w:t>&lt;Article&gt;</w:t>
      </w:r>
      <w:r w:rsidRPr="00B86BE0">
        <w:t>Article 35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0BDEE9F" w14:textId="77777777" w:rsidTr="003853CC">
        <w:trPr>
          <w:trHeight w:hRule="exact" w:val="240"/>
          <w:jc w:val="center"/>
        </w:trPr>
        <w:tc>
          <w:tcPr>
            <w:tcW w:w="9752" w:type="dxa"/>
            <w:gridSpan w:val="2"/>
          </w:tcPr>
          <w:p w14:paraId="1780515C" w14:textId="77777777" w:rsidR="00A01A54" w:rsidRPr="00B86BE0" w:rsidRDefault="00A01A54" w:rsidP="003853CC"/>
        </w:tc>
      </w:tr>
      <w:tr w:rsidR="00A01A54" w:rsidRPr="00B86BE0" w14:paraId="08F839DF" w14:textId="77777777" w:rsidTr="003853CC">
        <w:trPr>
          <w:trHeight w:val="240"/>
          <w:jc w:val="center"/>
        </w:trPr>
        <w:tc>
          <w:tcPr>
            <w:tcW w:w="4876" w:type="dxa"/>
          </w:tcPr>
          <w:p w14:paraId="01780615" w14:textId="77777777" w:rsidR="00A01A54" w:rsidRPr="00B86BE0" w:rsidRDefault="00A01A54" w:rsidP="003853CC">
            <w:pPr>
              <w:pStyle w:val="AmColumnHeading"/>
            </w:pPr>
            <w:r w:rsidRPr="00B86BE0">
              <w:t>Texte proposé par la Commission</w:t>
            </w:r>
          </w:p>
        </w:tc>
        <w:tc>
          <w:tcPr>
            <w:tcW w:w="4876" w:type="dxa"/>
          </w:tcPr>
          <w:p w14:paraId="748E0F92" w14:textId="77777777" w:rsidR="00A01A54" w:rsidRPr="00B86BE0" w:rsidRDefault="00A01A54" w:rsidP="003853CC">
            <w:pPr>
              <w:pStyle w:val="AmColumnHeading"/>
            </w:pPr>
            <w:r w:rsidRPr="00B86BE0">
              <w:t>Amendement</w:t>
            </w:r>
          </w:p>
        </w:tc>
      </w:tr>
      <w:tr w:rsidR="00A01A54" w:rsidRPr="00B86BE0" w14:paraId="17A5267E" w14:textId="77777777" w:rsidTr="003853CC">
        <w:trPr>
          <w:jc w:val="center"/>
        </w:trPr>
        <w:tc>
          <w:tcPr>
            <w:tcW w:w="4876" w:type="dxa"/>
          </w:tcPr>
          <w:p w14:paraId="35D0D955" w14:textId="77777777" w:rsidR="00A01A54" w:rsidRPr="00B86BE0" w:rsidRDefault="00A01A54" w:rsidP="003853CC">
            <w:pPr>
              <w:pStyle w:val="Normal6a"/>
            </w:pPr>
            <w:r w:rsidRPr="00B86BE0">
              <w:t>4.</w:t>
            </w:r>
            <w:r w:rsidRPr="00B86BE0">
              <w:tab/>
              <w:t xml:space="preserve">La Commission établit, par voie d’actes d’exécution, les conditions uniformes pour la consultation et l’échange d’informations entre les États membres, en particulier en cas de transferts différés ou retardés, de transferts à la suite d’une acceptation par défaut, de transferts de mineurs ou de personnes à charge et de transferts contrôlés. </w:t>
            </w:r>
            <w:r w:rsidRPr="00B86BE0">
              <w:rPr>
                <w:b/>
                <w:i/>
              </w:rPr>
              <w:t>Ces actes d’exécution sont adoptés en conformité avec la procédure d’examen visée à l’article 67, paragraphe 2.</w:t>
            </w:r>
          </w:p>
        </w:tc>
        <w:tc>
          <w:tcPr>
            <w:tcW w:w="4876" w:type="dxa"/>
          </w:tcPr>
          <w:p w14:paraId="282E69FF" w14:textId="77777777" w:rsidR="00A01A54" w:rsidRPr="00B86BE0" w:rsidRDefault="00A01A54" w:rsidP="003853CC">
            <w:pPr>
              <w:pStyle w:val="Normal6a"/>
            </w:pPr>
            <w:r w:rsidRPr="00B86BE0">
              <w:t>4.</w:t>
            </w:r>
            <w:r w:rsidRPr="00B86BE0">
              <w:tab/>
            </w:r>
            <w:r w:rsidRPr="00B86BE0">
              <w:rPr>
                <w:b/>
                <w:i/>
              </w:rPr>
              <w:t>Conformément à l’article 40 bis,</w:t>
            </w:r>
            <w:r w:rsidRPr="00B86BE0">
              <w:t xml:space="preserve"> la Commission établit, par voie d’actes d’exécution, les conditions uniformes pour la consultation et l’échange d’informations entre les États membres </w:t>
            </w:r>
            <w:r w:rsidRPr="00B86BE0">
              <w:rPr>
                <w:b/>
                <w:i/>
              </w:rPr>
              <w:t>au moyen du système commun et sécurisé de transmission et de communication électroniques</w:t>
            </w:r>
            <w:r w:rsidRPr="00B86BE0">
              <w:t>, en particulier en cas de transferts différés ou retardés, de transferts à la suite d’une acceptation par défaut, de transferts de mineurs ou de personnes à charge et de transferts contrôlés.</w:t>
            </w:r>
          </w:p>
        </w:tc>
      </w:tr>
    </w:tbl>
    <w:p w14:paraId="35C274DC"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009E189" w14:textId="77777777" w:rsidR="00A01A54" w:rsidRPr="003853CC" w:rsidRDefault="00A01A54" w:rsidP="00A01A54">
      <w:pPr>
        <w:rPr>
          <w:lang w:val="en-GB"/>
        </w:rPr>
      </w:pPr>
      <w:r w:rsidRPr="003853CC">
        <w:rPr>
          <w:rStyle w:val="HideTWBExt"/>
          <w:noProof w:val="0"/>
          <w:color w:val="auto"/>
          <w:lang w:val="en-GB"/>
        </w:rPr>
        <w:t>&lt;/Amend&gt;</w:t>
      </w:r>
    </w:p>
    <w:p w14:paraId="18C5A81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1933</w:t>
      </w:r>
      <w:r w:rsidRPr="003853CC">
        <w:rPr>
          <w:rStyle w:val="HideTWBExt"/>
          <w:noProof w:val="0"/>
          <w:color w:val="auto"/>
          <w:lang w:val="en-GB"/>
        </w:rPr>
        <w:t>&lt;/NumAm&gt;</w:t>
      </w:r>
    </w:p>
    <w:p w14:paraId="71CD203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655AA75D" w14:textId="77777777" w:rsidR="00A01A54" w:rsidRPr="00B86BE0" w:rsidRDefault="00A01A54" w:rsidP="00A01A54">
      <w:pPr>
        <w:pStyle w:val="NormalBold"/>
      </w:pPr>
      <w:r w:rsidRPr="00B86BE0">
        <w:rPr>
          <w:rStyle w:val="HideTWBExt"/>
          <w:noProof w:val="0"/>
          <w:color w:val="auto"/>
        </w:rPr>
        <w:t>&lt;/RepeatBlock-By&gt;</w:t>
      </w:r>
    </w:p>
    <w:p w14:paraId="61D3878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B024F36" w14:textId="77777777" w:rsidR="00A01A54" w:rsidRPr="00B86BE0" w:rsidRDefault="00A01A54" w:rsidP="00A01A54">
      <w:pPr>
        <w:pStyle w:val="NormalBold"/>
      </w:pPr>
      <w:r w:rsidRPr="00B86BE0">
        <w:rPr>
          <w:rStyle w:val="HideTWBExt"/>
          <w:noProof w:val="0"/>
          <w:color w:val="auto"/>
        </w:rPr>
        <w:t>&lt;Article&gt;</w:t>
      </w:r>
      <w:r w:rsidRPr="00B86BE0">
        <w:t>Article 36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16A75D2" w14:textId="77777777" w:rsidTr="003853CC">
        <w:trPr>
          <w:trHeight w:hRule="exact" w:val="240"/>
          <w:jc w:val="center"/>
        </w:trPr>
        <w:tc>
          <w:tcPr>
            <w:tcW w:w="9752" w:type="dxa"/>
            <w:gridSpan w:val="2"/>
          </w:tcPr>
          <w:p w14:paraId="72A57AF1" w14:textId="77777777" w:rsidR="00A01A54" w:rsidRPr="00B86BE0" w:rsidRDefault="00A01A54" w:rsidP="003853CC"/>
        </w:tc>
      </w:tr>
      <w:tr w:rsidR="00A01A54" w:rsidRPr="00B86BE0" w14:paraId="47C892F2" w14:textId="77777777" w:rsidTr="003853CC">
        <w:trPr>
          <w:trHeight w:val="240"/>
          <w:jc w:val="center"/>
        </w:trPr>
        <w:tc>
          <w:tcPr>
            <w:tcW w:w="4876" w:type="dxa"/>
          </w:tcPr>
          <w:p w14:paraId="7C36E64E" w14:textId="77777777" w:rsidR="00A01A54" w:rsidRPr="00B86BE0" w:rsidRDefault="00A01A54" w:rsidP="003853CC">
            <w:pPr>
              <w:pStyle w:val="AmColumnHeading"/>
            </w:pPr>
            <w:r w:rsidRPr="00B86BE0">
              <w:t>Texte proposé par la Commission</w:t>
            </w:r>
          </w:p>
        </w:tc>
        <w:tc>
          <w:tcPr>
            <w:tcW w:w="4876" w:type="dxa"/>
          </w:tcPr>
          <w:p w14:paraId="612E498D" w14:textId="77777777" w:rsidR="00A01A54" w:rsidRPr="00B86BE0" w:rsidRDefault="00A01A54" w:rsidP="003853CC">
            <w:pPr>
              <w:pStyle w:val="AmColumnHeading"/>
            </w:pPr>
            <w:r w:rsidRPr="00B86BE0">
              <w:t>Amendement</w:t>
            </w:r>
          </w:p>
        </w:tc>
      </w:tr>
      <w:tr w:rsidR="00A01A54" w:rsidRPr="00B86BE0" w14:paraId="6D732F15" w14:textId="77777777" w:rsidTr="003853CC">
        <w:trPr>
          <w:jc w:val="center"/>
        </w:trPr>
        <w:tc>
          <w:tcPr>
            <w:tcW w:w="4876" w:type="dxa"/>
          </w:tcPr>
          <w:p w14:paraId="74BA16E4" w14:textId="77777777" w:rsidR="00A01A54" w:rsidRPr="00B86BE0" w:rsidRDefault="00A01A54" w:rsidP="003853CC">
            <w:pPr>
              <w:pStyle w:val="Normal6a"/>
            </w:pPr>
            <w:r w:rsidRPr="00B86BE0">
              <w:t>1.</w:t>
            </w:r>
            <w:r w:rsidRPr="00B86BE0">
              <w:tab/>
              <w:t xml:space="preserve">Conformément à l’article 17 du </w:t>
            </w:r>
            <w:r w:rsidRPr="00B86BE0">
              <w:lastRenderedPageBreak/>
              <w:t>règlement (UE) XXX/XXX [établissant le Fonds «Asile et migration</w:t>
            </w:r>
            <w:r w:rsidRPr="00B86BE0">
              <w:rPr>
                <w:b/>
                <w:i/>
              </w:rPr>
              <w:t xml:space="preserve"> »</w:t>
            </w:r>
            <w:r w:rsidRPr="00B86BE0">
              <w:t>], une contribution est versée à l’État membre procédant au transfert d’un demandeur ou d’une autre personne visée à l’article 26, paragraphe 1, point b), c) ou d), conformément à l’article 35.</w:t>
            </w:r>
          </w:p>
        </w:tc>
        <w:tc>
          <w:tcPr>
            <w:tcW w:w="4876" w:type="dxa"/>
          </w:tcPr>
          <w:p w14:paraId="220D25E3" w14:textId="77777777" w:rsidR="00A01A54" w:rsidRPr="00B86BE0" w:rsidRDefault="00A01A54" w:rsidP="003853CC">
            <w:pPr>
              <w:pStyle w:val="Normal6a"/>
            </w:pPr>
            <w:r w:rsidRPr="00B86BE0">
              <w:lastRenderedPageBreak/>
              <w:t>1.</w:t>
            </w:r>
            <w:r w:rsidRPr="00B86BE0">
              <w:tab/>
              <w:t xml:space="preserve">Conformément à l’article 17 du </w:t>
            </w:r>
            <w:r w:rsidRPr="00B86BE0">
              <w:lastRenderedPageBreak/>
              <w:t>règlement (UE) XXX/XXX [établissant le Fonds «Asile et migration</w:t>
            </w:r>
            <w:r w:rsidRPr="00B86BE0">
              <w:rPr>
                <w:b/>
                <w:i/>
              </w:rPr>
              <w:t>»</w:t>
            </w:r>
            <w:r w:rsidRPr="00B86BE0">
              <w:t xml:space="preserve">], une contribution </w:t>
            </w:r>
            <w:r w:rsidRPr="00B86BE0">
              <w:rPr>
                <w:b/>
                <w:i/>
              </w:rPr>
              <w:t>de 10 000 EUR</w:t>
            </w:r>
            <w:r w:rsidRPr="00B86BE0">
              <w:t xml:space="preserve"> est versée à l’État membre procédant au transfert d’un demandeur ou d’une autre personne visée à l’article 26, paragraphe 1, point b), c) ou d), conformément à l’article 35</w:t>
            </w:r>
            <w:r w:rsidRPr="00B86BE0">
              <w:rPr>
                <w:b/>
                <w:i/>
              </w:rPr>
              <w:t>, vers un État partenaire d’un pays tiers en vue d’un traitement et d’une éventuelle facilitation de la protection internationale</w:t>
            </w:r>
            <w:r w:rsidRPr="00B86BE0">
              <w:t>.</w:t>
            </w:r>
          </w:p>
        </w:tc>
      </w:tr>
    </w:tbl>
    <w:p w14:paraId="76E22C9D"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DD68A21" w14:textId="77777777" w:rsidR="00A01A54" w:rsidRPr="003853CC" w:rsidRDefault="00A01A54" w:rsidP="00A01A54">
      <w:pPr>
        <w:rPr>
          <w:lang w:val="en-GB"/>
        </w:rPr>
      </w:pPr>
      <w:r w:rsidRPr="003853CC">
        <w:rPr>
          <w:rStyle w:val="HideTWBExt"/>
          <w:noProof w:val="0"/>
          <w:color w:val="auto"/>
          <w:lang w:val="en-GB"/>
        </w:rPr>
        <w:t>&lt;/Amend&gt;</w:t>
      </w:r>
    </w:p>
    <w:p w14:paraId="3708624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1934</w:t>
      </w:r>
      <w:r w:rsidRPr="003853CC">
        <w:rPr>
          <w:rStyle w:val="HideTWBExt"/>
          <w:noProof w:val="0"/>
          <w:color w:val="auto"/>
          <w:lang w:val="en-GB"/>
        </w:rPr>
        <w:t>&lt;/NumAm&gt;</w:t>
      </w:r>
    </w:p>
    <w:p w14:paraId="57AEF28B"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6D9B938A" w14:textId="77777777" w:rsidR="00A01A54" w:rsidRPr="00B86BE0" w:rsidRDefault="00A01A54" w:rsidP="00A01A54">
      <w:pPr>
        <w:pStyle w:val="NormalBold"/>
      </w:pPr>
      <w:r w:rsidRPr="00B86BE0">
        <w:rPr>
          <w:rStyle w:val="HideTWBExt"/>
          <w:noProof w:val="0"/>
          <w:color w:val="auto"/>
        </w:rPr>
        <w:t>&lt;/RepeatBlock-By&gt;</w:t>
      </w:r>
    </w:p>
    <w:p w14:paraId="0477F53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9062D8C" w14:textId="77777777" w:rsidR="00A01A54" w:rsidRPr="00B86BE0" w:rsidRDefault="00A01A54" w:rsidP="00A01A54">
      <w:pPr>
        <w:pStyle w:val="NormalBold"/>
      </w:pPr>
      <w:r w:rsidRPr="00B86BE0">
        <w:rPr>
          <w:rStyle w:val="HideTWBExt"/>
          <w:noProof w:val="0"/>
          <w:color w:val="auto"/>
        </w:rPr>
        <w:t>&lt;Article&gt;</w:t>
      </w:r>
      <w:r w:rsidRPr="00B86BE0">
        <w:t>Article 36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0BD4313" w14:textId="77777777" w:rsidTr="003853CC">
        <w:trPr>
          <w:trHeight w:hRule="exact" w:val="240"/>
          <w:jc w:val="center"/>
        </w:trPr>
        <w:tc>
          <w:tcPr>
            <w:tcW w:w="9752" w:type="dxa"/>
            <w:gridSpan w:val="2"/>
          </w:tcPr>
          <w:p w14:paraId="4D0E180B" w14:textId="77777777" w:rsidR="00A01A54" w:rsidRPr="00B86BE0" w:rsidRDefault="00A01A54" w:rsidP="003853CC"/>
        </w:tc>
      </w:tr>
      <w:tr w:rsidR="00A01A54" w:rsidRPr="00B86BE0" w14:paraId="19978133" w14:textId="77777777" w:rsidTr="003853CC">
        <w:trPr>
          <w:trHeight w:val="240"/>
          <w:jc w:val="center"/>
        </w:trPr>
        <w:tc>
          <w:tcPr>
            <w:tcW w:w="4876" w:type="dxa"/>
          </w:tcPr>
          <w:p w14:paraId="67C30B03" w14:textId="77777777" w:rsidR="00A01A54" w:rsidRPr="00B86BE0" w:rsidRDefault="00A01A54" w:rsidP="003853CC">
            <w:pPr>
              <w:pStyle w:val="AmColumnHeading"/>
            </w:pPr>
            <w:r w:rsidRPr="00B86BE0">
              <w:t>Texte proposé par la Commission</w:t>
            </w:r>
          </w:p>
        </w:tc>
        <w:tc>
          <w:tcPr>
            <w:tcW w:w="4876" w:type="dxa"/>
          </w:tcPr>
          <w:p w14:paraId="408A6D7F" w14:textId="77777777" w:rsidR="00A01A54" w:rsidRPr="00B86BE0" w:rsidRDefault="00A01A54" w:rsidP="003853CC">
            <w:pPr>
              <w:pStyle w:val="AmColumnHeading"/>
            </w:pPr>
            <w:r w:rsidRPr="00B86BE0">
              <w:t>Amendement</w:t>
            </w:r>
          </w:p>
        </w:tc>
      </w:tr>
      <w:tr w:rsidR="00A01A54" w:rsidRPr="00B86BE0" w14:paraId="5401F350" w14:textId="77777777" w:rsidTr="003853CC">
        <w:trPr>
          <w:jc w:val="center"/>
        </w:trPr>
        <w:tc>
          <w:tcPr>
            <w:tcW w:w="4876" w:type="dxa"/>
          </w:tcPr>
          <w:p w14:paraId="64442FC2" w14:textId="77777777" w:rsidR="00A01A54" w:rsidRPr="00B86BE0" w:rsidRDefault="00A01A54" w:rsidP="003853CC">
            <w:pPr>
              <w:pStyle w:val="Normal6a"/>
            </w:pPr>
            <w:r w:rsidRPr="00B86BE0">
              <w:t>1.</w:t>
            </w:r>
            <w:r w:rsidRPr="00B86BE0">
              <w:tab/>
            </w:r>
            <w:r w:rsidRPr="00B86BE0">
              <w:rPr>
                <w:b/>
                <w:i/>
              </w:rPr>
              <w:t>Conformément à l’article 17 du règlement (UE) XXX/XXX [établissant le Fonds «Asile et migration »], une contribution est versée à l’État membre procédant</w:t>
            </w:r>
            <w:r w:rsidRPr="00B86BE0">
              <w:t xml:space="preserve"> au transfert d’un demandeur ou d’une autre personne </w:t>
            </w:r>
            <w:r w:rsidRPr="00B86BE0">
              <w:rPr>
                <w:b/>
                <w:i/>
              </w:rPr>
              <w:t>visée à l’article 26, paragraphe 1, point b), c) ou d), conformément à l’article 35</w:t>
            </w:r>
            <w:r w:rsidRPr="00B86BE0">
              <w:t>.</w:t>
            </w:r>
          </w:p>
        </w:tc>
        <w:tc>
          <w:tcPr>
            <w:tcW w:w="4876" w:type="dxa"/>
          </w:tcPr>
          <w:p w14:paraId="26E90217" w14:textId="77777777" w:rsidR="00A01A54" w:rsidRPr="00B86BE0" w:rsidRDefault="00A01A54" w:rsidP="003853CC">
            <w:pPr>
              <w:pStyle w:val="Normal6a"/>
            </w:pPr>
            <w:r w:rsidRPr="00B86BE0">
              <w:t>1.</w:t>
            </w:r>
            <w:r w:rsidRPr="00B86BE0">
              <w:tab/>
            </w:r>
            <w:r w:rsidRPr="00B86BE0">
              <w:rPr>
                <w:b/>
                <w:i/>
              </w:rPr>
              <w:t>Les coûts nécessaires</w:t>
            </w:r>
            <w:r w:rsidRPr="00B86BE0">
              <w:t xml:space="preserve"> au transfert d’un demandeur ou d’une autre personne </w:t>
            </w:r>
            <w:r w:rsidRPr="00B86BE0">
              <w:rPr>
                <w:b/>
                <w:i/>
              </w:rPr>
              <w:t>vers l’État membre responsable sont couverts par le budget général de l’Union</w:t>
            </w:r>
            <w:r w:rsidRPr="00B86BE0">
              <w:t>.</w:t>
            </w:r>
          </w:p>
        </w:tc>
      </w:tr>
    </w:tbl>
    <w:p w14:paraId="69E01E6C"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5FC17AF" w14:textId="77777777" w:rsidR="00A01A54" w:rsidRPr="003853CC" w:rsidRDefault="00A01A54" w:rsidP="00A01A54">
      <w:pPr>
        <w:rPr>
          <w:lang w:val="en-GB"/>
        </w:rPr>
      </w:pPr>
      <w:r w:rsidRPr="003853CC">
        <w:rPr>
          <w:rStyle w:val="HideTWBExt"/>
          <w:noProof w:val="0"/>
          <w:color w:val="auto"/>
          <w:lang w:val="en-GB"/>
        </w:rPr>
        <w:t>&lt;/Amend&gt;</w:t>
      </w:r>
    </w:p>
    <w:p w14:paraId="7B50318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1935</w:t>
      </w:r>
      <w:r w:rsidRPr="003853CC">
        <w:rPr>
          <w:rStyle w:val="HideTWBExt"/>
          <w:noProof w:val="0"/>
          <w:color w:val="auto"/>
          <w:lang w:val="en-GB"/>
        </w:rPr>
        <w:t>&lt;/NumAm&gt;</w:t>
      </w:r>
    </w:p>
    <w:p w14:paraId="4E885A1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5FF5D72F" w14:textId="77777777" w:rsidR="00A01A54" w:rsidRPr="00B86BE0" w:rsidRDefault="00A01A54" w:rsidP="00A01A54">
      <w:pPr>
        <w:pStyle w:val="NormalBold"/>
      </w:pPr>
      <w:r w:rsidRPr="00B86BE0">
        <w:rPr>
          <w:rStyle w:val="HideTWBExt"/>
          <w:noProof w:val="0"/>
          <w:color w:val="auto"/>
        </w:rPr>
        <w:t>&lt;/RepeatBlock-By&gt;</w:t>
      </w:r>
    </w:p>
    <w:p w14:paraId="754D1F4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AB6EF7E" w14:textId="77777777" w:rsidR="00A01A54" w:rsidRPr="00B86BE0" w:rsidRDefault="00A01A54" w:rsidP="00A01A54">
      <w:pPr>
        <w:pStyle w:val="NormalBold"/>
      </w:pPr>
      <w:r w:rsidRPr="00B86BE0">
        <w:rPr>
          <w:rStyle w:val="HideTWBExt"/>
          <w:noProof w:val="0"/>
          <w:color w:val="auto"/>
        </w:rPr>
        <w:t>&lt;Article&gt;</w:t>
      </w:r>
      <w:r w:rsidRPr="00B86BE0">
        <w:t>Article 36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4653001" w14:textId="77777777" w:rsidTr="003853CC">
        <w:trPr>
          <w:trHeight w:hRule="exact" w:val="240"/>
          <w:jc w:val="center"/>
        </w:trPr>
        <w:tc>
          <w:tcPr>
            <w:tcW w:w="9752" w:type="dxa"/>
            <w:gridSpan w:val="2"/>
          </w:tcPr>
          <w:p w14:paraId="470E8DDD" w14:textId="77777777" w:rsidR="00A01A54" w:rsidRPr="00B86BE0" w:rsidRDefault="00A01A54" w:rsidP="003853CC"/>
        </w:tc>
      </w:tr>
      <w:tr w:rsidR="00A01A54" w:rsidRPr="00B86BE0" w14:paraId="166F7E30" w14:textId="77777777" w:rsidTr="003853CC">
        <w:trPr>
          <w:trHeight w:val="240"/>
          <w:jc w:val="center"/>
        </w:trPr>
        <w:tc>
          <w:tcPr>
            <w:tcW w:w="4876" w:type="dxa"/>
          </w:tcPr>
          <w:p w14:paraId="08EF4C3E" w14:textId="77777777" w:rsidR="00A01A54" w:rsidRPr="00B86BE0" w:rsidRDefault="00A01A54" w:rsidP="003853CC">
            <w:pPr>
              <w:pStyle w:val="AmColumnHeading"/>
            </w:pPr>
            <w:r w:rsidRPr="00B86BE0">
              <w:t>Texte proposé par la Commission</w:t>
            </w:r>
          </w:p>
        </w:tc>
        <w:tc>
          <w:tcPr>
            <w:tcW w:w="4876" w:type="dxa"/>
          </w:tcPr>
          <w:p w14:paraId="5F4C8AA3" w14:textId="77777777" w:rsidR="00A01A54" w:rsidRPr="00B86BE0" w:rsidRDefault="00A01A54" w:rsidP="003853CC">
            <w:pPr>
              <w:pStyle w:val="AmColumnHeading"/>
            </w:pPr>
            <w:r w:rsidRPr="00B86BE0">
              <w:t>Amendement</w:t>
            </w:r>
          </w:p>
        </w:tc>
      </w:tr>
      <w:tr w:rsidR="00A01A54" w:rsidRPr="00B86BE0" w14:paraId="3107920E" w14:textId="77777777" w:rsidTr="003853CC">
        <w:trPr>
          <w:jc w:val="center"/>
        </w:trPr>
        <w:tc>
          <w:tcPr>
            <w:tcW w:w="4876" w:type="dxa"/>
          </w:tcPr>
          <w:p w14:paraId="4E48AB4A" w14:textId="77777777" w:rsidR="00A01A54" w:rsidRPr="00B86BE0" w:rsidRDefault="00A01A54" w:rsidP="003853CC">
            <w:pPr>
              <w:pStyle w:val="Normal6a"/>
            </w:pPr>
            <w:r w:rsidRPr="00B86BE0">
              <w:t>1.</w:t>
            </w:r>
            <w:r w:rsidRPr="00B86BE0">
              <w:tab/>
              <w:t>Conformément à l’article </w:t>
            </w:r>
            <w:r w:rsidRPr="00B86BE0">
              <w:rPr>
                <w:b/>
                <w:i/>
              </w:rPr>
              <w:t>17</w:t>
            </w:r>
            <w:r w:rsidRPr="00B86BE0">
              <w:t xml:space="preserve"> du </w:t>
            </w:r>
            <w:r w:rsidRPr="00B86BE0">
              <w:lastRenderedPageBreak/>
              <w:t xml:space="preserve">règlement (UE) </w:t>
            </w:r>
            <w:r w:rsidRPr="00B86BE0">
              <w:rPr>
                <w:b/>
                <w:i/>
              </w:rPr>
              <w:t>XXX/XXX</w:t>
            </w:r>
            <w:r w:rsidRPr="00B86BE0">
              <w:t xml:space="preserve"> [établissant le Fonds «Asile </w:t>
            </w:r>
            <w:r w:rsidRPr="00B86BE0">
              <w:rPr>
                <w:b/>
                <w:i/>
              </w:rPr>
              <w:t>et</w:t>
            </w:r>
            <w:r w:rsidRPr="00B86BE0">
              <w:t xml:space="preserve"> migration</w:t>
            </w:r>
            <w:r w:rsidRPr="00B86BE0">
              <w:rPr>
                <w:b/>
                <w:i/>
              </w:rPr>
              <w:t xml:space="preserve"> »</w:t>
            </w:r>
            <w:r w:rsidRPr="00B86BE0">
              <w:t>], une contribution est versée à l’État membre procédant au transfert d’un demandeur ou d’une autre personne visée à l’article 26, paragraphe 1, point b), c) ou d), conformément à l’article 35.</w:t>
            </w:r>
          </w:p>
        </w:tc>
        <w:tc>
          <w:tcPr>
            <w:tcW w:w="4876" w:type="dxa"/>
          </w:tcPr>
          <w:p w14:paraId="54E00408" w14:textId="77777777" w:rsidR="00A01A54" w:rsidRPr="00B86BE0" w:rsidRDefault="00A01A54" w:rsidP="003853CC">
            <w:pPr>
              <w:pStyle w:val="Normal6a"/>
            </w:pPr>
            <w:r w:rsidRPr="00B86BE0">
              <w:lastRenderedPageBreak/>
              <w:t>1.</w:t>
            </w:r>
            <w:r w:rsidRPr="00B86BE0">
              <w:tab/>
              <w:t>Conformément à l’article </w:t>
            </w:r>
            <w:r w:rsidRPr="00B86BE0">
              <w:rPr>
                <w:b/>
                <w:i/>
              </w:rPr>
              <w:t>20</w:t>
            </w:r>
            <w:r w:rsidRPr="00B86BE0">
              <w:t xml:space="preserve"> du </w:t>
            </w:r>
            <w:r w:rsidRPr="00B86BE0">
              <w:lastRenderedPageBreak/>
              <w:t>règlement (UE) </w:t>
            </w:r>
            <w:r w:rsidRPr="00B86BE0">
              <w:rPr>
                <w:b/>
                <w:i/>
              </w:rPr>
              <w:t>2021/1147</w:t>
            </w:r>
            <w:r w:rsidRPr="00B86BE0">
              <w:t xml:space="preserve"> [établissant le Fonds «Asile</w:t>
            </w:r>
            <w:r w:rsidRPr="00B86BE0">
              <w:rPr>
                <w:b/>
                <w:i/>
              </w:rPr>
              <w:t>,</w:t>
            </w:r>
            <w:r w:rsidRPr="00B86BE0">
              <w:t xml:space="preserve"> migration </w:t>
            </w:r>
            <w:r w:rsidRPr="00B86BE0">
              <w:rPr>
                <w:b/>
                <w:i/>
              </w:rPr>
              <w:t>et intégration»</w:t>
            </w:r>
            <w:r w:rsidRPr="00B86BE0">
              <w:t>], une contribution est versée à l’État membre procédant au transfert d’un demandeur ou d’une autre personne visée à l’article 26, paragraphe 1, point b), c) ou d), conformément à l’article 35.</w:t>
            </w:r>
          </w:p>
        </w:tc>
      </w:tr>
    </w:tbl>
    <w:p w14:paraId="0A7AF330"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9D03295" w14:textId="77777777" w:rsidR="00A01A54" w:rsidRPr="003853CC" w:rsidRDefault="00A01A54" w:rsidP="00A01A54">
      <w:pPr>
        <w:rPr>
          <w:lang w:val="en-GB"/>
        </w:rPr>
      </w:pPr>
      <w:r w:rsidRPr="003853CC">
        <w:rPr>
          <w:rStyle w:val="HideTWBExt"/>
          <w:noProof w:val="0"/>
          <w:color w:val="auto"/>
          <w:lang w:val="en-GB"/>
        </w:rPr>
        <w:t>&lt;/Amend&gt;</w:t>
      </w:r>
    </w:p>
    <w:p w14:paraId="38B77F2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1936</w:t>
      </w:r>
      <w:r w:rsidRPr="003853CC">
        <w:rPr>
          <w:rStyle w:val="HideTWBExt"/>
          <w:noProof w:val="0"/>
          <w:color w:val="auto"/>
          <w:lang w:val="en-GB"/>
        </w:rPr>
        <w:t>&lt;/NumAm&gt;</w:t>
      </w:r>
    </w:p>
    <w:p w14:paraId="7296E39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21A54C68" w14:textId="77777777" w:rsidR="00A01A54" w:rsidRPr="00B86BE0" w:rsidRDefault="00A01A54" w:rsidP="00A01A54">
      <w:pPr>
        <w:pStyle w:val="NormalBold"/>
      </w:pPr>
      <w:r w:rsidRPr="00B86BE0">
        <w:rPr>
          <w:rStyle w:val="HideTWBExt"/>
          <w:noProof w:val="0"/>
          <w:color w:val="auto"/>
        </w:rPr>
        <w:t>&lt;/RepeatBlock-By&gt;</w:t>
      </w:r>
    </w:p>
    <w:p w14:paraId="5D70E8B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F9C20B3" w14:textId="77777777" w:rsidR="00A01A54" w:rsidRPr="00B86BE0" w:rsidRDefault="00A01A54" w:rsidP="00A01A54">
      <w:pPr>
        <w:pStyle w:val="NormalBold"/>
      </w:pPr>
      <w:r w:rsidRPr="00B86BE0">
        <w:rPr>
          <w:rStyle w:val="HideTWBExt"/>
          <w:noProof w:val="0"/>
          <w:color w:val="auto"/>
        </w:rPr>
        <w:t>&lt;Article&gt;</w:t>
      </w:r>
      <w:r w:rsidRPr="00B86BE0">
        <w:t>Article 37 – titre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199AF38" w14:textId="77777777" w:rsidTr="003853CC">
        <w:trPr>
          <w:trHeight w:hRule="exact" w:val="240"/>
          <w:jc w:val="center"/>
        </w:trPr>
        <w:tc>
          <w:tcPr>
            <w:tcW w:w="9752" w:type="dxa"/>
            <w:gridSpan w:val="2"/>
          </w:tcPr>
          <w:p w14:paraId="339F4EAA" w14:textId="77777777" w:rsidR="00A01A54" w:rsidRPr="00B86BE0" w:rsidRDefault="00A01A54" w:rsidP="003853CC"/>
        </w:tc>
      </w:tr>
      <w:tr w:rsidR="00A01A54" w:rsidRPr="00B86BE0" w14:paraId="57239E55" w14:textId="77777777" w:rsidTr="003853CC">
        <w:trPr>
          <w:trHeight w:val="240"/>
          <w:jc w:val="center"/>
        </w:trPr>
        <w:tc>
          <w:tcPr>
            <w:tcW w:w="4876" w:type="dxa"/>
          </w:tcPr>
          <w:p w14:paraId="7FE3BA8D" w14:textId="77777777" w:rsidR="00A01A54" w:rsidRPr="00B86BE0" w:rsidRDefault="00A01A54" w:rsidP="003853CC">
            <w:pPr>
              <w:pStyle w:val="AmColumnHeading"/>
            </w:pPr>
            <w:r w:rsidRPr="00B86BE0">
              <w:t>Texte proposé par la Commission</w:t>
            </w:r>
          </w:p>
        </w:tc>
        <w:tc>
          <w:tcPr>
            <w:tcW w:w="4876" w:type="dxa"/>
          </w:tcPr>
          <w:p w14:paraId="5E78B0CD" w14:textId="77777777" w:rsidR="00A01A54" w:rsidRPr="00B86BE0" w:rsidRDefault="00A01A54" w:rsidP="003853CC">
            <w:pPr>
              <w:pStyle w:val="AmColumnHeading"/>
            </w:pPr>
            <w:r w:rsidRPr="00B86BE0">
              <w:t>Amendement</w:t>
            </w:r>
          </w:p>
        </w:tc>
      </w:tr>
      <w:tr w:rsidR="00A01A54" w:rsidRPr="00B86BE0" w14:paraId="411A72FF" w14:textId="77777777" w:rsidTr="003853CC">
        <w:trPr>
          <w:jc w:val="center"/>
        </w:trPr>
        <w:tc>
          <w:tcPr>
            <w:tcW w:w="4876" w:type="dxa"/>
          </w:tcPr>
          <w:p w14:paraId="0C7E185F" w14:textId="77777777" w:rsidR="00A01A54" w:rsidRPr="00B86BE0" w:rsidRDefault="00A01A54" w:rsidP="003853CC">
            <w:pPr>
              <w:pStyle w:val="Normal6a"/>
            </w:pPr>
            <w:r w:rsidRPr="00B86BE0">
              <w:t>Échange d’informations pertinentes avant l’exécution d’un transfert</w:t>
            </w:r>
          </w:p>
        </w:tc>
        <w:tc>
          <w:tcPr>
            <w:tcW w:w="4876" w:type="dxa"/>
          </w:tcPr>
          <w:p w14:paraId="5C79A0CB" w14:textId="77777777" w:rsidR="00A01A54" w:rsidRPr="00B86BE0" w:rsidRDefault="00A01A54" w:rsidP="003853CC">
            <w:pPr>
              <w:pStyle w:val="Normal6a"/>
            </w:pPr>
            <w:r w:rsidRPr="00B86BE0">
              <w:t xml:space="preserve">Échange d’informations pertinentes avant l’exécution d’un transfert </w:t>
            </w:r>
            <w:r w:rsidRPr="00B86BE0">
              <w:rPr>
                <w:b/>
                <w:i/>
              </w:rPr>
              <w:t>vers un État partenaire d’un pays tiers</w:t>
            </w:r>
          </w:p>
        </w:tc>
      </w:tr>
    </w:tbl>
    <w:p w14:paraId="2EBA8604"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4B41813" w14:textId="77777777" w:rsidR="00A01A54" w:rsidRPr="003853CC" w:rsidRDefault="00A01A54" w:rsidP="00A01A54">
      <w:pPr>
        <w:rPr>
          <w:lang w:val="en-GB"/>
        </w:rPr>
      </w:pPr>
      <w:r w:rsidRPr="003853CC">
        <w:rPr>
          <w:rStyle w:val="HideTWBExt"/>
          <w:noProof w:val="0"/>
          <w:color w:val="auto"/>
          <w:lang w:val="en-GB"/>
        </w:rPr>
        <w:t>&lt;/Amend&gt;</w:t>
      </w:r>
    </w:p>
    <w:p w14:paraId="6E92ED28"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1937</w:t>
      </w:r>
      <w:r w:rsidRPr="003853CC">
        <w:rPr>
          <w:rStyle w:val="HideTWBExt"/>
          <w:noProof w:val="0"/>
          <w:color w:val="auto"/>
          <w:lang w:val="en-GB"/>
        </w:rPr>
        <w:t>&lt;/NumAm&gt;</w:t>
      </w:r>
    </w:p>
    <w:p w14:paraId="15A105F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5D6F17C4" w14:textId="77777777" w:rsidR="00A01A54" w:rsidRPr="00B86BE0" w:rsidRDefault="00A01A54" w:rsidP="00A01A54">
      <w:pPr>
        <w:pStyle w:val="NormalBold"/>
      </w:pPr>
      <w:r w:rsidRPr="00B86BE0">
        <w:rPr>
          <w:rStyle w:val="HideTWBExt"/>
          <w:noProof w:val="0"/>
          <w:color w:val="auto"/>
        </w:rPr>
        <w:t>&lt;/RepeatBlock-By&gt;</w:t>
      </w:r>
    </w:p>
    <w:p w14:paraId="09EFB32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BB825FF" w14:textId="77777777" w:rsidR="00A01A54" w:rsidRPr="00B86BE0" w:rsidRDefault="00A01A54" w:rsidP="00A01A54">
      <w:pPr>
        <w:pStyle w:val="NormalBold"/>
      </w:pPr>
      <w:r w:rsidRPr="00B86BE0">
        <w:rPr>
          <w:rStyle w:val="HideTWBExt"/>
          <w:noProof w:val="0"/>
          <w:color w:val="auto"/>
        </w:rPr>
        <w:t>&lt;Article&gt;</w:t>
      </w:r>
      <w:r w:rsidRPr="00B86BE0">
        <w:t>Article 37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54ABBF7" w14:textId="77777777" w:rsidTr="003853CC">
        <w:trPr>
          <w:trHeight w:hRule="exact" w:val="240"/>
          <w:jc w:val="center"/>
        </w:trPr>
        <w:tc>
          <w:tcPr>
            <w:tcW w:w="9752" w:type="dxa"/>
            <w:gridSpan w:val="2"/>
          </w:tcPr>
          <w:p w14:paraId="72969122" w14:textId="77777777" w:rsidR="00A01A54" w:rsidRPr="00B86BE0" w:rsidRDefault="00A01A54" w:rsidP="003853CC"/>
        </w:tc>
      </w:tr>
      <w:tr w:rsidR="00A01A54" w:rsidRPr="00B86BE0" w14:paraId="6F225775" w14:textId="77777777" w:rsidTr="003853CC">
        <w:trPr>
          <w:trHeight w:val="240"/>
          <w:jc w:val="center"/>
        </w:trPr>
        <w:tc>
          <w:tcPr>
            <w:tcW w:w="4876" w:type="dxa"/>
          </w:tcPr>
          <w:p w14:paraId="6F19BAE2" w14:textId="77777777" w:rsidR="00A01A54" w:rsidRPr="00B86BE0" w:rsidRDefault="00A01A54" w:rsidP="003853CC">
            <w:pPr>
              <w:pStyle w:val="AmColumnHeading"/>
            </w:pPr>
            <w:r w:rsidRPr="00B86BE0">
              <w:t>Texte proposé par la Commission</w:t>
            </w:r>
          </w:p>
        </w:tc>
        <w:tc>
          <w:tcPr>
            <w:tcW w:w="4876" w:type="dxa"/>
          </w:tcPr>
          <w:p w14:paraId="49236D3B" w14:textId="77777777" w:rsidR="00A01A54" w:rsidRPr="00B86BE0" w:rsidRDefault="00A01A54" w:rsidP="003853CC">
            <w:pPr>
              <w:pStyle w:val="AmColumnHeading"/>
            </w:pPr>
            <w:r w:rsidRPr="00B86BE0">
              <w:t>Amendement</w:t>
            </w:r>
          </w:p>
        </w:tc>
      </w:tr>
      <w:tr w:rsidR="00A01A54" w:rsidRPr="00B86BE0" w14:paraId="100E4266" w14:textId="77777777" w:rsidTr="003853CC">
        <w:trPr>
          <w:jc w:val="center"/>
        </w:trPr>
        <w:tc>
          <w:tcPr>
            <w:tcW w:w="4876" w:type="dxa"/>
          </w:tcPr>
          <w:p w14:paraId="13821A58" w14:textId="77777777" w:rsidR="00A01A54" w:rsidRPr="00B86BE0" w:rsidRDefault="00A01A54" w:rsidP="003853CC">
            <w:pPr>
              <w:pStyle w:val="Normal6a"/>
            </w:pPr>
            <w:r w:rsidRPr="00B86BE0">
              <w:t>1.</w:t>
            </w:r>
            <w:r w:rsidRPr="00B86BE0">
              <w:tab/>
              <w:t xml:space="preserve">L’État membre procédant au transfert d’un demandeur </w:t>
            </w:r>
            <w:r w:rsidRPr="00B86BE0">
              <w:rPr>
                <w:b/>
                <w:i/>
              </w:rPr>
              <w:t>ou d’une autre personne visée à l’article 26, paragraphe 1, point b), c) ou d),</w:t>
            </w:r>
            <w:r w:rsidRPr="00B86BE0">
              <w:t xml:space="preserve"> communique à l’État membre responsable les données à caractère personnel concernant la personne à transférer qui sont adéquates, pertinentes, limitées à ce qui est nécessaire aux seules fins de s’assurer que les autorités qui sont compétentes conformément au droit national de l’État membre responsable sont en mesure d’apporter une assistance suffisante à cette </w:t>
            </w:r>
            <w:r w:rsidRPr="00B86BE0">
              <w:lastRenderedPageBreak/>
              <w:t>personne, y compris les soins de santé urgents indispensables à la sauvegarde de ses intérêts essentiels, et de garantir la continuité de la protection et des droits conférés par le présent règlement et par d’autres instruments juridiques pertinents en matière d’asile. Ces données sont communiquées à l’État membre responsable dans un délai raisonnable avant l’exécution d’un transfert, afin que ses autorités compétentes conformément au droit national disposent d’un délai suffisant pour prendre les mesures nécessaires.</w:t>
            </w:r>
          </w:p>
        </w:tc>
        <w:tc>
          <w:tcPr>
            <w:tcW w:w="4876" w:type="dxa"/>
          </w:tcPr>
          <w:p w14:paraId="013958BF" w14:textId="77777777" w:rsidR="00A01A54" w:rsidRPr="00B86BE0" w:rsidRDefault="00A01A54" w:rsidP="003853CC">
            <w:pPr>
              <w:pStyle w:val="Normal6a"/>
            </w:pPr>
            <w:r w:rsidRPr="00B86BE0">
              <w:lastRenderedPageBreak/>
              <w:t>1.</w:t>
            </w:r>
            <w:r w:rsidRPr="00B86BE0">
              <w:tab/>
              <w:t xml:space="preserve">L’État membre procédant au transfert d’un demandeur communique à l’État membre responsable les données à caractère personnel concernant la personne à transférer qui sont adéquates, pertinentes, limitées à ce qui est nécessaire aux seules fins de s’assurer que les autorités qui sont compétentes conformément au droit national de l’État membre responsable sont en mesure d’apporter une assistance suffisante à cette personne, y compris les soins de santé urgents indispensables à la sauvegarde de ses intérêts essentiels, et de </w:t>
            </w:r>
            <w:r w:rsidRPr="00B86BE0">
              <w:lastRenderedPageBreak/>
              <w:t>garantir la continuité de la protection et des droits conférés par le présent règlement et par d’autres instruments juridiques pertinents en matière d’asile. Ces données sont communiquées à l’État membre responsable dans un délai raisonnable avant l’exécution d’un transfert, afin que ses autorités compétentes conformément au droit national disposent d’un délai suffisant pour prendre les mesures nécessaires.</w:t>
            </w:r>
          </w:p>
        </w:tc>
      </w:tr>
    </w:tbl>
    <w:p w14:paraId="0E160093"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D20CB3F" w14:textId="77777777" w:rsidR="00A01A54" w:rsidRPr="003853CC" w:rsidRDefault="00A01A54" w:rsidP="00A01A54">
      <w:pPr>
        <w:rPr>
          <w:lang w:val="en-GB"/>
        </w:rPr>
      </w:pPr>
      <w:r w:rsidRPr="003853CC">
        <w:rPr>
          <w:rStyle w:val="HideTWBExt"/>
          <w:noProof w:val="0"/>
          <w:color w:val="auto"/>
          <w:lang w:val="en-GB"/>
        </w:rPr>
        <w:t>&lt;/Amend&gt;</w:t>
      </w:r>
    </w:p>
    <w:p w14:paraId="1BC698B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1938</w:t>
      </w:r>
      <w:r w:rsidRPr="003853CC">
        <w:rPr>
          <w:rStyle w:val="HideTWBExt"/>
          <w:noProof w:val="0"/>
          <w:color w:val="auto"/>
          <w:lang w:val="en-GB"/>
        </w:rPr>
        <w:t>&lt;/NumAm&gt;</w:t>
      </w:r>
    </w:p>
    <w:p w14:paraId="2CDCC24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2C14E612" w14:textId="77777777" w:rsidR="00A01A54" w:rsidRPr="00B86BE0" w:rsidRDefault="00A01A54" w:rsidP="00A01A54">
      <w:pPr>
        <w:pStyle w:val="NormalBold"/>
      </w:pPr>
      <w:r w:rsidRPr="00B86BE0">
        <w:rPr>
          <w:rStyle w:val="HideTWBExt"/>
          <w:noProof w:val="0"/>
          <w:color w:val="auto"/>
        </w:rPr>
        <w:t>&lt;/RepeatBlock-By&gt;</w:t>
      </w:r>
    </w:p>
    <w:p w14:paraId="38CB0BB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08C6642" w14:textId="77777777" w:rsidR="00A01A54" w:rsidRPr="00B86BE0" w:rsidRDefault="00A01A54" w:rsidP="00A01A54">
      <w:pPr>
        <w:pStyle w:val="NormalBold"/>
      </w:pPr>
      <w:r w:rsidRPr="00B86BE0">
        <w:rPr>
          <w:rStyle w:val="HideTWBExt"/>
          <w:noProof w:val="0"/>
          <w:color w:val="auto"/>
        </w:rPr>
        <w:t>&lt;Article&gt;</w:t>
      </w:r>
      <w:r w:rsidRPr="00B86BE0">
        <w:t>Article 37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2461FC0" w14:textId="77777777" w:rsidTr="003853CC">
        <w:trPr>
          <w:trHeight w:hRule="exact" w:val="240"/>
          <w:jc w:val="center"/>
        </w:trPr>
        <w:tc>
          <w:tcPr>
            <w:tcW w:w="9752" w:type="dxa"/>
            <w:gridSpan w:val="2"/>
          </w:tcPr>
          <w:p w14:paraId="053BCD78" w14:textId="77777777" w:rsidR="00A01A54" w:rsidRPr="00B86BE0" w:rsidRDefault="00A01A54" w:rsidP="003853CC"/>
        </w:tc>
      </w:tr>
      <w:tr w:rsidR="00A01A54" w:rsidRPr="00B86BE0" w14:paraId="01994D73" w14:textId="77777777" w:rsidTr="003853CC">
        <w:trPr>
          <w:trHeight w:val="240"/>
          <w:jc w:val="center"/>
        </w:trPr>
        <w:tc>
          <w:tcPr>
            <w:tcW w:w="4876" w:type="dxa"/>
          </w:tcPr>
          <w:p w14:paraId="373CFA91" w14:textId="77777777" w:rsidR="00A01A54" w:rsidRPr="00B86BE0" w:rsidRDefault="00A01A54" w:rsidP="003853CC">
            <w:pPr>
              <w:pStyle w:val="AmColumnHeading"/>
            </w:pPr>
            <w:r w:rsidRPr="00B86BE0">
              <w:t>Texte proposé par la Commission</w:t>
            </w:r>
          </w:p>
        </w:tc>
        <w:tc>
          <w:tcPr>
            <w:tcW w:w="4876" w:type="dxa"/>
          </w:tcPr>
          <w:p w14:paraId="39656325" w14:textId="77777777" w:rsidR="00A01A54" w:rsidRPr="00B86BE0" w:rsidRDefault="00A01A54" w:rsidP="003853CC">
            <w:pPr>
              <w:pStyle w:val="AmColumnHeading"/>
            </w:pPr>
            <w:r w:rsidRPr="00B86BE0">
              <w:t>Amendement</w:t>
            </w:r>
          </w:p>
        </w:tc>
      </w:tr>
      <w:tr w:rsidR="00A01A54" w:rsidRPr="00B86BE0" w14:paraId="10964C7A" w14:textId="77777777" w:rsidTr="003853CC">
        <w:trPr>
          <w:jc w:val="center"/>
        </w:trPr>
        <w:tc>
          <w:tcPr>
            <w:tcW w:w="4876" w:type="dxa"/>
          </w:tcPr>
          <w:p w14:paraId="713CE16F" w14:textId="77777777" w:rsidR="00A01A54" w:rsidRPr="00B86BE0" w:rsidRDefault="00A01A54" w:rsidP="003853CC">
            <w:pPr>
              <w:pStyle w:val="Normal6a"/>
            </w:pPr>
            <w:r w:rsidRPr="00B86BE0">
              <w:t>1.</w:t>
            </w:r>
            <w:r w:rsidRPr="00B86BE0">
              <w:tab/>
              <w:t xml:space="preserve">L’État membre procédant au transfert d’un demandeur ou d’une autre personne visée à l’article 26, paragraphe 1, point b), c) ou d), communique à l’État membre responsable les données à caractère personnel concernant la personne à transférer qui sont </w:t>
            </w:r>
            <w:r w:rsidRPr="00B86BE0">
              <w:rPr>
                <w:b/>
                <w:i/>
              </w:rPr>
              <w:t>adéquates, pertinentes,</w:t>
            </w:r>
            <w:r w:rsidRPr="00B86BE0">
              <w:t xml:space="preserve"> limitées à ce qui est nécessaire aux seules fins de s’assurer que les autorités qui sont compétentes </w:t>
            </w:r>
            <w:r w:rsidRPr="00B86BE0">
              <w:rPr>
                <w:b/>
                <w:i/>
              </w:rPr>
              <w:t>conformément au droit national de</w:t>
            </w:r>
            <w:r w:rsidRPr="00B86BE0">
              <w:t xml:space="preserve"> l’État membre responsable sont en mesure d’apporter une assistance suffisante à cette personne, y compris les soins de santé urgents indispensables à la sauvegarde de ses intérêts essentiels, et de garantir la continuité de la protection et des droits conférés par le présent règlement et par d’autres instruments juridiques pertinents en matière d’asile. Ces données sont </w:t>
            </w:r>
            <w:r w:rsidRPr="00B86BE0">
              <w:lastRenderedPageBreak/>
              <w:t>communiquées à l’État membre responsable dans un délai raisonnable avant l’exécution d’un transfert, afin que ses autorités compétentes conformément au droit national disposent d’un délai suffisant pour prendre les mesures nécessaires.</w:t>
            </w:r>
          </w:p>
        </w:tc>
        <w:tc>
          <w:tcPr>
            <w:tcW w:w="4876" w:type="dxa"/>
          </w:tcPr>
          <w:p w14:paraId="47A1430E" w14:textId="77777777" w:rsidR="00A01A54" w:rsidRPr="00B86BE0" w:rsidRDefault="00A01A54" w:rsidP="003853CC">
            <w:pPr>
              <w:pStyle w:val="Normal6a"/>
            </w:pPr>
            <w:r w:rsidRPr="00B86BE0">
              <w:lastRenderedPageBreak/>
              <w:t>1.</w:t>
            </w:r>
            <w:r w:rsidRPr="00B86BE0">
              <w:tab/>
              <w:t xml:space="preserve">L’État membre procédant au transfert d’un demandeur ou d’une autre personne visée à l’article 26, paragraphe 1, point b), c) ou d), communique à l’État membre responsable les données à caractère personnel concernant la personne à transférer qui sont </w:t>
            </w:r>
            <w:r w:rsidRPr="00B86BE0">
              <w:rPr>
                <w:b/>
                <w:i/>
              </w:rPr>
              <w:t>indispensables, proportionnées et</w:t>
            </w:r>
            <w:r w:rsidRPr="00B86BE0">
              <w:t xml:space="preserve"> limitées à ce qui est nécessaire aux seules fins de s’assurer que les autorités qui sont compétentes </w:t>
            </w:r>
            <w:r w:rsidRPr="00B86BE0">
              <w:rPr>
                <w:b/>
                <w:i/>
              </w:rPr>
              <w:t>dans</w:t>
            </w:r>
            <w:r w:rsidRPr="00B86BE0">
              <w:t xml:space="preserve"> l’État membre responsable sont en mesure d’apporter une assistance suffisante à cette personne, y compris les soins de santé urgents indispensables à la sauvegarde de ses intérêts essentiels, et de garantir la continuité de la protection et des droits conférés par le présent règlement et par d’autres instruments juridiques pertinents en matière d’asile. Ces données sont communiquées à l’État membre </w:t>
            </w:r>
            <w:r w:rsidRPr="00B86BE0">
              <w:lastRenderedPageBreak/>
              <w:t>responsable dans un délai raisonnable avant l’exécution d’un transfert, afin que ses autorités compétentes conformément au droit national disposent d’un délai suffisant pour prendre les mesures nécessaires.</w:t>
            </w:r>
          </w:p>
        </w:tc>
      </w:tr>
    </w:tbl>
    <w:p w14:paraId="7100965F"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E95A13D" w14:textId="77777777" w:rsidR="00A01A54" w:rsidRPr="003853CC" w:rsidRDefault="00A01A54" w:rsidP="00A01A54">
      <w:pPr>
        <w:rPr>
          <w:lang w:val="en-GB"/>
        </w:rPr>
      </w:pPr>
      <w:r w:rsidRPr="003853CC">
        <w:rPr>
          <w:rStyle w:val="HideTWBExt"/>
          <w:noProof w:val="0"/>
          <w:color w:val="auto"/>
          <w:lang w:val="en-GB"/>
        </w:rPr>
        <w:t>&lt;/Amend&gt;</w:t>
      </w:r>
    </w:p>
    <w:p w14:paraId="38117EE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1939</w:t>
      </w:r>
      <w:r w:rsidRPr="003853CC">
        <w:rPr>
          <w:rStyle w:val="HideTWBExt"/>
          <w:noProof w:val="0"/>
          <w:color w:val="auto"/>
          <w:lang w:val="en-GB"/>
        </w:rPr>
        <w:t>&lt;/NumAm&gt;</w:t>
      </w:r>
    </w:p>
    <w:p w14:paraId="123D1D5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4D9C1EEC" w14:textId="77777777" w:rsidR="00A01A54" w:rsidRPr="00B86BE0" w:rsidRDefault="00A01A54" w:rsidP="00A01A54">
      <w:pPr>
        <w:pStyle w:val="NormalBold"/>
      </w:pPr>
      <w:r w:rsidRPr="00B86BE0">
        <w:rPr>
          <w:rStyle w:val="HideTWBExt"/>
          <w:noProof w:val="0"/>
          <w:color w:val="auto"/>
        </w:rPr>
        <w:t>&lt;/RepeatBlock-By&gt;</w:t>
      </w:r>
    </w:p>
    <w:p w14:paraId="795B2F0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A2823F1" w14:textId="77777777" w:rsidR="00A01A54" w:rsidRPr="00B86BE0" w:rsidRDefault="00A01A54" w:rsidP="00A01A54">
      <w:pPr>
        <w:pStyle w:val="NormalBold"/>
      </w:pPr>
      <w:r w:rsidRPr="00B86BE0">
        <w:rPr>
          <w:rStyle w:val="HideTWBExt"/>
          <w:noProof w:val="0"/>
          <w:color w:val="auto"/>
        </w:rPr>
        <w:t>&lt;Article&gt;</w:t>
      </w:r>
      <w:r w:rsidRPr="00B86BE0">
        <w:t>Article 37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8B08697" w14:textId="77777777" w:rsidTr="003853CC">
        <w:trPr>
          <w:trHeight w:hRule="exact" w:val="240"/>
          <w:jc w:val="center"/>
        </w:trPr>
        <w:tc>
          <w:tcPr>
            <w:tcW w:w="9752" w:type="dxa"/>
            <w:gridSpan w:val="2"/>
          </w:tcPr>
          <w:p w14:paraId="30F7ACE4" w14:textId="77777777" w:rsidR="00A01A54" w:rsidRPr="00B86BE0" w:rsidRDefault="00A01A54" w:rsidP="003853CC"/>
        </w:tc>
      </w:tr>
      <w:tr w:rsidR="00A01A54" w:rsidRPr="00B86BE0" w14:paraId="1BA316F6" w14:textId="77777777" w:rsidTr="003853CC">
        <w:trPr>
          <w:trHeight w:val="240"/>
          <w:jc w:val="center"/>
        </w:trPr>
        <w:tc>
          <w:tcPr>
            <w:tcW w:w="4876" w:type="dxa"/>
          </w:tcPr>
          <w:p w14:paraId="17280794" w14:textId="77777777" w:rsidR="00A01A54" w:rsidRPr="00B86BE0" w:rsidRDefault="00A01A54" w:rsidP="003853CC">
            <w:pPr>
              <w:pStyle w:val="AmColumnHeading"/>
            </w:pPr>
            <w:r w:rsidRPr="00B86BE0">
              <w:t>Texte proposé par la Commission</w:t>
            </w:r>
          </w:p>
        </w:tc>
        <w:tc>
          <w:tcPr>
            <w:tcW w:w="4876" w:type="dxa"/>
          </w:tcPr>
          <w:p w14:paraId="75B77F7F" w14:textId="77777777" w:rsidR="00A01A54" w:rsidRPr="00B86BE0" w:rsidRDefault="00A01A54" w:rsidP="003853CC">
            <w:pPr>
              <w:pStyle w:val="AmColumnHeading"/>
            </w:pPr>
            <w:r w:rsidRPr="00B86BE0">
              <w:t>Amendement</w:t>
            </w:r>
          </w:p>
        </w:tc>
      </w:tr>
      <w:tr w:rsidR="00A01A54" w:rsidRPr="00B86BE0" w14:paraId="141F3F0A" w14:textId="77777777" w:rsidTr="003853CC">
        <w:trPr>
          <w:jc w:val="center"/>
        </w:trPr>
        <w:tc>
          <w:tcPr>
            <w:tcW w:w="4876" w:type="dxa"/>
          </w:tcPr>
          <w:p w14:paraId="5AB49D87" w14:textId="77777777" w:rsidR="00A01A54" w:rsidRPr="00B86BE0" w:rsidRDefault="00A01A54" w:rsidP="003853CC">
            <w:pPr>
              <w:pStyle w:val="Normal6a"/>
            </w:pPr>
            <w:r w:rsidRPr="00B86BE0">
              <w:t>1.</w:t>
            </w:r>
            <w:r w:rsidRPr="00B86BE0">
              <w:tab/>
              <w:t>L’État membre procédant au transfert d’un demandeur ou d’une autre personne visée à l’article 26, paragraphe 1, point b)</w:t>
            </w:r>
            <w:r w:rsidRPr="00B86BE0">
              <w:rPr>
                <w:b/>
                <w:i/>
              </w:rPr>
              <w:t>, c) ou d)</w:t>
            </w:r>
            <w:r w:rsidRPr="00B86BE0">
              <w:t>, communique à l’État membre responsable les données à caractère personnel concernant la personne à transférer qui sont adéquates, pertinentes, limitées à ce qui est nécessaire aux seules fins de s’assurer que les autorités qui sont compétentes conformément au droit national de l’État membre responsable sont en mesure d’apporter une assistance suffisante à cette personne, y compris les soins de santé urgents indispensables à la sauvegarde de ses intérêts essentiels, et de garantir la continuité de la protection et des droits conférés par le présent règlement et par d’autres instruments juridiques pertinents en matière d’asile. Ces données sont communiquées à l’État membre responsable dans un délai raisonnable avant l’exécution d’un transfert, afin que ses autorités compétentes conformément au droit national disposent d’un délai suffisant pour prendre les mesures nécessaires.</w:t>
            </w:r>
          </w:p>
        </w:tc>
        <w:tc>
          <w:tcPr>
            <w:tcW w:w="4876" w:type="dxa"/>
          </w:tcPr>
          <w:p w14:paraId="5E0C2CCB" w14:textId="77777777" w:rsidR="00A01A54" w:rsidRPr="00B86BE0" w:rsidRDefault="00A01A54" w:rsidP="003853CC">
            <w:pPr>
              <w:pStyle w:val="Normal6a"/>
            </w:pPr>
            <w:r w:rsidRPr="00B86BE0">
              <w:t>1.</w:t>
            </w:r>
            <w:r w:rsidRPr="00B86BE0">
              <w:tab/>
              <w:t>L’État membre procédant au transfert d’un demandeur ou d’une autre personne visée à l’article 26, paragraphe 1, point b), communique à l’État membre responsable les données à caractère personnel concernant la personne à transférer qui sont adéquates, pertinentes, limitées à ce qui est nécessaire aux seules fins de s’assurer que les autorités qui sont compétentes conformément au droit national de l’État membre responsable sont en mesure d’apporter une assistance suffisante à cette personne, y compris les soins de santé urgents indispensables à la sauvegarde de ses intérêts essentiels, et de garantir la continuité de la protection et des droits conférés par le présent règlement et par d’autres instruments juridiques pertinents en matière d’asile. Ces données sont communiquées à l’État membre responsable dans un délai raisonnable avant l’exécution d’un transfert, afin que ses autorités compétentes conformément au droit national disposent d’un délai suffisant pour prendre les mesures nécessaires.</w:t>
            </w:r>
          </w:p>
        </w:tc>
      </w:tr>
    </w:tbl>
    <w:p w14:paraId="0DC22D91"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D5AB95D" w14:textId="77777777" w:rsidR="00A01A54" w:rsidRPr="003853CC" w:rsidRDefault="00A01A54" w:rsidP="00A01A54">
      <w:pPr>
        <w:rPr>
          <w:lang w:val="en-GB"/>
        </w:rPr>
      </w:pPr>
      <w:r w:rsidRPr="003853CC">
        <w:rPr>
          <w:rStyle w:val="HideTWBExt"/>
          <w:noProof w:val="0"/>
          <w:color w:val="auto"/>
          <w:lang w:val="en-GB"/>
        </w:rPr>
        <w:t>&lt;/Amend&gt;</w:t>
      </w:r>
    </w:p>
    <w:p w14:paraId="2D555C21"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1940</w:t>
      </w:r>
      <w:r w:rsidRPr="003853CC">
        <w:rPr>
          <w:rStyle w:val="HideTWBExt"/>
          <w:noProof w:val="0"/>
          <w:color w:val="auto"/>
          <w:lang w:val="en-GB"/>
        </w:rPr>
        <w:t>&lt;/NumAm&gt;</w:t>
      </w:r>
    </w:p>
    <w:p w14:paraId="3EBC2BB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Michal Šimečka, Jan-Christoph Oetjen, Malik Azmani, Sophia in ’t Veld, Karen Melchior</w:t>
      </w:r>
      <w:r w:rsidRPr="003853CC">
        <w:rPr>
          <w:rStyle w:val="HideTWBExt"/>
          <w:noProof w:val="0"/>
          <w:color w:val="auto"/>
          <w:lang w:val="en-GB"/>
        </w:rPr>
        <w:t>&lt;/Members&gt;</w:t>
      </w:r>
    </w:p>
    <w:p w14:paraId="53E4E6A3" w14:textId="77777777" w:rsidR="00A01A54" w:rsidRPr="00B86BE0" w:rsidRDefault="00A01A54" w:rsidP="00A01A54">
      <w:pPr>
        <w:pStyle w:val="NormalBold"/>
      </w:pPr>
      <w:r w:rsidRPr="00B86BE0">
        <w:rPr>
          <w:rStyle w:val="HideTWBExt"/>
          <w:noProof w:val="0"/>
          <w:color w:val="auto"/>
        </w:rPr>
        <w:t>&lt;/RepeatBlock-By&gt;</w:t>
      </w:r>
    </w:p>
    <w:p w14:paraId="0F70E40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8E931E4" w14:textId="77777777" w:rsidR="00A01A54" w:rsidRPr="00B86BE0" w:rsidRDefault="00A01A54" w:rsidP="00A01A54">
      <w:pPr>
        <w:pStyle w:val="NormalBold"/>
      </w:pPr>
      <w:r w:rsidRPr="00B86BE0">
        <w:rPr>
          <w:rStyle w:val="HideTWBExt"/>
          <w:noProof w:val="0"/>
          <w:color w:val="auto"/>
        </w:rPr>
        <w:t>&lt;Article&gt;</w:t>
      </w:r>
      <w:r w:rsidRPr="00B86BE0">
        <w:t>Article 37 – paragraphe 2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FFCFD81" w14:textId="77777777" w:rsidTr="003853CC">
        <w:trPr>
          <w:trHeight w:hRule="exact" w:val="240"/>
          <w:jc w:val="center"/>
        </w:trPr>
        <w:tc>
          <w:tcPr>
            <w:tcW w:w="9752" w:type="dxa"/>
            <w:gridSpan w:val="2"/>
          </w:tcPr>
          <w:p w14:paraId="252BE500" w14:textId="77777777" w:rsidR="00A01A54" w:rsidRPr="00B86BE0" w:rsidRDefault="00A01A54" w:rsidP="003853CC"/>
        </w:tc>
      </w:tr>
      <w:tr w:rsidR="00A01A54" w:rsidRPr="00B86BE0" w14:paraId="5EBBA5B5" w14:textId="77777777" w:rsidTr="003853CC">
        <w:trPr>
          <w:trHeight w:val="240"/>
          <w:jc w:val="center"/>
        </w:trPr>
        <w:tc>
          <w:tcPr>
            <w:tcW w:w="4876" w:type="dxa"/>
          </w:tcPr>
          <w:p w14:paraId="479602CC" w14:textId="77777777" w:rsidR="00A01A54" w:rsidRPr="00B86BE0" w:rsidRDefault="00A01A54" w:rsidP="003853CC">
            <w:pPr>
              <w:pStyle w:val="AmColumnHeading"/>
            </w:pPr>
            <w:r w:rsidRPr="00B86BE0">
              <w:t>Texte proposé par la Commission</w:t>
            </w:r>
          </w:p>
        </w:tc>
        <w:tc>
          <w:tcPr>
            <w:tcW w:w="4876" w:type="dxa"/>
          </w:tcPr>
          <w:p w14:paraId="60F62A25" w14:textId="77777777" w:rsidR="00A01A54" w:rsidRPr="00B86BE0" w:rsidRDefault="00A01A54" w:rsidP="003853CC">
            <w:pPr>
              <w:pStyle w:val="AmColumnHeading"/>
            </w:pPr>
            <w:r w:rsidRPr="00B86BE0">
              <w:t>Amendement</w:t>
            </w:r>
          </w:p>
        </w:tc>
      </w:tr>
      <w:tr w:rsidR="00A01A54" w:rsidRPr="00B86BE0" w14:paraId="459D2BC0" w14:textId="77777777" w:rsidTr="003853CC">
        <w:trPr>
          <w:jc w:val="center"/>
        </w:trPr>
        <w:tc>
          <w:tcPr>
            <w:tcW w:w="4876" w:type="dxa"/>
          </w:tcPr>
          <w:p w14:paraId="5FD0E98B" w14:textId="77777777" w:rsidR="00A01A54" w:rsidRPr="00B86BE0" w:rsidRDefault="00A01A54" w:rsidP="003853CC">
            <w:pPr>
              <w:pStyle w:val="Normal6a"/>
            </w:pPr>
            <w:r w:rsidRPr="00B86BE0">
              <w:t>2.</w:t>
            </w:r>
            <w:r w:rsidRPr="00B86BE0">
              <w:tab/>
              <w:t xml:space="preserve">L’État membre procédant au transfert transmet à l’État membre responsable les informations qu’il juge indispensables à la protection des droits de la personne à transférer et à la prise en compte de ses besoins </w:t>
            </w:r>
            <w:r w:rsidRPr="00B86BE0">
              <w:rPr>
                <w:b/>
                <w:i/>
              </w:rPr>
              <w:t>particuliers</w:t>
            </w:r>
            <w:r w:rsidRPr="00B86BE0">
              <w:t xml:space="preserve"> immédiats, et notamment:</w:t>
            </w:r>
          </w:p>
        </w:tc>
        <w:tc>
          <w:tcPr>
            <w:tcW w:w="4876" w:type="dxa"/>
          </w:tcPr>
          <w:p w14:paraId="6C9C5CB3" w14:textId="77777777" w:rsidR="00A01A54" w:rsidRPr="00B86BE0" w:rsidRDefault="00A01A54" w:rsidP="003853CC">
            <w:pPr>
              <w:pStyle w:val="Normal6a"/>
            </w:pPr>
            <w:r w:rsidRPr="00B86BE0">
              <w:t>2.</w:t>
            </w:r>
            <w:r w:rsidRPr="00B86BE0">
              <w:tab/>
              <w:t xml:space="preserve">L’État membre procédant au transfert transmet à l’État membre responsable les informations qu’il juge indispensables à la protection des droits de la personne à transférer et à la prise en compte de ses besoins </w:t>
            </w:r>
            <w:r w:rsidRPr="00B86BE0">
              <w:rPr>
                <w:b/>
                <w:i/>
              </w:rPr>
              <w:t>spécifiques</w:t>
            </w:r>
            <w:r w:rsidRPr="00B86BE0">
              <w:t xml:space="preserve"> immédiats, et notamment:</w:t>
            </w:r>
          </w:p>
        </w:tc>
      </w:tr>
    </w:tbl>
    <w:p w14:paraId="39A42DCE"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A7E157E" w14:textId="77777777" w:rsidR="00A01A54" w:rsidRPr="003853CC" w:rsidRDefault="00A01A54" w:rsidP="00A01A54">
      <w:pPr>
        <w:rPr>
          <w:lang w:val="en-GB"/>
        </w:rPr>
      </w:pPr>
      <w:r w:rsidRPr="003853CC">
        <w:rPr>
          <w:rStyle w:val="HideTWBExt"/>
          <w:noProof w:val="0"/>
          <w:color w:val="auto"/>
          <w:lang w:val="en-GB"/>
        </w:rPr>
        <w:t>&lt;/Amend&gt;</w:t>
      </w:r>
    </w:p>
    <w:p w14:paraId="1B2BEFF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1941</w:t>
      </w:r>
      <w:r w:rsidRPr="003853CC">
        <w:rPr>
          <w:rStyle w:val="HideTWBExt"/>
          <w:noProof w:val="0"/>
          <w:color w:val="auto"/>
          <w:lang w:val="en-GB"/>
        </w:rPr>
        <w:t>&lt;/NumAm&gt;</w:t>
      </w:r>
    </w:p>
    <w:p w14:paraId="7FA128C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64A70D0C" w14:textId="77777777" w:rsidR="00A01A54" w:rsidRPr="00B86BE0" w:rsidRDefault="00A01A54" w:rsidP="00A01A54">
      <w:pPr>
        <w:pStyle w:val="NormalBold"/>
      </w:pPr>
      <w:r w:rsidRPr="00B86BE0">
        <w:rPr>
          <w:rStyle w:val="HideTWBExt"/>
          <w:noProof w:val="0"/>
          <w:color w:val="auto"/>
        </w:rPr>
        <w:t>&lt;/RepeatBlock-By&gt;</w:t>
      </w:r>
    </w:p>
    <w:p w14:paraId="77AC77C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E7BCEC8" w14:textId="77777777" w:rsidR="00A01A54" w:rsidRPr="00B86BE0" w:rsidRDefault="00A01A54" w:rsidP="00A01A54">
      <w:pPr>
        <w:pStyle w:val="NormalBold"/>
      </w:pPr>
      <w:r w:rsidRPr="00B86BE0">
        <w:rPr>
          <w:rStyle w:val="HideTWBExt"/>
          <w:noProof w:val="0"/>
          <w:color w:val="auto"/>
        </w:rPr>
        <w:t>&lt;Article&gt;</w:t>
      </w:r>
      <w:r w:rsidRPr="00B86BE0">
        <w:t>Article 37 – paragraphe 2 – point a</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BC071D8" w14:textId="77777777" w:rsidTr="003853CC">
        <w:trPr>
          <w:trHeight w:hRule="exact" w:val="240"/>
          <w:jc w:val="center"/>
        </w:trPr>
        <w:tc>
          <w:tcPr>
            <w:tcW w:w="9752" w:type="dxa"/>
            <w:gridSpan w:val="2"/>
          </w:tcPr>
          <w:p w14:paraId="5EB89F34" w14:textId="77777777" w:rsidR="00A01A54" w:rsidRPr="00B86BE0" w:rsidRDefault="00A01A54" w:rsidP="003853CC"/>
        </w:tc>
      </w:tr>
      <w:tr w:rsidR="00A01A54" w:rsidRPr="00B86BE0" w14:paraId="425B857F" w14:textId="77777777" w:rsidTr="003853CC">
        <w:trPr>
          <w:trHeight w:val="240"/>
          <w:jc w:val="center"/>
        </w:trPr>
        <w:tc>
          <w:tcPr>
            <w:tcW w:w="4876" w:type="dxa"/>
          </w:tcPr>
          <w:p w14:paraId="50DC5125" w14:textId="77777777" w:rsidR="00A01A54" w:rsidRPr="00B86BE0" w:rsidRDefault="00A01A54" w:rsidP="003853CC">
            <w:pPr>
              <w:pStyle w:val="AmColumnHeading"/>
            </w:pPr>
            <w:r w:rsidRPr="00B86BE0">
              <w:t>Texte proposé par la Commission</w:t>
            </w:r>
          </w:p>
        </w:tc>
        <w:tc>
          <w:tcPr>
            <w:tcW w:w="4876" w:type="dxa"/>
          </w:tcPr>
          <w:p w14:paraId="2F21E504" w14:textId="77777777" w:rsidR="00A01A54" w:rsidRPr="00B86BE0" w:rsidRDefault="00A01A54" w:rsidP="003853CC">
            <w:pPr>
              <w:pStyle w:val="AmColumnHeading"/>
            </w:pPr>
            <w:r w:rsidRPr="00B86BE0">
              <w:t>Amendement</w:t>
            </w:r>
          </w:p>
        </w:tc>
      </w:tr>
      <w:tr w:rsidR="00A01A54" w:rsidRPr="00B86BE0" w14:paraId="5C9E45BA" w14:textId="77777777" w:rsidTr="003853CC">
        <w:trPr>
          <w:jc w:val="center"/>
        </w:trPr>
        <w:tc>
          <w:tcPr>
            <w:tcW w:w="4876" w:type="dxa"/>
          </w:tcPr>
          <w:p w14:paraId="4C1D3812" w14:textId="77777777" w:rsidR="00A01A54" w:rsidRPr="00B86BE0" w:rsidRDefault="00A01A54" w:rsidP="003853CC">
            <w:pPr>
              <w:pStyle w:val="Normal6a"/>
            </w:pPr>
            <w:r w:rsidRPr="00B86BE0">
              <w:t>(a)</w:t>
            </w:r>
            <w:r w:rsidRPr="00B86BE0">
              <w:tab/>
              <w:t>les mesures immédiates que l’État membre responsable est tenu de prendre aux fins de s’assurer que les besoins particuliers de la personne à transférer sont adéquatement pris en compte, y compris les soins de santé urgents qui peuvent s’avérer nécessaires;</w:t>
            </w:r>
          </w:p>
        </w:tc>
        <w:tc>
          <w:tcPr>
            <w:tcW w:w="4876" w:type="dxa"/>
          </w:tcPr>
          <w:p w14:paraId="17FCE9B3" w14:textId="77777777" w:rsidR="00A01A54" w:rsidRPr="00B86BE0" w:rsidRDefault="00A01A54" w:rsidP="003853CC">
            <w:pPr>
              <w:pStyle w:val="Normal6a"/>
            </w:pPr>
            <w:r w:rsidRPr="00B86BE0">
              <w:t>(a)</w:t>
            </w:r>
            <w:r w:rsidRPr="00B86BE0">
              <w:tab/>
              <w:t xml:space="preserve">les mesures immédiates que l’État membre responsable est tenu de prendre aux fins de s’assurer que les besoins particuliers de la personne à transférer sont adéquatement pris en compte, y compris les soins de santé urgents qui peuvent s’avérer nécessaires </w:t>
            </w:r>
            <w:r w:rsidRPr="00B86BE0">
              <w:rPr>
                <w:b/>
                <w:i/>
              </w:rPr>
              <w:t>et, le cas échéant, les dispositions nécessaires pour préserver l’intérêt supérieur de l’enfant</w:t>
            </w:r>
            <w:r w:rsidRPr="00B86BE0">
              <w:t>;</w:t>
            </w:r>
          </w:p>
        </w:tc>
      </w:tr>
    </w:tbl>
    <w:p w14:paraId="3EE5D84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2A6B7E5" w14:textId="77777777" w:rsidR="00A01A54" w:rsidRPr="003853CC" w:rsidRDefault="00A01A54" w:rsidP="00A01A54">
      <w:pPr>
        <w:rPr>
          <w:lang w:val="en-GB"/>
        </w:rPr>
      </w:pPr>
      <w:r w:rsidRPr="003853CC">
        <w:rPr>
          <w:rStyle w:val="HideTWBExt"/>
          <w:noProof w:val="0"/>
          <w:color w:val="auto"/>
          <w:lang w:val="en-GB"/>
        </w:rPr>
        <w:t>&lt;/Amend&gt;</w:t>
      </w:r>
    </w:p>
    <w:p w14:paraId="6FB6B47F"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1942</w:t>
      </w:r>
      <w:r w:rsidRPr="003853CC">
        <w:rPr>
          <w:rStyle w:val="HideTWBExt"/>
          <w:noProof w:val="0"/>
          <w:color w:val="auto"/>
          <w:lang w:val="en-GB"/>
        </w:rPr>
        <w:t>&lt;/NumAm&gt;</w:t>
      </w:r>
    </w:p>
    <w:p w14:paraId="4F376E83" w14:textId="77777777" w:rsidR="00A01A54" w:rsidRPr="003853CC" w:rsidRDefault="00A01A54" w:rsidP="00A01A54">
      <w:pPr>
        <w:pStyle w:val="NormalBold"/>
        <w:rPr>
          <w:lang w:val="en-GB"/>
        </w:rPr>
      </w:pPr>
      <w:r w:rsidRPr="003853CC">
        <w:rPr>
          <w:rStyle w:val="HideTWBExt"/>
          <w:noProof w:val="0"/>
          <w:color w:val="auto"/>
          <w:lang w:val="en-GB"/>
        </w:rPr>
        <w:lastRenderedPageBreak/>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1C977388" w14:textId="77777777" w:rsidR="00A01A54" w:rsidRPr="00B86BE0" w:rsidRDefault="00A01A54" w:rsidP="00A01A54">
      <w:pPr>
        <w:pStyle w:val="NormalBold"/>
      </w:pPr>
      <w:r w:rsidRPr="00B86BE0">
        <w:rPr>
          <w:rStyle w:val="HideTWBExt"/>
          <w:noProof w:val="0"/>
          <w:color w:val="auto"/>
        </w:rPr>
        <w:t>&lt;/RepeatBlock-By&gt;</w:t>
      </w:r>
    </w:p>
    <w:p w14:paraId="7937D70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E40672D" w14:textId="77777777" w:rsidR="00A01A54" w:rsidRPr="00B86BE0" w:rsidRDefault="00A01A54" w:rsidP="00A01A54">
      <w:pPr>
        <w:pStyle w:val="NormalBold"/>
      </w:pPr>
      <w:r w:rsidRPr="00B86BE0">
        <w:rPr>
          <w:rStyle w:val="HideTWBExt"/>
          <w:noProof w:val="0"/>
          <w:color w:val="auto"/>
        </w:rPr>
        <w:t>&lt;Article&gt;</w:t>
      </w:r>
      <w:r w:rsidRPr="00B86BE0">
        <w:t>Article 37 – paragraphe 2 – point a</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4F599C7" w14:textId="77777777" w:rsidTr="003853CC">
        <w:trPr>
          <w:trHeight w:hRule="exact" w:val="240"/>
          <w:jc w:val="center"/>
        </w:trPr>
        <w:tc>
          <w:tcPr>
            <w:tcW w:w="9752" w:type="dxa"/>
            <w:gridSpan w:val="2"/>
          </w:tcPr>
          <w:p w14:paraId="37C32880" w14:textId="77777777" w:rsidR="00A01A54" w:rsidRPr="00B86BE0" w:rsidRDefault="00A01A54" w:rsidP="003853CC"/>
        </w:tc>
      </w:tr>
      <w:tr w:rsidR="00A01A54" w:rsidRPr="00B86BE0" w14:paraId="03017EED" w14:textId="77777777" w:rsidTr="003853CC">
        <w:trPr>
          <w:trHeight w:val="240"/>
          <w:jc w:val="center"/>
        </w:trPr>
        <w:tc>
          <w:tcPr>
            <w:tcW w:w="4876" w:type="dxa"/>
          </w:tcPr>
          <w:p w14:paraId="6D195AFB" w14:textId="77777777" w:rsidR="00A01A54" w:rsidRPr="00B86BE0" w:rsidRDefault="00A01A54" w:rsidP="003853CC">
            <w:pPr>
              <w:pStyle w:val="AmColumnHeading"/>
            </w:pPr>
            <w:r w:rsidRPr="00B86BE0">
              <w:t>Texte proposé par la Commission</w:t>
            </w:r>
          </w:p>
        </w:tc>
        <w:tc>
          <w:tcPr>
            <w:tcW w:w="4876" w:type="dxa"/>
          </w:tcPr>
          <w:p w14:paraId="00C43A69" w14:textId="77777777" w:rsidR="00A01A54" w:rsidRPr="00B86BE0" w:rsidRDefault="00A01A54" w:rsidP="003853CC">
            <w:pPr>
              <w:pStyle w:val="AmColumnHeading"/>
            </w:pPr>
            <w:r w:rsidRPr="00B86BE0">
              <w:t>Amendement</w:t>
            </w:r>
          </w:p>
        </w:tc>
      </w:tr>
      <w:tr w:rsidR="00A01A54" w:rsidRPr="00B86BE0" w14:paraId="6783D996" w14:textId="77777777" w:rsidTr="003853CC">
        <w:trPr>
          <w:jc w:val="center"/>
        </w:trPr>
        <w:tc>
          <w:tcPr>
            <w:tcW w:w="4876" w:type="dxa"/>
          </w:tcPr>
          <w:p w14:paraId="6B6F0717" w14:textId="77777777" w:rsidR="00A01A54" w:rsidRPr="00B86BE0" w:rsidRDefault="00A01A54" w:rsidP="003853CC">
            <w:pPr>
              <w:pStyle w:val="Normal6a"/>
            </w:pPr>
            <w:r w:rsidRPr="00B86BE0">
              <w:t>(a)</w:t>
            </w:r>
            <w:r w:rsidRPr="00B86BE0">
              <w:tab/>
              <w:t xml:space="preserve">les mesures immédiates que l’État membre responsable est tenu de prendre aux fins de s’assurer que les besoins </w:t>
            </w:r>
            <w:r w:rsidRPr="00B86BE0">
              <w:rPr>
                <w:b/>
                <w:i/>
              </w:rPr>
              <w:t>particuliers</w:t>
            </w:r>
            <w:r w:rsidRPr="00B86BE0">
              <w:t xml:space="preserve"> de la personne à transférer sont adéquatement pris en compte, y compris les soins de santé urgents qui peuvent s’avérer nécessaires;</w:t>
            </w:r>
          </w:p>
        </w:tc>
        <w:tc>
          <w:tcPr>
            <w:tcW w:w="4876" w:type="dxa"/>
          </w:tcPr>
          <w:p w14:paraId="1D6FDD27" w14:textId="77777777" w:rsidR="00A01A54" w:rsidRPr="00B86BE0" w:rsidRDefault="00A01A54" w:rsidP="003853CC">
            <w:pPr>
              <w:pStyle w:val="Normal6a"/>
            </w:pPr>
            <w:r w:rsidRPr="00B86BE0">
              <w:t>(a)</w:t>
            </w:r>
            <w:r w:rsidRPr="00B86BE0">
              <w:tab/>
              <w:t xml:space="preserve">les mesures immédiates que l’État membre responsable est tenu de prendre aux fins de s’assurer que les besoins </w:t>
            </w:r>
            <w:r w:rsidRPr="00B86BE0">
              <w:rPr>
                <w:b/>
                <w:i/>
              </w:rPr>
              <w:t>spécifiques</w:t>
            </w:r>
            <w:r w:rsidRPr="00B86BE0">
              <w:t xml:space="preserve"> de la personne à transférer sont adéquatement pris en compte, y compris les soins de santé urgents qui peuvent s’avérer nécessaires;</w:t>
            </w:r>
          </w:p>
        </w:tc>
      </w:tr>
    </w:tbl>
    <w:p w14:paraId="483F4714"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E96A035" w14:textId="77777777" w:rsidR="00A01A54" w:rsidRPr="003853CC" w:rsidRDefault="00A01A54" w:rsidP="00A01A54">
      <w:pPr>
        <w:rPr>
          <w:lang w:val="en-GB"/>
        </w:rPr>
      </w:pPr>
      <w:r w:rsidRPr="003853CC">
        <w:rPr>
          <w:rStyle w:val="HideTWBExt"/>
          <w:noProof w:val="0"/>
          <w:color w:val="auto"/>
          <w:lang w:val="en-GB"/>
        </w:rPr>
        <w:t>&lt;/Amend&gt;</w:t>
      </w:r>
    </w:p>
    <w:p w14:paraId="137BB76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1943</w:t>
      </w:r>
      <w:r w:rsidRPr="003853CC">
        <w:rPr>
          <w:rStyle w:val="HideTWBExt"/>
          <w:noProof w:val="0"/>
          <w:color w:val="auto"/>
          <w:lang w:val="en-GB"/>
        </w:rPr>
        <w:t>&lt;/NumAm&gt;</w:t>
      </w:r>
    </w:p>
    <w:p w14:paraId="0C3883A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Maria Walsh, Deirdre Clune, Seán Kelly, Frances Fitzgerald, Colm Markey</w:t>
      </w:r>
      <w:r w:rsidRPr="003853CC">
        <w:rPr>
          <w:rStyle w:val="HideTWBExt"/>
          <w:noProof w:val="0"/>
          <w:color w:val="auto"/>
          <w:lang w:val="en-GB"/>
        </w:rPr>
        <w:t>&lt;/Members&gt;</w:t>
      </w:r>
    </w:p>
    <w:p w14:paraId="6F1E5F59" w14:textId="77777777" w:rsidR="00A01A54" w:rsidRPr="00B86BE0" w:rsidRDefault="00A01A54" w:rsidP="00A01A54">
      <w:pPr>
        <w:pStyle w:val="NormalBold"/>
      </w:pPr>
      <w:r w:rsidRPr="00B86BE0">
        <w:rPr>
          <w:rStyle w:val="HideTWBExt"/>
          <w:noProof w:val="0"/>
          <w:color w:val="auto"/>
        </w:rPr>
        <w:t>&lt;/RepeatBlock-By&gt;</w:t>
      </w:r>
    </w:p>
    <w:p w14:paraId="7B3CCB7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655C6D4" w14:textId="77777777" w:rsidR="00A01A54" w:rsidRPr="00B86BE0" w:rsidRDefault="00A01A54" w:rsidP="00A01A54">
      <w:pPr>
        <w:pStyle w:val="NormalBold"/>
      </w:pPr>
      <w:r w:rsidRPr="00B86BE0">
        <w:rPr>
          <w:rStyle w:val="HideTWBExt"/>
          <w:noProof w:val="0"/>
          <w:color w:val="auto"/>
        </w:rPr>
        <w:t>&lt;Article&gt;</w:t>
      </w:r>
      <w:r w:rsidRPr="00B86BE0">
        <w:t>Article 37 – paragraphe 2 – point c</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279E6EC" w14:textId="77777777" w:rsidTr="003853CC">
        <w:trPr>
          <w:trHeight w:hRule="exact" w:val="240"/>
          <w:jc w:val="center"/>
        </w:trPr>
        <w:tc>
          <w:tcPr>
            <w:tcW w:w="9752" w:type="dxa"/>
            <w:gridSpan w:val="2"/>
          </w:tcPr>
          <w:p w14:paraId="03B99AF2" w14:textId="77777777" w:rsidR="00A01A54" w:rsidRPr="00B86BE0" w:rsidRDefault="00A01A54" w:rsidP="003853CC"/>
        </w:tc>
      </w:tr>
      <w:tr w:rsidR="00A01A54" w:rsidRPr="00B86BE0" w14:paraId="417AAADD" w14:textId="77777777" w:rsidTr="003853CC">
        <w:trPr>
          <w:trHeight w:val="240"/>
          <w:jc w:val="center"/>
        </w:trPr>
        <w:tc>
          <w:tcPr>
            <w:tcW w:w="4876" w:type="dxa"/>
          </w:tcPr>
          <w:p w14:paraId="199C9745" w14:textId="77777777" w:rsidR="00A01A54" w:rsidRPr="00B86BE0" w:rsidRDefault="00A01A54" w:rsidP="003853CC">
            <w:pPr>
              <w:pStyle w:val="AmColumnHeading"/>
            </w:pPr>
            <w:r w:rsidRPr="00B86BE0">
              <w:t>Texte proposé par la Commission</w:t>
            </w:r>
          </w:p>
        </w:tc>
        <w:tc>
          <w:tcPr>
            <w:tcW w:w="4876" w:type="dxa"/>
          </w:tcPr>
          <w:p w14:paraId="2763FA00" w14:textId="77777777" w:rsidR="00A01A54" w:rsidRPr="00B86BE0" w:rsidRDefault="00A01A54" w:rsidP="003853CC">
            <w:pPr>
              <w:pStyle w:val="AmColumnHeading"/>
            </w:pPr>
            <w:r w:rsidRPr="00B86BE0">
              <w:t>Amendement</w:t>
            </w:r>
          </w:p>
        </w:tc>
      </w:tr>
      <w:tr w:rsidR="00A01A54" w:rsidRPr="00B86BE0" w14:paraId="7F277C29" w14:textId="77777777" w:rsidTr="003853CC">
        <w:trPr>
          <w:jc w:val="center"/>
        </w:trPr>
        <w:tc>
          <w:tcPr>
            <w:tcW w:w="4876" w:type="dxa"/>
          </w:tcPr>
          <w:p w14:paraId="19F9CA76" w14:textId="77777777" w:rsidR="00A01A54" w:rsidRPr="00B86BE0" w:rsidRDefault="00A01A54" w:rsidP="003853CC">
            <w:pPr>
              <w:pStyle w:val="Normal6a"/>
            </w:pPr>
            <w:r w:rsidRPr="00B86BE0">
              <w:t>(c)</w:t>
            </w:r>
            <w:r w:rsidRPr="00B86BE0">
              <w:tab/>
              <w:t xml:space="preserve">dans le cas des mineurs, </w:t>
            </w:r>
            <w:r w:rsidRPr="00B86BE0">
              <w:rPr>
                <w:b/>
                <w:i/>
              </w:rPr>
              <w:t>des</w:t>
            </w:r>
            <w:r w:rsidRPr="00B86BE0">
              <w:t xml:space="preserve"> informations sur leur scolarité;</w:t>
            </w:r>
          </w:p>
        </w:tc>
        <w:tc>
          <w:tcPr>
            <w:tcW w:w="4876" w:type="dxa"/>
          </w:tcPr>
          <w:p w14:paraId="1ED8D31B" w14:textId="77777777" w:rsidR="00A01A54" w:rsidRPr="00B86BE0" w:rsidRDefault="00A01A54" w:rsidP="003853CC">
            <w:pPr>
              <w:pStyle w:val="Normal6a"/>
            </w:pPr>
            <w:r w:rsidRPr="00B86BE0">
              <w:t>(c)</w:t>
            </w:r>
            <w:r w:rsidRPr="00B86BE0">
              <w:tab/>
              <w:t xml:space="preserve">dans le cas des mineurs, </w:t>
            </w:r>
            <w:r w:rsidRPr="00B86BE0">
              <w:rPr>
                <w:b/>
                <w:i/>
              </w:rPr>
              <w:t>l’évaluation de l’intérêt supérieur de l’enfant et les</w:t>
            </w:r>
            <w:r w:rsidRPr="00B86BE0">
              <w:t xml:space="preserve"> informations </w:t>
            </w:r>
            <w:r w:rsidRPr="00B86BE0">
              <w:rPr>
                <w:b/>
                <w:i/>
              </w:rPr>
              <w:t>visées à l’article 13, notamment</w:t>
            </w:r>
            <w:r w:rsidRPr="00B86BE0">
              <w:t xml:space="preserve"> sur leur scolarité;</w:t>
            </w:r>
          </w:p>
        </w:tc>
      </w:tr>
    </w:tbl>
    <w:p w14:paraId="28D32A6E"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80F896A" w14:textId="77777777" w:rsidR="00A01A54" w:rsidRPr="003853CC" w:rsidRDefault="00A01A54" w:rsidP="00A01A54">
      <w:pPr>
        <w:rPr>
          <w:lang w:val="en-GB"/>
        </w:rPr>
      </w:pPr>
      <w:r w:rsidRPr="003853CC">
        <w:rPr>
          <w:rStyle w:val="HideTWBExt"/>
          <w:noProof w:val="0"/>
          <w:color w:val="auto"/>
          <w:lang w:val="en-GB"/>
        </w:rPr>
        <w:t>&lt;/Amend&gt;</w:t>
      </w:r>
    </w:p>
    <w:p w14:paraId="244CF70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1944</w:t>
      </w:r>
      <w:r w:rsidRPr="003853CC">
        <w:rPr>
          <w:rStyle w:val="HideTWBExt"/>
          <w:noProof w:val="0"/>
          <w:color w:val="auto"/>
          <w:lang w:val="en-GB"/>
        </w:rPr>
        <w:t>&lt;/NumAm&gt;</w:t>
      </w:r>
    </w:p>
    <w:p w14:paraId="37AC8FE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Michal Šimečka, Jan-Christoph Oetjen, Malik Azmani, Sophia in ’t Veld, Karen Melchior</w:t>
      </w:r>
      <w:r w:rsidRPr="003853CC">
        <w:rPr>
          <w:rStyle w:val="HideTWBExt"/>
          <w:noProof w:val="0"/>
          <w:color w:val="auto"/>
          <w:lang w:val="en-GB"/>
        </w:rPr>
        <w:t>&lt;/Members&gt;</w:t>
      </w:r>
    </w:p>
    <w:p w14:paraId="7219164F" w14:textId="77777777" w:rsidR="00A01A54" w:rsidRPr="00B86BE0" w:rsidRDefault="00A01A54" w:rsidP="00A01A54">
      <w:pPr>
        <w:pStyle w:val="NormalBold"/>
      </w:pPr>
      <w:r w:rsidRPr="00B86BE0">
        <w:rPr>
          <w:rStyle w:val="HideTWBExt"/>
          <w:noProof w:val="0"/>
          <w:color w:val="auto"/>
        </w:rPr>
        <w:t>&lt;/RepeatBlock-By&gt;</w:t>
      </w:r>
    </w:p>
    <w:p w14:paraId="4779D7E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85C6E7E" w14:textId="77777777" w:rsidR="00A01A54" w:rsidRPr="00B86BE0" w:rsidRDefault="00A01A54" w:rsidP="00A01A54">
      <w:pPr>
        <w:pStyle w:val="NormalBold"/>
      </w:pPr>
      <w:r w:rsidRPr="00B86BE0">
        <w:rPr>
          <w:rStyle w:val="HideTWBExt"/>
          <w:noProof w:val="0"/>
          <w:color w:val="auto"/>
        </w:rPr>
        <w:t>&lt;Article&gt;</w:t>
      </w:r>
      <w:r w:rsidRPr="00B86BE0">
        <w:t>Article 37 – paragraphe 2 – point c</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A7ACE1D" w14:textId="77777777" w:rsidTr="003853CC">
        <w:trPr>
          <w:trHeight w:hRule="exact" w:val="240"/>
          <w:jc w:val="center"/>
        </w:trPr>
        <w:tc>
          <w:tcPr>
            <w:tcW w:w="9752" w:type="dxa"/>
            <w:gridSpan w:val="2"/>
          </w:tcPr>
          <w:p w14:paraId="7D07ACBD" w14:textId="77777777" w:rsidR="00A01A54" w:rsidRPr="00B86BE0" w:rsidRDefault="00A01A54" w:rsidP="003853CC"/>
        </w:tc>
      </w:tr>
      <w:tr w:rsidR="00A01A54" w:rsidRPr="00B86BE0" w14:paraId="45A235C8" w14:textId="77777777" w:rsidTr="003853CC">
        <w:trPr>
          <w:trHeight w:val="240"/>
          <w:jc w:val="center"/>
        </w:trPr>
        <w:tc>
          <w:tcPr>
            <w:tcW w:w="4876" w:type="dxa"/>
          </w:tcPr>
          <w:p w14:paraId="44420753" w14:textId="77777777" w:rsidR="00A01A54" w:rsidRPr="00B86BE0" w:rsidRDefault="00A01A54" w:rsidP="003853CC">
            <w:pPr>
              <w:pStyle w:val="AmColumnHeading"/>
            </w:pPr>
            <w:r w:rsidRPr="00B86BE0">
              <w:t>Texte proposé par la Commission</w:t>
            </w:r>
          </w:p>
        </w:tc>
        <w:tc>
          <w:tcPr>
            <w:tcW w:w="4876" w:type="dxa"/>
          </w:tcPr>
          <w:p w14:paraId="341FDE5C" w14:textId="77777777" w:rsidR="00A01A54" w:rsidRPr="00B86BE0" w:rsidRDefault="00A01A54" w:rsidP="003853CC">
            <w:pPr>
              <w:pStyle w:val="AmColumnHeading"/>
            </w:pPr>
            <w:r w:rsidRPr="00B86BE0">
              <w:t>Amendement</w:t>
            </w:r>
          </w:p>
        </w:tc>
      </w:tr>
      <w:tr w:rsidR="00A01A54" w:rsidRPr="00B86BE0" w14:paraId="284C8D44" w14:textId="77777777" w:rsidTr="003853CC">
        <w:trPr>
          <w:jc w:val="center"/>
        </w:trPr>
        <w:tc>
          <w:tcPr>
            <w:tcW w:w="4876" w:type="dxa"/>
          </w:tcPr>
          <w:p w14:paraId="7AF602A2" w14:textId="77777777" w:rsidR="00A01A54" w:rsidRPr="00B86BE0" w:rsidRDefault="00A01A54" w:rsidP="003853CC">
            <w:pPr>
              <w:pStyle w:val="Normal6a"/>
            </w:pPr>
            <w:r w:rsidRPr="00B86BE0">
              <w:t>(c)</w:t>
            </w:r>
            <w:r w:rsidRPr="00B86BE0">
              <w:tab/>
              <w:t xml:space="preserve">dans le cas des mineurs, des </w:t>
            </w:r>
            <w:r w:rsidRPr="00B86BE0">
              <w:lastRenderedPageBreak/>
              <w:t>informations sur leur scolarité;</w:t>
            </w:r>
          </w:p>
        </w:tc>
        <w:tc>
          <w:tcPr>
            <w:tcW w:w="4876" w:type="dxa"/>
          </w:tcPr>
          <w:p w14:paraId="4ACFFDE8" w14:textId="77777777" w:rsidR="00A01A54" w:rsidRPr="00B86BE0" w:rsidRDefault="00A01A54" w:rsidP="003853CC">
            <w:pPr>
              <w:pStyle w:val="Normal6a"/>
            </w:pPr>
            <w:r w:rsidRPr="00B86BE0">
              <w:lastRenderedPageBreak/>
              <w:t>(c)</w:t>
            </w:r>
            <w:r w:rsidRPr="00B86BE0">
              <w:tab/>
              <w:t xml:space="preserve">dans le cas des mineurs, </w:t>
            </w:r>
            <w:r w:rsidRPr="00B86BE0">
              <w:rPr>
                <w:b/>
                <w:i/>
              </w:rPr>
              <w:lastRenderedPageBreak/>
              <w:t>l’évaluation de l’intérêt supérieur de l’enfant et</w:t>
            </w:r>
            <w:r w:rsidRPr="00B86BE0">
              <w:t xml:space="preserve"> des informations sur leur scolarité;</w:t>
            </w:r>
          </w:p>
        </w:tc>
      </w:tr>
    </w:tbl>
    <w:p w14:paraId="1BD43755"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75B7240" w14:textId="77777777" w:rsidR="00A01A54" w:rsidRPr="003853CC" w:rsidRDefault="00A01A54" w:rsidP="00A01A54">
      <w:pPr>
        <w:rPr>
          <w:lang w:val="en-GB"/>
        </w:rPr>
      </w:pPr>
      <w:r w:rsidRPr="003853CC">
        <w:rPr>
          <w:rStyle w:val="HideTWBExt"/>
          <w:noProof w:val="0"/>
          <w:color w:val="auto"/>
          <w:lang w:val="en-GB"/>
        </w:rPr>
        <w:t>&lt;/Amend&gt;</w:t>
      </w:r>
    </w:p>
    <w:p w14:paraId="51FDB289"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1945</w:t>
      </w:r>
      <w:r w:rsidRPr="003853CC">
        <w:rPr>
          <w:rStyle w:val="HideTWBExt"/>
          <w:noProof w:val="0"/>
          <w:color w:val="auto"/>
          <w:lang w:val="en-GB"/>
        </w:rPr>
        <w:t>&lt;/NumAm&gt;</w:t>
      </w:r>
    </w:p>
    <w:p w14:paraId="0CB70B5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6539B1DC" w14:textId="77777777" w:rsidR="00A01A54" w:rsidRPr="00B86BE0" w:rsidRDefault="00A01A54" w:rsidP="00A01A54">
      <w:pPr>
        <w:pStyle w:val="NormalBold"/>
      </w:pPr>
      <w:r w:rsidRPr="00B86BE0">
        <w:rPr>
          <w:rStyle w:val="HideTWBExt"/>
          <w:noProof w:val="0"/>
          <w:color w:val="auto"/>
        </w:rPr>
        <w:t>&lt;/RepeatBlock-By&gt;</w:t>
      </w:r>
    </w:p>
    <w:p w14:paraId="71692ECB"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B3514D5" w14:textId="77777777" w:rsidR="00A01A54" w:rsidRPr="00B86BE0" w:rsidRDefault="00A01A54" w:rsidP="00A01A54">
      <w:pPr>
        <w:pStyle w:val="NormalBold"/>
      </w:pPr>
      <w:r w:rsidRPr="00B86BE0">
        <w:rPr>
          <w:rStyle w:val="HideTWBExt"/>
          <w:noProof w:val="0"/>
          <w:color w:val="auto"/>
        </w:rPr>
        <w:t>&lt;Article&gt;</w:t>
      </w:r>
      <w:r w:rsidRPr="00B86BE0">
        <w:t>Article 37 – paragraphe 2 – point d</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DC738E0" w14:textId="77777777" w:rsidTr="003853CC">
        <w:trPr>
          <w:trHeight w:hRule="exact" w:val="240"/>
          <w:jc w:val="center"/>
        </w:trPr>
        <w:tc>
          <w:tcPr>
            <w:tcW w:w="9752" w:type="dxa"/>
            <w:gridSpan w:val="2"/>
          </w:tcPr>
          <w:p w14:paraId="6E6D2F94" w14:textId="77777777" w:rsidR="00A01A54" w:rsidRPr="00B86BE0" w:rsidRDefault="00A01A54" w:rsidP="003853CC"/>
        </w:tc>
      </w:tr>
      <w:tr w:rsidR="00A01A54" w:rsidRPr="00B86BE0" w14:paraId="5C52B44E" w14:textId="77777777" w:rsidTr="003853CC">
        <w:trPr>
          <w:trHeight w:val="240"/>
          <w:jc w:val="center"/>
        </w:trPr>
        <w:tc>
          <w:tcPr>
            <w:tcW w:w="4876" w:type="dxa"/>
          </w:tcPr>
          <w:p w14:paraId="0EDDC9D0" w14:textId="77777777" w:rsidR="00A01A54" w:rsidRPr="00B86BE0" w:rsidRDefault="00A01A54" w:rsidP="003853CC">
            <w:pPr>
              <w:pStyle w:val="AmColumnHeading"/>
            </w:pPr>
            <w:r w:rsidRPr="00B86BE0">
              <w:t>Texte proposé par la Commission</w:t>
            </w:r>
          </w:p>
        </w:tc>
        <w:tc>
          <w:tcPr>
            <w:tcW w:w="4876" w:type="dxa"/>
          </w:tcPr>
          <w:p w14:paraId="6D93DB58" w14:textId="77777777" w:rsidR="00A01A54" w:rsidRPr="00B86BE0" w:rsidRDefault="00A01A54" w:rsidP="003853CC">
            <w:pPr>
              <w:pStyle w:val="AmColumnHeading"/>
            </w:pPr>
            <w:r w:rsidRPr="00B86BE0">
              <w:t>Amendement</w:t>
            </w:r>
          </w:p>
        </w:tc>
      </w:tr>
      <w:tr w:rsidR="00A01A54" w:rsidRPr="00B86BE0" w14:paraId="68BCBDFD" w14:textId="77777777" w:rsidTr="003853CC">
        <w:trPr>
          <w:jc w:val="center"/>
        </w:trPr>
        <w:tc>
          <w:tcPr>
            <w:tcW w:w="4876" w:type="dxa"/>
          </w:tcPr>
          <w:p w14:paraId="6BDBFF8E" w14:textId="77777777" w:rsidR="00A01A54" w:rsidRPr="00B86BE0" w:rsidRDefault="00A01A54" w:rsidP="003853CC">
            <w:pPr>
              <w:pStyle w:val="Normal6a"/>
            </w:pPr>
            <w:r w:rsidRPr="00B86BE0">
              <w:t>(d)</w:t>
            </w:r>
            <w:r w:rsidRPr="00B86BE0">
              <w:tab/>
              <w:t>une évaluation de l’âge du demandeur;</w:t>
            </w:r>
          </w:p>
        </w:tc>
        <w:tc>
          <w:tcPr>
            <w:tcW w:w="4876" w:type="dxa"/>
          </w:tcPr>
          <w:p w14:paraId="71E7E803" w14:textId="77777777" w:rsidR="00A01A54" w:rsidRPr="00B86BE0" w:rsidRDefault="00A01A54" w:rsidP="003853CC">
            <w:pPr>
              <w:pStyle w:val="Normal6a"/>
            </w:pPr>
            <w:r w:rsidRPr="00B86BE0">
              <w:t>(d)</w:t>
            </w:r>
            <w:r w:rsidRPr="00B86BE0">
              <w:tab/>
              <w:t xml:space="preserve">une évaluation de l’âge du demandeur; </w:t>
            </w:r>
            <w:r w:rsidRPr="00B86BE0">
              <w:rPr>
                <w:b/>
                <w:i/>
              </w:rPr>
              <w:t>s’il y a lieu</w:t>
            </w:r>
          </w:p>
        </w:tc>
      </w:tr>
    </w:tbl>
    <w:p w14:paraId="2BD1795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E28BDB3" w14:textId="77777777" w:rsidR="00A01A54" w:rsidRPr="003853CC" w:rsidRDefault="00A01A54" w:rsidP="00A01A54">
      <w:pPr>
        <w:rPr>
          <w:lang w:val="en-GB"/>
        </w:rPr>
      </w:pPr>
      <w:r w:rsidRPr="003853CC">
        <w:rPr>
          <w:rStyle w:val="HideTWBExt"/>
          <w:noProof w:val="0"/>
          <w:color w:val="auto"/>
          <w:lang w:val="en-GB"/>
        </w:rPr>
        <w:t>&lt;/Amend&gt;</w:t>
      </w:r>
    </w:p>
    <w:p w14:paraId="09C6DA4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1946</w:t>
      </w:r>
      <w:r w:rsidRPr="003853CC">
        <w:rPr>
          <w:rStyle w:val="HideTWBExt"/>
          <w:noProof w:val="0"/>
          <w:color w:val="auto"/>
          <w:lang w:val="en-GB"/>
        </w:rPr>
        <w:t>&lt;/NumAm&gt;</w:t>
      </w:r>
    </w:p>
    <w:p w14:paraId="2CB12A5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23B317B1" w14:textId="77777777" w:rsidR="00A01A54" w:rsidRPr="00B86BE0" w:rsidRDefault="00A01A54" w:rsidP="00A01A54">
      <w:pPr>
        <w:pStyle w:val="NormalBold"/>
      </w:pPr>
      <w:r w:rsidRPr="00B86BE0">
        <w:rPr>
          <w:rStyle w:val="HideTWBExt"/>
          <w:noProof w:val="0"/>
          <w:color w:val="auto"/>
        </w:rPr>
        <w:t>&lt;/RepeatBlock-By&gt;</w:t>
      </w:r>
    </w:p>
    <w:p w14:paraId="28A095F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3A665E6" w14:textId="77777777" w:rsidR="00A01A54" w:rsidRPr="00B86BE0" w:rsidRDefault="00A01A54" w:rsidP="00A01A54">
      <w:pPr>
        <w:pStyle w:val="NormalBold"/>
      </w:pPr>
      <w:r w:rsidRPr="00B86BE0">
        <w:rPr>
          <w:rStyle w:val="HideTWBExt"/>
          <w:noProof w:val="0"/>
          <w:color w:val="auto"/>
        </w:rPr>
        <w:t>&lt;Article&gt;</w:t>
      </w:r>
      <w:r w:rsidRPr="00B86BE0">
        <w:t>Article 37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E559EBB" w14:textId="77777777" w:rsidTr="003853CC">
        <w:trPr>
          <w:trHeight w:hRule="exact" w:val="240"/>
          <w:jc w:val="center"/>
        </w:trPr>
        <w:tc>
          <w:tcPr>
            <w:tcW w:w="9752" w:type="dxa"/>
            <w:gridSpan w:val="2"/>
          </w:tcPr>
          <w:p w14:paraId="119FE660" w14:textId="77777777" w:rsidR="00A01A54" w:rsidRPr="00B86BE0" w:rsidRDefault="00A01A54" w:rsidP="003853CC"/>
        </w:tc>
      </w:tr>
      <w:tr w:rsidR="00A01A54" w:rsidRPr="00B86BE0" w14:paraId="2D12424D" w14:textId="77777777" w:rsidTr="003853CC">
        <w:trPr>
          <w:trHeight w:val="240"/>
          <w:jc w:val="center"/>
        </w:trPr>
        <w:tc>
          <w:tcPr>
            <w:tcW w:w="4876" w:type="dxa"/>
          </w:tcPr>
          <w:p w14:paraId="75B74C10" w14:textId="77777777" w:rsidR="00A01A54" w:rsidRPr="00B86BE0" w:rsidRDefault="00A01A54" w:rsidP="003853CC">
            <w:pPr>
              <w:pStyle w:val="AmColumnHeading"/>
            </w:pPr>
            <w:r w:rsidRPr="00B86BE0">
              <w:t>Texte proposé par la Commission</w:t>
            </w:r>
          </w:p>
        </w:tc>
        <w:tc>
          <w:tcPr>
            <w:tcW w:w="4876" w:type="dxa"/>
          </w:tcPr>
          <w:p w14:paraId="13EE03BE" w14:textId="77777777" w:rsidR="00A01A54" w:rsidRPr="00B86BE0" w:rsidRDefault="00A01A54" w:rsidP="003853CC">
            <w:pPr>
              <w:pStyle w:val="AmColumnHeading"/>
            </w:pPr>
            <w:r w:rsidRPr="00B86BE0">
              <w:t>Amendement</w:t>
            </w:r>
          </w:p>
        </w:tc>
      </w:tr>
      <w:tr w:rsidR="00A01A54" w:rsidRPr="00B86BE0" w14:paraId="69FF89DB" w14:textId="77777777" w:rsidTr="003853CC">
        <w:trPr>
          <w:jc w:val="center"/>
        </w:trPr>
        <w:tc>
          <w:tcPr>
            <w:tcW w:w="4876" w:type="dxa"/>
          </w:tcPr>
          <w:p w14:paraId="3086593E" w14:textId="77777777" w:rsidR="00A01A54" w:rsidRPr="00B86BE0" w:rsidRDefault="00A01A54" w:rsidP="003853CC">
            <w:pPr>
              <w:pStyle w:val="Normal6a"/>
            </w:pPr>
            <w:r w:rsidRPr="00B86BE0">
              <w:t>3.</w:t>
            </w:r>
            <w:r w:rsidRPr="00B86BE0">
              <w:tab/>
              <w:t xml:space="preserve">L’échange d’informations prévu par le présent article ne s’effectue qu’entre les autorités notifiées à la Commission conformément à l’article 41 du présent règlement, au moyen du </w:t>
            </w:r>
            <w:r w:rsidRPr="00B86BE0">
              <w:rPr>
                <w:b/>
                <w:i/>
              </w:rPr>
              <w:t>réseau</w:t>
            </w:r>
            <w:r w:rsidRPr="00B86BE0">
              <w:t xml:space="preserve"> de communication </w:t>
            </w:r>
            <w:r w:rsidRPr="00B86BE0">
              <w:rPr>
                <w:b/>
                <w:i/>
              </w:rPr>
              <w:t>électronique établi conformément</w:t>
            </w:r>
            <w:r w:rsidRPr="00B86BE0">
              <w:t xml:space="preserve"> à l’article </w:t>
            </w:r>
            <w:r w:rsidRPr="00B86BE0">
              <w:rPr>
                <w:b/>
                <w:i/>
              </w:rPr>
              <w:t>18 du règlement (CE) nº 1560/2003</w:t>
            </w:r>
            <w:r w:rsidRPr="00B86BE0">
              <w:t>. Les informations échangées ne sont utilisées qu’aux fins prévues au paragraphe 1 et ne font pas l’objet d’un traitement ultérieur.</w:t>
            </w:r>
          </w:p>
        </w:tc>
        <w:tc>
          <w:tcPr>
            <w:tcW w:w="4876" w:type="dxa"/>
          </w:tcPr>
          <w:p w14:paraId="2D1A6E20" w14:textId="77777777" w:rsidR="00A01A54" w:rsidRPr="00B86BE0" w:rsidRDefault="00A01A54" w:rsidP="003853CC">
            <w:pPr>
              <w:pStyle w:val="Normal6a"/>
            </w:pPr>
            <w:r w:rsidRPr="00B86BE0">
              <w:t>3.</w:t>
            </w:r>
            <w:r w:rsidRPr="00B86BE0">
              <w:tab/>
              <w:t xml:space="preserve">L’échange d’informations prévu par le présent article ne s’effectue qu’entre les autorités notifiées à la Commission conformément à l’article 41 du présent règlement, au moyen du </w:t>
            </w:r>
            <w:r w:rsidRPr="00B86BE0">
              <w:rPr>
                <w:b/>
                <w:i/>
              </w:rPr>
              <w:t>système commun et sécurisé de transmission et</w:t>
            </w:r>
            <w:r w:rsidRPr="00B86BE0">
              <w:t xml:space="preserve"> de communication </w:t>
            </w:r>
            <w:r w:rsidRPr="00B86BE0">
              <w:rPr>
                <w:b/>
                <w:i/>
              </w:rPr>
              <w:t>électroniques visé</w:t>
            </w:r>
            <w:r w:rsidRPr="00B86BE0">
              <w:t xml:space="preserve"> à l’article </w:t>
            </w:r>
            <w:r w:rsidRPr="00B86BE0">
              <w:rPr>
                <w:b/>
                <w:i/>
              </w:rPr>
              <w:t>40 bis</w:t>
            </w:r>
            <w:r w:rsidRPr="00B86BE0">
              <w:t>. Les informations échangées ne sont utilisées qu’aux fins prévues au paragraphe 1 et ne font pas l’objet d’un traitement ultérieur.</w:t>
            </w:r>
          </w:p>
        </w:tc>
      </w:tr>
    </w:tbl>
    <w:p w14:paraId="0B58744C"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B724400" w14:textId="77777777" w:rsidR="00A01A54" w:rsidRPr="003853CC" w:rsidRDefault="00A01A54" w:rsidP="00A01A54">
      <w:pPr>
        <w:rPr>
          <w:lang w:val="en-GB"/>
        </w:rPr>
      </w:pPr>
      <w:r w:rsidRPr="003853CC">
        <w:rPr>
          <w:rStyle w:val="HideTWBExt"/>
          <w:noProof w:val="0"/>
          <w:color w:val="auto"/>
          <w:lang w:val="en-GB"/>
        </w:rPr>
        <w:t>&lt;/Amend&gt;</w:t>
      </w:r>
    </w:p>
    <w:p w14:paraId="17EB6A3E"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1947</w:t>
      </w:r>
      <w:r w:rsidRPr="003853CC">
        <w:rPr>
          <w:rStyle w:val="HideTWBExt"/>
          <w:noProof w:val="0"/>
          <w:color w:val="auto"/>
          <w:lang w:val="en-GB"/>
        </w:rPr>
        <w:t>&lt;/NumAm&gt;</w:t>
      </w:r>
    </w:p>
    <w:p w14:paraId="3D578C5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62B09C55" w14:textId="77777777" w:rsidR="00A01A54" w:rsidRPr="00B86BE0" w:rsidRDefault="00A01A54" w:rsidP="00A01A54">
      <w:pPr>
        <w:pStyle w:val="NormalBold"/>
      </w:pPr>
      <w:r w:rsidRPr="00B86BE0">
        <w:rPr>
          <w:rStyle w:val="HideTWBExt"/>
          <w:noProof w:val="0"/>
          <w:color w:val="auto"/>
        </w:rPr>
        <w:t>&lt;/RepeatBlock-By&gt;</w:t>
      </w:r>
    </w:p>
    <w:p w14:paraId="2C6A4CD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5126D0F" w14:textId="77777777" w:rsidR="00A01A54" w:rsidRPr="00B86BE0" w:rsidRDefault="00A01A54" w:rsidP="00A01A54">
      <w:pPr>
        <w:pStyle w:val="NormalBold"/>
      </w:pPr>
      <w:r w:rsidRPr="00B86BE0">
        <w:rPr>
          <w:rStyle w:val="HideTWBExt"/>
          <w:noProof w:val="0"/>
          <w:color w:val="auto"/>
        </w:rPr>
        <w:t>&lt;Article&gt;</w:t>
      </w:r>
      <w:r w:rsidRPr="00B86BE0">
        <w:t>Article 37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3469492" w14:textId="77777777" w:rsidTr="003853CC">
        <w:trPr>
          <w:trHeight w:hRule="exact" w:val="240"/>
          <w:jc w:val="center"/>
        </w:trPr>
        <w:tc>
          <w:tcPr>
            <w:tcW w:w="9752" w:type="dxa"/>
            <w:gridSpan w:val="2"/>
          </w:tcPr>
          <w:p w14:paraId="2EEE9E95" w14:textId="77777777" w:rsidR="00A01A54" w:rsidRPr="00B86BE0" w:rsidRDefault="00A01A54" w:rsidP="003853CC"/>
        </w:tc>
      </w:tr>
      <w:tr w:rsidR="00A01A54" w:rsidRPr="00B86BE0" w14:paraId="09F26112" w14:textId="77777777" w:rsidTr="003853CC">
        <w:trPr>
          <w:trHeight w:val="240"/>
          <w:jc w:val="center"/>
        </w:trPr>
        <w:tc>
          <w:tcPr>
            <w:tcW w:w="4876" w:type="dxa"/>
          </w:tcPr>
          <w:p w14:paraId="15BE61BC" w14:textId="77777777" w:rsidR="00A01A54" w:rsidRPr="00B86BE0" w:rsidRDefault="00A01A54" w:rsidP="003853CC">
            <w:pPr>
              <w:pStyle w:val="AmColumnHeading"/>
            </w:pPr>
            <w:r w:rsidRPr="00B86BE0">
              <w:t>Texte proposé par la Commission</w:t>
            </w:r>
          </w:p>
        </w:tc>
        <w:tc>
          <w:tcPr>
            <w:tcW w:w="4876" w:type="dxa"/>
          </w:tcPr>
          <w:p w14:paraId="43B821B8" w14:textId="77777777" w:rsidR="00A01A54" w:rsidRPr="00B86BE0" w:rsidRDefault="00A01A54" w:rsidP="003853CC">
            <w:pPr>
              <w:pStyle w:val="AmColumnHeading"/>
            </w:pPr>
            <w:r w:rsidRPr="00B86BE0">
              <w:t>Amendement</w:t>
            </w:r>
          </w:p>
        </w:tc>
      </w:tr>
      <w:tr w:rsidR="00A01A54" w:rsidRPr="00B86BE0" w14:paraId="3E6EFCB3" w14:textId="77777777" w:rsidTr="003853CC">
        <w:trPr>
          <w:jc w:val="center"/>
        </w:trPr>
        <w:tc>
          <w:tcPr>
            <w:tcW w:w="4876" w:type="dxa"/>
          </w:tcPr>
          <w:p w14:paraId="32829F1F" w14:textId="77777777" w:rsidR="00A01A54" w:rsidRPr="00B86BE0" w:rsidRDefault="00A01A54" w:rsidP="003853CC">
            <w:pPr>
              <w:pStyle w:val="Normal6a"/>
            </w:pPr>
            <w:r w:rsidRPr="00B86BE0">
              <w:t>4.</w:t>
            </w:r>
            <w:r w:rsidRPr="00B86BE0">
              <w:tab/>
              <w:t xml:space="preserve">Afin de faciliter l’échange d’informations entre les États membres, la Commission rédige, par voie d’actes </w:t>
            </w:r>
            <w:r w:rsidRPr="00B86BE0">
              <w:rPr>
                <w:b/>
                <w:i/>
              </w:rPr>
              <w:t>d’exécution</w:t>
            </w:r>
            <w:r w:rsidRPr="00B86BE0">
              <w:t xml:space="preserve">, un formulaire type de transmission des données requises en vertu du présent article. </w:t>
            </w:r>
            <w:r w:rsidRPr="00B86BE0">
              <w:rPr>
                <w:b/>
                <w:i/>
              </w:rPr>
              <w:t>Ces actes d’exécution sont adoptés en conformité avec la procédure d’examen établie à l’article 67, paragraphe 2.</w:t>
            </w:r>
          </w:p>
        </w:tc>
        <w:tc>
          <w:tcPr>
            <w:tcW w:w="4876" w:type="dxa"/>
          </w:tcPr>
          <w:p w14:paraId="581F28D9" w14:textId="77777777" w:rsidR="00A01A54" w:rsidRPr="00B86BE0" w:rsidRDefault="00A01A54" w:rsidP="003853CC">
            <w:pPr>
              <w:pStyle w:val="Normal6a"/>
            </w:pPr>
            <w:r w:rsidRPr="00B86BE0">
              <w:t>4.</w:t>
            </w:r>
            <w:r w:rsidRPr="00B86BE0">
              <w:tab/>
              <w:t xml:space="preserve">Afin de faciliter l’échange d’informations entre les États membres, la Commission rédige, par voie d’actes </w:t>
            </w:r>
            <w:r w:rsidRPr="00B86BE0">
              <w:rPr>
                <w:b/>
                <w:i/>
              </w:rPr>
              <w:t>délégués</w:t>
            </w:r>
            <w:r w:rsidRPr="00B86BE0">
              <w:t>, un formulaire type de transmission des données requises en vertu du présent article.</w:t>
            </w:r>
          </w:p>
        </w:tc>
      </w:tr>
    </w:tbl>
    <w:p w14:paraId="42E1402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66641C6" w14:textId="77777777" w:rsidR="00A01A54" w:rsidRPr="003853CC" w:rsidRDefault="00A01A54" w:rsidP="00A01A54">
      <w:pPr>
        <w:rPr>
          <w:lang w:val="en-GB"/>
        </w:rPr>
      </w:pPr>
      <w:r w:rsidRPr="003853CC">
        <w:rPr>
          <w:rStyle w:val="HideTWBExt"/>
          <w:noProof w:val="0"/>
          <w:color w:val="auto"/>
          <w:lang w:val="en-GB"/>
        </w:rPr>
        <w:t>&lt;/Amend&gt;</w:t>
      </w:r>
    </w:p>
    <w:p w14:paraId="060A6C98"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1948</w:t>
      </w:r>
      <w:r w:rsidRPr="003853CC">
        <w:rPr>
          <w:rStyle w:val="HideTWBExt"/>
          <w:noProof w:val="0"/>
          <w:color w:val="auto"/>
          <w:lang w:val="en-GB"/>
        </w:rPr>
        <w:t>&lt;/NumAm&gt;</w:t>
      </w:r>
    </w:p>
    <w:p w14:paraId="58F4B904"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3F6AB854" w14:textId="77777777" w:rsidR="00A01A54" w:rsidRPr="00B86BE0" w:rsidRDefault="00A01A54" w:rsidP="00A01A54">
      <w:pPr>
        <w:pStyle w:val="NormalBold"/>
      </w:pPr>
      <w:r w:rsidRPr="00B86BE0">
        <w:rPr>
          <w:rStyle w:val="HideTWBExt"/>
          <w:noProof w:val="0"/>
          <w:color w:val="auto"/>
        </w:rPr>
        <w:t>&lt;/RepeatBlock-By&gt;</w:t>
      </w:r>
    </w:p>
    <w:p w14:paraId="7C2E3B3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4A3935E" w14:textId="77777777" w:rsidR="00A01A54" w:rsidRPr="00B86BE0" w:rsidRDefault="00A01A54" w:rsidP="00A01A54">
      <w:pPr>
        <w:pStyle w:val="NormalBold"/>
      </w:pPr>
      <w:r w:rsidRPr="00B86BE0">
        <w:rPr>
          <w:rStyle w:val="HideTWBExt"/>
          <w:noProof w:val="0"/>
          <w:color w:val="auto"/>
        </w:rPr>
        <w:t>&lt;Article&gt;</w:t>
      </w:r>
      <w:r w:rsidRPr="00B86BE0">
        <w:t>Article 37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174C9C4" w14:textId="77777777" w:rsidTr="003853CC">
        <w:trPr>
          <w:trHeight w:hRule="exact" w:val="240"/>
          <w:jc w:val="center"/>
        </w:trPr>
        <w:tc>
          <w:tcPr>
            <w:tcW w:w="9752" w:type="dxa"/>
            <w:gridSpan w:val="2"/>
          </w:tcPr>
          <w:p w14:paraId="62592888" w14:textId="77777777" w:rsidR="00A01A54" w:rsidRPr="00B86BE0" w:rsidRDefault="00A01A54" w:rsidP="003853CC"/>
        </w:tc>
      </w:tr>
      <w:tr w:rsidR="00A01A54" w:rsidRPr="00B86BE0" w14:paraId="65DA8578" w14:textId="77777777" w:rsidTr="003853CC">
        <w:trPr>
          <w:trHeight w:val="240"/>
          <w:jc w:val="center"/>
        </w:trPr>
        <w:tc>
          <w:tcPr>
            <w:tcW w:w="4876" w:type="dxa"/>
          </w:tcPr>
          <w:p w14:paraId="486D2E4F" w14:textId="77777777" w:rsidR="00A01A54" w:rsidRPr="00B86BE0" w:rsidRDefault="00A01A54" w:rsidP="003853CC">
            <w:pPr>
              <w:pStyle w:val="AmColumnHeading"/>
            </w:pPr>
            <w:r w:rsidRPr="00B86BE0">
              <w:t>Texte proposé par la Commission</w:t>
            </w:r>
          </w:p>
        </w:tc>
        <w:tc>
          <w:tcPr>
            <w:tcW w:w="4876" w:type="dxa"/>
          </w:tcPr>
          <w:p w14:paraId="1F9658D4" w14:textId="77777777" w:rsidR="00A01A54" w:rsidRPr="00B86BE0" w:rsidRDefault="00A01A54" w:rsidP="003853CC">
            <w:pPr>
              <w:pStyle w:val="AmColumnHeading"/>
            </w:pPr>
            <w:r w:rsidRPr="00B86BE0">
              <w:t>Amendement</w:t>
            </w:r>
          </w:p>
        </w:tc>
      </w:tr>
      <w:tr w:rsidR="00A01A54" w:rsidRPr="00B86BE0" w14:paraId="36A596D6" w14:textId="77777777" w:rsidTr="003853CC">
        <w:trPr>
          <w:jc w:val="center"/>
        </w:trPr>
        <w:tc>
          <w:tcPr>
            <w:tcW w:w="4876" w:type="dxa"/>
          </w:tcPr>
          <w:p w14:paraId="0B3F3F3D" w14:textId="77777777" w:rsidR="00A01A54" w:rsidRPr="00B86BE0" w:rsidRDefault="00A01A54" w:rsidP="003853CC">
            <w:pPr>
              <w:pStyle w:val="Normal6a"/>
            </w:pPr>
            <w:r w:rsidRPr="00B86BE0">
              <w:t>4.</w:t>
            </w:r>
            <w:r w:rsidRPr="00B86BE0">
              <w:tab/>
              <w:t xml:space="preserve">Afin de faciliter l’échange d’informations entre les États membres, la Commission </w:t>
            </w:r>
            <w:r w:rsidRPr="00B86BE0">
              <w:rPr>
                <w:b/>
                <w:i/>
              </w:rPr>
              <w:t>rédige, par voie d’actes d’exécution,</w:t>
            </w:r>
            <w:r w:rsidRPr="00B86BE0">
              <w:t xml:space="preserve"> un formulaire type de transmission des données requises en vertu du présent article. </w:t>
            </w:r>
            <w:r w:rsidRPr="00B86BE0">
              <w:rPr>
                <w:b/>
                <w:i/>
              </w:rPr>
              <w:t>Ces actes d’exécution sont adoptés en conformité avec la procédure d’examen établie à l’article 67, paragraphe 2.</w:t>
            </w:r>
          </w:p>
        </w:tc>
        <w:tc>
          <w:tcPr>
            <w:tcW w:w="4876" w:type="dxa"/>
          </w:tcPr>
          <w:p w14:paraId="1469B731" w14:textId="77777777" w:rsidR="00A01A54" w:rsidRPr="00B86BE0" w:rsidRDefault="00A01A54" w:rsidP="003853CC">
            <w:pPr>
              <w:pStyle w:val="Normal6a"/>
            </w:pPr>
            <w:r w:rsidRPr="00B86BE0">
              <w:t>4.</w:t>
            </w:r>
            <w:r w:rsidRPr="00B86BE0">
              <w:tab/>
              <w:t xml:space="preserve">Afin de faciliter l’échange d’informations entre les États membres, la Commission </w:t>
            </w:r>
            <w:r w:rsidRPr="00B86BE0">
              <w:rPr>
                <w:b/>
                <w:i/>
              </w:rPr>
              <w:t>est habilitée à adopter des actes délégués en conformité avec l’article 68 en ce qui concerne la rédaction d’</w:t>
            </w:r>
            <w:r w:rsidRPr="00B86BE0">
              <w:t>un formulaire type de transmission des données requises en vertu du présent article.</w:t>
            </w:r>
          </w:p>
        </w:tc>
      </w:tr>
    </w:tbl>
    <w:p w14:paraId="099866E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6AFCF75" w14:textId="77777777" w:rsidR="00A01A54" w:rsidRPr="003853CC" w:rsidRDefault="00A01A54" w:rsidP="00A01A54">
      <w:pPr>
        <w:rPr>
          <w:lang w:val="en-GB"/>
        </w:rPr>
      </w:pPr>
      <w:r w:rsidRPr="003853CC">
        <w:rPr>
          <w:rStyle w:val="HideTWBExt"/>
          <w:noProof w:val="0"/>
          <w:color w:val="auto"/>
          <w:lang w:val="en-GB"/>
        </w:rPr>
        <w:t>&lt;/Amend&gt;</w:t>
      </w:r>
    </w:p>
    <w:p w14:paraId="1DBF2BA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1949</w:t>
      </w:r>
      <w:r w:rsidRPr="003853CC">
        <w:rPr>
          <w:rStyle w:val="HideTWBExt"/>
          <w:noProof w:val="0"/>
          <w:color w:val="auto"/>
          <w:lang w:val="en-GB"/>
        </w:rPr>
        <w:t>&lt;/NumAm&gt;</w:t>
      </w:r>
    </w:p>
    <w:p w14:paraId="49FA618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257CA3A1" w14:textId="77777777" w:rsidR="00A01A54" w:rsidRPr="00B86BE0" w:rsidRDefault="00A01A54" w:rsidP="00A01A54">
      <w:pPr>
        <w:pStyle w:val="NormalBold"/>
      </w:pPr>
      <w:r w:rsidRPr="00B86BE0">
        <w:rPr>
          <w:rStyle w:val="HideTWBExt"/>
          <w:noProof w:val="0"/>
          <w:color w:val="auto"/>
        </w:rPr>
        <w:lastRenderedPageBreak/>
        <w:t>&lt;/RepeatBlock-By&gt;</w:t>
      </w:r>
    </w:p>
    <w:p w14:paraId="399E2FA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497F809" w14:textId="77777777" w:rsidR="00A01A54" w:rsidRPr="00B86BE0" w:rsidRDefault="00A01A54" w:rsidP="00A01A54">
      <w:pPr>
        <w:pStyle w:val="NormalBold"/>
      </w:pPr>
      <w:r w:rsidRPr="00B86BE0">
        <w:rPr>
          <w:rStyle w:val="HideTWBExt"/>
          <w:noProof w:val="0"/>
          <w:color w:val="auto"/>
        </w:rPr>
        <w:t>&lt;Article&gt;</w:t>
      </w:r>
      <w:r w:rsidRPr="00B86BE0">
        <w:t>Article 37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C7AEDC7" w14:textId="77777777" w:rsidTr="003853CC">
        <w:trPr>
          <w:trHeight w:hRule="exact" w:val="240"/>
          <w:jc w:val="center"/>
        </w:trPr>
        <w:tc>
          <w:tcPr>
            <w:tcW w:w="9752" w:type="dxa"/>
            <w:gridSpan w:val="2"/>
          </w:tcPr>
          <w:p w14:paraId="5513323B" w14:textId="77777777" w:rsidR="00A01A54" w:rsidRPr="00B86BE0" w:rsidRDefault="00A01A54" w:rsidP="003853CC"/>
        </w:tc>
      </w:tr>
      <w:tr w:rsidR="00A01A54" w:rsidRPr="00B86BE0" w14:paraId="5135960D" w14:textId="77777777" w:rsidTr="003853CC">
        <w:trPr>
          <w:trHeight w:val="240"/>
          <w:jc w:val="center"/>
        </w:trPr>
        <w:tc>
          <w:tcPr>
            <w:tcW w:w="4876" w:type="dxa"/>
          </w:tcPr>
          <w:p w14:paraId="7300DE28" w14:textId="77777777" w:rsidR="00A01A54" w:rsidRPr="00B86BE0" w:rsidRDefault="00A01A54" w:rsidP="003853CC">
            <w:pPr>
              <w:pStyle w:val="AmColumnHeading"/>
            </w:pPr>
            <w:r w:rsidRPr="00B86BE0">
              <w:t>Texte proposé par la Commission</w:t>
            </w:r>
          </w:p>
        </w:tc>
        <w:tc>
          <w:tcPr>
            <w:tcW w:w="4876" w:type="dxa"/>
          </w:tcPr>
          <w:p w14:paraId="03578FD5" w14:textId="77777777" w:rsidR="00A01A54" w:rsidRPr="00B86BE0" w:rsidRDefault="00A01A54" w:rsidP="003853CC">
            <w:pPr>
              <w:pStyle w:val="AmColumnHeading"/>
            </w:pPr>
            <w:r w:rsidRPr="00B86BE0">
              <w:t>Amendement</w:t>
            </w:r>
          </w:p>
        </w:tc>
      </w:tr>
      <w:tr w:rsidR="00A01A54" w:rsidRPr="00B86BE0" w14:paraId="7A5EB83B" w14:textId="77777777" w:rsidTr="003853CC">
        <w:trPr>
          <w:jc w:val="center"/>
        </w:trPr>
        <w:tc>
          <w:tcPr>
            <w:tcW w:w="4876" w:type="dxa"/>
          </w:tcPr>
          <w:p w14:paraId="0FCA48FE" w14:textId="77777777" w:rsidR="00A01A54" w:rsidRPr="00B86BE0" w:rsidRDefault="00A01A54" w:rsidP="003853CC">
            <w:pPr>
              <w:pStyle w:val="Normal6a"/>
            </w:pPr>
            <w:r w:rsidRPr="00B86BE0">
              <w:t>4.</w:t>
            </w:r>
            <w:r w:rsidRPr="00B86BE0">
              <w:tab/>
              <w:t xml:space="preserve">Afin de faciliter l’échange d’informations entre les États membres, la Commission rédige, par voie d’actes d’exécution, un formulaire type de transmission des données requises en vertu du présent article. Ces actes d’exécution sont adoptés </w:t>
            </w:r>
            <w:r w:rsidRPr="00B86BE0">
              <w:rPr>
                <w:b/>
                <w:i/>
              </w:rPr>
              <w:t>en conformité avec la procédure d’examen établie à</w:t>
            </w:r>
            <w:r w:rsidRPr="00B86BE0">
              <w:t xml:space="preserve"> l’article </w:t>
            </w:r>
            <w:r w:rsidRPr="00B86BE0">
              <w:rPr>
                <w:b/>
                <w:i/>
              </w:rPr>
              <w:t>67, paragraphe 2</w:t>
            </w:r>
            <w:r w:rsidRPr="00B86BE0">
              <w:t>.</w:t>
            </w:r>
          </w:p>
        </w:tc>
        <w:tc>
          <w:tcPr>
            <w:tcW w:w="4876" w:type="dxa"/>
          </w:tcPr>
          <w:p w14:paraId="5E5EEAB3" w14:textId="77777777" w:rsidR="00A01A54" w:rsidRPr="00B86BE0" w:rsidRDefault="00A01A54" w:rsidP="003853CC">
            <w:pPr>
              <w:pStyle w:val="Normal6a"/>
            </w:pPr>
            <w:r w:rsidRPr="00B86BE0">
              <w:t>4.</w:t>
            </w:r>
            <w:r w:rsidRPr="00B86BE0">
              <w:tab/>
              <w:t xml:space="preserve">Afin de faciliter l’échange d’informations entre les États membres, la Commission rédige, par voie d’actes d’exécution, un formulaire type de transmission des données requises en vertu du présent article. Ces actes d’exécution sont adoptés </w:t>
            </w:r>
            <w:r w:rsidRPr="00B86BE0">
              <w:rPr>
                <w:b/>
                <w:i/>
              </w:rPr>
              <w:t>conformément à</w:t>
            </w:r>
            <w:r w:rsidRPr="00B86BE0">
              <w:t xml:space="preserve"> l’article </w:t>
            </w:r>
            <w:r w:rsidRPr="00B86BE0">
              <w:rPr>
                <w:b/>
                <w:i/>
              </w:rPr>
              <w:t>40 bis du présent règlement</w:t>
            </w:r>
            <w:r w:rsidRPr="00B86BE0">
              <w:t>.</w:t>
            </w:r>
          </w:p>
        </w:tc>
      </w:tr>
    </w:tbl>
    <w:p w14:paraId="1ECE9C2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7497395" w14:textId="77777777" w:rsidR="00A01A54" w:rsidRPr="003853CC" w:rsidRDefault="00A01A54" w:rsidP="00A01A54">
      <w:pPr>
        <w:rPr>
          <w:lang w:val="en-GB"/>
        </w:rPr>
      </w:pPr>
      <w:r w:rsidRPr="003853CC">
        <w:rPr>
          <w:rStyle w:val="HideTWBExt"/>
          <w:noProof w:val="0"/>
          <w:color w:val="auto"/>
          <w:lang w:val="en-GB"/>
        </w:rPr>
        <w:t>&lt;/Amend&gt;</w:t>
      </w:r>
    </w:p>
    <w:p w14:paraId="66D35B0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1950</w:t>
      </w:r>
      <w:r w:rsidRPr="003853CC">
        <w:rPr>
          <w:rStyle w:val="HideTWBExt"/>
          <w:noProof w:val="0"/>
          <w:color w:val="auto"/>
          <w:lang w:val="en-GB"/>
        </w:rPr>
        <w:t>&lt;/NumAm&gt;</w:t>
      </w:r>
    </w:p>
    <w:p w14:paraId="5557E10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275FA574" w14:textId="77777777" w:rsidR="00A01A54" w:rsidRPr="00B86BE0" w:rsidRDefault="00A01A54" w:rsidP="00A01A54">
      <w:pPr>
        <w:pStyle w:val="NormalBold"/>
      </w:pPr>
      <w:r w:rsidRPr="00B86BE0">
        <w:rPr>
          <w:rStyle w:val="HideTWBExt"/>
          <w:noProof w:val="0"/>
          <w:color w:val="auto"/>
        </w:rPr>
        <w:t>&lt;/RepeatBlock-By&gt;</w:t>
      </w:r>
    </w:p>
    <w:p w14:paraId="1B5B0E9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F4A5F5D" w14:textId="77777777" w:rsidR="00A01A54" w:rsidRPr="00B86BE0" w:rsidRDefault="00A01A54" w:rsidP="00A01A54">
      <w:pPr>
        <w:pStyle w:val="NormalBold"/>
      </w:pPr>
      <w:r w:rsidRPr="00B86BE0">
        <w:rPr>
          <w:rStyle w:val="HideTWBExt"/>
          <w:noProof w:val="0"/>
          <w:color w:val="auto"/>
        </w:rPr>
        <w:t>&lt;Article&gt;</w:t>
      </w:r>
      <w:r w:rsidRPr="00B86BE0">
        <w:t>Article 38</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5F3022E" w14:textId="77777777" w:rsidTr="003853CC">
        <w:trPr>
          <w:trHeight w:hRule="exact" w:val="240"/>
          <w:jc w:val="center"/>
        </w:trPr>
        <w:tc>
          <w:tcPr>
            <w:tcW w:w="9752" w:type="dxa"/>
            <w:gridSpan w:val="2"/>
          </w:tcPr>
          <w:p w14:paraId="33393D57" w14:textId="77777777" w:rsidR="00A01A54" w:rsidRPr="00B86BE0" w:rsidRDefault="00A01A54" w:rsidP="003853CC"/>
        </w:tc>
      </w:tr>
      <w:tr w:rsidR="00A01A54" w:rsidRPr="00B86BE0" w14:paraId="1BC49E0D" w14:textId="77777777" w:rsidTr="003853CC">
        <w:trPr>
          <w:trHeight w:val="240"/>
          <w:jc w:val="center"/>
        </w:trPr>
        <w:tc>
          <w:tcPr>
            <w:tcW w:w="4876" w:type="dxa"/>
          </w:tcPr>
          <w:p w14:paraId="46A774CE" w14:textId="77777777" w:rsidR="00A01A54" w:rsidRPr="00B86BE0" w:rsidRDefault="00A01A54" w:rsidP="003853CC">
            <w:pPr>
              <w:pStyle w:val="AmColumnHeading"/>
            </w:pPr>
            <w:r w:rsidRPr="00B86BE0">
              <w:t>Texte proposé par la Commission</w:t>
            </w:r>
          </w:p>
        </w:tc>
        <w:tc>
          <w:tcPr>
            <w:tcW w:w="4876" w:type="dxa"/>
          </w:tcPr>
          <w:p w14:paraId="2138D15D" w14:textId="77777777" w:rsidR="00A01A54" w:rsidRPr="00B86BE0" w:rsidRDefault="00A01A54" w:rsidP="003853CC">
            <w:pPr>
              <w:pStyle w:val="AmColumnHeading"/>
            </w:pPr>
            <w:r w:rsidRPr="00B86BE0">
              <w:t>Amendement</w:t>
            </w:r>
          </w:p>
        </w:tc>
      </w:tr>
      <w:tr w:rsidR="00A01A54" w:rsidRPr="00B86BE0" w14:paraId="5BCB0A37" w14:textId="77777777" w:rsidTr="003853CC">
        <w:trPr>
          <w:jc w:val="center"/>
        </w:trPr>
        <w:tc>
          <w:tcPr>
            <w:tcW w:w="4876" w:type="dxa"/>
          </w:tcPr>
          <w:p w14:paraId="60F01437" w14:textId="77777777" w:rsidR="00A01A54" w:rsidRPr="00B86BE0" w:rsidRDefault="00A01A54" w:rsidP="003853CC">
            <w:pPr>
              <w:pStyle w:val="NormalBoldItalicCenter6a"/>
            </w:pPr>
            <w:r w:rsidRPr="00B86BE0">
              <w:t>Article 38</w:t>
            </w:r>
          </w:p>
        </w:tc>
        <w:tc>
          <w:tcPr>
            <w:tcW w:w="4876" w:type="dxa"/>
          </w:tcPr>
          <w:p w14:paraId="7544645C" w14:textId="77777777" w:rsidR="00A01A54" w:rsidRPr="00B86BE0" w:rsidRDefault="00A01A54" w:rsidP="003853CC">
            <w:pPr>
              <w:pStyle w:val="Normal6a"/>
            </w:pPr>
            <w:r w:rsidRPr="00B86BE0">
              <w:rPr>
                <w:b/>
                <w:i/>
              </w:rPr>
              <w:t>supprimé</w:t>
            </w:r>
          </w:p>
        </w:tc>
      </w:tr>
      <w:tr w:rsidR="00A01A54" w:rsidRPr="00B86BE0" w14:paraId="64F4AB35" w14:textId="77777777" w:rsidTr="003853CC">
        <w:trPr>
          <w:jc w:val="center"/>
        </w:trPr>
        <w:tc>
          <w:tcPr>
            <w:tcW w:w="4876" w:type="dxa"/>
          </w:tcPr>
          <w:p w14:paraId="1753D64C" w14:textId="77777777" w:rsidR="00A01A54" w:rsidRPr="00B86BE0" w:rsidRDefault="00A01A54" w:rsidP="003853CC">
            <w:pPr>
              <w:pStyle w:val="NormalBoldItalicCenter6a"/>
            </w:pPr>
            <w:r w:rsidRPr="00B86BE0">
              <w:t>Échange d’informations utiles aux fins de la sécurité avant l’exécution d’un transfert</w:t>
            </w:r>
          </w:p>
        </w:tc>
        <w:tc>
          <w:tcPr>
            <w:tcW w:w="4876" w:type="dxa"/>
          </w:tcPr>
          <w:p w14:paraId="0650CDD2" w14:textId="77777777" w:rsidR="00A01A54" w:rsidRPr="00B86BE0" w:rsidRDefault="00A01A54" w:rsidP="003853CC">
            <w:pPr>
              <w:pStyle w:val="Normal6a"/>
            </w:pPr>
          </w:p>
        </w:tc>
      </w:tr>
      <w:tr w:rsidR="00A01A54" w:rsidRPr="00B86BE0" w14:paraId="08DC84DF" w14:textId="77777777" w:rsidTr="003853CC">
        <w:trPr>
          <w:jc w:val="center"/>
        </w:trPr>
        <w:tc>
          <w:tcPr>
            <w:tcW w:w="4876" w:type="dxa"/>
          </w:tcPr>
          <w:p w14:paraId="1958F9C1" w14:textId="77777777" w:rsidR="00A01A54" w:rsidRPr="00B86BE0" w:rsidRDefault="00A01A54" w:rsidP="003853CC">
            <w:pPr>
              <w:pStyle w:val="Normal6a"/>
            </w:pPr>
            <w:r w:rsidRPr="00B86BE0">
              <w:rPr>
                <w:b/>
                <w:i/>
              </w:rPr>
              <w:t>Lorsque l’État membre procédant au transfert est en possession d’informations indiquant qu’il existe des motifs raisonnables de considérer le demandeur ou une autre personne visée à l’article 26, paragraphe 1, point b), c) ou d), comme un danger pour la sécurité nationale ou l’ordre public dans un État membre, cet État membre communique également ces informations à l’État membre responsable.</w:t>
            </w:r>
          </w:p>
        </w:tc>
        <w:tc>
          <w:tcPr>
            <w:tcW w:w="4876" w:type="dxa"/>
          </w:tcPr>
          <w:p w14:paraId="0572315E" w14:textId="77777777" w:rsidR="00A01A54" w:rsidRPr="00B86BE0" w:rsidRDefault="00A01A54" w:rsidP="003853CC">
            <w:pPr>
              <w:pStyle w:val="Normal6a"/>
            </w:pPr>
          </w:p>
        </w:tc>
      </w:tr>
    </w:tbl>
    <w:p w14:paraId="0EE2087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06AE86A" w14:textId="77777777" w:rsidR="00A01A54" w:rsidRPr="003853CC" w:rsidRDefault="00A01A54" w:rsidP="00A01A54">
      <w:pPr>
        <w:rPr>
          <w:lang w:val="en-GB"/>
        </w:rPr>
      </w:pPr>
      <w:r w:rsidRPr="003853CC">
        <w:rPr>
          <w:rStyle w:val="HideTWBExt"/>
          <w:noProof w:val="0"/>
          <w:color w:val="auto"/>
          <w:lang w:val="en-GB"/>
        </w:rPr>
        <w:t>&lt;/Amend&gt;</w:t>
      </w:r>
    </w:p>
    <w:p w14:paraId="01980BA3"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1951</w:t>
      </w:r>
      <w:r w:rsidRPr="003853CC">
        <w:rPr>
          <w:rStyle w:val="HideTWBExt"/>
          <w:noProof w:val="0"/>
          <w:color w:val="auto"/>
          <w:lang w:val="en-GB"/>
        </w:rPr>
        <w:t>&lt;/NumAm&gt;</w:t>
      </w:r>
    </w:p>
    <w:p w14:paraId="41031EB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2FBE3CA8" w14:textId="77777777" w:rsidR="00A01A54" w:rsidRPr="00B86BE0" w:rsidRDefault="00A01A54" w:rsidP="00A01A54">
      <w:pPr>
        <w:pStyle w:val="NormalBold"/>
      </w:pPr>
      <w:r w:rsidRPr="00B86BE0">
        <w:rPr>
          <w:rStyle w:val="HideTWBExt"/>
          <w:noProof w:val="0"/>
          <w:color w:val="auto"/>
        </w:rPr>
        <w:t>&lt;/RepeatBlock-By&gt;</w:t>
      </w:r>
    </w:p>
    <w:p w14:paraId="3029C6B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DB9DBA2" w14:textId="77777777" w:rsidR="00A01A54" w:rsidRPr="00B86BE0" w:rsidRDefault="00A01A54" w:rsidP="00A01A54">
      <w:pPr>
        <w:pStyle w:val="NormalBold"/>
      </w:pPr>
      <w:r w:rsidRPr="00B86BE0">
        <w:rPr>
          <w:rStyle w:val="HideTWBExt"/>
          <w:noProof w:val="0"/>
          <w:color w:val="auto"/>
        </w:rPr>
        <w:t>&lt;Article&gt;</w:t>
      </w:r>
      <w:r w:rsidRPr="00B86BE0">
        <w:t>Article 38 – titre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F3ED11C" w14:textId="77777777" w:rsidTr="003853CC">
        <w:trPr>
          <w:trHeight w:hRule="exact" w:val="240"/>
          <w:jc w:val="center"/>
        </w:trPr>
        <w:tc>
          <w:tcPr>
            <w:tcW w:w="9752" w:type="dxa"/>
            <w:gridSpan w:val="2"/>
          </w:tcPr>
          <w:p w14:paraId="6E2BBEAC" w14:textId="77777777" w:rsidR="00A01A54" w:rsidRPr="00B86BE0" w:rsidRDefault="00A01A54" w:rsidP="003853CC"/>
        </w:tc>
      </w:tr>
      <w:tr w:rsidR="00A01A54" w:rsidRPr="00B86BE0" w14:paraId="16840AC9" w14:textId="77777777" w:rsidTr="003853CC">
        <w:trPr>
          <w:trHeight w:val="240"/>
          <w:jc w:val="center"/>
        </w:trPr>
        <w:tc>
          <w:tcPr>
            <w:tcW w:w="4876" w:type="dxa"/>
          </w:tcPr>
          <w:p w14:paraId="47E8E621" w14:textId="77777777" w:rsidR="00A01A54" w:rsidRPr="00B86BE0" w:rsidRDefault="00A01A54" w:rsidP="003853CC">
            <w:pPr>
              <w:pStyle w:val="AmColumnHeading"/>
            </w:pPr>
            <w:r w:rsidRPr="00B86BE0">
              <w:t>Texte proposé par la Commission</w:t>
            </w:r>
          </w:p>
        </w:tc>
        <w:tc>
          <w:tcPr>
            <w:tcW w:w="4876" w:type="dxa"/>
          </w:tcPr>
          <w:p w14:paraId="4CD15A5A" w14:textId="77777777" w:rsidR="00A01A54" w:rsidRPr="00B86BE0" w:rsidRDefault="00A01A54" w:rsidP="003853CC">
            <w:pPr>
              <w:pStyle w:val="AmColumnHeading"/>
            </w:pPr>
            <w:r w:rsidRPr="00B86BE0">
              <w:t>Amendement</w:t>
            </w:r>
          </w:p>
        </w:tc>
      </w:tr>
      <w:tr w:rsidR="00A01A54" w:rsidRPr="00B86BE0" w14:paraId="4548D45C" w14:textId="77777777" w:rsidTr="003853CC">
        <w:trPr>
          <w:jc w:val="center"/>
        </w:trPr>
        <w:tc>
          <w:tcPr>
            <w:tcW w:w="4876" w:type="dxa"/>
          </w:tcPr>
          <w:p w14:paraId="629E7D8F" w14:textId="77777777" w:rsidR="00A01A54" w:rsidRPr="00B86BE0" w:rsidRDefault="00A01A54" w:rsidP="003853CC">
            <w:pPr>
              <w:pStyle w:val="Normal6a"/>
            </w:pPr>
            <w:r w:rsidRPr="00B86BE0">
              <w:t>Échange d’informations utiles aux fins de la sécurité avant l’exécution d’un transfert</w:t>
            </w:r>
          </w:p>
        </w:tc>
        <w:tc>
          <w:tcPr>
            <w:tcW w:w="4876" w:type="dxa"/>
          </w:tcPr>
          <w:p w14:paraId="7543CE28" w14:textId="77777777" w:rsidR="00A01A54" w:rsidRPr="00B86BE0" w:rsidRDefault="00A01A54" w:rsidP="003853CC">
            <w:pPr>
              <w:pStyle w:val="Normal6a"/>
            </w:pPr>
            <w:r w:rsidRPr="00B86BE0">
              <w:t xml:space="preserve">Échange d’informations utiles aux fins de la sécurité avant l’exécution d’un transfert </w:t>
            </w:r>
            <w:r w:rsidRPr="00B86BE0">
              <w:rPr>
                <w:b/>
                <w:i/>
              </w:rPr>
              <w:t>vers un État partenaire d’un pays tiers</w:t>
            </w:r>
          </w:p>
        </w:tc>
      </w:tr>
    </w:tbl>
    <w:p w14:paraId="1607A2C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DFC0EC6" w14:textId="77777777" w:rsidR="00A01A54" w:rsidRPr="003853CC" w:rsidRDefault="00A01A54" w:rsidP="00A01A54">
      <w:pPr>
        <w:rPr>
          <w:lang w:val="en-GB"/>
        </w:rPr>
      </w:pPr>
      <w:r w:rsidRPr="003853CC">
        <w:rPr>
          <w:rStyle w:val="HideTWBExt"/>
          <w:noProof w:val="0"/>
          <w:color w:val="auto"/>
          <w:lang w:val="en-GB"/>
        </w:rPr>
        <w:t>&lt;/Amend&gt;</w:t>
      </w:r>
    </w:p>
    <w:p w14:paraId="56DEF758"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1952</w:t>
      </w:r>
      <w:r w:rsidRPr="003853CC">
        <w:rPr>
          <w:rStyle w:val="HideTWBExt"/>
          <w:noProof w:val="0"/>
          <w:color w:val="auto"/>
          <w:lang w:val="en-GB"/>
        </w:rPr>
        <w:t>&lt;/NumAm&gt;</w:t>
      </w:r>
    </w:p>
    <w:p w14:paraId="42C3BE3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6A651640" w14:textId="77777777" w:rsidR="00A01A54" w:rsidRPr="00B86BE0" w:rsidRDefault="00A01A54" w:rsidP="00A01A54">
      <w:pPr>
        <w:pStyle w:val="NormalBold"/>
      </w:pPr>
      <w:r w:rsidRPr="00B86BE0">
        <w:rPr>
          <w:rStyle w:val="HideTWBExt"/>
          <w:noProof w:val="0"/>
          <w:color w:val="auto"/>
        </w:rPr>
        <w:t>&lt;/RepeatBlock-By&gt;</w:t>
      </w:r>
    </w:p>
    <w:p w14:paraId="4313800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E2339CC" w14:textId="77777777" w:rsidR="00A01A54" w:rsidRPr="00B86BE0" w:rsidRDefault="00A01A54" w:rsidP="00A01A54">
      <w:pPr>
        <w:pStyle w:val="NormalBold"/>
      </w:pPr>
      <w:r w:rsidRPr="00B86BE0">
        <w:rPr>
          <w:rStyle w:val="HideTWBExt"/>
          <w:noProof w:val="0"/>
          <w:color w:val="auto"/>
        </w:rPr>
        <w:t>&lt;Article&gt;</w:t>
      </w:r>
      <w:r w:rsidRPr="00B86BE0">
        <w:t>Article 38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1AC2CDF" w14:textId="77777777" w:rsidTr="003853CC">
        <w:trPr>
          <w:trHeight w:hRule="exact" w:val="240"/>
          <w:jc w:val="center"/>
        </w:trPr>
        <w:tc>
          <w:tcPr>
            <w:tcW w:w="9752" w:type="dxa"/>
            <w:gridSpan w:val="2"/>
          </w:tcPr>
          <w:p w14:paraId="086D3C3A" w14:textId="77777777" w:rsidR="00A01A54" w:rsidRPr="00B86BE0" w:rsidRDefault="00A01A54" w:rsidP="003853CC"/>
        </w:tc>
      </w:tr>
      <w:tr w:rsidR="00A01A54" w:rsidRPr="00B86BE0" w14:paraId="36403466" w14:textId="77777777" w:rsidTr="003853CC">
        <w:trPr>
          <w:trHeight w:val="240"/>
          <w:jc w:val="center"/>
        </w:trPr>
        <w:tc>
          <w:tcPr>
            <w:tcW w:w="4876" w:type="dxa"/>
          </w:tcPr>
          <w:p w14:paraId="254262DF" w14:textId="77777777" w:rsidR="00A01A54" w:rsidRPr="00B86BE0" w:rsidRDefault="00A01A54" w:rsidP="003853CC">
            <w:pPr>
              <w:pStyle w:val="AmColumnHeading"/>
            </w:pPr>
            <w:r w:rsidRPr="00B86BE0">
              <w:t>Texte proposé par la Commission</w:t>
            </w:r>
          </w:p>
        </w:tc>
        <w:tc>
          <w:tcPr>
            <w:tcW w:w="4876" w:type="dxa"/>
          </w:tcPr>
          <w:p w14:paraId="7ED7C226" w14:textId="77777777" w:rsidR="00A01A54" w:rsidRPr="00B86BE0" w:rsidRDefault="00A01A54" w:rsidP="003853CC">
            <w:pPr>
              <w:pStyle w:val="AmColumnHeading"/>
            </w:pPr>
            <w:r w:rsidRPr="00B86BE0">
              <w:t>Amendement</w:t>
            </w:r>
          </w:p>
        </w:tc>
      </w:tr>
      <w:tr w:rsidR="00A01A54" w:rsidRPr="00B86BE0" w14:paraId="451F283D" w14:textId="77777777" w:rsidTr="003853CC">
        <w:trPr>
          <w:jc w:val="center"/>
        </w:trPr>
        <w:tc>
          <w:tcPr>
            <w:tcW w:w="4876" w:type="dxa"/>
          </w:tcPr>
          <w:p w14:paraId="58270BFD" w14:textId="77777777" w:rsidR="00A01A54" w:rsidRPr="00B86BE0" w:rsidRDefault="00A01A54" w:rsidP="003853CC">
            <w:pPr>
              <w:pStyle w:val="Normal6a"/>
            </w:pPr>
            <w:r w:rsidRPr="00B86BE0">
              <w:rPr>
                <w:b/>
                <w:i/>
              </w:rPr>
              <w:t>Lorsque l’État membre procédant au transfert est en possession d’informations indiquant qu’il existe des motifs raisonnables de considérer le demandeur ou une autre personne visée à l’article 26, paragraphe 1, point b), c) ou d), comme un danger pour la sécurité nationale ou l’ordre public dans un État membre, cet État membre communique également ces informations à l’État membre responsable.</w:t>
            </w:r>
          </w:p>
        </w:tc>
        <w:tc>
          <w:tcPr>
            <w:tcW w:w="4876" w:type="dxa"/>
          </w:tcPr>
          <w:p w14:paraId="6D03C811" w14:textId="77777777" w:rsidR="00A01A54" w:rsidRPr="00B86BE0" w:rsidRDefault="00A01A54" w:rsidP="003853CC">
            <w:pPr>
              <w:pStyle w:val="Normal6a"/>
            </w:pPr>
            <w:r w:rsidRPr="00B86BE0">
              <w:rPr>
                <w:b/>
                <w:i/>
              </w:rPr>
              <w:t>supprimé</w:t>
            </w:r>
          </w:p>
        </w:tc>
      </w:tr>
    </w:tbl>
    <w:p w14:paraId="575793EF" w14:textId="77777777" w:rsidR="00A01A54" w:rsidRPr="00B86BE0" w:rsidRDefault="00A01A54" w:rsidP="00A01A54">
      <w:pPr>
        <w:pStyle w:val="AmOrLang"/>
      </w:pPr>
      <w:r w:rsidRPr="00B86BE0">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55D3279E" w14:textId="77777777" w:rsidR="00A01A54" w:rsidRPr="00B86BE0" w:rsidRDefault="00A01A54" w:rsidP="00A01A54">
      <w:r w:rsidRPr="00B86BE0">
        <w:rPr>
          <w:rStyle w:val="HideTWBExt"/>
          <w:noProof w:val="0"/>
          <w:color w:val="auto"/>
        </w:rPr>
        <w:t>&lt;/Amend&gt;</w:t>
      </w:r>
    </w:p>
    <w:p w14:paraId="28D2D275" w14:textId="77777777" w:rsidR="00A01A54" w:rsidRPr="00B86BE0" w:rsidRDefault="00A01A54" w:rsidP="00A01A54">
      <w:pPr>
        <w:pStyle w:val="AmNumberTabs"/>
      </w:pPr>
      <w:r w:rsidRPr="00B86BE0">
        <w:rPr>
          <w:rStyle w:val="HideTWBExt"/>
          <w:noProof w:val="0"/>
          <w:color w:val="auto"/>
        </w:rPr>
        <w:t>&lt;Amend&gt;</w:t>
      </w:r>
      <w:r w:rsidRPr="00B86BE0">
        <w:t>Amendement</w:t>
      </w:r>
      <w:r w:rsidRPr="00B86BE0">
        <w:tab/>
      </w:r>
      <w:r w:rsidRPr="00B86BE0">
        <w:tab/>
      </w:r>
      <w:r w:rsidRPr="00B86BE0">
        <w:rPr>
          <w:rStyle w:val="HideTWBExt"/>
          <w:noProof w:val="0"/>
          <w:color w:val="auto"/>
        </w:rPr>
        <w:t>&lt;NumAm&gt;</w:t>
      </w:r>
      <w:r w:rsidRPr="00B86BE0">
        <w:t>1953</w:t>
      </w:r>
      <w:r w:rsidRPr="00B86BE0">
        <w:rPr>
          <w:rStyle w:val="HideTWBExt"/>
          <w:noProof w:val="0"/>
          <w:color w:val="auto"/>
        </w:rPr>
        <w:t>&lt;/NumAm&gt;</w:t>
      </w:r>
    </w:p>
    <w:p w14:paraId="3AE08D40" w14:textId="77777777" w:rsidR="00A01A54" w:rsidRPr="00B86BE0" w:rsidRDefault="00A01A54" w:rsidP="00A01A54">
      <w:pPr>
        <w:pStyle w:val="NormalBold"/>
      </w:pPr>
      <w:r w:rsidRPr="00B86BE0">
        <w:rPr>
          <w:rStyle w:val="HideTWBExt"/>
          <w:noProof w:val="0"/>
          <w:color w:val="auto"/>
        </w:rPr>
        <w:t>&lt;RepeatBlock-By&gt;&lt;Members&gt;</w:t>
      </w:r>
      <w:r w:rsidRPr="00B86BE0">
        <w:t>Fabienne Keller, Hilde Vautmans, Olivier Chastel, Jan-Christoph Oetjen, Malik Azmani, Sophia in ’t Veld, Karen Melchior</w:t>
      </w:r>
      <w:r w:rsidRPr="00B86BE0">
        <w:rPr>
          <w:rStyle w:val="HideTWBExt"/>
          <w:noProof w:val="0"/>
          <w:color w:val="auto"/>
        </w:rPr>
        <w:t>&lt;/Members&gt;</w:t>
      </w:r>
    </w:p>
    <w:p w14:paraId="5397934F" w14:textId="77777777" w:rsidR="00A01A54" w:rsidRPr="00B86BE0" w:rsidRDefault="00A01A54" w:rsidP="00A01A54">
      <w:pPr>
        <w:pStyle w:val="NormalBold"/>
      </w:pPr>
      <w:r w:rsidRPr="00B86BE0">
        <w:rPr>
          <w:rStyle w:val="HideTWBExt"/>
          <w:noProof w:val="0"/>
          <w:color w:val="auto"/>
        </w:rPr>
        <w:t>&lt;/RepeatBlock-By&gt;</w:t>
      </w:r>
    </w:p>
    <w:p w14:paraId="78FB2D5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707552B" w14:textId="77777777" w:rsidR="00A01A54" w:rsidRPr="00B86BE0" w:rsidRDefault="00A01A54" w:rsidP="00A01A54">
      <w:pPr>
        <w:pStyle w:val="NormalBold"/>
      </w:pPr>
      <w:r w:rsidRPr="00B86BE0">
        <w:rPr>
          <w:rStyle w:val="HideTWBExt"/>
          <w:noProof w:val="0"/>
          <w:color w:val="auto"/>
        </w:rPr>
        <w:t>&lt;Article&gt;</w:t>
      </w:r>
      <w:r w:rsidRPr="00B86BE0">
        <w:t>Article 38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BF88C2B" w14:textId="77777777" w:rsidTr="003853CC">
        <w:trPr>
          <w:trHeight w:hRule="exact" w:val="240"/>
          <w:jc w:val="center"/>
        </w:trPr>
        <w:tc>
          <w:tcPr>
            <w:tcW w:w="9752" w:type="dxa"/>
            <w:gridSpan w:val="2"/>
          </w:tcPr>
          <w:p w14:paraId="4F5B487C" w14:textId="77777777" w:rsidR="00A01A54" w:rsidRPr="00B86BE0" w:rsidRDefault="00A01A54" w:rsidP="003853CC"/>
        </w:tc>
      </w:tr>
      <w:tr w:rsidR="00A01A54" w:rsidRPr="00B86BE0" w14:paraId="216498E9" w14:textId="77777777" w:rsidTr="003853CC">
        <w:trPr>
          <w:trHeight w:val="240"/>
          <w:jc w:val="center"/>
        </w:trPr>
        <w:tc>
          <w:tcPr>
            <w:tcW w:w="4876" w:type="dxa"/>
          </w:tcPr>
          <w:p w14:paraId="092646A2" w14:textId="77777777" w:rsidR="00A01A54" w:rsidRPr="00B86BE0" w:rsidRDefault="00A01A54" w:rsidP="003853CC">
            <w:pPr>
              <w:pStyle w:val="AmColumnHeading"/>
            </w:pPr>
            <w:r w:rsidRPr="00B86BE0">
              <w:lastRenderedPageBreak/>
              <w:t>Texte proposé par la Commission</w:t>
            </w:r>
          </w:p>
        </w:tc>
        <w:tc>
          <w:tcPr>
            <w:tcW w:w="4876" w:type="dxa"/>
          </w:tcPr>
          <w:p w14:paraId="1C7075D1" w14:textId="77777777" w:rsidR="00A01A54" w:rsidRPr="00B86BE0" w:rsidRDefault="00A01A54" w:rsidP="003853CC">
            <w:pPr>
              <w:pStyle w:val="AmColumnHeading"/>
            </w:pPr>
            <w:r w:rsidRPr="00B86BE0">
              <w:t>Amendement</w:t>
            </w:r>
          </w:p>
        </w:tc>
      </w:tr>
      <w:tr w:rsidR="00A01A54" w:rsidRPr="00B86BE0" w14:paraId="4FAAB5B2" w14:textId="77777777" w:rsidTr="003853CC">
        <w:trPr>
          <w:jc w:val="center"/>
        </w:trPr>
        <w:tc>
          <w:tcPr>
            <w:tcW w:w="4876" w:type="dxa"/>
          </w:tcPr>
          <w:p w14:paraId="2B4AEF26" w14:textId="77777777" w:rsidR="00A01A54" w:rsidRPr="00B86BE0" w:rsidRDefault="00A01A54" w:rsidP="003853CC">
            <w:pPr>
              <w:pStyle w:val="Normal6a"/>
            </w:pPr>
            <w:r w:rsidRPr="00B86BE0">
              <w:t>Lorsque l’État membre procédant au transfert est en possession d’informations indiquant qu’il existe des motifs raisonnables de considérer le demandeur ou une autre personne visée à l’article 26, paragraphe 1, point b), c) ou d), comme un danger pour la sécurité nationale ou l’ordre public dans un État membre, cet État membre communique également ces informations à l’État membre responsable.</w:t>
            </w:r>
          </w:p>
        </w:tc>
        <w:tc>
          <w:tcPr>
            <w:tcW w:w="4876" w:type="dxa"/>
          </w:tcPr>
          <w:p w14:paraId="74C549BC" w14:textId="77777777" w:rsidR="00A01A54" w:rsidRPr="00B86BE0" w:rsidRDefault="00A01A54" w:rsidP="003853CC">
            <w:pPr>
              <w:pStyle w:val="Normal6a"/>
            </w:pPr>
            <w:r w:rsidRPr="00B86BE0">
              <w:t xml:space="preserve">Lorsque l’État membre procédant au transfert est en possession d’informations indiquant qu’il existe des motifs raisonnables de considérer le demandeur ou une autre personne visée à l’article 26, paragraphe 1, point b), c) ou d), comme un danger pour la sécurité nationale ou l’ordre public dans un État membre, cet État membre communique également ces informations à l’État membre responsable. </w:t>
            </w:r>
            <w:r w:rsidRPr="00B86BE0">
              <w:rPr>
                <w:b/>
                <w:i/>
              </w:rPr>
              <w:t>À cette fin, l’État membre utilise le système commun et sécurisé de transmission et de communication électroniques visé à l’article 40 bis.</w:t>
            </w:r>
          </w:p>
        </w:tc>
      </w:tr>
    </w:tbl>
    <w:p w14:paraId="63094601"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5CF741E" w14:textId="77777777" w:rsidR="00A01A54" w:rsidRPr="003853CC" w:rsidRDefault="00A01A54" w:rsidP="00A01A54">
      <w:pPr>
        <w:rPr>
          <w:lang w:val="en-GB"/>
        </w:rPr>
      </w:pPr>
      <w:r w:rsidRPr="003853CC">
        <w:rPr>
          <w:rStyle w:val="HideTWBExt"/>
          <w:noProof w:val="0"/>
          <w:color w:val="auto"/>
          <w:lang w:val="en-GB"/>
        </w:rPr>
        <w:t>&lt;/Amend&gt;</w:t>
      </w:r>
    </w:p>
    <w:p w14:paraId="429BBCD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1954</w:t>
      </w:r>
      <w:r w:rsidRPr="003853CC">
        <w:rPr>
          <w:rStyle w:val="HideTWBExt"/>
          <w:noProof w:val="0"/>
          <w:color w:val="auto"/>
          <w:lang w:val="en-GB"/>
        </w:rPr>
        <w:t>&lt;/NumAm&gt;</w:t>
      </w:r>
    </w:p>
    <w:p w14:paraId="6BA8E20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48F49A96" w14:textId="77777777" w:rsidR="00A01A54" w:rsidRPr="00B86BE0" w:rsidRDefault="00A01A54" w:rsidP="00A01A54">
      <w:pPr>
        <w:pStyle w:val="NormalBold"/>
      </w:pPr>
      <w:r w:rsidRPr="00B86BE0">
        <w:rPr>
          <w:rStyle w:val="HideTWBExt"/>
          <w:noProof w:val="0"/>
          <w:color w:val="auto"/>
        </w:rPr>
        <w:t>&lt;/RepeatBlock-By&gt;</w:t>
      </w:r>
    </w:p>
    <w:p w14:paraId="6ADB373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6E156AC" w14:textId="77777777" w:rsidR="00A01A54" w:rsidRPr="00B86BE0" w:rsidRDefault="00A01A54" w:rsidP="00A01A54">
      <w:pPr>
        <w:pStyle w:val="NormalBold"/>
      </w:pPr>
      <w:r w:rsidRPr="00B86BE0">
        <w:rPr>
          <w:rStyle w:val="HideTWBExt"/>
          <w:noProof w:val="0"/>
          <w:color w:val="auto"/>
        </w:rPr>
        <w:t>&lt;Article&gt;</w:t>
      </w:r>
      <w:r w:rsidRPr="00B86BE0">
        <w:t>Article 38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53FBA61" w14:textId="77777777" w:rsidTr="003853CC">
        <w:trPr>
          <w:trHeight w:hRule="exact" w:val="240"/>
          <w:jc w:val="center"/>
        </w:trPr>
        <w:tc>
          <w:tcPr>
            <w:tcW w:w="9752" w:type="dxa"/>
            <w:gridSpan w:val="2"/>
          </w:tcPr>
          <w:p w14:paraId="3DC6F8B3" w14:textId="77777777" w:rsidR="00A01A54" w:rsidRPr="00B86BE0" w:rsidRDefault="00A01A54" w:rsidP="003853CC"/>
        </w:tc>
      </w:tr>
      <w:tr w:rsidR="00A01A54" w:rsidRPr="00B86BE0" w14:paraId="6F77A78C" w14:textId="77777777" w:rsidTr="003853CC">
        <w:trPr>
          <w:trHeight w:val="240"/>
          <w:jc w:val="center"/>
        </w:trPr>
        <w:tc>
          <w:tcPr>
            <w:tcW w:w="4876" w:type="dxa"/>
          </w:tcPr>
          <w:p w14:paraId="48DDDC6D" w14:textId="77777777" w:rsidR="00A01A54" w:rsidRPr="00B86BE0" w:rsidRDefault="00A01A54" w:rsidP="003853CC">
            <w:pPr>
              <w:pStyle w:val="AmColumnHeading"/>
            </w:pPr>
            <w:r w:rsidRPr="00B86BE0">
              <w:t>Texte proposé par la Commission</w:t>
            </w:r>
          </w:p>
        </w:tc>
        <w:tc>
          <w:tcPr>
            <w:tcW w:w="4876" w:type="dxa"/>
          </w:tcPr>
          <w:p w14:paraId="025E1C7D" w14:textId="77777777" w:rsidR="00A01A54" w:rsidRPr="00B86BE0" w:rsidRDefault="00A01A54" w:rsidP="003853CC">
            <w:pPr>
              <w:pStyle w:val="AmColumnHeading"/>
            </w:pPr>
            <w:r w:rsidRPr="00B86BE0">
              <w:t>Amendement</w:t>
            </w:r>
          </w:p>
        </w:tc>
      </w:tr>
      <w:tr w:rsidR="00A01A54" w:rsidRPr="00B86BE0" w14:paraId="72710498" w14:textId="77777777" w:rsidTr="003853CC">
        <w:trPr>
          <w:jc w:val="center"/>
        </w:trPr>
        <w:tc>
          <w:tcPr>
            <w:tcW w:w="4876" w:type="dxa"/>
          </w:tcPr>
          <w:p w14:paraId="5C639248" w14:textId="77777777" w:rsidR="00A01A54" w:rsidRPr="00B86BE0" w:rsidRDefault="00A01A54" w:rsidP="003853CC">
            <w:pPr>
              <w:pStyle w:val="Normal6a"/>
            </w:pPr>
            <w:r w:rsidRPr="00B86BE0">
              <w:t xml:space="preserve">Lorsque l’État membre procédant au transfert est en possession d’informations indiquant qu’il existe des motifs raisonnables de considérer le demandeur ou une autre personne visée à l’article 26, paragraphe 1, point b), c) ou d), comme un danger pour la sécurité nationale ou l’ordre public dans un État membre, cet État membre </w:t>
            </w:r>
            <w:r w:rsidRPr="00B86BE0">
              <w:rPr>
                <w:b/>
                <w:i/>
              </w:rPr>
              <w:t>communique également ces informations à</w:t>
            </w:r>
            <w:r w:rsidRPr="00B86BE0">
              <w:t xml:space="preserve"> l’État membre responsable.</w:t>
            </w:r>
          </w:p>
        </w:tc>
        <w:tc>
          <w:tcPr>
            <w:tcW w:w="4876" w:type="dxa"/>
          </w:tcPr>
          <w:p w14:paraId="72EFBEA0" w14:textId="77777777" w:rsidR="00A01A54" w:rsidRPr="00B86BE0" w:rsidRDefault="00A01A54" w:rsidP="003853CC">
            <w:pPr>
              <w:pStyle w:val="Normal6a"/>
            </w:pPr>
            <w:r w:rsidRPr="00B86BE0">
              <w:t xml:space="preserve">Lorsque l’État membre procédant au transfert est en possession d’informations indiquant qu’il existe des motifs raisonnables de considérer le demandeur ou une autre personne visée à l’article 26, paragraphe 1, point b), c) ou d), comme un danger pour la sécurité nationale ou l’ordre public dans un État membre, cet État membre </w:t>
            </w:r>
            <w:r w:rsidRPr="00B86BE0">
              <w:rPr>
                <w:b/>
                <w:i/>
              </w:rPr>
              <w:t>devient</w:t>
            </w:r>
            <w:r w:rsidRPr="00B86BE0">
              <w:t xml:space="preserve"> l’État membre responsable.</w:t>
            </w:r>
          </w:p>
        </w:tc>
      </w:tr>
    </w:tbl>
    <w:p w14:paraId="74CA40D0"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E2566AC" w14:textId="77777777" w:rsidR="00A01A54" w:rsidRPr="003853CC" w:rsidRDefault="00A01A54" w:rsidP="00A01A54">
      <w:pPr>
        <w:rPr>
          <w:lang w:val="en-GB"/>
        </w:rPr>
      </w:pPr>
      <w:r w:rsidRPr="003853CC">
        <w:rPr>
          <w:rStyle w:val="HideTWBExt"/>
          <w:noProof w:val="0"/>
          <w:color w:val="auto"/>
          <w:lang w:val="en-GB"/>
        </w:rPr>
        <w:t>&lt;/Amend&gt;</w:t>
      </w:r>
    </w:p>
    <w:p w14:paraId="75E0A15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1955</w:t>
      </w:r>
      <w:r w:rsidRPr="003853CC">
        <w:rPr>
          <w:rStyle w:val="HideTWBExt"/>
          <w:noProof w:val="0"/>
          <w:color w:val="auto"/>
          <w:lang w:val="en-GB"/>
        </w:rPr>
        <w:t>&lt;/NumAm&gt;</w:t>
      </w:r>
    </w:p>
    <w:p w14:paraId="459B872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7A9C2A72" w14:textId="77777777" w:rsidR="00A01A54" w:rsidRPr="00B86BE0" w:rsidRDefault="00A01A54" w:rsidP="00A01A54">
      <w:pPr>
        <w:pStyle w:val="NormalBold"/>
      </w:pPr>
      <w:r w:rsidRPr="00B86BE0">
        <w:rPr>
          <w:rStyle w:val="HideTWBExt"/>
          <w:noProof w:val="0"/>
          <w:color w:val="auto"/>
        </w:rPr>
        <w:t>&lt;/RepeatBlock-By&gt;</w:t>
      </w:r>
    </w:p>
    <w:p w14:paraId="5415445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EEC5B75" w14:textId="77777777" w:rsidR="00A01A54" w:rsidRPr="00B86BE0" w:rsidRDefault="00A01A54" w:rsidP="00A01A54">
      <w:pPr>
        <w:pStyle w:val="NormalBold"/>
      </w:pPr>
      <w:r w:rsidRPr="00B86BE0">
        <w:rPr>
          <w:rStyle w:val="HideTWBExt"/>
          <w:noProof w:val="0"/>
          <w:color w:val="auto"/>
        </w:rPr>
        <w:t>&lt;Article&gt;</w:t>
      </w:r>
      <w:r w:rsidRPr="00B86BE0">
        <w:t>Article 39 – titre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335B15B" w14:textId="77777777" w:rsidTr="003853CC">
        <w:trPr>
          <w:trHeight w:hRule="exact" w:val="240"/>
          <w:jc w:val="center"/>
        </w:trPr>
        <w:tc>
          <w:tcPr>
            <w:tcW w:w="9752" w:type="dxa"/>
            <w:gridSpan w:val="2"/>
          </w:tcPr>
          <w:p w14:paraId="5C7D6FC5" w14:textId="77777777" w:rsidR="00A01A54" w:rsidRPr="00B86BE0" w:rsidRDefault="00A01A54" w:rsidP="003853CC"/>
        </w:tc>
      </w:tr>
      <w:tr w:rsidR="00A01A54" w:rsidRPr="00B86BE0" w14:paraId="272694CB" w14:textId="77777777" w:rsidTr="003853CC">
        <w:trPr>
          <w:trHeight w:val="240"/>
          <w:jc w:val="center"/>
        </w:trPr>
        <w:tc>
          <w:tcPr>
            <w:tcW w:w="4876" w:type="dxa"/>
          </w:tcPr>
          <w:p w14:paraId="4DE1D343" w14:textId="77777777" w:rsidR="00A01A54" w:rsidRPr="00B86BE0" w:rsidRDefault="00A01A54" w:rsidP="003853CC">
            <w:pPr>
              <w:pStyle w:val="AmColumnHeading"/>
            </w:pPr>
            <w:r w:rsidRPr="00B86BE0">
              <w:t>Texte proposé par la Commission</w:t>
            </w:r>
          </w:p>
        </w:tc>
        <w:tc>
          <w:tcPr>
            <w:tcW w:w="4876" w:type="dxa"/>
          </w:tcPr>
          <w:p w14:paraId="6B729E0F" w14:textId="77777777" w:rsidR="00A01A54" w:rsidRPr="00B86BE0" w:rsidRDefault="00A01A54" w:rsidP="003853CC">
            <w:pPr>
              <w:pStyle w:val="AmColumnHeading"/>
            </w:pPr>
            <w:r w:rsidRPr="00B86BE0">
              <w:t>Amendement</w:t>
            </w:r>
          </w:p>
        </w:tc>
      </w:tr>
      <w:tr w:rsidR="00A01A54" w:rsidRPr="00B86BE0" w14:paraId="1E784606" w14:textId="77777777" w:rsidTr="003853CC">
        <w:trPr>
          <w:jc w:val="center"/>
        </w:trPr>
        <w:tc>
          <w:tcPr>
            <w:tcW w:w="4876" w:type="dxa"/>
          </w:tcPr>
          <w:p w14:paraId="0E270697" w14:textId="77777777" w:rsidR="00A01A54" w:rsidRPr="00B86BE0" w:rsidRDefault="00A01A54" w:rsidP="003853CC">
            <w:pPr>
              <w:pStyle w:val="Normal6a"/>
            </w:pPr>
            <w:r w:rsidRPr="00B86BE0">
              <w:t>Échange de données concernant la santé avant l’exécution d’un transfert</w:t>
            </w:r>
          </w:p>
        </w:tc>
        <w:tc>
          <w:tcPr>
            <w:tcW w:w="4876" w:type="dxa"/>
          </w:tcPr>
          <w:p w14:paraId="0A349657" w14:textId="77777777" w:rsidR="00A01A54" w:rsidRPr="00B86BE0" w:rsidRDefault="00A01A54" w:rsidP="003853CC">
            <w:pPr>
              <w:pStyle w:val="Normal6a"/>
            </w:pPr>
            <w:r w:rsidRPr="00B86BE0">
              <w:t xml:space="preserve">Échange de données concernant la santé avant l’exécution d’un transfert </w:t>
            </w:r>
            <w:r w:rsidRPr="00B86BE0">
              <w:rPr>
                <w:b/>
                <w:i/>
              </w:rPr>
              <w:t>vers un État partenaire d’un pays tiers</w:t>
            </w:r>
          </w:p>
        </w:tc>
      </w:tr>
    </w:tbl>
    <w:p w14:paraId="0723136C"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7ACD566" w14:textId="77777777" w:rsidR="00A01A54" w:rsidRPr="003853CC" w:rsidRDefault="00A01A54" w:rsidP="00A01A54">
      <w:pPr>
        <w:rPr>
          <w:lang w:val="en-GB"/>
        </w:rPr>
      </w:pPr>
      <w:r w:rsidRPr="003853CC">
        <w:rPr>
          <w:rStyle w:val="HideTWBExt"/>
          <w:noProof w:val="0"/>
          <w:color w:val="auto"/>
          <w:lang w:val="en-GB"/>
        </w:rPr>
        <w:t>&lt;/Amend&gt;</w:t>
      </w:r>
    </w:p>
    <w:p w14:paraId="4FB0143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1956</w:t>
      </w:r>
      <w:r w:rsidRPr="003853CC">
        <w:rPr>
          <w:rStyle w:val="HideTWBExt"/>
          <w:noProof w:val="0"/>
          <w:color w:val="auto"/>
          <w:lang w:val="en-GB"/>
        </w:rPr>
        <w:t>&lt;/NumAm&gt;</w:t>
      </w:r>
    </w:p>
    <w:p w14:paraId="31035FE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Jan-Christoph Oetjen, Sophia in ’t Veld, Hilde Vautmans, Moritz Körner, Fabienne Keller, Abir Al-Sahlani</w:t>
      </w:r>
      <w:r w:rsidRPr="003853CC">
        <w:rPr>
          <w:rStyle w:val="HideTWBExt"/>
          <w:noProof w:val="0"/>
          <w:color w:val="auto"/>
          <w:lang w:val="en-GB"/>
        </w:rPr>
        <w:t>&lt;/Members&gt;</w:t>
      </w:r>
    </w:p>
    <w:p w14:paraId="69834BC1" w14:textId="77777777" w:rsidR="00A01A54" w:rsidRPr="00B86BE0" w:rsidRDefault="00A01A54" w:rsidP="00A01A54">
      <w:pPr>
        <w:pStyle w:val="NormalBold"/>
      </w:pPr>
      <w:r w:rsidRPr="00B86BE0">
        <w:rPr>
          <w:rStyle w:val="HideTWBExt"/>
          <w:noProof w:val="0"/>
          <w:color w:val="auto"/>
        </w:rPr>
        <w:t>&lt;/RepeatBlock-By&gt;</w:t>
      </w:r>
    </w:p>
    <w:p w14:paraId="6CFE0A58"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8DFCD00" w14:textId="77777777" w:rsidR="00A01A54" w:rsidRPr="00B86BE0" w:rsidRDefault="00A01A54" w:rsidP="00A01A54">
      <w:pPr>
        <w:pStyle w:val="NormalBold"/>
      </w:pPr>
      <w:r w:rsidRPr="00B86BE0">
        <w:rPr>
          <w:rStyle w:val="HideTWBExt"/>
          <w:noProof w:val="0"/>
          <w:color w:val="auto"/>
        </w:rPr>
        <w:t>&lt;Article&gt;</w:t>
      </w:r>
      <w:r w:rsidRPr="00B86BE0">
        <w:t>Article 39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D9A42B4" w14:textId="77777777" w:rsidTr="003853CC">
        <w:trPr>
          <w:trHeight w:hRule="exact" w:val="240"/>
          <w:jc w:val="center"/>
        </w:trPr>
        <w:tc>
          <w:tcPr>
            <w:tcW w:w="9752" w:type="dxa"/>
            <w:gridSpan w:val="2"/>
          </w:tcPr>
          <w:p w14:paraId="6CC85CBA" w14:textId="77777777" w:rsidR="00A01A54" w:rsidRPr="00B86BE0" w:rsidRDefault="00A01A54" w:rsidP="003853CC"/>
        </w:tc>
      </w:tr>
      <w:tr w:rsidR="00A01A54" w:rsidRPr="00B86BE0" w14:paraId="3F1051B7" w14:textId="77777777" w:rsidTr="003853CC">
        <w:trPr>
          <w:trHeight w:val="240"/>
          <w:jc w:val="center"/>
        </w:trPr>
        <w:tc>
          <w:tcPr>
            <w:tcW w:w="4876" w:type="dxa"/>
          </w:tcPr>
          <w:p w14:paraId="01FDEC67" w14:textId="77777777" w:rsidR="00A01A54" w:rsidRPr="00B86BE0" w:rsidRDefault="00A01A54" w:rsidP="003853CC">
            <w:pPr>
              <w:pStyle w:val="AmColumnHeading"/>
            </w:pPr>
            <w:r w:rsidRPr="00B86BE0">
              <w:t>Texte proposé par la Commission</w:t>
            </w:r>
          </w:p>
        </w:tc>
        <w:tc>
          <w:tcPr>
            <w:tcW w:w="4876" w:type="dxa"/>
          </w:tcPr>
          <w:p w14:paraId="0562EC4F" w14:textId="77777777" w:rsidR="00A01A54" w:rsidRPr="00B86BE0" w:rsidRDefault="00A01A54" w:rsidP="003853CC">
            <w:pPr>
              <w:pStyle w:val="AmColumnHeading"/>
            </w:pPr>
            <w:r w:rsidRPr="00B86BE0">
              <w:t>Amendement</w:t>
            </w:r>
          </w:p>
        </w:tc>
      </w:tr>
      <w:tr w:rsidR="00A01A54" w:rsidRPr="00B86BE0" w14:paraId="67F81D19" w14:textId="77777777" w:rsidTr="003853CC">
        <w:trPr>
          <w:jc w:val="center"/>
        </w:trPr>
        <w:tc>
          <w:tcPr>
            <w:tcW w:w="4876" w:type="dxa"/>
          </w:tcPr>
          <w:p w14:paraId="701BC118" w14:textId="77777777" w:rsidR="00A01A54" w:rsidRPr="00B86BE0" w:rsidRDefault="00A01A54" w:rsidP="003853CC">
            <w:pPr>
              <w:pStyle w:val="Normal6a"/>
            </w:pPr>
            <w:r w:rsidRPr="00B86BE0">
              <w:t>1.</w:t>
            </w:r>
            <w:r w:rsidRPr="00B86BE0">
              <w:tab/>
              <w:t>Aux seules fins de l’administration de soins ou de traitements médicaux, notamment aux personnes handicapées, aux personnes âgées, aux femmes enceintes, aux mineurs et aux personnes ayant été victimes d’actes de torture, de viol ou d’autres formes graves de violence psychologique, physique ou sexuelle, l’État membre procédant au transfert transmet à l’État membre responsable des informations relatives aux besoins particuliers de la personne à transférer, dans la mesure où l’autorité compétente conformément au droit national dispose de ces informations, lesquelles peuvent dans certains cas porter sur l’état de santé physique ou mentale de cette personne. Ces informations sont transmises dans un certificat de santé commun accompagné des documents nécessaires. L’État membre responsable s’assure de la prise en compte adéquate de ces besoins particuliers, notamment lorsque des soins médicaux essentiels sont requis.</w:t>
            </w:r>
          </w:p>
        </w:tc>
        <w:tc>
          <w:tcPr>
            <w:tcW w:w="4876" w:type="dxa"/>
          </w:tcPr>
          <w:p w14:paraId="73CBAEA6" w14:textId="77777777" w:rsidR="00A01A54" w:rsidRPr="00B86BE0" w:rsidRDefault="00A01A54" w:rsidP="003853CC">
            <w:pPr>
              <w:pStyle w:val="Normal6a"/>
            </w:pPr>
            <w:r w:rsidRPr="00B86BE0">
              <w:t>1.</w:t>
            </w:r>
            <w:r w:rsidRPr="00B86BE0">
              <w:tab/>
              <w:t xml:space="preserve">Aux seules fins de l’administration de soins ou de traitements médicaux, notamment aux personnes </w:t>
            </w:r>
            <w:r w:rsidRPr="00B86BE0">
              <w:rPr>
                <w:b/>
                <w:i/>
              </w:rPr>
              <w:t>vulnérables, y compris aux personnes</w:t>
            </w:r>
            <w:r w:rsidRPr="00B86BE0">
              <w:t xml:space="preserve"> handicapées, aux personnes âgées, aux femmes enceintes, aux mineurs et aux personnes ayant été victimes d’actes de torture, de viol ou d’autres formes graves de violence psychologique, physique ou sexuelle, l’État membre procédant au transfert transmet à l’État membre responsable des informations relatives aux besoins particuliers de la personne à transférer, dans la mesure où l’autorité compétente conformément au droit national dispose de ces informations, lesquelles peuvent dans certains cas porter sur l’état de santé physique ou mentale de cette personne. Ces informations sont transmises dans un certificat de santé commun accompagné des documents nécessaires. L’État membre responsable s’assure de la prise en compte adéquate de ces besoins particuliers, notamment lorsque des soins médicaux essentiels sont requis.</w:t>
            </w:r>
          </w:p>
        </w:tc>
      </w:tr>
    </w:tbl>
    <w:p w14:paraId="34813F9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D717931" w14:textId="77777777" w:rsidR="00A01A54" w:rsidRPr="003853CC" w:rsidRDefault="00A01A54" w:rsidP="00A01A54">
      <w:pPr>
        <w:rPr>
          <w:lang w:val="en-GB"/>
        </w:rPr>
      </w:pPr>
      <w:r w:rsidRPr="003853CC">
        <w:rPr>
          <w:rStyle w:val="HideTWBExt"/>
          <w:noProof w:val="0"/>
          <w:color w:val="auto"/>
          <w:lang w:val="en-GB"/>
        </w:rPr>
        <w:t>&lt;/Amend&gt;</w:t>
      </w:r>
    </w:p>
    <w:p w14:paraId="656438CB"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1957</w:t>
      </w:r>
      <w:r w:rsidRPr="003853CC">
        <w:rPr>
          <w:rStyle w:val="HideTWBExt"/>
          <w:noProof w:val="0"/>
          <w:color w:val="auto"/>
          <w:lang w:val="en-GB"/>
        </w:rPr>
        <w:t>&lt;/NumAm&gt;</w:t>
      </w:r>
    </w:p>
    <w:p w14:paraId="50E3B4A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Nicolaus Fest, Jaak Madison, Bernhard Zimniok, Gunnar Beck, Tom Vandendriessche, Peter Kofod, Roman Haider, Georg Mayer, Harald Vilimsky, Laura Huhtasaari, Philippe Olivier</w:t>
      </w:r>
      <w:r w:rsidRPr="003853CC">
        <w:rPr>
          <w:rStyle w:val="HideTWBExt"/>
          <w:noProof w:val="0"/>
          <w:color w:val="auto"/>
          <w:lang w:val="en-GB"/>
        </w:rPr>
        <w:t>&lt;/Members&gt;</w:t>
      </w:r>
    </w:p>
    <w:p w14:paraId="4A96AD55" w14:textId="77777777" w:rsidR="00A01A54" w:rsidRPr="00B86BE0" w:rsidRDefault="00A01A54" w:rsidP="00A01A54">
      <w:pPr>
        <w:pStyle w:val="NormalBold"/>
      </w:pPr>
      <w:r w:rsidRPr="00B86BE0">
        <w:rPr>
          <w:rStyle w:val="HideTWBExt"/>
          <w:noProof w:val="0"/>
          <w:color w:val="auto"/>
        </w:rPr>
        <w:t>&lt;/RepeatBlock-By&gt;</w:t>
      </w:r>
    </w:p>
    <w:p w14:paraId="11846BF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02EFDFC" w14:textId="77777777" w:rsidR="00A01A54" w:rsidRPr="00B86BE0" w:rsidRDefault="00A01A54" w:rsidP="00A01A54">
      <w:pPr>
        <w:pStyle w:val="NormalBold"/>
      </w:pPr>
      <w:r w:rsidRPr="00B86BE0">
        <w:rPr>
          <w:rStyle w:val="HideTWBExt"/>
          <w:noProof w:val="0"/>
          <w:color w:val="auto"/>
        </w:rPr>
        <w:t>&lt;Article&gt;</w:t>
      </w:r>
      <w:r w:rsidRPr="00B86BE0">
        <w:t>Article 39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4CB800E" w14:textId="77777777" w:rsidTr="003853CC">
        <w:trPr>
          <w:trHeight w:hRule="exact" w:val="240"/>
          <w:jc w:val="center"/>
        </w:trPr>
        <w:tc>
          <w:tcPr>
            <w:tcW w:w="9752" w:type="dxa"/>
            <w:gridSpan w:val="2"/>
          </w:tcPr>
          <w:p w14:paraId="45D26DCF" w14:textId="77777777" w:rsidR="00A01A54" w:rsidRPr="00B86BE0" w:rsidRDefault="00A01A54" w:rsidP="003853CC"/>
        </w:tc>
      </w:tr>
      <w:tr w:rsidR="00A01A54" w:rsidRPr="00B86BE0" w14:paraId="1D11E97E" w14:textId="77777777" w:rsidTr="003853CC">
        <w:trPr>
          <w:trHeight w:val="240"/>
          <w:jc w:val="center"/>
        </w:trPr>
        <w:tc>
          <w:tcPr>
            <w:tcW w:w="4876" w:type="dxa"/>
          </w:tcPr>
          <w:p w14:paraId="7DFC7B77" w14:textId="77777777" w:rsidR="00A01A54" w:rsidRPr="00B86BE0" w:rsidRDefault="00A01A54" w:rsidP="003853CC">
            <w:pPr>
              <w:pStyle w:val="AmColumnHeading"/>
            </w:pPr>
            <w:r w:rsidRPr="00B86BE0">
              <w:t>Texte proposé par la Commission</w:t>
            </w:r>
          </w:p>
        </w:tc>
        <w:tc>
          <w:tcPr>
            <w:tcW w:w="4876" w:type="dxa"/>
          </w:tcPr>
          <w:p w14:paraId="5A197106" w14:textId="77777777" w:rsidR="00A01A54" w:rsidRPr="00B86BE0" w:rsidRDefault="00A01A54" w:rsidP="003853CC">
            <w:pPr>
              <w:pStyle w:val="AmColumnHeading"/>
            </w:pPr>
            <w:r w:rsidRPr="00B86BE0">
              <w:t>Amendement</w:t>
            </w:r>
          </w:p>
        </w:tc>
      </w:tr>
      <w:tr w:rsidR="00A01A54" w:rsidRPr="00B86BE0" w14:paraId="6C1831BF" w14:textId="77777777" w:rsidTr="003853CC">
        <w:trPr>
          <w:jc w:val="center"/>
        </w:trPr>
        <w:tc>
          <w:tcPr>
            <w:tcW w:w="4876" w:type="dxa"/>
          </w:tcPr>
          <w:p w14:paraId="53375958" w14:textId="77777777" w:rsidR="00A01A54" w:rsidRPr="00B86BE0" w:rsidRDefault="00A01A54" w:rsidP="003853CC">
            <w:pPr>
              <w:pStyle w:val="Normal6a"/>
            </w:pPr>
            <w:r w:rsidRPr="00B86BE0">
              <w:t>1.</w:t>
            </w:r>
            <w:r w:rsidRPr="00B86BE0">
              <w:tab/>
              <w:t>Aux seules fins de l’administration de soins ou de traitements médicaux, notamment aux personnes handicapées, aux personnes âgées, aux femmes enceintes, aux mineurs et aux personnes ayant été victimes d’actes de torture, de viol ou d’autres formes graves de violence psychologique, physique ou sexuelle, l’État membre procédant au transfert transmet à l’État membre responsable des informations relatives aux besoins particuliers de la personne à transférer, dans la mesure où l’autorité compétente conformément au droit national dispose de ces informations, lesquelles peuvent dans certains cas porter sur l’état de santé physique ou mentale de cette personne. Ces informations sont transmises dans un certificat de santé commun accompagné des documents nécessaires. L’État membre responsable s’assure de la prise en compte adéquate de ces besoins particuliers, notamment lorsque des soins médicaux essentiels sont requis.</w:t>
            </w:r>
          </w:p>
        </w:tc>
        <w:tc>
          <w:tcPr>
            <w:tcW w:w="4876" w:type="dxa"/>
          </w:tcPr>
          <w:p w14:paraId="0D6B6541" w14:textId="77777777" w:rsidR="00A01A54" w:rsidRPr="00B86BE0" w:rsidRDefault="00A01A54" w:rsidP="003853CC">
            <w:pPr>
              <w:pStyle w:val="Normal6a"/>
            </w:pPr>
            <w:r w:rsidRPr="00B86BE0">
              <w:t>1.</w:t>
            </w:r>
            <w:r w:rsidRPr="00B86BE0">
              <w:tab/>
              <w:t>Aux seules fins de l’administration de soins ou de traitements médicaux, notamment aux personnes handicapées, aux personnes âgées, aux femmes enceintes, aux mineurs</w:t>
            </w:r>
            <w:r w:rsidRPr="00B86BE0">
              <w:rPr>
                <w:b/>
                <w:i/>
              </w:rPr>
              <w:t>, aux enfants</w:t>
            </w:r>
            <w:r w:rsidRPr="00B86BE0">
              <w:t xml:space="preserve"> et aux personnes ayant été victimes d’actes de torture, de viol ou d’autres formes graves de violence psychologique, physique ou sexuelle, l’État membre procédant au transfert transmet à l’État membre responsable des informations relatives aux besoins particuliers de la personne à transférer, dans la mesure où l’autorité compétente conformément au droit national dispose de ces informations, lesquelles peuvent dans certains cas porter sur l’état de santé physique ou mentale de cette personne. Ces informations sont transmises dans un certificat de santé commun accompagné des documents nécessaires. L’État membre responsable s’assure de la prise en compte adéquate de ces besoins particuliers, notamment lorsque des soins médicaux essentiels sont requis.</w:t>
            </w:r>
          </w:p>
        </w:tc>
      </w:tr>
    </w:tbl>
    <w:p w14:paraId="773962F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F97BF27" w14:textId="77777777" w:rsidR="00A01A54" w:rsidRPr="003853CC" w:rsidRDefault="00A01A54" w:rsidP="00A01A54">
      <w:pPr>
        <w:rPr>
          <w:lang w:val="en-GB"/>
        </w:rPr>
      </w:pPr>
      <w:r w:rsidRPr="003853CC">
        <w:rPr>
          <w:rStyle w:val="HideTWBExt"/>
          <w:noProof w:val="0"/>
          <w:color w:val="auto"/>
          <w:lang w:val="en-GB"/>
        </w:rPr>
        <w:t>&lt;/Amend&gt;</w:t>
      </w:r>
    </w:p>
    <w:p w14:paraId="5D2EE84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1958</w:t>
      </w:r>
      <w:r w:rsidRPr="003853CC">
        <w:rPr>
          <w:rStyle w:val="HideTWBExt"/>
          <w:noProof w:val="0"/>
          <w:color w:val="auto"/>
          <w:lang w:val="en-GB"/>
        </w:rPr>
        <w:t>&lt;/NumAm&gt;</w:t>
      </w:r>
    </w:p>
    <w:p w14:paraId="6B91881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Michal Šimečka, Jan-Christoph Oetjen, Malik Azmani, Sophia in ’t Veld, Karen Melchior</w:t>
      </w:r>
      <w:r w:rsidRPr="003853CC">
        <w:rPr>
          <w:rStyle w:val="HideTWBExt"/>
          <w:noProof w:val="0"/>
          <w:color w:val="auto"/>
          <w:lang w:val="en-GB"/>
        </w:rPr>
        <w:t>&lt;/Members&gt;</w:t>
      </w:r>
    </w:p>
    <w:p w14:paraId="491FB3B3" w14:textId="77777777" w:rsidR="00A01A54" w:rsidRPr="00B86BE0" w:rsidRDefault="00A01A54" w:rsidP="00A01A54">
      <w:pPr>
        <w:pStyle w:val="NormalBold"/>
      </w:pPr>
      <w:r w:rsidRPr="00B86BE0">
        <w:rPr>
          <w:rStyle w:val="HideTWBExt"/>
          <w:noProof w:val="0"/>
          <w:color w:val="auto"/>
        </w:rPr>
        <w:t>&lt;/RepeatBlock-By&gt;</w:t>
      </w:r>
    </w:p>
    <w:p w14:paraId="603DBAE8"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B38512A" w14:textId="77777777" w:rsidR="00A01A54" w:rsidRPr="00B86BE0" w:rsidRDefault="00A01A54" w:rsidP="00A01A54">
      <w:pPr>
        <w:pStyle w:val="NormalBold"/>
      </w:pPr>
      <w:r w:rsidRPr="00B86BE0">
        <w:rPr>
          <w:rStyle w:val="HideTWBExt"/>
          <w:noProof w:val="0"/>
          <w:color w:val="auto"/>
        </w:rPr>
        <w:t>&lt;Article&gt;</w:t>
      </w:r>
      <w:r w:rsidRPr="00B86BE0">
        <w:t>Article 39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9E6A1FF" w14:textId="77777777" w:rsidTr="003853CC">
        <w:trPr>
          <w:trHeight w:hRule="exact" w:val="240"/>
          <w:jc w:val="center"/>
        </w:trPr>
        <w:tc>
          <w:tcPr>
            <w:tcW w:w="9752" w:type="dxa"/>
            <w:gridSpan w:val="2"/>
          </w:tcPr>
          <w:p w14:paraId="7A8E8DE6" w14:textId="77777777" w:rsidR="00A01A54" w:rsidRPr="00B86BE0" w:rsidRDefault="00A01A54" w:rsidP="003853CC"/>
        </w:tc>
      </w:tr>
      <w:tr w:rsidR="00A01A54" w:rsidRPr="00B86BE0" w14:paraId="1C7F5B3A" w14:textId="77777777" w:rsidTr="003853CC">
        <w:trPr>
          <w:trHeight w:val="240"/>
          <w:jc w:val="center"/>
        </w:trPr>
        <w:tc>
          <w:tcPr>
            <w:tcW w:w="4876" w:type="dxa"/>
          </w:tcPr>
          <w:p w14:paraId="2FE18DC7" w14:textId="77777777" w:rsidR="00A01A54" w:rsidRPr="00B86BE0" w:rsidRDefault="00A01A54" w:rsidP="003853CC">
            <w:pPr>
              <w:pStyle w:val="AmColumnHeading"/>
            </w:pPr>
            <w:r w:rsidRPr="00B86BE0">
              <w:t>Texte proposé par la Commission</w:t>
            </w:r>
          </w:p>
        </w:tc>
        <w:tc>
          <w:tcPr>
            <w:tcW w:w="4876" w:type="dxa"/>
          </w:tcPr>
          <w:p w14:paraId="7B08D279" w14:textId="77777777" w:rsidR="00A01A54" w:rsidRPr="00B86BE0" w:rsidRDefault="00A01A54" w:rsidP="003853CC">
            <w:pPr>
              <w:pStyle w:val="AmColumnHeading"/>
            </w:pPr>
            <w:r w:rsidRPr="00B86BE0">
              <w:t>Amendement</w:t>
            </w:r>
          </w:p>
        </w:tc>
      </w:tr>
      <w:tr w:rsidR="00A01A54" w:rsidRPr="00B86BE0" w14:paraId="07DCFC78" w14:textId="77777777" w:rsidTr="003853CC">
        <w:trPr>
          <w:jc w:val="center"/>
        </w:trPr>
        <w:tc>
          <w:tcPr>
            <w:tcW w:w="4876" w:type="dxa"/>
          </w:tcPr>
          <w:p w14:paraId="5CDB8FDE" w14:textId="77777777" w:rsidR="00A01A54" w:rsidRPr="00B86BE0" w:rsidRDefault="00A01A54" w:rsidP="003853CC">
            <w:pPr>
              <w:pStyle w:val="Normal6a"/>
            </w:pPr>
            <w:r w:rsidRPr="00B86BE0">
              <w:lastRenderedPageBreak/>
              <w:t>1.</w:t>
            </w:r>
            <w:r w:rsidRPr="00B86BE0">
              <w:tab/>
              <w:t xml:space="preserve">Aux seules fins de l’administration de soins ou de traitements médicaux, notamment aux personnes handicapées, aux personnes âgées, aux femmes enceintes, aux mineurs et aux personnes ayant été victimes d’actes de torture, de viol ou d’autres formes graves de violence psychologique, physique ou sexuelle, l’État membre procédant au transfert transmet à l’État membre responsable des informations relatives aux besoins </w:t>
            </w:r>
            <w:r w:rsidRPr="00B86BE0">
              <w:rPr>
                <w:b/>
                <w:i/>
              </w:rPr>
              <w:t>particuliers</w:t>
            </w:r>
            <w:r w:rsidRPr="00B86BE0">
              <w:t xml:space="preserve"> de la personne à transférer, dans la mesure où l’autorité compétente conformément au droit national dispose de ces informations, lesquelles peuvent dans certains cas porter sur l’état de santé physique ou mentale de cette personne. Ces informations sont transmises dans un certificat de santé commun accompagné des documents nécessaires. L’État membre responsable s’assure de la prise en compte adéquate de ces besoins </w:t>
            </w:r>
            <w:r w:rsidRPr="00B86BE0">
              <w:rPr>
                <w:b/>
                <w:i/>
              </w:rPr>
              <w:t>particuliers</w:t>
            </w:r>
            <w:r w:rsidRPr="00B86BE0">
              <w:t>, notamment lorsque des soins médicaux essentiels sont requis.</w:t>
            </w:r>
          </w:p>
        </w:tc>
        <w:tc>
          <w:tcPr>
            <w:tcW w:w="4876" w:type="dxa"/>
          </w:tcPr>
          <w:p w14:paraId="6E2B22A5" w14:textId="77777777" w:rsidR="00A01A54" w:rsidRPr="00B86BE0" w:rsidRDefault="00A01A54" w:rsidP="003853CC">
            <w:pPr>
              <w:pStyle w:val="Normal6a"/>
            </w:pPr>
            <w:r w:rsidRPr="00B86BE0">
              <w:t>1.</w:t>
            </w:r>
            <w:r w:rsidRPr="00B86BE0">
              <w:tab/>
              <w:t xml:space="preserve">Aux seules fins de l’administration de soins ou de traitements médicaux, notamment aux personnes handicapées, aux personnes âgées, aux femmes enceintes, aux mineurs et aux personnes ayant été victimes d’actes de torture, de viol ou d’autres formes graves de violence psychologique, physique ou sexuelle, l’État membre procédant au transfert transmet à l’État membre responsable des informations relatives aux besoins </w:t>
            </w:r>
            <w:r w:rsidRPr="00B86BE0">
              <w:rPr>
                <w:b/>
                <w:i/>
              </w:rPr>
              <w:t>spécifiques</w:t>
            </w:r>
            <w:r w:rsidRPr="00B86BE0">
              <w:t xml:space="preserve"> de la personne à transférer, dans la mesure où l’autorité compétente conformément au droit national dispose de ces informations, lesquelles peuvent dans certains cas porter sur l’état de santé physique ou mentale de cette personne. Ces informations sont transmises dans un certificat de santé commun accompagné des documents nécessaires. L’État membre responsable s’assure de la prise en compte adéquate de ces besoins </w:t>
            </w:r>
            <w:r w:rsidRPr="00B86BE0">
              <w:rPr>
                <w:b/>
                <w:i/>
              </w:rPr>
              <w:t>spécifiques</w:t>
            </w:r>
            <w:r w:rsidRPr="00B86BE0">
              <w:t>, notamment lorsque des soins médicaux essentiels sont requis.</w:t>
            </w:r>
          </w:p>
        </w:tc>
      </w:tr>
    </w:tbl>
    <w:p w14:paraId="43CE4A0E"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BFBD958" w14:textId="77777777" w:rsidR="00A01A54" w:rsidRPr="003853CC" w:rsidRDefault="00A01A54" w:rsidP="00A01A54">
      <w:pPr>
        <w:rPr>
          <w:lang w:val="en-GB"/>
        </w:rPr>
      </w:pPr>
      <w:r w:rsidRPr="003853CC">
        <w:rPr>
          <w:rStyle w:val="HideTWBExt"/>
          <w:noProof w:val="0"/>
          <w:color w:val="auto"/>
          <w:lang w:val="en-GB"/>
        </w:rPr>
        <w:t>&lt;/Amend&gt;</w:t>
      </w:r>
    </w:p>
    <w:p w14:paraId="0DC0441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1959</w:t>
      </w:r>
      <w:r w:rsidRPr="003853CC">
        <w:rPr>
          <w:rStyle w:val="HideTWBExt"/>
          <w:noProof w:val="0"/>
          <w:color w:val="auto"/>
          <w:lang w:val="en-GB"/>
        </w:rPr>
        <w:t>&lt;/NumAm&gt;</w:t>
      </w:r>
    </w:p>
    <w:p w14:paraId="2401C1B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Jan-Christoph Oetjen, Sophia in ’t Veld, Hilde Vautmans, Moritz Körner, Fabienne Keller, Abir Al-Sahlani</w:t>
      </w:r>
      <w:r w:rsidRPr="003853CC">
        <w:rPr>
          <w:rStyle w:val="HideTWBExt"/>
          <w:noProof w:val="0"/>
          <w:color w:val="auto"/>
          <w:lang w:val="en-GB"/>
        </w:rPr>
        <w:t>&lt;/Members&gt;</w:t>
      </w:r>
    </w:p>
    <w:p w14:paraId="727221C9" w14:textId="77777777" w:rsidR="00A01A54" w:rsidRPr="00B86BE0" w:rsidRDefault="00A01A54" w:rsidP="00A01A54">
      <w:pPr>
        <w:pStyle w:val="NormalBold"/>
      </w:pPr>
      <w:r w:rsidRPr="00B86BE0">
        <w:rPr>
          <w:rStyle w:val="HideTWBExt"/>
          <w:noProof w:val="0"/>
          <w:color w:val="auto"/>
        </w:rPr>
        <w:t>&lt;/RepeatBlock-By&gt;</w:t>
      </w:r>
    </w:p>
    <w:p w14:paraId="1F8709B8"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A8C8853" w14:textId="77777777" w:rsidR="00A01A54" w:rsidRPr="00B86BE0" w:rsidRDefault="00A01A54" w:rsidP="00A01A54">
      <w:pPr>
        <w:pStyle w:val="NormalBold"/>
      </w:pPr>
      <w:r w:rsidRPr="00B86BE0">
        <w:rPr>
          <w:rStyle w:val="HideTWBExt"/>
          <w:noProof w:val="0"/>
          <w:color w:val="auto"/>
        </w:rPr>
        <w:t>&lt;Article&gt;</w:t>
      </w:r>
      <w:r w:rsidRPr="00B86BE0">
        <w:t>Article 39 – paragraphe 1 – alinéa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236EEA1" w14:textId="77777777" w:rsidTr="003853CC">
        <w:trPr>
          <w:trHeight w:hRule="exact" w:val="240"/>
          <w:jc w:val="center"/>
        </w:trPr>
        <w:tc>
          <w:tcPr>
            <w:tcW w:w="9752" w:type="dxa"/>
            <w:gridSpan w:val="2"/>
          </w:tcPr>
          <w:p w14:paraId="1C569FA3" w14:textId="77777777" w:rsidR="00A01A54" w:rsidRPr="00B86BE0" w:rsidRDefault="00A01A54" w:rsidP="003853CC"/>
        </w:tc>
      </w:tr>
      <w:tr w:rsidR="00A01A54" w:rsidRPr="00B86BE0" w14:paraId="5B8AB3A9" w14:textId="77777777" w:rsidTr="003853CC">
        <w:trPr>
          <w:trHeight w:val="240"/>
          <w:jc w:val="center"/>
        </w:trPr>
        <w:tc>
          <w:tcPr>
            <w:tcW w:w="4876" w:type="dxa"/>
          </w:tcPr>
          <w:p w14:paraId="506D7C17" w14:textId="77777777" w:rsidR="00A01A54" w:rsidRPr="00B86BE0" w:rsidRDefault="00A01A54" w:rsidP="003853CC">
            <w:pPr>
              <w:pStyle w:val="AmColumnHeading"/>
            </w:pPr>
            <w:r w:rsidRPr="00B86BE0">
              <w:t>Texte proposé par la Commission</w:t>
            </w:r>
          </w:p>
        </w:tc>
        <w:tc>
          <w:tcPr>
            <w:tcW w:w="4876" w:type="dxa"/>
          </w:tcPr>
          <w:p w14:paraId="133E63E3" w14:textId="77777777" w:rsidR="00A01A54" w:rsidRPr="00B86BE0" w:rsidRDefault="00A01A54" w:rsidP="003853CC">
            <w:pPr>
              <w:pStyle w:val="AmColumnHeading"/>
            </w:pPr>
            <w:r w:rsidRPr="00B86BE0">
              <w:t>Amendement</w:t>
            </w:r>
          </w:p>
        </w:tc>
      </w:tr>
      <w:tr w:rsidR="00A01A54" w:rsidRPr="00B86BE0" w14:paraId="44F9AB15" w14:textId="77777777" w:rsidTr="003853CC">
        <w:trPr>
          <w:jc w:val="center"/>
        </w:trPr>
        <w:tc>
          <w:tcPr>
            <w:tcW w:w="4876" w:type="dxa"/>
          </w:tcPr>
          <w:p w14:paraId="731B3D13" w14:textId="77777777" w:rsidR="00A01A54" w:rsidRPr="00B86BE0" w:rsidRDefault="00A01A54" w:rsidP="003853CC">
            <w:pPr>
              <w:pStyle w:val="Normal6a"/>
            </w:pPr>
            <w:r w:rsidRPr="00B86BE0">
              <w:t xml:space="preserve">La Commission rédige, par voie d’actes d’exécution, un certificat </w:t>
            </w:r>
            <w:r w:rsidRPr="00B86BE0">
              <w:rPr>
                <w:b/>
                <w:i/>
              </w:rPr>
              <w:t>de santé</w:t>
            </w:r>
            <w:r w:rsidRPr="00B86BE0">
              <w:t xml:space="preserve"> commun. Ces actes d’exécution sont adoptés en conformité avec la procédure d’examen établie à l’article 67, paragraphe 2.</w:t>
            </w:r>
          </w:p>
        </w:tc>
        <w:tc>
          <w:tcPr>
            <w:tcW w:w="4876" w:type="dxa"/>
          </w:tcPr>
          <w:p w14:paraId="7702E435" w14:textId="77777777" w:rsidR="00A01A54" w:rsidRPr="00B86BE0" w:rsidRDefault="00A01A54" w:rsidP="003853CC">
            <w:pPr>
              <w:pStyle w:val="Normal6a"/>
            </w:pPr>
            <w:r w:rsidRPr="00B86BE0">
              <w:t xml:space="preserve">La Commission rédige, par voie d’actes d’exécution, un certificat commun </w:t>
            </w:r>
            <w:r w:rsidRPr="00B86BE0">
              <w:rPr>
                <w:b/>
                <w:i/>
              </w:rPr>
              <w:t>en matière de santé et de vulnérabilités</w:t>
            </w:r>
            <w:r w:rsidRPr="00B86BE0">
              <w:t>. Ces actes d’exécution sont adoptés en conformité avec la procédure d’examen établie à l’article 67, paragraphe 2.</w:t>
            </w:r>
          </w:p>
        </w:tc>
      </w:tr>
    </w:tbl>
    <w:p w14:paraId="392518C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F343D18" w14:textId="77777777" w:rsidR="00A01A54" w:rsidRPr="003853CC" w:rsidRDefault="00A01A54" w:rsidP="00A01A54">
      <w:pPr>
        <w:rPr>
          <w:lang w:val="en-GB"/>
        </w:rPr>
      </w:pPr>
      <w:r w:rsidRPr="003853CC">
        <w:rPr>
          <w:rStyle w:val="HideTWBExt"/>
          <w:noProof w:val="0"/>
          <w:color w:val="auto"/>
          <w:lang w:val="en-GB"/>
        </w:rPr>
        <w:t>&lt;/Amend&gt;</w:t>
      </w:r>
    </w:p>
    <w:p w14:paraId="63FDB8BF"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1960</w:t>
      </w:r>
      <w:r w:rsidRPr="003853CC">
        <w:rPr>
          <w:rStyle w:val="HideTWBExt"/>
          <w:noProof w:val="0"/>
          <w:color w:val="auto"/>
          <w:lang w:val="en-GB"/>
        </w:rPr>
        <w:t>&lt;/NumAm&gt;</w:t>
      </w:r>
    </w:p>
    <w:p w14:paraId="17A5736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4148B4C5" w14:textId="77777777" w:rsidR="00A01A54" w:rsidRPr="00B86BE0" w:rsidRDefault="00A01A54" w:rsidP="00A01A54">
      <w:pPr>
        <w:pStyle w:val="NormalBold"/>
      </w:pPr>
      <w:r w:rsidRPr="00B86BE0">
        <w:rPr>
          <w:rStyle w:val="HideTWBExt"/>
          <w:noProof w:val="0"/>
          <w:color w:val="auto"/>
        </w:rPr>
        <w:t>&lt;/RepeatBlock-By&gt;</w:t>
      </w:r>
    </w:p>
    <w:p w14:paraId="1D4BC38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E99FE31" w14:textId="77777777" w:rsidR="00A01A54" w:rsidRPr="00B86BE0" w:rsidRDefault="00A01A54" w:rsidP="00A01A54">
      <w:pPr>
        <w:pStyle w:val="NormalBold"/>
      </w:pPr>
      <w:r w:rsidRPr="00B86BE0">
        <w:rPr>
          <w:rStyle w:val="HideTWBExt"/>
          <w:noProof w:val="0"/>
          <w:color w:val="auto"/>
        </w:rPr>
        <w:t>&lt;Article&gt;</w:t>
      </w:r>
      <w:r w:rsidRPr="00B86BE0">
        <w:t>Article 39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EA1ED1D" w14:textId="77777777" w:rsidTr="003853CC">
        <w:trPr>
          <w:trHeight w:hRule="exact" w:val="240"/>
          <w:jc w:val="center"/>
        </w:trPr>
        <w:tc>
          <w:tcPr>
            <w:tcW w:w="9752" w:type="dxa"/>
            <w:gridSpan w:val="2"/>
          </w:tcPr>
          <w:p w14:paraId="74B9954F" w14:textId="77777777" w:rsidR="00A01A54" w:rsidRPr="00B86BE0" w:rsidRDefault="00A01A54" w:rsidP="003853CC"/>
        </w:tc>
      </w:tr>
      <w:tr w:rsidR="00A01A54" w:rsidRPr="00B86BE0" w14:paraId="63C1D7F4" w14:textId="77777777" w:rsidTr="003853CC">
        <w:trPr>
          <w:trHeight w:val="240"/>
          <w:jc w:val="center"/>
        </w:trPr>
        <w:tc>
          <w:tcPr>
            <w:tcW w:w="4876" w:type="dxa"/>
          </w:tcPr>
          <w:p w14:paraId="75123D49" w14:textId="77777777" w:rsidR="00A01A54" w:rsidRPr="00B86BE0" w:rsidRDefault="00A01A54" w:rsidP="003853CC">
            <w:pPr>
              <w:pStyle w:val="AmColumnHeading"/>
            </w:pPr>
            <w:r w:rsidRPr="00B86BE0">
              <w:t>Texte proposé par la Commission</w:t>
            </w:r>
          </w:p>
        </w:tc>
        <w:tc>
          <w:tcPr>
            <w:tcW w:w="4876" w:type="dxa"/>
          </w:tcPr>
          <w:p w14:paraId="57C60BDC" w14:textId="77777777" w:rsidR="00A01A54" w:rsidRPr="00B86BE0" w:rsidRDefault="00A01A54" w:rsidP="003853CC">
            <w:pPr>
              <w:pStyle w:val="AmColumnHeading"/>
            </w:pPr>
            <w:r w:rsidRPr="00B86BE0">
              <w:t>Amendement</w:t>
            </w:r>
          </w:p>
        </w:tc>
      </w:tr>
      <w:tr w:rsidR="00A01A54" w:rsidRPr="00B86BE0" w14:paraId="2565BAE0" w14:textId="77777777" w:rsidTr="003853CC">
        <w:trPr>
          <w:jc w:val="center"/>
        </w:trPr>
        <w:tc>
          <w:tcPr>
            <w:tcW w:w="4876" w:type="dxa"/>
          </w:tcPr>
          <w:p w14:paraId="1E868E19" w14:textId="77777777" w:rsidR="00A01A54" w:rsidRPr="00B86BE0" w:rsidRDefault="00A01A54" w:rsidP="003853CC">
            <w:pPr>
              <w:pStyle w:val="Normal6a"/>
            </w:pPr>
            <w:r w:rsidRPr="00B86BE0">
              <w:t>2.</w:t>
            </w:r>
            <w:r w:rsidRPr="00B86BE0">
              <w:tab/>
              <w:t xml:space="preserve">L’État membre procédant au transfert ne transmet à l’État membre responsable les informations visées au paragraphe 1 qu’après avoir obtenu le consentement explicite du demandeur et/ou de son </w:t>
            </w:r>
            <w:r w:rsidRPr="00B86BE0">
              <w:rPr>
                <w:b/>
                <w:i/>
              </w:rPr>
              <w:t>représentant</w:t>
            </w:r>
            <w:r w:rsidRPr="00B86BE0">
              <w:t xml:space="preserve"> lorsque cette transmission est nécessaire pour protéger la santé publique et la sécurité publique, ou, si le consentement de la personne concernée ne peut être recueilli en raison d’une incapacité physique ou juridique, pour protéger les intérêts vitaux du demandeur ou d’une autre personne. </w:t>
            </w:r>
            <w:r w:rsidRPr="00B86BE0">
              <w:rPr>
                <w:b/>
                <w:i/>
              </w:rPr>
              <w:t>L’absence de consentement, y compris le refus de consentement, ne fait pas obstacle à l’exécution du transfert.</w:t>
            </w:r>
          </w:p>
        </w:tc>
        <w:tc>
          <w:tcPr>
            <w:tcW w:w="4876" w:type="dxa"/>
          </w:tcPr>
          <w:p w14:paraId="2B06227C" w14:textId="77777777" w:rsidR="00A01A54" w:rsidRPr="00B86BE0" w:rsidRDefault="00A01A54" w:rsidP="003853CC">
            <w:pPr>
              <w:pStyle w:val="Normal6a"/>
            </w:pPr>
            <w:r w:rsidRPr="00B86BE0">
              <w:t>2.</w:t>
            </w:r>
            <w:r w:rsidRPr="00B86BE0">
              <w:tab/>
              <w:t xml:space="preserve">L’État membre procédant au transfert ne transmet à l’État membre responsable les informations visées au paragraphe 1 qu’après avoir obtenu le consentement explicite du demandeur et/ou de son </w:t>
            </w:r>
            <w:r w:rsidRPr="00B86BE0">
              <w:rPr>
                <w:b/>
                <w:i/>
              </w:rPr>
              <w:t>tuteur</w:t>
            </w:r>
            <w:r w:rsidRPr="00B86BE0">
              <w:t xml:space="preserve"> lorsque cette transmission est nécessaire pour protéger la santé publique et la sécurité publique, ou, si le consentement de la personne concernée ne peut être recueilli en raison d’une incapacité physique ou juridique, pour protéger les intérêts vitaux du demandeur ou d’une autre personne.</w:t>
            </w:r>
          </w:p>
        </w:tc>
      </w:tr>
    </w:tbl>
    <w:p w14:paraId="4ABEF65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AFC848E" w14:textId="77777777" w:rsidR="00A01A54" w:rsidRPr="003853CC" w:rsidRDefault="00A01A54" w:rsidP="00A01A54">
      <w:pPr>
        <w:rPr>
          <w:lang w:val="en-GB"/>
        </w:rPr>
      </w:pPr>
      <w:r w:rsidRPr="003853CC">
        <w:rPr>
          <w:rStyle w:val="HideTWBExt"/>
          <w:noProof w:val="0"/>
          <w:color w:val="auto"/>
          <w:lang w:val="en-GB"/>
        </w:rPr>
        <w:t>&lt;/Amend&gt;</w:t>
      </w:r>
    </w:p>
    <w:p w14:paraId="6C35761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1961</w:t>
      </w:r>
      <w:r w:rsidRPr="003853CC">
        <w:rPr>
          <w:rStyle w:val="HideTWBExt"/>
          <w:noProof w:val="0"/>
          <w:color w:val="auto"/>
          <w:lang w:val="en-GB"/>
        </w:rPr>
        <w:t>&lt;/NumAm&gt;</w:t>
      </w:r>
    </w:p>
    <w:p w14:paraId="5A0011F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4FBF1B9C" w14:textId="77777777" w:rsidR="00A01A54" w:rsidRPr="00B86BE0" w:rsidRDefault="00A01A54" w:rsidP="00A01A54">
      <w:pPr>
        <w:pStyle w:val="NormalBold"/>
      </w:pPr>
      <w:r w:rsidRPr="00B86BE0">
        <w:rPr>
          <w:rStyle w:val="HideTWBExt"/>
          <w:noProof w:val="0"/>
          <w:color w:val="auto"/>
        </w:rPr>
        <w:t>&lt;/RepeatBlock-By&gt;</w:t>
      </w:r>
    </w:p>
    <w:p w14:paraId="7192FD7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F11ED16" w14:textId="77777777" w:rsidR="00A01A54" w:rsidRPr="00B86BE0" w:rsidRDefault="00A01A54" w:rsidP="00A01A54">
      <w:pPr>
        <w:pStyle w:val="NormalBold"/>
      </w:pPr>
      <w:r w:rsidRPr="00B86BE0">
        <w:rPr>
          <w:rStyle w:val="HideTWBExt"/>
          <w:noProof w:val="0"/>
          <w:color w:val="auto"/>
        </w:rPr>
        <w:t>&lt;Article&gt;</w:t>
      </w:r>
      <w:r w:rsidRPr="00B86BE0">
        <w:t>Article 39 – paragraphe 2</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5783262" w14:textId="77777777" w:rsidTr="003853CC">
        <w:trPr>
          <w:trHeight w:hRule="exact" w:val="240"/>
          <w:jc w:val="center"/>
        </w:trPr>
        <w:tc>
          <w:tcPr>
            <w:tcW w:w="9752" w:type="dxa"/>
            <w:gridSpan w:val="2"/>
          </w:tcPr>
          <w:p w14:paraId="5DC12368" w14:textId="77777777" w:rsidR="00A01A54" w:rsidRPr="00B86BE0" w:rsidRDefault="00A01A54" w:rsidP="003853CC"/>
        </w:tc>
      </w:tr>
      <w:tr w:rsidR="00A01A54" w:rsidRPr="00B86BE0" w14:paraId="2E8C64B1" w14:textId="77777777" w:rsidTr="003853CC">
        <w:trPr>
          <w:trHeight w:val="240"/>
          <w:jc w:val="center"/>
        </w:trPr>
        <w:tc>
          <w:tcPr>
            <w:tcW w:w="4876" w:type="dxa"/>
          </w:tcPr>
          <w:p w14:paraId="7F31BF20" w14:textId="77777777" w:rsidR="00A01A54" w:rsidRPr="00B86BE0" w:rsidRDefault="00A01A54" w:rsidP="003853CC">
            <w:pPr>
              <w:pStyle w:val="AmColumnHeading"/>
            </w:pPr>
            <w:r w:rsidRPr="00B86BE0">
              <w:t>Texte proposé par la Commission</w:t>
            </w:r>
          </w:p>
        </w:tc>
        <w:tc>
          <w:tcPr>
            <w:tcW w:w="4876" w:type="dxa"/>
          </w:tcPr>
          <w:p w14:paraId="327E338D" w14:textId="77777777" w:rsidR="00A01A54" w:rsidRPr="00B86BE0" w:rsidRDefault="00A01A54" w:rsidP="003853CC">
            <w:pPr>
              <w:pStyle w:val="AmColumnHeading"/>
            </w:pPr>
            <w:r w:rsidRPr="00B86BE0">
              <w:t>Amendement</w:t>
            </w:r>
          </w:p>
        </w:tc>
      </w:tr>
      <w:tr w:rsidR="00A01A54" w:rsidRPr="00B86BE0" w14:paraId="6ADD766D" w14:textId="77777777" w:rsidTr="003853CC">
        <w:trPr>
          <w:jc w:val="center"/>
        </w:trPr>
        <w:tc>
          <w:tcPr>
            <w:tcW w:w="4876" w:type="dxa"/>
          </w:tcPr>
          <w:p w14:paraId="5AFFA42E" w14:textId="77777777" w:rsidR="00A01A54" w:rsidRPr="00B86BE0" w:rsidRDefault="00A01A54" w:rsidP="003853CC">
            <w:pPr>
              <w:pStyle w:val="Normal6a"/>
            </w:pPr>
            <w:r w:rsidRPr="00B86BE0">
              <w:t>2.</w:t>
            </w:r>
            <w:r w:rsidRPr="00B86BE0">
              <w:tab/>
              <w:t xml:space="preserve">L’État membre procédant au transfert ne transmet à l’État membre responsable les informations visées au paragraphe 1 qu’après avoir obtenu le consentement explicite du demandeur et/ou de son représentant lorsque cette transmission est nécessaire pour protéger la santé publique et la sécurité publique, ou, si le consentement de la personne concernée ne peut être recueilli en raison </w:t>
            </w:r>
            <w:r w:rsidRPr="00B86BE0">
              <w:lastRenderedPageBreak/>
              <w:t>d’une incapacité physique ou juridique, pour protéger les intérêts vitaux du demandeur ou d’une autre personne</w:t>
            </w:r>
            <w:r w:rsidRPr="00B86BE0">
              <w:rPr>
                <w:b/>
                <w:i/>
              </w:rPr>
              <w:t>. L’absence de consentement, y compris le refus de consentement, ne fait pas obstacle à l’exécution du transfert</w:t>
            </w:r>
            <w:r w:rsidRPr="00B86BE0">
              <w:t>.</w:t>
            </w:r>
          </w:p>
        </w:tc>
        <w:tc>
          <w:tcPr>
            <w:tcW w:w="4876" w:type="dxa"/>
          </w:tcPr>
          <w:p w14:paraId="1C4A564D" w14:textId="77777777" w:rsidR="00A01A54" w:rsidRPr="00B86BE0" w:rsidRDefault="00A01A54" w:rsidP="003853CC">
            <w:pPr>
              <w:pStyle w:val="Normal6a"/>
            </w:pPr>
            <w:r w:rsidRPr="00B86BE0">
              <w:lastRenderedPageBreak/>
              <w:t>2.</w:t>
            </w:r>
            <w:r w:rsidRPr="00B86BE0">
              <w:tab/>
              <w:t xml:space="preserve">L’État membre procédant au transfert ne transmet à l’État membre responsable les informations visées au paragraphe 1 qu’après avoir obtenu le consentement explicite du demandeur et/ou de son représentant lorsque cette transmission est nécessaire pour protéger la santé publique et la sécurité publique, ou, si le consentement de la personne concernée ne peut être recueilli en raison </w:t>
            </w:r>
            <w:r w:rsidRPr="00B86BE0">
              <w:lastRenderedPageBreak/>
              <w:t>d’une incapacité physique ou juridique, pour protéger les intérêts vitaux du demandeur ou d’une autre personne</w:t>
            </w:r>
            <w:r w:rsidRPr="00B86BE0">
              <w:rPr>
                <w:b/>
                <w:i/>
              </w:rPr>
              <w:t>, conformément à l’article 9, paragraphe 2, point h), du règlement (UE) 2016/679</w:t>
            </w:r>
            <w:r w:rsidRPr="00B86BE0">
              <w:t>.</w:t>
            </w:r>
          </w:p>
        </w:tc>
      </w:tr>
    </w:tbl>
    <w:p w14:paraId="4D15251D"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F3DAA91" w14:textId="77777777" w:rsidR="00A01A54" w:rsidRPr="003853CC" w:rsidRDefault="00A01A54" w:rsidP="00A01A54">
      <w:pPr>
        <w:rPr>
          <w:lang w:val="en-GB"/>
        </w:rPr>
      </w:pPr>
      <w:r w:rsidRPr="003853CC">
        <w:rPr>
          <w:rStyle w:val="HideTWBExt"/>
          <w:noProof w:val="0"/>
          <w:color w:val="auto"/>
          <w:lang w:val="en-GB"/>
        </w:rPr>
        <w:t>&lt;/Amend&gt;</w:t>
      </w:r>
    </w:p>
    <w:p w14:paraId="4E24478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1962</w:t>
      </w:r>
      <w:r w:rsidRPr="003853CC">
        <w:rPr>
          <w:rStyle w:val="HideTWBExt"/>
          <w:noProof w:val="0"/>
          <w:color w:val="auto"/>
          <w:lang w:val="en-GB"/>
        </w:rPr>
        <w:t>&lt;/NumAm&gt;</w:t>
      </w:r>
    </w:p>
    <w:p w14:paraId="60D83EE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62F34890" w14:textId="77777777" w:rsidR="00A01A54" w:rsidRPr="00B86BE0" w:rsidRDefault="00A01A54" w:rsidP="00A01A54">
      <w:pPr>
        <w:pStyle w:val="NormalBold"/>
      </w:pPr>
      <w:r w:rsidRPr="00B86BE0">
        <w:rPr>
          <w:rStyle w:val="HideTWBExt"/>
          <w:noProof w:val="0"/>
          <w:color w:val="auto"/>
        </w:rPr>
        <w:t>&lt;/RepeatBlock-By&gt;</w:t>
      </w:r>
    </w:p>
    <w:p w14:paraId="2A33B22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C473779" w14:textId="77777777" w:rsidR="00A01A54" w:rsidRPr="00B86BE0" w:rsidRDefault="00A01A54" w:rsidP="00A01A54">
      <w:pPr>
        <w:pStyle w:val="NormalBold"/>
      </w:pPr>
      <w:r w:rsidRPr="00B86BE0">
        <w:rPr>
          <w:rStyle w:val="HideTWBExt"/>
          <w:noProof w:val="0"/>
          <w:color w:val="auto"/>
        </w:rPr>
        <w:t>&lt;Article&gt;</w:t>
      </w:r>
      <w:r w:rsidRPr="00B86BE0">
        <w:t>Article 39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E1FCE32" w14:textId="77777777" w:rsidTr="003853CC">
        <w:trPr>
          <w:trHeight w:hRule="exact" w:val="240"/>
          <w:jc w:val="center"/>
        </w:trPr>
        <w:tc>
          <w:tcPr>
            <w:tcW w:w="9752" w:type="dxa"/>
            <w:gridSpan w:val="2"/>
          </w:tcPr>
          <w:p w14:paraId="7327EF9A" w14:textId="77777777" w:rsidR="00A01A54" w:rsidRPr="00B86BE0" w:rsidRDefault="00A01A54" w:rsidP="003853CC"/>
        </w:tc>
      </w:tr>
      <w:tr w:rsidR="00A01A54" w:rsidRPr="00B86BE0" w14:paraId="77FCEF99" w14:textId="77777777" w:rsidTr="003853CC">
        <w:trPr>
          <w:trHeight w:val="240"/>
          <w:jc w:val="center"/>
        </w:trPr>
        <w:tc>
          <w:tcPr>
            <w:tcW w:w="4876" w:type="dxa"/>
          </w:tcPr>
          <w:p w14:paraId="053639B2" w14:textId="77777777" w:rsidR="00A01A54" w:rsidRPr="00B86BE0" w:rsidRDefault="00A01A54" w:rsidP="003853CC">
            <w:pPr>
              <w:pStyle w:val="AmColumnHeading"/>
            </w:pPr>
            <w:r w:rsidRPr="00B86BE0">
              <w:t>Texte proposé par la Commission</w:t>
            </w:r>
          </w:p>
        </w:tc>
        <w:tc>
          <w:tcPr>
            <w:tcW w:w="4876" w:type="dxa"/>
          </w:tcPr>
          <w:p w14:paraId="0C5019DD" w14:textId="77777777" w:rsidR="00A01A54" w:rsidRPr="00B86BE0" w:rsidRDefault="00A01A54" w:rsidP="003853CC">
            <w:pPr>
              <w:pStyle w:val="AmColumnHeading"/>
            </w:pPr>
            <w:r w:rsidRPr="00B86BE0">
              <w:t>Amendement</w:t>
            </w:r>
          </w:p>
        </w:tc>
      </w:tr>
      <w:tr w:rsidR="00A01A54" w:rsidRPr="00B86BE0" w14:paraId="1E4C0D56" w14:textId="77777777" w:rsidTr="003853CC">
        <w:trPr>
          <w:jc w:val="center"/>
        </w:trPr>
        <w:tc>
          <w:tcPr>
            <w:tcW w:w="4876" w:type="dxa"/>
          </w:tcPr>
          <w:p w14:paraId="3D80C940" w14:textId="77777777" w:rsidR="00A01A54" w:rsidRPr="00B86BE0" w:rsidRDefault="00A01A54" w:rsidP="003853CC">
            <w:pPr>
              <w:pStyle w:val="Normal6a"/>
            </w:pPr>
            <w:r w:rsidRPr="00B86BE0">
              <w:t>5.</w:t>
            </w:r>
            <w:r w:rsidRPr="00B86BE0">
              <w:tab/>
              <w:t xml:space="preserve">La Commission adopte, par voie d’actes </w:t>
            </w:r>
            <w:r w:rsidRPr="00B86BE0">
              <w:rPr>
                <w:b/>
                <w:i/>
              </w:rPr>
              <w:t>d’exécution</w:t>
            </w:r>
            <w:r w:rsidRPr="00B86BE0">
              <w:t>, des conditions uniformes et des modalités pratiques pour l’échange des informations visées au paragraphe 1. Ces actes d’exécution sont adoptés en conformité avec la procédure d’examen établie à l’article 67, paragraphe 2.</w:t>
            </w:r>
          </w:p>
        </w:tc>
        <w:tc>
          <w:tcPr>
            <w:tcW w:w="4876" w:type="dxa"/>
          </w:tcPr>
          <w:p w14:paraId="10B58215" w14:textId="77777777" w:rsidR="00A01A54" w:rsidRPr="00B86BE0" w:rsidRDefault="00A01A54" w:rsidP="003853CC">
            <w:pPr>
              <w:pStyle w:val="Normal6a"/>
            </w:pPr>
            <w:r w:rsidRPr="00B86BE0">
              <w:t>5.</w:t>
            </w:r>
            <w:r w:rsidRPr="00B86BE0">
              <w:tab/>
              <w:t xml:space="preserve">La Commission adopte, par voie d’actes </w:t>
            </w:r>
            <w:r w:rsidRPr="00B86BE0">
              <w:rPr>
                <w:b/>
                <w:i/>
              </w:rPr>
              <w:t>délégués</w:t>
            </w:r>
            <w:r w:rsidRPr="00B86BE0">
              <w:t>, des conditions uniformes et des modalités pratiques pour l’échange des informations visées au paragraphe 1. Ces actes d’exécution sont adoptés en conformité avec la procédure d’examen établie à l’article 67, paragraphe 2.</w:t>
            </w:r>
          </w:p>
        </w:tc>
      </w:tr>
    </w:tbl>
    <w:p w14:paraId="66A86E70"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6A1A27D" w14:textId="77777777" w:rsidR="00A01A54" w:rsidRPr="003853CC" w:rsidRDefault="00A01A54" w:rsidP="00A01A54">
      <w:pPr>
        <w:rPr>
          <w:lang w:val="en-GB"/>
        </w:rPr>
      </w:pPr>
      <w:r w:rsidRPr="003853CC">
        <w:rPr>
          <w:rStyle w:val="HideTWBExt"/>
          <w:noProof w:val="0"/>
          <w:color w:val="auto"/>
          <w:lang w:val="en-GB"/>
        </w:rPr>
        <w:t>&lt;/Amend&gt;</w:t>
      </w:r>
    </w:p>
    <w:p w14:paraId="37E035B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1963</w:t>
      </w:r>
      <w:r w:rsidRPr="003853CC">
        <w:rPr>
          <w:rStyle w:val="HideTWBExt"/>
          <w:noProof w:val="0"/>
          <w:color w:val="auto"/>
          <w:lang w:val="en-GB"/>
        </w:rPr>
        <w:t>&lt;/NumAm&gt;</w:t>
      </w:r>
    </w:p>
    <w:p w14:paraId="2F7A728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07883083" w14:textId="77777777" w:rsidR="00A01A54" w:rsidRPr="00B86BE0" w:rsidRDefault="00A01A54" w:rsidP="00A01A54">
      <w:pPr>
        <w:pStyle w:val="NormalBold"/>
      </w:pPr>
      <w:r w:rsidRPr="00B86BE0">
        <w:rPr>
          <w:rStyle w:val="HideTWBExt"/>
          <w:noProof w:val="0"/>
          <w:color w:val="auto"/>
        </w:rPr>
        <w:t>&lt;/RepeatBlock-By&gt;</w:t>
      </w:r>
    </w:p>
    <w:p w14:paraId="0EB9BD0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06965CB0" w14:textId="77777777" w:rsidR="00A01A54" w:rsidRPr="00B86BE0" w:rsidRDefault="00A01A54" w:rsidP="00A01A54">
      <w:pPr>
        <w:pStyle w:val="NormalBold"/>
      </w:pPr>
      <w:r w:rsidRPr="00B86BE0">
        <w:rPr>
          <w:rStyle w:val="HideTWBExt"/>
          <w:noProof w:val="0"/>
          <w:color w:val="auto"/>
        </w:rPr>
        <w:t>&lt;Article&gt;</w:t>
      </w:r>
      <w:r w:rsidRPr="00B86BE0">
        <w:t>Article 39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9E0D73D" w14:textId="77777777" w:rsidTr="003853CC">
        <w:trPr>
          <w:trHeight w:hRule="exact" w:val="240"/>
          <w:jc w:val="center"/>
        </w:trPr>
        <w:tc>
          <w:tcPr>
            <w:tcW w:w="9752" w:type="dxa"/>
            <w:gridSpan w:val="2"/>
          </w:tcPr>
          <w:p w14:paraId="516E91EB" w14:textId="77777777" w:rsidR="00A01A54" w:rsidRPr="00B86BE0" w:rsidRDefault="00A01A54" w:rsidP="003853CC"/>
        </w:tc>
      </w:tr>
      <w:tr w:rsidR="00A01A54" w:rsidRPr="00B86BE0" w14:paraId="083DC662" w14:textId="77777777" w:rsidTr="003853CC">
        <w:trPr>
          <w:trHeight w:val="240"/>
          <w:jc w:val="center"/>
        </w:trPr>
        <w:tc>
          <w:tcPr>
            <w:tcW w:w="4876" w:type="dxa"/>
          </w:tcPr>
          <w:p w14:paraId="61AE0418" w14:textId="77777777" w:rsidR="00A01A54" w:rsidRPr="00B86BE0" w:rsidRDefault="00A01A54" w:rsidP="003853CC">
            <w:pPr>
              <w:pStyle w:val="AmColumnHeading"/>
            </w:pPr>
            <w:r w:rsidRPr="00B86BE0">
              <w:t>Texte proposé par la Commission</w:t>
            </w:r>
          </w:p>
        </w:tc>
        <w:tc>
          <w:tcPr>
            <w:tcW w:w="4876" w:type="dxa"/>
          </w:tcPr>
          <w:p w14:paraId="6BDFEAC0" w14:textId="77777777" w:rsidR="00A01A54" w:rsidRPr="00B86BE0" w:rsidRDefault="00A01A54" w:rsidP="003853CC">
            <w:pPr>
              <w:pStyle w:val="AmColumnHeading"/>
            </w:pPr>
            <w:r w:rsidRPr="00B86BE0">
              <w:t>Amendement</w:t>
            </w:r>
          </w:p>
        </w:tc>
      </w:tr>
      <w:tr w:rsidR="00A01A54" w:rsidRPr="00B86BE0" w14:paraId="18FF02E4" w14:textId="77777777" w:rsidTr="003853CC">
        <w:trPr>
          <w:jc w:val="center"/>
        </w:trPr>
        <w:tc>
          <w:tcPr>
            <w:tcW w:w="4876" w:type="dxa"/>
          </w:tcPr>
          <w:p w14:paraId="44F0502E" w14:textId="77777777" w:rsidR="00A01A54" w:rsidRPr="00B86BE0" w:rsidRDefault="00A01A54" w:rsidP="003853CC">
            <w:pPr>
              <w:pStyle w:val="Normal6a"/>
            </w:pPr>
            <w:r w:rsidRPr="00B86BE0">
              <w:t>5.</w:t>
            </w:r>
            <w:r w:rsidRPr="00B86BE0">
              <w:tab/>
            </w:r>
            <w:r w:rsidRPr="00B86BE0">
              <w:rPr>
                <w:b/>
                <w:i/>
              </w:rPr>
              <w:t>La</w:t>
            </w:r>
            <w:r w:rsidRPr="00B86BE0">
              <w:t xml:space="preserve"> Commission adopte, par voie d’actes d’exécution, des conditions uniformes et des modalités pratiques pour l’échange des informations visées au paragraphe 1</w:t>
            </w:r>
            <w:r w:rsidRPr="00B86BE0">
              <w:rPr>
                <w:b/>
                <w:i/>
              </w:rPr>
              <w:t xml:space="preserve">. Ces actes d’exécution sont adoptés en conformité avec la procédure </w:t>
            </w:r>
            <w:r w:rsidRPr="00B86BE0">
              <w:rPr>
                <w:b/>
                <w:i/>
              </w:rPr>
              <w:lastRenderedPageBreak/>
              <w:t>d’examen établie à l’article 67, paragraphe 2</w:t>
            </w:r>
            <w:r w:rsidRPr="00B86BE0">
              <w:t>.</w:t>
            </w:r>
          </w:p>
        </w:tc>
        <w:tc>
          <w:tcPr>
            <w:tcW w:w="4876" w:type="dxa"/>
          </w:tcPr>
          <w:p w14:paraId="5240BF7D" w14:textId="77777777" w:rsidR="00A01A54" w:rsidRPr="00B86BE0" w:rsidRDefault="00A01A54" w:rsidP="003853CC">
            <w:pPr>
              <w:pStyle w:val="Normal6a"/>
            </w:pPr>
            <w:r w:rsidRPr="00B86BE0">
              <w:lastRenderedPageBreak/>
              <w:t>5.</w:t>
            </w:r>
            <w:r w:rsidRPr="00B86BE0">
              <w:tab/>
            </w:r>
            <w:r w:rsidRPr="00B86BE0">
              <w:rPr>
                <w:b/>
                <w:i/>
              </w:rPr>
              <w:t>Conformément à l’article 40 bis, la</w:t>
            </w:r>
            <w:r w:rsidRPr="00B86BE0">
              <w:t xml:space="preserve"> Commission adopte, par voie d’actes d’exécution, des conditions uniformes et des modalités pratiques pour l’échange des informations visées au paragraphe 1 </w:t>
            </w:r>
            <w:r w:rsidRPr="00B86BE0">
              <w:rPr>
                <w:b/>
                <w:i/>
              </w:rPr>
              <w:t xml:space="preserve">au moyen du système commun et sécurisé de </w:t>
            </w:r>
            <w:r w:rsidRPr="00B86BE0">
              <w:rPr>
                <w:b/>
                <w:i/>
              </w:rPr>
              <w:lastRenderedPageBreak/>
              <w:t>transmission et de communication électroniques</w:t>
            </w:r>
            <w:r w:rsidRPr="00B86BE0">
              <w:t>.</w:t>
            </w:r>
          </w:p>
        </w:tc>
      </w:tr>
    </w:tbl>
    <w:p w14:paraId="0A1EAE90"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61B7399" w14:textId="77777777" w:rsidR="00A01A54" w:rsidRPr="003853CC" w:rsidRDefault="00A01A54" w:rsidP="00A01A54">
      <w:pPr>
        <w:rPr>
          <w:lang w:val="en-GB"/>
        </w:rPr>
      </w:pPr>
      <w:r w:rsidRPr="003853CC">
        <w:rPr>
          <w:rStyle w:val="HideTWBExt"/>
          <w:noProof w:val="0"/>
          <w:color w:val="auto"/>
          <w:lang w:val="en-GB"/>
        </w:rPr>
        <w:t>&lt;/Amend&gt;</w:t>
      </w:r>
    </w:p>
    <w:p w14:paraId="05FEF36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1964</w:t>
      </w:r>
      <w:r w:rsidRPr="003853CC">
        <w:rPr>
          <w:rStyle w:val="HideTWBExt"/>
          <w:noProof w:val="0"/>
          <w:color w:val="auto"/>
          <w:lang w:val="en-GB"/>
        </w:rPr>
        <w:t>&lt;/NumAm&gt;</w:t>
      </w:r>
    </w:p>
    <w:p w14:paraId="20CC0E0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4F43266B" w14:textId="77777777" w:rsidR="00A01A54" w:rsidRPr="00B86BE0" w:rsidRDefault="00A01A54" w:rsidP="00A01A54">
      <w:pPr>
        <w:pStyle w:val="NormalBold"/>
      </w:pPr>
      <w:r w:rsidRPr="00B86BE0">
        <w:rPr>
          <w:rStyle w:val="HideTWBExt"/>
          <w:noProof w:val="0"/>
          <w:color w:val="auto"/>
        </w:rPr>
        <w:t>&lt;/RepeatBlock-By&gt;</w:t>
      </w:r>
    </w:p>
    <w:p w14:paraId="5E25A4B8"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52D1C7B" w14:textId="77777777" w:rsidR="00A01A54" w:rsidRPr="00B86BE0" w:rsidRDefault="00A01A54" w:rsidP="00A01A54">
      <w:pPr>
        <w:pStyle w:val="NormalBold"/>
      </w:pPr>
      <w:r w:rsidRPr="00B86BE0">
        <w:rPr>
          <w:rStyle w:val="HideTWBExt"/>
          <w:noProof w:val="0"/>
          <w:color w:val="auto"/>
        </w:rPr>
        <w:t>&lt;Article&gt;</w:t>
      </w:r>
      <w:r w:rsidRPr="00B86BE0">
        <w:t>Article 40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D47BEB6" w14:textId="77777777" w:rsidTr="003853CC">
        <w:trPr>
          <w:trHeight w:hRule="exact" w:val="240"/>
          <w:jc w:val="center"/>
        </w:trPr>
        <w:tc>
          <w:tcPr>
            <w:tcW w:w="9752" w:type="dxa"/>
            <w:gridSpan w:val="2"/>
          </w:tcPr>
          <w:p w14:paraId="0EAA7B45" w14:textId="77777777" w:rsidR="00A01A54" w:rsidRPr="00B86BE0" w:rsidRDefault="00A01A54" w:rsidP="003853CC"/>
        </w:tc>
      </w:tr>
      <w:tr w:rsidR="00A01A54" w:rsidRPr="00B86BE0" w14:paraId="66AB114E" w14:textId="77777777" w:rsidTr="003853CC">
        <w:trPr>
          <w:trHeight w:val="240"/>
          <w:jc w:val="center"/>
        </w:trPr>
        <w:tc>
          <w:tcPr>
            <w:tcW w:w="4876" w:type="dxa"/>
          </w:tcPr>
          <w:p w14:paraId="046C3240" w14:textId="77777777" w:rsidR="00A01A54" w:rsidRPr="00B86BE0" w:rsidRDefault="00A01A54" w:rsidP="003853CC">
            <w:pPr>
              <w:pStyle w:val="AmColumnHeading"/>
            </w:pPr>
            <w:r w:rsidRPr="00B86BE0">
              <w:t>Texte proposé par la Commission</w:t>
            </w:r>
          </w:p>
        </w:tc>
        <w:tc>
          <w:tcPr>
            <w:tcW w:w="4876" w:type="dxa"/>
          </w:tcPr>
          <w:p w14:paraId="45D06477" w14:textId="77777777" w:rsidR="00A01A54" w:rsidRPr="00B86BE0" w:rsidRDefault="00A01A54" w:rsidP="003853CC">
            <w:pPr>
              <w:pStyle w:val="AmColumnHeading"/>
            </w:pPr>
            <w:r w:rsidRPr="00B86BE0">
              <w:t>Amendement</w:t>
            </w:r>
          </w:p>
        </w:tc>
      </w:tr>
      <w:tr w:rsidR="00A01A54" w:rsidRPr="00B86BE0" w14:paraId="4463E17A" w14:textId="77777777" w:rsidTr="003853CC">
        <w:trPr>
          <w:jc w:val="center"/>
        </w:trPr>
        <w:tc>
          <w:tcPr>
            <w:tcW w:w="4876" w:type="dxa"/>
          </w:tcPr>
          <w:p w14:paraId="4BC3C2A3" w14:textId="77777777" w:rsidR="00A01A54" w:rsidRPr="00B86BE0" w:rsidRDefault="00A01A54" w:rsidP="003853CC">
            <w:pPr>
              <w:pStyle w:val="Normal6a"/>
            </w:pPr>
            <w:r w:rsidRPr="00B86BE0">
              <w:t>1.</w:t>
            </w:r>
            <w:r w:rsidRPr="00B86BE0">
              <w:tab/>
            </w:r>
            <w:r w:rsidRPr="00B86BE0">
              <w:rPr>
                <w:b/>
                <w:i/>
              </w:rPr>
              <w:t>Chaque</w:t>
            </w:r>
            <w:r w:rsidRPr="00B86BE0">
              <w:t xml:space="preserve"> État membre communique à </w:t>
            </w:r>
            <w:r w:rsidRPr="00B86BE0">
              <w:rPr>
                <w:b/>
                <w:i/>
              </w:rPr>
              <w:t>tout</w:t>
            </w:r>
            <w:r w:rsidRPr="00B86BE0">
              <w:t xml:space="preserve"> État membre qui en fait la demande les données à caractère personnel concernant la personne relevant du présent règlement, qui sont </w:t>
            </w:r>
            <w:r w:rsidRPr="00B86BE0">
              <w:rPr>
                <w:b/>
                <w:i/>
              </w:rPr>
              <w:t>suffisantes, pertinentes</w:t>
            </w:r>
            <w:r w:rsidRPr="00B86BE0">
              <w:t xml:space="preserve"> et limitées à </w:t>
            </w:r>
            <w:r w:rsidRPr="00B86BE0">
              <w:rPr>
                <w:b/>
                <w:i/>
              </w:rPr>
              <w:t>ce qui est nécessaire pour</w:t>
            </w:r>
            <w:r w:rsidRPr="00B86BE0">
              <w:t>:</w:t>
            </w:r>
          </w:p>
        </w:tc>
        <w:tc>
          <w:tcPr>
            <w:tcW w:w="4876" w:type="dxa"/>
          </w:tcPr>
          <w:p w14:paraId="300ED73C" w14:textId="77777777" w:rsidR="00A01A54" w:rsidRPr="00B86BE0" w:rsidRDefault="00A01A54" w:rsidP="003853CC">
            <w:pPr>
              <w:pStyle w:val="Normal6a"/>
            </w:pPr>
            <w:r w:rsidRPr="00B86BE0">
              <w:t>1.</w:t>
            </w:r>
            <w:r w:rsidRPr="00B86BE0">
              <w:tab/>
            </w:r>
            <w:r w:rsidRPr="00B86BE0">
              <w:rPr>
                <w:b/>
                <w:i/>
              </w:rPr>
              <w:t>L’</w:t>
            </w:r>
            <w:r w:rsidRPr="00B86BE0">
              <w:t xml:space="preserve">État membre </w:t>
            </w:r>
            <w:r w:rsidRPr="00B86BE0">
              <w:rPr>
                <w:b/>
                <w:i/>
              </w:rPr>
              <w:t>procédant à la détermination</w:t>
            </w:r>
            <w:r w:rsidRPr="00B86BE0">
              <w:t xml:space="preserve"> communique à </w:t>
            </w:r>
            <w:r w:rsidRPr="00B86BE0">
              <w:rPr>
                <w:b/>
                <w:i/>
              </w:rPr>
              <w:t>l’</w:t>
            </w:r>
            <w:r w:rsidRPr="00B86BE0">
              <w:t xml:space="preserve">État membre </w:t>
            </w:r>
            <w:r w:rsidRPr="00B86BE0">
              <w:rPr>
                <w:b/>
                <w:i/>
              </w:rPr>
              <w:t>responsable – et inversement –</w:t>
            </w:r>
            <w:r w:rsidRPr="00B86BE0">
              <w:t xml:space="preserve"> qui en fait la demande les données à caractère personnel concernant la personne relevant du présent règlement, qui sont </w:t>
            </w:r>
            <w:r w:rsidRPr="00B86BE0">
              <w:rPr>
                <w:b/>
                <w:i/>
              </w:rPr>
              <w:t>indispensables, proportionnées</w:t>
            </w:r>
            <w:r w:rsidRPr="00B86BE0">
              <w:t xml:space="preserve"> et limitées à:</w:t>
            </w:r>
          </w:p>
        </w:tc>
      </w:tr>
    </w:tbl>
    <w:p w14:paraId="46CDE681"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410ACE4" w14:textId="77777777" w:rsidR="00A01A54" w:rsidRPr="003853CC" w:rsidRDefault="00A01A54" w:rsidP="00A01A54">
      <w:pPr>
        <w:rPr>
          <w:lang w:val="en-GB"/>
        </w:rPr>
      </w:pPr>
      <w:r w:rsidRPr="003853CC">
        <w:rPr>
          <w:rStyle w:val="HideTWBExt"/>
          <w:noProof w:val="0"/>
          <w:color w:val="auto"/>
          <w:lang w:val="en-GB"/>
        </w:rPr>
        <w:t>&lt;/Amend&gt;</w:t>
      </w:r>
    </w:p>
    <w:p w14:paraId="57928867"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1965</w:t>
      </w:r>
      <w:r w:rsidRPr="003853CC">
        <w:rPr>
          <w:rStyle w:val="HideTWBExt"/>
          <w:noProof w:val="0"/>
          <w:color w:val="auto"/>
          <w:lang w:val="en-GB"/>
        </w:rPr>
        <w:t>&lt;/NumAm&gt;</w:t>
      </w:r>
    </w:p>
    <w:p w14:paraId="2B87AE4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0F3507D3" w14:textId="77777777" w:rsidR="00A01A54" w:rsidRPr="00B86BE0" w:rsidRDefault="00A01A54" w:rsidP="00A01A54">
      <w:pPr>
        <w:pStyle w:val="NormalBold"/>
      </w:pPr>
      <w:r w:rsidRPr="00B86BE0">
        <w:rPr>
          <w:rStyle w:val="HideTWBExt"/>
          <w:noProof w:val="0"/>
          <w:color w:val="auto"/>
        </w:rPr>
        <w:t>&lt;/RepeatBlock-By&gt;</w:t>
      </w:r>
    </w:p>
    <w:p w14:paraId="0079E81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FC8B9C7" w14:textId="77777777" w:rsidR="00A01A54" w:rsidRPr="00B86BE0" w:rsidRDefault="00A01A54" w:rsidP="00A01A54">
      <w:pPr>
        <w:pStyle w:val="NormalBold"/>
      </w:pPr>
      <w:r w:rsidRPr="00B86BE0">
        <w:rPr>
          <w:rStyle w:val="HideTWBExt"/>
          <w:noProof w:val="0"/>
          <w:color w:val="auto"/>
        </w:rPr>
        <w:t>&lt;Article&gt;</w:t>
      </w:r>
      <w:r w:rsidRPr="00B86BE0">
        <w:t>Article 40 – paragraphe 2 – point a</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D091E50" w14:textId="77777777" w:rsidTr="003853CC">
        <w:trPr>
          <w:trHeight w:hRule="exact" w:val="240"/>
          <w:jc w:val="center"/>
        </w:trPr>
        <w:tc>
          <w:tcPr>
            <w:tcW w:w="9752" w:type="dxa"/>
            <w:gridSpan w:val="2"/>
          </w:tcPr>
          <w:p w14:paraId="328BECD3" w14:textId="77777777" w:rsidR="00A01A54" w:rsidRPr="00B86BE0" w:rsidRDefault="00A01A54" w:rsidP="003853CC"/>
        </w:tc>
      </w:tr>
      <w:tr w:rsidR="00A01A54" w:rsidRPr="00B86BE0" w14:paraId="13FAF60C" w14:textId="77777777" w:rsidTr="003853CC">
        <w:trPr>
          <w:trHeight w:val="240"/>
          <w:jc w:val="center"/>
        </w:trPr>
        <w:tc>
          <w:tcPr>
            <w:tcW w:w="4876" w:type="dxa"/>
          </w:tcPr>
          <w:p w14:paraId="21DCBDBA" w14:textId="77777777" w:rsidR="00A01A54" w:rsidRPr="00B86BE0" w:rsidRDefault="00A01A54" w:rsidP="003853CC">
            <w:pPr>
              <w:pStyle w:val="AmColumnHeading"/>
            </w:pPr>
            <w:r w:rsidRPr="00B86BE0">
              <w:t>Texte proposé par la Commission</w:t>
            </w:r>
          </w:p>
        </w:tc>
        <w:tc>
          <w:tcPr>
            <w:tcW w:w="4876" w:type="dxa"/>
          </w:tcPr>
          <w:p w14:paraId="2C675A2B" w14:textId="77777777" w:rsidR="00A01A54" w:rsidRPr="00B86BE0" w:rsidRDefault="00A01A54" w:rsidP="003853CC">
            <w:pPr>
              <w:pStyle w:val="AmColumnHeading"/>
            </w:pPr>
            <w:r w:rsidRPr="00B86BE0">
              <w:t>Amendement</w:t>
            </w:r>
          </w:p>
        </w:tc>
      </w:tr>
      <w:tr w:rsidR="00A01A54" w:rsidRPr="00B86BE0" w14:paraId="79D75AD4" w14:textId="77777777" w:rsidTr="003853CC">
        <w:trPr>
          <w:jc w:val="center"/>
        </w:trPr>
        <w:tc>
          <w:tcPr>
            <w:tcW w:w="4876" w:type="dxa"/>
          </w:tcPr>
          <w:p w14:paraId="1DBDD658" w14:textId="77777777" w:rsidR="00A01A54" w:rsidRPr="00B86BE0" w:rsidRDefault="00A01A54" w:rsidP="003853CC">
            <w:pPr>
              <w:pStyle w:val="Normal6a"/>
            </w:pPr>
            <w:r w:rsidRPr="00B86BE0">
              <w:t>a)</w:t>
            </w:r>
            <w:r w:rsidRPr="00B86BE0">
              <w:tab/>
              <w:t xml:space="preserve">les données d’identification relatives à la personne concernée et, </w:t>
            </w:r>
            <w:r w:rsidRPr="00B86BE0">
              <w:rPr>
                <w:b/>
                <w:i/>
              </w:rPr>
              <w:t>le cas échéant</w:t>
            </w:r>
            <w:r w:rsidRPr="00B86BE0">
              <w:t>, aux membres de sa famille, à ses proches ou tout autre parent (nom, prénom, le cas échéant, nom de famille à la naissance</w:t>
            </w:r>
            <w:r w:rsidRPr="00B86BE0">
              <w:rPr>
                <w:b/>
                <w:i/>
              </w:rPr>
              <w:t>); les surnoms ou pseudonymes</w:t>
            </w:r>
            <w:r w:rsidRPr="00B86BE0">
              <w:t>; la nationalité - actuelle et antérieure; les date et lieu de naissance);</w:t>
            </w:r>
          </w:p>
        </w:tc>
        <w:tc>
          <w:tcPr>
            <w:tcW w:w="4876" w:type="dxa"/>
          </w:tcPr>
          <w:p w14:paraId="16D4B959" w14:textId="77777777" w:rsidR="00A01A54" w:rsidRPr="00B86BE0" w:rsidRDefault="00A01A54" w:rsidP="003853CC">
            <w:pPr>
              <w:pStyle w:val="Normal6a"/>
            </w:pPr>
            <w:r w:rsidRPr="00B86BE0">
              <w:t>a)</w:t>
            </w:r>
            <w:r w:rsidRPr="00B86BE0">
              <w:tab/>
              <w:t xml:space="preserve">les données d’identification relatives à la personne concernée et, </w:t>
            </w:r>
            <w:r w:rsidRPr="00B86BE0">
              <w:rPr>
                <w:b/>
                <w:i/>
              </w:rPr>
              <w:t>lorsque cela est indispensable et proportionné</w:t>
            </w:r>
            <w:r w:rsidRPr="00B86BE0">
              <w:t>, aux membres de sa famille, à ses proches ou tout autre parent (nom, prénom, le cas échéant, nom de famille à la naissance; la nationalité - actuelle et antérieure; les date et lieu de naissance);</w:t>
            </w:r>
          </w:p>
        </w:tc>
      </w:tr>
    </w:tbl>
    <w:p w14:paraId="55C46C81"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B836382" w14:textId="77777777" w:rsidR="00A01A54" w:rsidRPr="003853CC" w:rsidRDefault="00A01A54" w:rsidP="00A01A54">
      <w:pPr>
        <w:rPr>
          <w:lang w:val="en-GB"/>
        </w:rPr>
      </w:pPr>
      <w:r w:rsidRPr="003853CC">
        <w:rPr>
          <w:rStyle w:val="HideTWBExt"/>
          <w:noProof w:val="0"/>
          <w:color w:val="auto"/>
          <w:lang w:val="en-GB"/>
        </w:rPr>
        <w:t>&lt;/Amend&gt;</w:t>
      </w:r>
    </w:p>
    <w:p w14:paraId="055A69E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1966</w:t>
      </w:r>
      <w:r w:rsidRPr="003853CC">
        <w:rPr>
          <w:rStyle w:val="HideTWBExt"/>
          <w:noProof w:val="0"/>
          <w:color w:val="auto"/>
          <w:lang w:val="en-GB"/>
        </w:rPr>
        <w:t>&lt;/NumAm&gt;</w:t>
      </w:r>
    </w:p>
    <w:p w14:paraId="789D25C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3FBEDD85" w14:textId="77777777" w:rsidR="00A01A54" w:rsidRPr="00B86BE0" w:rsidRDefault="00A01A54" w:rsidP="00A01A54">
      <w:pPr>
        <w:pStyle w:val="NormalBold"/>
      </w:pPr>
      <w:r w:rsidRPr="00B86BE0">
        <w:rPr>
          <w:rStyle w:val="HideTWBExt"/>
          <w:noProof w:val="0"/>
          <w:color w:val="auto"/>
        </w:rPr>
        <w:t>&lt;/RepeatBlock-By&gt;</w:t>
      </w:r>
    </w:p>
    <w:p w14:paraId="184500F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A431924" w14:textId="77777777" w:rsidR="00A01A54" w:rsidRPr="00B86BE0" w:rsidRDefault="00A01A54" w:rsidP="00A01A54">
      <w:pPr>
        <w:pStyle w:val="NormalBold"/>
      </w:pPr>
      <w:r w:rsidRPr="00B86BE0">
        <w:rPr>
          <w:rStyle w:val="HideTWBExt"/>
          <w:noProof w:val="0"/>
          <w:color w:val="auto"/>
        </w:rPr>
        <w:t>&lt;Article&gt;</w:t>
      </w:r>
      <w:r w:rsidRPr="00B86BE0">
        <w:t>Article 40 – paragraphe 2 – point b</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0822597" w14:textId="77777777" w:rsidTr="003853CC">
        <w:trPr>
          <w:trHeight w:hRule="exact" w:val="240"/>
          <w:jc w:val="center"/>
        </w:trPr>
        <w:tc>
          <w:tcPr>
            <w:tcW w:w="9752" w:type="dxa"/>
            <w:gridSpan w:val="2"/>
          </w:tcPr>
          <w:p w14:paraId="6B2834E5" w14:textId="77777777" w:rsidR="00A01A54" w:rsidRPr="00B86BE0" w:rsidRDefault="00A01A54" w:rsidP="003853CC"/>
        </w:tc>
      </w:tr>
      <w:tr w:rsidR="00A01A54" w:rsidRPr="00B86BE0" w14:paraId="18C81F4B" w14:textId="77777777" w:rsidTr="003853CC">
        <w:trPr>
          <w:trHeight w:val="240"/>
          <w:jc w:val="center"/>
        </w:trPr>
        <w:tc>
          <w:tcPr>
            <w:tcW w:w="4876" w:type="dxa"/>
          </w:tcPr>
          <w:p w14:paraId="1BE8B0A7" w14:textId="77777777" w:rsidR="00A01A54" w:rsidRPr="00B86BE0" w:rsidRDefault="00A01A54" w:rsidP="003853CC">
            <w:pPr>
              <w:pStyle w:val="AmColumnHeading"/>
            </w:pPr>
            <w:r w:rsidRPr="00B86BE0">
              <w:t>Texte proposé par la Commission</w:t>
            </w:r>
          </w:p>
        </w:tc>
        <w:tc>
          <w:tcPr>
            <w:tcW w:w="4876" w:type="dxa"/>
          </w:tcPr>
          <w:p w14:paraId="48CDC33F" w14:textId="77777777" w:rsidR="00A01A54" w:rsidRPr="00B86BE0" w:rsidRDefault="00A01A54" w:rsidP="003853CC">
            <w:pPr>
              <w:pStyle w:val="AmColumnHeading"/>
            </w:pPr>
            <w:r w:rsidRPr="00B86BE0">
              <w:t>Amendement</w:t>
            </w:r>
          </w:p>
        </w:tc>
      </w:tr>
      <w:tr w:rsidR="00A01A54" w:rsidRPr="00B86BE0" w14:paraId="3CB03A97" w14:textId="77777777" w:rsidTr="003853CC">
        <w:trPr>
          <w:jc w:val="center"/>
        </w:trPr>
        <w:tc>
          <w:tcPr>
            <w:tcW w:w="4876" w:type="dxa"/>
          </w:tcPr>
          <w:p w14:paraId="5065427B" w14:textId="77777777" w:rsidR="00A01A54" w:rsidRPr="00B86BE0" w:rsidRDefault="00A01A54" w:rsidP="003853CC">
            <w:pPr>
              <w:pStyle w:val="Normal6a"/>
            </w:pPr>
            <w:r w:rsidRPr="00B86BE0">
              <w:t>(b)</w:t>
            </w:r>
            <w:r w:rsidRPr="00B86BE0">
              <w:tab/>
              <w:t>les documents d’identité et de voyage (références, durée de validité, date de délivrance, autorité ayant délivré le document, lieu de délivrance</w:t>
            </w:r>
            <w:r w:rsidRPr="00B86BE0">
              <w:rPr>
                <w:b/>
                <w:i/>
              </w:rPr>
              <w:t>, etc.</w:t>
            </w:r>
            <w:r w:rsidRPr="00B86BE0">
              <w:t>);</w:t>
            </w:r>
          </w:p>
        </w:tc>
        <w:tc>
          <w:tcPr>
            <w:tcW w:w="4876" w:type="dxa"/>
          </w:tcPr>
          <w:p w14:paraId="57B45867" w14:textId="77777777" w:rsidR="00A01A54" w:rsidRPr="00B86BE0" w:rsidRDefault="00A01A54" w:rsidP="003853CC">
            <w:pPr>
              <w:pStyle w:val="Normal6a"/>
            </w:pPr>
            <w:r w:rsidRPr="00B86BE0">
              <w:t>(b)</w:t>
            </w:r>
            <w:r w:rsidRPr="00B86BE0">
              <w:tab/>
              <w:t>les documents d’identité et de voyage (références, durée de validité, date de délivrance, autorité ayant délivré le document, lieu de délivrance);</w:t>
            </w:r>
          </w:p>
        </w:tc>
      </w:tr>
    </w:tbl>
    <w:p w14:paraId="4FC47E2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028B36D" w14:textId="77777777" w:rsidR="00A01A54" w:rsidRPr="003853CC" w:rsidRDefault="00A01A54" w:rsidP="00A01A54">
      <w:pPr>
        <w:rPr>
          <w:lang w:val="en-GB"/>
        </w:rPr>
      </w:pPr>
      <w:r w:rsidRPr="003853CC">
        <w:rPr>
          <w:rStyle w:val="HideTWBExt"/>
          <w:noProof w:val="0"/>
          <w:color w:val="auto"/>
          <w:lang w:val="en-GB"/>
        </w:rPr>
        <w:t>&lt;/Amend&gt;</w:t>
      </w:r>
    </w:p>
    <w:p w14:paraId="0A41716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1967</w:t>
      </w:r>
      <w:r w:rsidRPr="003853CC">
        <w:rPr>
          <w:rStyle w:val="HideTWBExt"/>
          <w:noProof w:val="0"/>
          <w:color w:val="auto"/>
          <w:lang w:val="en-GB"/>
        </w:rPr>
        <w:t>&lt;/NumAm&gt;</w:t>
      </w:r>
    </w:p>
    <w:p w14:paraId="0BA9284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737B2925" w14:textId="77777777" w:rsidR="00A01A54" w:rsidRPr="00B86BE0" w:rsidRDefault="00A01A54" w:rsidP="00A01A54">
      <w:pPr>
        <w:pStyle w:val="NormalBold"/>
      </w:pPr>
      <w:r w:rsidRPr="00B86BE0">
        <w:rPr>
          <w:rStyle w:val="HideTWBExt"/>
          <w:noProof w:val="0"/>
          <w:color w:val="auto"/>
        </w:rPr>
        <w:t>&lt;/RepeatBlock-By&gt;</w:t>
      </w:r>
    </w:p>
    <w:p w14:paraId="56E66C3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0D2A33E" w14:textId="77777777" w:rsidR="00A01A54" w:rsidRPr="00B86BE0" w:rsidRDefault="00A01A54" w:rsidP="00A01A54">
      <w:pPr>
        <w:pStyle w:val="NormalBold"/>
      </w:pPr>
      <w:r w:rsidRPr="00B86BE0">
        <w:rPr>
          <w:rStyle w:val="HideTWBExt"/>
          <w:noProof w:val="0"/>
          <w:color w:val="auto"/>
        </w:rPr>
        <w:t>&lt;Article&gt;</w:t>
      </w:r>
      <w:r w:rsidRPr="00B86BE0">
        <w:t>Article 40 – paragraphe 2 – point c</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216DADC" w14:textId="77777777" w:rsidTr="003853CC">
        <w:trPr>
          <w:trHeight w:hRule="exact" w:val="240"/>
          <w:jc w:val="center"/>
        </w:trPr>
        <w:tc>
          <w:tcPr>
            <w:tcW w:w="9752" w:type="dxa"/>
            <w:gridSpan w:val="2"/>
          </w:tcPr>
          <w:p w14:paraId="0BCD67E1" w14:textId="77777777" w:rsidR="00A01A54" w:rsidRPr="00B86BE0" w:rsidRDefault="00A01A54" w:rsidP="003853CC"/>
        </w:tc>
      </w:tr>
      <w:tr w:rsidR="00A01A54" w:rsidRPr="00B86BE0" w14:paraId="07CACF40" w14:textId="77777777" w:rsidTr="003853CC">
        <w:trPr>
          <w:trHeight w:val="240"/>
          <w:jc w:val="center"/>
        </w:trPr>
        <w:tc>
          <w:tcPr>
            <w:tcW w:w="4876" w:type="dxa"/>
          </w:tcPr>
          <w:p w14:paraId="21D705A3" w14:textId="77777777" w:rsidR="00A01A54" w:rsidRPr="00B86BE0" w:rsidRDefault="00A01A54" w:rsidP="003853CC">
            <w:pPr>
              <w:pStyle w:val="AmColumnHeading"/>
            </w:pPr>
            <w:r w:rsidRPr="00B86BE0">
              <w:t>Texte proposé par la Commission</w:t>
            </w:r>
          </w:p>
        </w:tc>
        <w:tc>
          <w:tcPr>
            <w:tcW w:w="4876" w:type="dxa"/>
          </w:tcPr>
          <w:p w14:paraId="50FFFE47" w14:textId="77777777" w:rsidR="00A01A54" w:rsidRPr="00B86BE0" w:rsidRDefault="00A01A54" w:rsidP="003853CC">
            <w:pPr>
              <w:pStyle w:val="AmColumnHeading"/>
            </w:pPr>
            <w:r w:rsidRPr="00B86BE0">
              <w:t>Amendement</w:t>
            </w:r>
          </w:p>
        </w:tc>
      </w:tr>
      <w:tr w:rsidR="00A01A54" w:rsidRPr="00B86BE0" w14:paraId="3BB42D32" w14:textId="77777777" w:rsidTr="003853CC">
        <w:trPr>
          <w:jc w:val="center"/>
        </w:trPr>
        <w:tc>
          <w:tcPr>
            <w:tcW w:w="4876" w:type="dxa"/>
          </w:tcPr>
          <w:p w14:paraId="0A7D7B7B" w14:textId="77777777" w:rsidR="00A01A54" w:rsidRPr="00B86BE0" w:rsidRDefault="00A01A54" w:rsidP="003853CC">
            <w:pPr>
              <w:pStyle w:val="Normal6a"/>
            </w:pPr>
            <w:r w:rsidRPr="00B86BE0">
              <w:t>(c)</w:t>
            </w:r>
            <w:r w:rsidRPr="00B86BE0">
              <w:tab/>
              <w:t>les autres éléments nécessaires pour établir l’identité de la personne concernée</w:t>
            </w:r>
            <w:r w:rsidRPr="00B86BE0">
              <w:rPr>
                <w:b/>
                <w:i/>
              </w:rPr>
              <w:t>, y compris les données biométriques du demandeur recueillies par l’État membre, en particulier aux fins de l’article 57, paragraphe 6, du présent règlement, conformément au règlement (UE) XXX/ XXX [règlement Eurodac]</w:t>
            </w:r>
            <w:r w:rsidRPr="00B86BE0">
              <w:t>;</w:t>
            </w:r>
          </w:p>
        </w:tc>
        <w:tc>
          <w:tcPr>
            <w:tcW w:w="4876" w:type="dxa"/>
          </w:tcPr>
          <w:p w14:paraId="0AF6DE20" w14:textId="77777777" w:rsidR="00A01A54" w:rsidRPr="00B86BE0" w:rsidRDefault="00A01A54" w:rsidP="003853CC">
            <w:pPr>
              <w:pStyle w:val="Normal6a"/>
            </w:pPr>
            <w:r w:rsidRPr="00B86BE0">
              <w:t>(c)</w:t>
            </w:r>
            <w:r w:rsidRPr="00B86BE0">
              <w:tab/>
              <w:t>les autres éléments nécessaires pour établir l’identité de la personne concernée;</w:t>
            </w:r>
          </w:p>
        </w:tc>
      </w:tr>
    </w:tbl>
    <w:p w14:paraId="0A369A2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BC48C7A" w14:textId="77777777" w:rsidR="00A01A54" w:rsidRPr="003853CC" w:rsidRDefault="00A01A54" w:rsidP="00A01A54">
      <w:pPr>
        <w:rPr>
          <w:lang w:val="en-GB"/>
        </w:rPr>
      </w:pPr>
      <w:r w:rsidRPr="003853CC">
        <w:rPr>
          <w:rStyle w:val="HideTWBExt"/>
          <w:noProof w:val="0"/>
          <w:color w:val="auto"/>
          <w:lang w:val="en-GB"/>
        </w:rPr>
        <w:t>&lt;/Amend&gt;</w:t>
      </w:r>
    </w:p>
    <w:p w14:paraId="4D20111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1968</w:t>
      </w:r>
      <w:r w:rsidRPr="003853CC">
        <w:rPr>
          <w:rStyle w:val="HideTWBExt"/>
          <w:noProof w:val="0"/>
          <w:color w:val="auto"/>
          <w:lang w:val="en-GB"/>
        </w:rPr>
        <w:t>&lt;/NumAm&gt;</w:t>
      </w:r>
    </w:p>
    <w:p w14:paraId="623B838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2030CCE6" w14:textId="77777777" w:rsidR="00A01A54" w:rsidRPr="00B86BE0" w:rsidRDefault="00A01A54" w:rsidP="00A01A54">
      <w:pPr>
        <w:pStyle w:val="NormalBold"/>
      </w:pPr>
      <w:r w:rsidRPr="00B86BE0">
        <w:rPr>
          <w:rStyle w:val="HideTWBExt"/>
          <w:noProof w:val="0"/>
          <w:color w:val="auto"/>
        </w:rPr>
        <w:t>&lt;/RepeatBlock-By&gt;</w:t>
      </w:r>
    </w:p>
    <w:p w14:paraId="0B314FA7" w14:textId="77777777" w:rsidR="00A01A54" w:rsidRPr="00B86BE0" w:rsidRDefault="00A01A54" w:rsidP="00A01A54">
      <w:pPr>
        <w:pStyle w:val="NormalBold"/>
      </w:pPr>
      <w:r w:rsidRPr="00B86BE0">
        <w:rPr>
          <w:rStyle w:val="HideTWBExt"/>
          <w:noProof w:val="0"/>
          <w:color w:val="auto"/>
        </w:rPr>
        <w:lastRenderedPageBreak/>
        <w:t>&lt;DocAmend&gt;</w:t>
      </w:r>
      <w:r w:rsidRPr="00B86BE0">
        <w:t>Proposition de règlement</w:t>
      </w:r>
      <w:r w:rsidRPr="00B86BE0">
        <w:rPr>
          <w:rStyle w:val="HideTWBExt"/>
          <w:noProof w:val="0"/>
          <w:color w:val="auto"/>
        </w:rPr>
        <w:t>&lt;/DocAmend&gt;</w:t>
      </w:r>
    </w:p>
    <w:p w14:paraId="7DC960B4" w14:textId="77777777" w:rsidR="00A01A54" w:rsidRPr="00B86BE0" w:rsidRDefault="00A01A54" w:rsidP="00A01A54">
      <w:pPr>
        <w:pStyle w:val="NormalBold"/>
      </w:pPr>
      <w:r w:rsidRPr="00B86BE0">
        <w:rPr>
          <w:rStyle w:val="HideTWBExt"/>
          <w:noProof w:val="0"/>
          <w:color w:val="auto"/>
        </w:rPr>
        <w:t>&lt;Article&gt;</w:t>
      </w:r>
      <w:r w:rsidRPr="00B86BE0">
        <w:t>Article 40 – paragraphe 2 – point c</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481E612" w14:textId="77777777" w:rsidTr="003853CC">
        <w:trPr>
          <w:trHeight w:hRule="exact" w:val="240"/>
          <w:jc w:val="center"/>
        </w:trPr>
        <w:tc>
          <w:tcPr>
            <w:tcW w:w="9752" w:type="dxa"/>
            <w:gridSpan w:val="2"/>
          </w:tcPr>
          <w:p w14:paraId="318FCB95" w14:textId="77777777" w:rsidR="00A01A54" w:rsidRPr="00B86BE0" w:rsidRDefault="00A01A54" w:rsidP="003853CC"/>
        </w:tc>
      </w:tr>
      <w:tr w:rsidR="00A01A54" w:rsidRPr="00B86BE0" w14:paraId="5ED98987" w14:textId="77777777" w:rsidTr="003853CC">
        <w:trPr>
          <w:trHeight w:val="240"/>
          <w:jc w:val="center"/>
        </w:trPr>
        <w:tc>
          <w:tcPr>
            <w:tcW w:w="4876" w:type="dxa"/>
          </w:tcPr>
          <w:p w14:paraId="366443AA" w14:textId="77777777" w:rsidR="00A01A54" w:rsidRPr="00B86BE0" w:rsidRDefault="00A01A54" w:rsidP="003853CC">
            <w:pPr>
              <w:pStyle w:val="AmColumnHeading"/>
            </w:pPr>
            <w:r w:rsidRPr="00B86BE0">
              <w:t>Texte proposé par la Commission</w:t>
            </w:r>
          </w:p>
        </w:tc>
        <w:tc>
          <w:tcPr>
            <w:tcW w:w="4876" w:type="dxa"/>
          </w:tcPr>
          <w:p w14:paraId="3F84A5CD" w14:textId="77777777" w:rsidR="00A01A54" w:rsidRPr="00B86BE0" w:rsidRDefault="00A01A54" w:rsidP="003853CC">
            <w:pPr>
              <w:pStyle w:val="AmColumnHeading"/>
            </w:pPr>
            <w:r w:rsidRPr="00B86BE0">
              <w:t>Amendement</w:t>
            </w:r>
          </w:p>
        </w:tc>
      </w:tr>
      <w:tr w:rsidR="00A01A54" w:rsidRPr="00B86BE0" w14:paraId="2BB14CFE" w14:textId="77777777" w:rsidTr="003853CC">
        <w:trPr>
          <w:jc w:val="center"/>
        </w:trPr>
        <w:tc>
          <w:tcPr>
            <w:tcW w:w="4876" w:type="dxa"/>
          </w:tcPr>
          <w:p w14:paraId="5A7DFB00" w14:textId="77777777" w:rsidR="00A01A54" w:rsidRPr="00B86BE0" w:rsidRDefault="00A01A54" w:rsidP="003853CC">
            <w:pPr>
              <w:pStyle w:val="Normal6a"/>
            </w:pPr>
            <w:r w:rsidRPr="00B86BE0">
              <w:t>(c)</w:t>
            </w:r>
            <w:r w:rsidRPr="00B86BE0">
              <w:tab/>
              <w:t>les autres éléments nécessaires pour établir l’identité de la personne concernée</w:t>
            </w:r>
            <w:r w:rsidRPr="00B86BE0">
              <w:rPr>
                <w:b/>
                <w:i/>
              </w:rPr>
              <w:t>, y compris les données biométriques du demandeur recueillies par l’État membre, en particulier aux fins de l’article 57, paragraphe 6, du présent règlement, conformément au règlement (UE) XXX/ XXX [règlement Eurodac]</w:t>
            </w:r>
            <w:r w:rsidRPr="00B86BE0">
              <w:t>;</w:t>
            </w:r>
          </w:p>
        </w:tc>
        <w:tc>
          <w:tcPr>
            <w:tcW w:w="4876" w:type="dxa"/>
          </w:tcPr>
          <w:p w14:paraId="2E130B9D" w14:textId="77777777" w:rsidR="00A01A54" w:rsidRPr="00B86BE0" w:rsidRDefault="00A01A54" w:rsidP="003853CC">
            <w:pPr>
              <w:pStyle w:val="Normal6a"/>
            </w:pPr>
            <w:r w:rsidRPr="00B86BE0">
              <w:t>(c)</w:t>
            </w:r>
            <w:r w:rsidRPr="00B86BE0">
              <w:tab/>
              <w:t>les autres éléments nécessaires pour établir l’identité de la personne concernée;</w:t>
            </w:r>
          </w:p>
        </w:tc>
      </w:tr>
    </w:tbl>
    <w:p w14:paraId="4BE386A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2B0F74D" w14:textId="77777777" w:rsidR="00A01A54" w:rsidRPr="003853CC" w:rsidRDefault="00A01A54" w:rsidP="00A01A54">
      <w:pPr>
        <w:rPr>
          <w:lang w:val="en-GB"/>
        </w:rPr>
      </w:pPr>
      <w:r w:rsidRPr="003853CC">
        <w:rPr>
          <w:rStyle w:val="HideTWBExt"/>
          <w:noProof w:val="0"/>
          <w:color w:val="auto"/>
          <w:lang w:val="en-GB"/>
        </w:rPr>
        <w:t>&lt;/Amend&gt;</w:t>
      </w:r>
    </w:p>
    <w:p w14:paraId="3EC5971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1969</w:t>
      </w:r>
      <w:r w:rsidRPr="003853CC">
        <w:rPr>
          <w:rStyle w:val="HideTWBExt"/>
          <w:noProof w:val="0"/>
          <w:color w:val="auto"/>
          <w:lang w:val="en-GB"/>
        </w:rPr>
        <w:t>&lt;/NumAm&gt;</w:t>
      </w:r>
    </w:p>
    <w:p w14:paraId="3D420AB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29A22BFB" w14:textId="77777777" w:rsidR="00A01A54" w:rsidRPr="00B86BE0" w:rsidRDefault="00A01A54" w:rsidP="00A01A54">
      <w:pPr>
        <w:pStyle w:val="NormalBold"/>
      </w:pPr>
      <w:r w:rsidRPr="00B86BE0">
        <w:rPr>
          <w:rStyle w:val="HideTWBExt"/>
          <w:noProof w:val="0"/>
          <w:color w:val="auto"/>
        </w:rPr>
        <w:t>&lt;/RepeatBlock-By&gt;</w:t>
      </w:r>
    </w:p>
    <w:p w14:paraId="4D7E0EA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8060286" w14:textId="77777777" w:rsidR="00A01A54" w:rsidRPr="00B86BE0" w:rsidRDefault="00A01A54" w:rsidP="00A01A54">
      <w:pPr>
        <w:pStyle w:val="NormalBold"/>
      </w:pPr>
      <w:r w:rsidRPr="00B86BE0">
        <w:rPr>
          <w:rStyle w:val="HideTWBExt"/>
          <w:noProof w:val="0"/>
          <w:color w:val="auto"/>
        </w:rPr>
        <w:t>&lt;Article&gt;</w:t>
      </w:r>
      <w:r w:rsidRPr="00B86BE0">
        <w:t>Article 40 – paragraphe 2 – point c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693A5ED" w14:textId="77777777" w:rsidTr="003853CC">
        <w:trPr>
          <w:trHeight w:hRule="exact" w:val="240"/>
          <w:jc w:val="center"/>
        </w:trPr>
        <w:tc>
          <w:tcPr>
            <w:tcW w:w="9752" w:type="dxa"/>
            <w:gridSpan w:val="2"/>
          </w:tcPr>
          <w:p w14:paraId="199BBC4D" w14:textId="77777777" w:rsidR="00A01A54" w:rsidRPr="00B86BE0" w:rsidRDefault="00A01A54" w:rsidP="003853CC"/>
        </w:tc>
      </w:tr>
      <w:tr w:rsidR="00A01A54" w:rsidRPr="00B86BE0" w14:paraId="4D80CFE6" w14:textId="77777777" w:rsidTr="003853CC">
        <w:trPr>
          <w:trHeight w:val="240"/>
          <w:jc w:val="center"/>
        </w:trPr>
        <w:tc>
          <w:tcPr>
            <w:tcW w:w="4876" w:type="dxa"/>
          </w:tcPr>
          <w:p w14:paraId="6951214E" w14:textId="77777777" w:rsidR="00A01A54" w:rsidRPr="00B86BE0" w:rsidRDefault="00A01A54" w:rsidP="003853CC">
            <w:pPr>
              <w:pStyle w:val="AmColumnHeading"/>
            </w:pPr>
            <w:r w:rsidRPr="00B86BE0">
              <w:t>Texte proposé par la Commission</w:t>
            </w:r>
          </w:p>
        </w:tc>
        <w:tc>
          <w:tcPr>
            <w:tcW w:w="4876" w:type="dxa"/>
          </w:tcPr>
          <w:p w14:paraId="68778D9E" w14:textId="77777777" w:rsidR="00A01A54" w:rsidRPr="00B86BE0" w:rsidRDefault="00A01A54" w:rsidP="003853CC">
            <w:pPr>
              <w:pStyle w:val="AmColumnHeading"/>
            </w:pPr>
            <w:r w:rsidRPr="00B86BE0">
              <w:t>Amendement</w:t>
            </w:r>
          </w:p>
        </w:tc>
      </w:tr>
      <w:tr w:rsidR="00A01A54" w:rsidRPr="00B86BE0" w14:paraId="6F751F2B" w14:textId="77777777" w:rsidTr="003853CC">
        <w:trPr>
          <w:jc w:val="center"/>
        </w:trPr>
        <w:tc>
          <w:tcPr>
            <w:tcW w:w="4876" w:type="dxa"/>
          </w:tcPr>
          <w:p w14:paraId="61B47ACD" w14:textId="77777777" w:rsidR="00A01A54" w:rsidRPr="00B86BE0" w:rsidRDefault="00A01A54" w:rsidP="003853CC">
            <w:pPr>
              <w:pStyle w:val="Normal6a"/>
            </w:pPr>
          </w:p>
        </w:tc>
        <w:tc>
          <w:tcPr>
            <w:tcW w:w="4876" w:type="dxa"/>
          </w:tcPr>
          <w:p w14:paraId="63D7F8EA" w14:textId="77777777" w:rsidR="00A01A54" w:rsidRPr="00B86BE0" w:rsidRDefault="00A01A54" w:rsidP="003853CC">
            <w:pPr>
              <w:pStyle w:val="Normal6a"/>
            </w:pPr>
            <w:r w:rsidRPr="00B86BE0">
              <w:rPr>
                <w:b/>
                <w:i/>
              </w:rPr>
              <w:t>(c bis)</w:t>
            </w:r>
            <w:r w:rsidRPr="00B86BE0">
              <w:tab/>
            </w:r>
            <w:r w:rsidRPr="00B86BE0">
              <w:rPr>
                <w:b/>
                <w:i/>
              </w:rPr>
              <w:t>l’exécution d’une décision de retour;</w:t>
            </w:r>
          </w:p>
        </w:tc>
      </w:tr>
    </w:tbl>
    <w:p w14:paraId="7B399F9E"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CAD58EC" w14:textId="77777777" w:rsidR="00A01A54" w:rsidRPr="003853CC" w:rsidRDefault="00A01A54" w:rsidP="00A01A54">
      <w:pPr>
        <w:rPr>
          <w:lang w:val="en-GB"/>
        </w:rPr>
      </w:pPr>
      <w:r w:rsidRPr="003853CC">
        <w:rPr>
          <w:rStyle w:val="HideTWBExt"/>
          <w:noProof w:val="0"/>
          <w:color w:val="auto"/>
          <w:lang w:val="en-GB"/>
        </w:rPr>
        <w:t>&lt;/Amend&gt;</w:t>
      </w:r>
    </w:p>
    <w:p w14:paraId="2B1D2C0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1970</w:t>
      </w:r>
      <w:r w:rsidRPr="003853CC">
        <w:rPr>
          <w:rStyle w:val="HideTWBExt"/>
          <w:noProof w:val="0"/>
          <w:color w:val="auto"/>
          <w:lang w:val="en-GB"/>
        </w:rPr>
        <w:t>&lt;/NumAm&gt;</w:t>
      </w:r>
    </w:p>
    <w:p w14:paraId="192F6EA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4BB4A92D" w14:textId="77777777" w:rsidR="00A01A54" w:rsidRPr="00B86BE0" w:rsidRDefault="00A01A54" w:rsidP="00A01A54">
      <w:pPr>
        <w:pStyle w:val="NormalBold"/>
      </w:pPr>
      <w:r w:rsidRPr="00B86BE0">
        <w:rPr>
          <w:rStyle w:val="HideTWBExt"/>
          <w:noProof w:val="0"/>
          <w:color w:val="auto"/>
        </w:rPr>
        <w:t>&lt;/RepeatBlock-By&gt;</w:t>
      </w:r>
    </w:p>
    <w:p w14:paraId="6CCAF92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1C4B318" w14:textId="77777777" w:rsidR="00A01A54" w:rsidRPr="00B86BE0" w:rsidRDefault="00A01A54" w:rsidP="00A01A54">
      <w:pPr>
        <w:pStyle w:val="NormalBold"/>
      </w:pPr>
      <w:r w:rsidRPr="00B86BE0">
        <w:rPr>
          <w:rStyle w:val="HideTWBExt"/>
          <w:noProof w:val="0"/>
          <w:color w:val="auto"/>
        </w:rPr>
        <w:t>&lt;Article&gt;</w:t>
      </w:r>
      <w:r w:rsidRPr="00B86BE0">
        <w:t>Article 40 – paragraphe 2 – point d</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868C297" w14:textId="77777777" w:rsidTr="003853CC">
        <w:trPr>
          <w:trHeight w:hRule="exact" w:val="240"/>
          <w:jc w:val="center"/>
        </w:trPr>
        <w:tc>
          <w:tcPr>
            <w:tcW w:w="9752" w:type="dxa"/>
            <w:gridSpan w:val="2"/>
          </w:tcPr>
          <w:p w14:paraId="32177177" w14:textId="77777777" w:rsidR="00A01A54" w:rsidRPr="00B86BE0" w:rsidRDefault="00A01A54" w:rsidP="003853CC"/>
        </w:tc>
      </w:tr>
      <w:tr w:rsidR="00A01A54" w:rsidRPr="00B86BE0" w14:paraId="0CEC3999" w14:textId="77777777" w:rsidTr="003853CC">
        <w:trPr>
          <w:trHeight w:val="240"/>
          <w:jc w:val="center"/>
        </w:trPr>
        <w:tc>
          <w:tcPr>
            <w:tcW w:w="4876" w:type="dxa"/>
          </w:tcPr>
          <w:p w14:paraId="75FDE4F5" w14:textId="77777777" w:rsidR="00A01A54" w:rsidRPr="00B86BE0" w:rsidRDefault="00A01A54" w:rsidP="003853CC">
            <w:pPr>
              <w:pStyle w:val="AmColumnHeading"/>
            </w:pPr>
            <w:r w:rsidRPr="00B86BE0">
              <w:t>Texte proposé par la Commission</w:t>
            </w:r>
          </w:p>
        </w:tc>
        <w:tc>
          <w:tcPr>
            <w:tcW w:w="4876" w:type="dxa"/>
          </w:tcPr>
          <w:p w14:paraId="28457D7F" w14:textId="77777777" w:rsidR="00A01A54" w:rsidRPr="00B86BE0" w:rsidRDefault="00A01A54" w:rsidP="003853CC">
            <w:pPr>
              <w:pStyle w:val="AmColumnHeading"/>
            </w:pPr>
            <w:r w:rsidRPr="00B86BE0">
              <w:t>Amendement</w:t>
            </w:r>
          </w:p>
        </w:tc>
      </w:tr>
      <w:tr w:rsidR="00A01A54" w:rsidRPr="00B86BE0" w14:paraId="38435371" w14:textId="77777777" w:rsidTr="003853CC">
        <w:trPr>
          <w:jc w:val="center"/>
        </w:trPr>
        <w:tc>
          <w:tcPr>
            <w:tcW w:w="4876" w:type="dxa"/>
          </w:tcPr>
          <w:p w14:paraId="5D6A487F" w14:textId="77777777" w:rsidR="00A01A54" w:rsidRPr="00B86BE0" w:rsidRDefault="00A01A54" w:rsidP="003853CC">
            <w:pPr>
              <w:pStyle w:val="Normal6a"/>
            </w:pPr>
            <w:r w:rsidRPr="00B86BE0">
              <w:t>(d)</w:t>
            </w:r>
            <w:r w:rsidRPr="00B86BE0">
              <w:tab/>
              <w:t xml:space="preserve">les lieux de séjour </w:t>
            </w:r>
            <w:r w:rsidRPr="00B86BE0">
              <w:rPr>
                <w:b/>
                <w:i/>
              </w:rPr>
              <w:t>et les itinéraires de voyage</w:t>
            </w:r>
            <w:r w:rsidRPr="00B86BE0">
              <w:t>;</w:t>
            </w:r>
          </w:p>
        </w:tc>
        <w:tc>
          <w:tcPr>
            <w:tcW w:w="4876" w:type="dxa"/>
          </w:tcPr>
          <w:p w14:paraId="516C0687" w14:textId="77777777" w:rsidR="00A01A54" w:rsidRPr="00B86BE0" w:rsidRDefault="00A01A54" w:rsidP="003853CC">
            <w:pPr>
              <w:pStyle w:val="Normal6a"/>
            </w:pPr>
            <w:r w:rsidRPr="00B86BE0">
              <w:t>(d)</w:t>
            </w:r>
            <w:r w:rsidRPr="00B86BE0">
              <w:tab/>
              <w:t>les lieux de séjour;</w:t>
            </w:r>
          </w:p>
        </w:tc>
      </w:tr>
    </w:tbl>
    <w:p w14:paraId="09E4ED3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E6C5428" w14:textId="77777777" w:rsidR="00A01A54" w:rsidRPr="003853CC" w:rsidRDefault="00A01A54" w:rsidP="00A01A54">
      <w:pPr>
        <w:rPr>
          <w:lang w:val="en-GB"/>
        </w:rPr>
      </w:pPr>
      <w:r w:rsidRPr="003853CC">
        <w:rPr>
          <w:rStyle w:val="HideTWBExt"/>
          <w:noProof w:val="0"/>
          <w:color w:val="auto"/>
          <w:lang w:val="en-GB"/>
        </w:rPr>
        <w:t>&lt;/Amend&gt;</w:t>
      </w:r>
    </w:p>
    <w:p w14:paraId="2EA2CCF2" w14:textId="77777777" w:rsidR="00A01A54" w:rsidRPr="003853CC" w:rsidRDefault="00A01A54" w:rsidP="00A01A54">
      <w:pPr>
        <w:pStyle w:val="AmNumberTabs"/>
        <w:rPr>
          <w:lang w:val="en-GB"/>
        </w:rPr>
      </w:pPr>
      <w:r w:rsidRPr="003853CC">
        <w:rPr>
          <w:rStyle w:val="HideTWBExt"/>
          <w:noProof w:val="0"/>
          <w:color w:val="auto"/>
          <w:lang w:val="en-GB"/>
        </w:rPr>
        <w:lastRenderedPageBreak/>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1971</w:t>
      </w:r>
      <w:r w:rsidRPr="003853CC">
        <w:rPr>
          <w:rStyle w:val="HideTWBExt"/>
          <w:noProof w:val="0"/>
          <w:color w:val="auto"/>
          <w:lang w:val="en-GB"/>
        </w:rPr>
        <w:t>&lt;/NumAm&gt;</w:t>
      </w:r>
    </w:p>
    <w:p w14:paraId="369D1BC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443FA684" w14:textId="77777777" w:rsidR="00A01A54" w:rsidRPr="00B86BE0" w:rsidRDefault="00A01A54" w:rsidP="00A01A54">
      <w:pPr>
        <w:pStyle w:val="NormalBold"/>
      </w:pPr>
      <w:r w:rsidRPr="00B86BE0">
        <w:rPr>
          <w:rStyle w:val="HideTWBExt"/>
          <w:noProof w:val="0"/>
          <w:color w:val="auto"/>
        </w:rPr>
        <w:t>&lt;/RepeatBlock-By&gt;</w:t>
      </w:r>
    </w:p>
    <w:p w14:paraId="58E3EE2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B33D344" w14:textId="77777777" w:rsidR="00A01A54" w:rsidRPr="00B86BE0" w:rsidRDefault="00A01A54" w:rsidP="00A01A54">
      <w:pPr>
        <w:pStyle w:val="NormalBold"/>
      </w:pPr>
      <w:r w:rsidRPr="00B86BE0">
        <w:rPr>
          <w:rStyle w:val="HideTWBExt"/>
          <w:noProof w:val="0"/>
          <w:color w:val="auto"/>
        </w:rPr>
        <w:t>&lt;Article&gt;</w:t>
      </w:r>
      <w:r w:rsidRPr="00B86BE0">
        <w:t>Article 40 – paragraphe 2 – point d</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5B99E1C" w14:textId="77777777" w:rsidTr="003853CC">
        <w:trPr>
          <w:trHeight w:hRule="exact" w:val="240"/>
          <w:jc w:val="center"/>
        </w:trPr>
        <w:tc>
          <w:tcPr>
            <w:tcW w:w="9752" w:type="dxa"/>
            <w:gridSpan w:val="2"/>
          </w:tcPr>
          <w:p w14:paraId="4E3C98AA" w14:textId="77777777" w:rsidR="00A01A54" w:rsidRPr="00B86BE0" w:rsidRDefault="00A01A54" w:rsidP="003853CC"/>
        </w:tc>
      </w:tr>
      <w:tr w:rsidR="00A01A54" w:rsidRPr="00B86BE0" w14:paraId="5198DFAC" w14:textId="77777777" w:rsidTr="003853CC">
        <w:trPr>
          <w:trHeight w:val="240"/>
          <w:jc w:val="center"/>
        </w:trPr>
        <w:tc>
          <w:tcPr>
            <w:tcW w:w="4876" w:type="dxa"/>
          </w:tcPr>
          <w:p w14:paraId="3CF33E50" w14:textId="77777777" w:rsidR="00A01A54" w:rsidRPr="00B86BE0" w:rsidRDefault="00A01A54" w:rsidP="003853CC">
            <w:pPr>
              <w:pStyle w:val="AmColumnHeading"/>
            </w:pPr>
            <w:r w:rsidRPr="00B86BE0">
              <w:t>Texte proposé par la Commission</w:t>
            </w:r>
          </w:p>
        </w:tc>
        <w:tc>
          <w:tcPr>
            <w:tcW w:w="4876" w:type="dxa"/>
          </w:tcPr>
          <w:p w14:paraId="5AAA47FF" w14:textId="77777777" w:rsidR="00A01A54" w:rsidRPr="00B86BE0" w:rsidRDefault="00A01A54" w:rsidP="003853CC">
            <w:pPr>
              <w:pStyle w:val="AmColumnHeading"/>
            </w:pPr>
            <w:r w:rsidRPr="00B86BE0">
              <w:t>Amendement</w:t>
            </w:r>
          </w:p>
        </w:tc>
      </w:tr>
      <w:tr w:rsidR="00A01A54" w:rsidRPr="00B86BE0" w14:paraId="2FE0606A" w14:textId="77777777" w:rsidTr="003853CC">
        <w:trPr>
          <w:jc w:val="center"/>
        </w:trPr>
        <w:tc>
          <w:tcPr>
            <w:tcW w:w="4876" w:type="dxa"/>
          </w:tcPr>
          <w:p w14:paraId="70C9A1BF" w14:textId="77777777" w:rsidR="00A01A54" w:rsidRPr="00B86BE0" w:rsidRDefault="00A01A54" w:rsidP="003853CC">
            <w:pPr>
              <w:pStyle w:val="Normal6a"/>
            </w:pPr>
            <w:r w:rsidRPr="00B86BE0">
              <w:t>(d)</w:t>
            </w:r>
            <w:r w:rsidRPr="00B86BE0">
              <w:tab/>
              <w:t xml:space="preserve">les lieux de séjour </w:t>
            </w:r>
            <w:r w:rsidRPr="00B86BE0">
              <w:rPr>
                <w:b/>
                <w:i/>
              </w:rPr>
              <w:t>et les itinéraires de voyage</w:t>
            </w:r>
            <w:r w:rsidRPr="00B86BE0">
              <w:t>;</w:t>
            </w:r>
          </w:p>
        </w:tc>
        <w:tc>
          <w:tcPr>
            <w:tcW w:w="4876" w:type="dxa"/>
          </w:tcPr>
          <w:p w14:paraId="024F1B8B" w14:textId="77777777" w:rsidR="00A01A54" w:rsidRPr="00B86BE0" w:rsidRDefault="00A01A54" w:rsidP="003853CC">
            <w:pPr>
              <w:pStyle w:val="Normal6a"/>
            </w:pPr>
            <w:r w:rsidRPr="00B86BE0">
              <w:t>(d)</w:t>
            </w:r>
            <w:r w:rsidRPr="00B86BE0">
              <w:tab/>
              <w:t>les lieux de séjour;</w:t>
            </w:r>
          </w:p>
        </w:tc>
      </w:tr>
    </w:tbl>
    <w:p w14:paraId="4DDF8FD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49DE09B" w14:textId="77777777" w:rsidR="00A01A54" w:rsidRPr="003853CC" w:rsidRDefault="00A01A54" w:rsidP="00A01A54">
      <w:pPr>
        <w:rPr>
          <w:lang w:val="en-GB"/>
        </w:rPr>
      </w:pPr>
      <w:r w:rsidRPr="003853CC">
        <w:rPr>
          <w:rStyle w:val="HideTWBExt"/>
          <w:noProof w:val="0"/>
          <w:color w:val="auto"/>
          <w:lang w:val="en-GB"/>
        </w:rPr>
        <w:t>&lt;/Amend&gt;</w:t>
      </w:r>
    </w:p>
    <w:p w14:paraId="351222C5"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1972</w:t>
      </w:r>
      <w:r w:rsidRPr="003853CC">
        <w:rPr>
          <w:rStyle w:val="HideTWBExt"/>
          <w:noProof w:val="0"/>
          <w:color w:val="auto"/>
          <w:lang w:val="en-GB"/>
        </w:rPr>
        <w:t>&lt;/NumAm&gt;</w:t>
      </w:r>
    </w:p>
    <w:p w14:paraId="13CC9E8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2BE9AAE2" w14:textId="77777777" w:rsidR="00A01A54" w:rsidRPr="00B86BE0" w:rsidRDefault="00A01A54" w:rsidP="00A01A54">
      <w:pPr>
        <w:pStyle w:val="NormalBold"/>
      </w:pPr>
      <w:r w:rsidRPr="00B86BE0">
        <w:rPr>
          <w:rStyle w:val="HideTWBExt"/>
          <w:noProof w:val="0"/>
          <w:color w:val="auto"/>
        </w:rPr>
        <w:t>&lt;/RepeatBlock-By&gt;</w:t>
      </w:r>
    </w:p>
    <w:p w14:paraId="3E4D68C8"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AB9A1D7" w14:textId="77777777" w:rsidR="00A01A54" w:rsidRPr="00B86BE0" w:rsidRDefault="00A01A54" w:rsidP="00A01A54">
      <w:pPr>
        <w:pStyle w:val="NormalBold"/>
      </w:pPr>
      <w:r w:rsidRPr="00B86BE0">
        <w:rPr>
          <w:rStyle w:val="HideTWBExt"/>
          <w:noProof w:val="0"/>
          <w:color w:val="auto"/>
        </w:rPr>
        <w:t>&lt;Article&gt;</w:t>
      </w:r>
      <w:r w:rsidRPr="00B86BE0">
        <w:t>Article 40 – paragraphe 2 – point f</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F5426DF" w14:textId="77777777" w:rsidTr="003853CC">
        <w:trPr>
          <w:trHeight w:hRule="exact" w:val="240"/>
          <w:jc w:val="center"/>
        </w:trPr>
        <w:tc>
          <w:tcPr>
            <w:tcW w:w="9752" w:type="dxa"/>
            <w:gridSpan w:val="2"/>
          </w:tcPr>
          <w:p w14:paraId="7E827F22" w14:textId="77777777" w:rsidR="00A01A54" w:rsidRPr="00B86BE0" w:rsidRDefault="00A01A54" w:rsidP="003853CC"/>
        </w:tc>
      </w:tr>
      <w:tr w:rsidR="00A01A54" w:rsidRPr="00B86BE0" w14:paraId="6F66272B" w14:textId="77777777" w:rsidTr="003853CC">
        <w:trPr>
          <w:trHeight w:val="240"/>
          <w:jc w:val="center"/>
        </w:trPr>
        <w:tc>
          <w:tcPr>
            <w:tcW w:w="4876" w:type="dxa"/>
          </w:tcPr>
          <w:p w14:paraId="0A642C08" w14:textId="77777777" w:rsidR="00A01A54" w:rsidRPr="00B86BE0" w:rsidRDefault="00A01A54" w:rsidP="003853CC">
            <w:pPr>
              <w:pStyle w:val="AmColumnHeading"/>
            </w:pPr>
            <w:r w:rsidRPr="00B86BE0">
              <w:t>Texte proposé par la Commission</w:t>
            </w:r>
          </w:p>
        </w:tc>
        <w:tc>
          <w:tcPr>
            <w:tcW w:w="4876" w:type="dxa"/>
          </w:tcPr>
          <w:p w14:paraId="3FF9DB7D" w14:textId="77777777" w:rsidR="00A01A54" w:rsidRPr="00B86BE0" w:rsidRDefault="00A01A54" w:rsidP="003853CC">
            <w:pPr>
              <w:pStyle w:val="AmColumnHeading"/>
            </w:pPr>
            <w:r w:rsidRPr="00B86BE0">
              <w:t>Amendement</w:t>
            </w:r>
          </w:p>
        </w:tc>
      </w:tr>
      <w:tr w:rsidR="00A01A54" w:rsidRPr="00B86BE0" w14:paraId="30E108A1" w14:textId="77777777" w:rsidTr="003853CC">
        <w:trPr>
          <w:jc w:val="center"/>
        </w:trPr>
        <w:tc>
          <w:tcPr>
            <w:tcW w:w="4876" w:type="dxa"/>
          </w:tcPr>
          <w:p w14:paraId="3CF997E1" w14:textId="77777777" w:rsidR="00A01A54" w:rsidRPr="00B86BE0" w:rsidRDefault="00A01A54" w:rsidP="003853CC">
            <w:pPr>
              <w:pStyle w:val="Normal6a"/>
            </w:pPr>
            <w:r w:rsidRPr="00B86BE0">
              <w:t>(f)</w:t>
            </w:r>
            <w:r w:rsidRPr="00B86BE0">
              <w:tab/>
              <w:t xml:space="preserve">le lieu où la demande a été </w:t>
            </w:r>
            <w:r w:rsidRPr="00B86BE0">
              <w:rPr>
                <w:b/>
                <w:i/>
              </w:rPr>
              <w:t>introduite</w:t>
            </w:r>
            <w:r w:rsidRPr="00B86BE0">
              <w:t>;</w:t>
            </w:r>
          </w:p>
        </w:tc>
        <w:tc>
          <w:tcPr>
            <w:tcW w:w="4876" w:type="dxa"/>
          </w:tcPr>
          <w:p w14:paraId="4E4464EF" w14:textId="77777777" w:rsidR="00A01A54" w:rsidRPr="00B86BE0" w:rsidRDefault="00A01A54" w:rsidP="003853CC">
            <w:pPr>
              <w:pStyle w:val="Normal6a"/>
            </w:pPr>
            <w:r w:rsidRPr="00B86BE0">
              <w:t>(f)</w:t>
            </w:r>
            <w:r w:rsidRPr="00B86BE0">
              <w:tab/>
              <w:t xml:space="preserve">le lieu où la demande a été </w:t>
            </w:r>
            <w:r w:rsidRPr="00B86BE0">
              <w:rPr>
                <w:b/>
                <w:i/>
              </w:rPr>
              <w:t>faite</w:t>
            </w:r>
            <w:r w:rsidRPr="00B86BE0">
              <w:t>;</w:t>
            </w:r>
          </w:p>
        </w:tc>
      </w:tr>
    </w:tbl>
    <w:p w14:paraId="4414E03B"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FEB05CE" w14:textId="77777777" w:rsidR="00A01A54" w:rsidRPr="003853CC" w:rsidRDefault="00A01A54" w:rsidP="00A01A54">
      <w:pPr>
        <w:rPr>
          <w:lang w:val="en-GB"/>
        </w:rPr>
      </w:pPr>
      <w:r w:rsidRPr="003853CC">
        <w:rPr>
          <w:rStyle w:val="HideTWBExt"/>
          <w:noProof w:val="0"/>
          <w:color w:val="auto"/>
          <w:lang w:val="en-GB"/>
        </w:rPr>
        <w:t>&lt;/Amend&gt;</w:t>
      </w:r>
    </w:p>
    <w:p w14:paraId="6AFBF5B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1973</w:t>
      </w:r>
      <w:r w:rsidRPr="003853CC">
        <w:rPr>
          <w:rStyle w:val="HideTWBExt"/>
          <w:noProof w:val="0"/>
          <w:color w:val="auto"/>
          <w:lang w:val="en-GB"/>
        </w:rPr>
        <w:t>&lt;/NumAm&gt;</w:t>
      </w:r>
    </w:p>
    <w:p w14:paraId="5F0F44B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67CC7127" w14:textId="77777777" w:rsidR="00A01A54" w:rsidRPr="00B86BE0" w:rsidRDefault="00A01A54" w:rsidP="00A01A54">
      <w:pPr>
        <w:pStyle w:val="NormalBold"/>
      </w:pPr>
      <w:r w:rsidRPr="00B86BE0">
        <w:rPr>
          <w:rStyle w:val="HideTWBExt"/>
          <w:noProof w:val="0"/>
          <w:color w:val="auto"/>
        </w:rPr>
        <w:t>&lt;/RepeatBlock-By&gt;</w:t>
      </w:r>
    </w:p>
    <w:p w14:paraId="291DE05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A34A7D8" w14:textId="77777777" w:rsidR="00A01A54" w:rsidRPr="00B86BE0" w:rsidRDefault="00A01A54" w:rsidP="00A01A54">
      <w:pPr>
        <w:pStyle w:val="NormalBold"/>
      </w:pPr>
      <w:r w:rsidRPr="00B86BE0">
        <w:rPr>
          <w:rStyle w:val="HideTWBExt"/>
          <w:noProof w:val="0"/>
          <w:color w:val="auto"/>
        </w:rPr>
        <w:t>&lt;Article&gt;</w:t>
      </w:r>
      <w:r w:rsidRPr="00B86BE0">
        <w:t>Article 40 – paragraphe 2 – point g</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348F106" w14:textId="77777777" w:rsidTr="003853CC">
        <w:trPr>
          <w:trHeight w:hRule="exact" w:val="240"/>
          <w:jc w:val="center"/>
        </w:trPr>
        <w:tc>
          <w:tcPr>
            <w:tcW w:w="9752" w:type="dxa"/>
            <w:gridSpan w:val="2"/>
          </w:tcPr>
          <w:p w14:paraId="511810CA" w14:textId="77777777" w:rsidR="00A01A54" w:rsidRPr="00B86BE0" w:rsidRDefault="00A01A54" w:rsidP="003853CC"/>
        </w:tc>
      </w:tr>
      <w:tr w:rsidR="00A01A54" w:rsidRPr="00B86BE0" w14:paraId="28A0F495" w14:textId="77777777" w:rsidTr="003853CC">
        <w:trPr>
          <w:trHeight w:val="240"/>
          <w:jc w:val="center"/>
        </w:trPr>
        <w:tc>
          <w:tcPr>
            <w:tcW w:w="4876" w:type="dxa"/>
          </w:tcPr>
          <w:p w14:paraId="40532C46" w14:textId="77777777" w:rsidR="00A01A54" w:rsidRPr="00B86BE0" w:rsidRDefault="00A01A54" w:rsidP="003853CC">
            <w:pPr>
              <w:pStyle w:val="AmColumnHeading"/>
            </w:pPr>
            <w:r w:rsidRPr="00B86BE0">
              <w:t>Texte proposé par la Commission</w:t>
            </w:r>
          </w:p>
        </w:tc>
        <w:tc>
          <w:tcPr>
            <w:tcW w:w="4876" w:type="dxa"/>
          </w:tcPr>
          <w:p w14:paraId="51D66301" w14:textId="77777777" w:rsidR="00A01A54" w:rsidRPr="00B86BE0" w:rsidRDefault="00A01A54" w:rsidP="003853CC">
            <w:pPr>
              <w:pStyle w:val="AmColumnHeading"/>
            </w:pPr>
            <w:r w:rsidRPr="00B86BE0">
              <w:t>Amendement</w:t>
            </w:r>
          </w:p>
        </w:tc>
      </w:tr>
      <w:tr w:rsidR="00A01A54" w:rsidRPr="00B86BE0" w14:paraId="1EDFB885" w14:textId="77777777" w:rsidTr="003853CC">
        <w:trPr>
          <w:jc w:val="center"/>
        </w:trPr>
        <w:tc>
          <w:tcPr>
            <w:tcW w:w="4876" w:type="dxa"/>
          </w:tcPr>
          <w:p w14:paraId="41D3BC17" w14:textId="77777777" w:rsidR="00A01A54" w:rsidRPr="00B86BE0" w:rsidRDefault="00A01A54" w:rsidP="003853CC">
            <w:pPr>
              <w:pStyle w:val="Normal6a"/>
            </w:pPr>
            <w:r w:rsidRPr="00B86BE0">
              <w:t>(g)</w:t>
            </w:r>
            <w:r w:rsidRPr="00B86BE0">
              <w:tab/>
              <w:t xml:space="preserve">la date </w:t>
            </w:r>
            <w:r w:rsidRPr="00B86BE0">
              <w:rPr>
                <w:b/>
                <w:i/>
              </w:rPr>
              <w:t>d’introduction</w:t>
            </w:r>
            <w:r w:rsidRPr="00B86BE0">
              <w:t xml:space="preserve"> </w:t>
            </w:r>
            <w:r w:rsidRPr="00B86BE0">
              <w:rPr>
                <w:b/>
                <w:i/>
              </w:rPr>
              <w:t>d’une</w:t>
            </w:r>
            <w:r w:rsidRPr="00B86BE0">
              <w:t xml:space="preserve"> éventuelle demande de protection internationale antérieure, la date d’enregistrement de la demande actuelle, l’état d’avancement de la procédure et, le cas échéant, la teneur de la décision prise.</w:t>
            </w:r>
          </w:p>
        </w:tc>
        <w:tc>
          <w:tcPr>
            <w:tcW w:w="4876" w:type="dxa"/>
          </w:tcPr>
          <w:p w14:paraId="72E38E87" w14:textId="77777777" w:rsidR="00A01A54" w:rsidRPr="00B86BE0" w:rsidRDefault="00A01A54" w:rsidP="003853CC">
            <w:pPr>
              <w:pStyle w:val="Normal6a"/>
            </w:pPr>
            <w:r w:rsidRPr="00B86BE0">
              <w:t>(g)</w:t>
            </w:r>
            <w:r w:rsidRPr="00B86BE0">
              <w:tab/>
              <w:t xml:space="preserve">la date </w:t>
            </w:r>
            <w:r w:rsidRPr="00B86BE0">
              <w:rPr>
                <w:b/>
                <w:i/>
              </w:rPr>
              <w:t>à laquelle</w:t>
            </w:r>
            <w:r w:rsidRPr="00B86BE0">
              <w:t xml:space="preserve"> </w:t>
            </w:r>
            <w:r w:rsidRPr="00B86BE0">
              <w:rPr>
                <w:b/>
                <w:i/>
              </w:rPr>
              <w:t>une</w:t>
            </w:r>
            <w:r w:rsidRPr="00B86BE0">
              <w:t xml:space="preserve"> éventuelle demande de protection internationale antérieure</w:t>
            </w:r>
            <w:r w:rsidRPr="00B86BE0">
              <w:rPr>
                <w:b/>
                <w:i/>
              </w:rPr>
              <w:t xml:space="preserve"> a été faite</w:t>
            </w:r>
            <w:r w:rsidRPr="00B86BE0">
              <w:t>, la date d’enregistrement de la demande actuelle, l’état d’avancement de la procédure et, le cas échéant, la teneur de la décision prise.</w:t>
            </w:r>
          </w:p>
        </w:tc>
      </w:tr>
    </w:tbl>
    <w:p w14:paraId="07B69A51"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34ABA4B" w14:textId="77777777" w:rsidR="00A01A54" w:rsidRPr="003853CC" w:rsidRDefault="00A01A54" w:rsidP="00A01A54">
      <w:pPr>
        <w:rPr>
          <w:lang w:val="en-GB"/>
        </w:rPr>
      </w:pPr>
      <w:r w:rsidRPr="003853CC">
        <w:rPr>
          <w:rStyle w:val="HideTWBExt"/>
          <w:noProof w:val="0"/>
          <w:color w:val="auto"/>
          <w:lang w:val="en-GB"/>
        </w:rPr>
        <w:t>&lt;/Amend&gt;</w:t>
      </w:r>
    </w:p>
    <w:p w14:paraId="1D13B046"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1974</w:t>
      </w:r>
      <w:r w:rsidRPr="003853CC">
        <w:rPr>
          <w:rStyle w:val="HideTWBExt"/>
          <w:noProof w:val="0"/>
          <w:color w:val="auto"/>
          <w:lang w:val="en-GB"/>
        </w:rPr>
        <w:t>&lt;/NumAm&gt;</w:t>
      </w:r>
    </w:p>
    <w:p w14:paraId="175E32D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Annalisa Tardino</w:t>
      </w:r>
      <w:r w:rsidRPr="003853CC">
        <w:rPr>
          <w:rStyle w:val="HideTWBExt"/>
          <w:noProof w:val="0"/>
          <w:color w:val="auto"/>
          <w:lang w:val="en-GB"/>
        </w:rPr>
        <w:t>&lt;/Members&gt;</w:t>
      </w:r>
    </w:p>
    <w:p w14:paraId="13D0370C" w14:textId="77777777" w:rsidR="00A01A54" w:rsidRPr="00B86BE0" w:rsidRDefault="00A01A54" w:rsidP="00A01A54">
      <w:pPr>
        <w:pStyle w:val="NormalBold"/>
      </w:pPr>
      <w:r w:rsidRPr="00B86BE0">
        <w:rPr>
          <w:rStyle w:val="HideTWBExt"/>
          <w:noProof w:val="0"/>
          <w:color w:val="auto"/>
        </w:rPr>
        <w:t>&lt;/RepeatBlock-By&gt;</w:t>
      </w:r>
    </w:p>
    <w:p w14:paraId="35DC86E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8300097" w14:textId="77777777" w:rsidR="00A01A54" w:rsidRPr="00B86BE0" w:rsidRDefault="00A01A54" w:rsidP="00A01A54">
      <w:pPr>
        <w:pStyle w:val="NormalBold"/>
      </w:pPr>
      <w:r w:rsidRPr="00B86BE0">
        <w:rPr>
          <w:rStyle w:val="HideTWBExt"/>
          <w:noProof w:val="0"/>
          <w:color w:val="auto"/>
        </w:rPr>
        <w:t>&lt;Article&gt;</w:t>
      </w:r>
      <w:r w:rsidRPr="00B86BE0">
        <w:t>Article 40 – paragraphe 2 – point g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CD3426C" w14:textId="77777777" w:rsidTr="003853CC">
        <w:trPr>
          <w:trHeight w:hRule="exact" w:val="240"/>
          <w:jc w:val="center"/>
        </w:trPr>
        <w:tc>
          <w:tcPr>
            <w:tcW w:w="9752" w:type="dxa"/>
            <w:gridSpan w:val="2"/>
          </w:tcPr>
          <w:p w14:paraId="1493954C" w14:textId="77777777" w:rsidR="00A01A54" w:rsidRPr="00B86BE0" w:rsidRDefault="00A01A54" w:rsidP="003853CC"/>
        </w:tc>
      </w:tr>
      <w:tr w:rsidR="00A01A54" w:rsidRPr="00B86BE0" w14:paraId="5363C003" w14:textId="77777777" w:rsidTr="003853CC">
        <w:trPr>
          <w:trHeight w:val="240"/>
          <w:jc w:val="center"/>
        </w:trPr>
        <w:tc>
          <w:tcPr>
            <w:tcW w:w="4876" w:type="dxa"/>
          </w:tcPr>
          <w:p w14:paraId="4FA823D1" w14:textId="77777777" w:rsidR="00A01A54" w:rsidRPr="00B86BE0" w:rsidRDefault="00A01A54" w:rsidP="003853CC">
            <w:pPr>
              <w:pStyle w:val="AmColumnHeading"/>
            </w:pPr>
            <w:r w:rsidRPr="00B86BE0">
              <w:t>Texte proposé par la Commission</w:t>
            </w:r>
          </w:p>
        </w:tc>
        <w:tc>
          <w:tcPr>
            <w:tcW w:w="4876" w:type="dxa"/>
          </w:tcPr>
          <w:p w14:paraId="0072E910" w14:textId="77777777" w:rsidR="00A01A54" w:rsidRPr="00B86BE0" w:rsidRDefault="00A01A54" w:rsidP="003853CC">
            <w:pPr>
              <w:pStyle w:val="AmColumnHeading"/>
            </w:pPr>
            <w:r w:rsidRPr="00B86BE0">
              <w:t>Amendement</w:t>
            </w:r>
          </w:p>
        </w:tc>
      </w:tr>
      <w:tr w:rsidR="00A01A54" w:rsidRPr="00B86BE0" w14:paraId="005AC3ED" w14:textId="77777777" w:rsidTr="003853CC">
        <w:trPr>
          <w:jc w:val="center"/>
        </w:trPr>
        <w:tc>
          <w:tcPr>
            <w:tcW w:w="4876" w:type="dxa"/>
          </w:tcPr>
          <w:p w14:paraId="34CA0B95" w14:textId="77777777" w:rsidR="00A01A54" w:rsidRPr="00B86BE0" w:rsidRDefault="00A01A54" w:rsidP="003853CC">
            <w:pPr>
              <w:pStyle w:val="Normal6a"/>
            </w:pPr>
          </w:p>
        </w:tc>
        <w:tc>
          <w:tcPr>
            <w:tcW w:w="4876" w:type="dxa"/>
          </w:tcPr>
          <w:p w14:paraId="462B25ED" w14:textId="77777777" w:rsidR="00A01A54" w:rsidRPr="00B86BE0" w:rsidRDefault="00A01A54" w:rsidP="003853CC">
            <w:pPr>
              <w:pStyle w:val="Normal6a"/>
            </w:pPr>
            <w:r w:rsidRPr="00B86BE0">
              <w:rPr>
                <w:b/>
                <w:i/>
              </w:rPr>
              <w:t>(g bis)</w:t>
            </w:r>
            <w:r w:rsidRPr="00B86BE0">
              <w:tab/>
            </w:r>
            <w:r w:rsidRPr="00B86BE0">
              <w:rPr>
                <w:b/>
                <w:i/>
              </w:rPr>
              <w:t>le casier judiciaire.</w:t>
            </w:r>
          </w:p>
        </w:tc>
      </w:tr>
    </w:tbl>
    <w:p w14:paraId="351B11D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A896962" w14:textId="77777777" w:rsidR="00A01A54" w:rsidRPr="003853CC" w:rsidRDefault="00A01A54" w:rsidP="00A01A54">
      <w:pPr>
        <w:rPr>
          <w:lang w:val="en-GB"/>
        </w:rPr>
      </w:pPr>
      <w:r w:rsidRPr="003853CC">
        <w:rPr>
          <w:rStyle w:val="HideTWBExt"/>
          <w:noProof w:val="0"/>
          <w:color w:val="auto"/>
          <w:lang w:val="en-GB"/>
        </w:rPr>
        <w:t>&lt;/Amend&gt;</w:t>
      </w:r>
    </w:p>
    <w:p w14:paraId="4BA7FCF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1975</w:t>
      </w:r>
      <w:r w:rsidRPr="003853CC">
        <w:rPr>
          <w:rStyle w:val="HideTWBExt"/>
          <w:noProof w:val="0"/>
          <w:color w:val="auto"/>
          <w:lang w:val="en-GB"/>
        </w:rPr>
        <w:t>&lt;/NumAm&gt;</w:t>
      </w:r>
    </w:p>
    <w:p w14:paraId="06A149A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Nicolaus Fest, Jaak Madison, Bernhard Zimniok, Gunnar Beck, Tom Vandendriessche, Peter Kofod, Roman Haider, Georg Mayer, Harald Vilimsky, Laura Huhtasaari, Philippe Olivier</w:t>
      </w:r>
      <w:r w:rsidRPr="003853CC">
        <w:rPr>
          <w:rStyle w:val="HideTWBExt"/>
          <w:noProof w:val="0"/>
          <w:color w:val="auto"/>
          <w:lang w:val="en-GB"/>
        </w:rPr>
        <w:t>&lt;/Members&gt;</w:t>
      </w:r>
    </w:p>
    <w:p w14:paraId="7494805C" w14:textId="77777777" w:rsidR="00A01A54" w:rsidRPr="00B86BE0" w:rsidRDefault="00A01A54" w:rsidP="00A01A54">
      <w:pPr>
        <w:pStyle w:val="NormalBold"/>
      </w:pPr>
      <w:r w:rsidRPr="00B86BE0">
        <w:rPr>
          <w:rStyle w:val="HideTWBExt"/>
          <w:noProof w:val="0"/>
          <w:color w:val="auto"/>
        </w:rPr>
        <w:t>&lt;/RepeatBlock-By&gt;</w:t>
      </w:r>
    </w:p>
    <w:p w14:paraId="000D35B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5D1B346" w14:textId="77777777" w:rsidR="00A01A54" w:rsidRPr="00B86BE0" w:rsidRDefault="00A01A54" w:rsidP="00A01A54">
      <w:pPr>
        <w:pStyle w:val="NormalBold"/>
      </w:pPr>
      <w:r w:rsidRPr="00B86BE0">
        <w:rPr>
          <w:rStyle w:val="HideTWBExt"/>
          <w:noProof w:val="0"/>
          <w:color w:val="auto"/>
        </w:rPr>
        <w:t>&lt;Article&gt;</w:t>
      </w:r>
      <w:r w:rsidRPr="00B86BE0">
        <w:t>Article 40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7CFCD55" w14:textId="77777777" w:rsidTr="003853CC">
        <w:trPr>
          <w:trHeight w:hRule="exact" w:val="240"/>
          <w:jc w:val="center"/>
        </w:trPr>
        <w:tc>
          <w:tcPr>
            <w:tcW w:w="9752" w:type="dxa"/>
            <w:gridSpan w:val="2"/>
          </w:tcPr>
          <w:p w14:paraId="28D75475" w14:textId="77777777" w:rsidR="00A01A54" w:rsidRPr="00B86BE0" w:rsidRDefault="00A01A54" w:rsidP="003853CC"/>
        </w:tc>
      </w:tr>
      <w:tr w:rsidR="00A01A54" w:rsidRPr="00B86BE0" w14:paraId="7B6A512B" w14:textId="77777777" w:rsidTr="003853CC">
        <w:trPr>
          <w:trHeight w:val="240"/>
          <w:jc w:val="center"/>
        </w:trPr>
        <w:tc>
          <w:tcPr>
            <w:tcW w:w="4876" w:type="dxa"/>
          </w:tcPr>
          <w:p w14:paraId="2A0532C9" w14:textId="77777777" w:rsidR="00A01A54" w:rsidRPr="00B86BE0" w:rsidRDefault="00A01A54" w:rsidP="003853CC">
            <w:pPr>
              <w:pStyle w:val="AmColumnHeading"/>
            </w:pPr>
            <w:r w:rsidRPr="00B86BE0">
              <w:t>Texte proposé par la Commission</w:t>
            </w:r>
          </w:p>
        </w:tc>
        <w:tc>
          <w:tcPr>
            <w:tcW w:w="4876" w:type="dxa"/>
          </w:tcPr>
          <w:p w14:paraId="247A1AFE" w14:textId="77777777" w:rsidR="00A01A54" w:rsidRPr="00B86BE0" w:rsidRDefault="00A01A54" w:rsidP="003853CC">
            <w:pPr>
              <w:pStyle w:val="AmColumnHeading"/>
            </w:pPr>
            <w:r w:rsidRPr="00B86BE0">
              <w:t>Amendement</w:t>
            </w:r>
          </w:p>
        </w:tc>
      </w:tr>
      <w:tr w:rsidR="00A01A54" w:rsidRPr="00B86BE0" w14:paraId="3D98F290" w14:textId="77777777" w:rsidTr="003853CC">
        <w:trPr>
          <w:jc w:val="center"/>
        </w:trPr>
        <w:tc>
          <w:tcPr>
            <w:tcW w:w="4876" w:type="dxa"/>
          </w:tcPr>
          <w:p w14:paraId="38B8E917" w14:textId="77777777" w:rsidR="00A01A54" w:rsidRPr="00B86BE0" w:rsidRDefault="00A01A54" w:rsidP="003853CC">
            <w:pPr>
              <w:pStyle w:val="Normal6a"/>
            </w:pPr>
            <w:r w:rsidRPr="00B86BE0">
              <w:t>3.</w:t>
            </w:r>
            <w:r w:rsidRPr="00B86BE0">
              <w:tab/>
              <w:t xml:space="preserve">Pour autant que cela soit nécessaire pour l’examen de la demande de protection internationale, l’État membre responsable peut demander à un autre État membre de lui communiquer les motifs invoqués par le demandeur à l’appui de sa demande et, le cas échéant, les motifs de la décision prise en ce qui le concerne. </w:t>
            </w:r>
            <w:r w:rsidRPr="00B86BE0">
              <w:rPr>
                <w:b/>
                <w:i/>
              </w:rPr>
              <w:t xml:space="preserve">L’autre État membre peut refuser de donner suite à la requête qui lui est présentée si la communication de ces informations est de nature à porter atteinte à ses intérêts essentiels ou à la protection des libertés et des droits fondamentaux de la personne concernée ou d’autrui. En tout état de cause, la communication de ces renseignements est subordonnée au consentement écrit du demandeur d’une protection internationale, obtenu par l’État membre requérant. Dans ce cas, le demandeur doit avoir connaissance des </w:t>
            </w:r>
            <w:r w:rsidRPr="00B86BE0">
              <w:rPr>
                <w:b/>
                <w:i/>
              </w:rPr>
              <w:lastRenderedPageBreak/>
              <w:t>informations spécifiques pour lesquelles il donne son consentement.</w:t>
            </w:r>
          </w:p>
        </w:tc>
        <w:tc>
          <w:tcPr>
            <w:tcW w:w="4876" w:type="dxa"/>
          </w:tcPr>
          <w:p w14:paraId="28D2E49C" w14:textId="77777777" w:rsidR="00A01A54" w:rsidRPr="00B86BE0" w:rsidRDefault="00A01A54" w:rsidP="003853CC">
            <w:pPr>
              <w:pStyle w:val="Normal6a"/>
            </w:pPr>
            <w:r w:rsidRPr="00B86BE0">
              <w:lastRenderedPageBreak/>
              <w:t>3.</w:t>
            </w:r>
            <w:r w:rsidRPr="00B86BE0">
              <w:tab/>
              <w:t>Pour autant que cela soit nécessaire pour l’examen de la demande de protection internationale, l’État membre responsable peut demander à un autre État membre de lui communiquer les motifs invoqués par le demandeur à l’appui de sa demande et, le cas échéant, les motifs de la décision prise en ce qui le concerne.</w:t>
            </w:r>
          </w:p>
        </w:tc>
      </w:tr>
    </w:tbl>
    <w:p w14:paraId="2F9E5980"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8DC5F83" w14:textId="77777777" w:rsidR="00A01A54" w:rsidRPr="003853CC" w:rsidRDefault="00A01A54" w:rsidP="00A01A54">
      <w:pPr>
        <w:rPr>
          <w:lang w:val="en-GB"/>
        </w:rPr>
      </w:pPr>
      <w:r w:rsidRPr="003853CC">
        <w:rPr>
          <w:rStyle w:val="HideTWBExt"/>
          <w:noProof w:val="0"/>
          <w:color w:val="auto"/>
          <w:lang w:val="en-GB"/>
        </w:rPr>
        <w:t>&lt;/Amend&gt;</w:t>
      </w:r>
    </w:p>
    <w:p w14:paraId="5F2BBAE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1976</w:t>
      </w:r>
      <w:r w:rsidRPr="003853CC">
        <w:rPr>
          <w:rStyle w:val="HideTWBExt"/>
          <w:noProof w:val="0"/>
          <w:color w:val="auto"/>
          <w:lang w:val="en-GB"/>
        </w:rPr>
        <w:t>&lt;/NumAm&gt;</w:t>
      </w:r>
    </w:p>
    <w:p w14:paraId="2BAE9B3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64848E20" w14:textId="77777777" w:rsidR="00A01A54" w:rsidRPr="00B86BE0" w:rsidRDefault="00A01A54" w:rsidP="00A01A54">
      <w:pPr>
        <w:pStyle w:val="NormalBold"/>
      </w:pPr>
      <w:r w:rsidRPr="00B86BE0">
        <w:rPr>
          <w:rStyle w:val="HideTWBExt"/>
          <w:noProof w:val="0"/>
          <w:color w:val="auto"/>
        </w:rPr>
        <w:t>&lt;/RepeatBlock-By&gt;</w:t>
      </w:r>
    </w:p>
    <w:p w14:paraId="4C4D4DF9"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CB515F5" w14:textId="77777777" w:rsidR="00A01A54" w:rsidRPr="00B86BE0" w:rsidRDefault="00A01A54" w:rsidP="00A01A54">
      <w:pPr>
        <w:pStyle w:val="NormalBold"/>
      </w:pPr>
      <w:r w:rsidRPr="00B86BE0">
        <w:rPr>
          <w:rStyle w:val="HideTWBExt"/>
          <w:noProof w:val="0"/>
          <w:color w:val="auto"/>
        </w:rPr>
        <w:t>&lt;Article&gt;</w:t>
      </w:r>
      <w:r w:rsidRPr="00B86BE0">
        <w:t>Article 40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FDABF01" w14:textId="77777777" w:rsidTr="003853CC">
        <w:trPr>
          <w:trHeight w:hRule="exact" w:val="240"/>
          <w:jc w:val="center"/>
        </w:trPr>
        <w:tc>
          <w:tcPr>
            <w:tcW w:w="9752" w:type="dxa"/>
            <w:gridSpan w:val="2"/>
          </w:tcPr>
          <w:p w14:paraId="5A18434D" w14:textId="77777777" w:rsidR="00A01A54" w:rsidRPr="00B86BE0" w:rsidRDefault="00A01A54" w:rsidP="003853CC"/>
        </w:tc>
      </w:tr>
      <w:tr w:rsidR="00A01A54" w:rsidRPr="00B86BE0" w14:paraId="598CACC2" w14:textId="77777777" w:rsidTr="003853CC">
        <w:trPr>
          <w:trHeight w:val="240"/>
          <w:jc w:val="center"/>
        </w:trPr>
        <w:tc>
          <w:tcPr>
            <w:tcW w:w="4876" w:type="dxa"/>
          </w:tcPr>
          <w:p w14:paraId="35DE87FE" w14:textId="77777777" w:rsidR="00A01A54" w:rsidRPr="00B86BE0" w:rsidRDefault="00A01A54" w:rsidP="003853CC">
            <w:pPr>
              <w:pStyle w:val="AmColumnHeading"/>
            </w:pPr>
            <w:r w:rsidRPr="00B86BE0">
              <w:t>Texte proposé par la Commission</w:t>
            </w:r>
          </w:p>
        </w:tc>
        <w:tc>
          <w:tcPr>
            <w:tcW w:w="4876" w:type="dxa"/>
          </w:tcPr>
          <w:p w14:paraId="3513F437" w14:textId="77777777" w:rsidR="00A01A54" w:rsidRPr="00B86BE0" w:rsidRDefault="00A01A54" w:rsidP="003853CC">
            <w:pPr>
              <w:pStyle w:val="AmColumnHeading"/>
            </w:pPr>
            <w:r w:rsidRPr="00B86BE0">
              <w:t>Amendement</w:t>
            </w:r>
          </w:p>
        </w:tc>
      </w:tr>
      <w:tr w:rsidR="00A01A54" w:rsidRPr="00B86BE0" w14:paraId="17D3FDF3" w14:textId="77777777" w:rsidTr="003853CC">
        <w:trPr>
          <w:jc w:val="center"/>
        </w:trPr>
        <w:tc>
          <w:tcPr>
            <w:tcW w:w="4876" w:type="dxa"/>
          </w:tcPr>
          <w:p w14:paraId="04CC72F6" w14:textId="77777777" w:rsidR="00A01A54" w:rsidRPr="00B86BE0" w:rsidRDefault="00A01A54" w:rsidP="003853CC">
            <w:pPr>
              <w:pStyle w:val="Normal6a"/>
            </w:pPr>
            <w:r w:rsidRPr="00B86BE0">
              <w:t>3.</w:t>
            </w:r>
            <w:r w:rsidRPr="00B86BE0">
              <w:tab/>
            </w:r>
            <w:r w:rsidRPr="00B86BE0">
              <w:rPr>
                <w:b/>
                <w:i/>
              </w:rPr>
              <w:t>Pour autant que cela soit nécessaire pour l’examen de la demande de protection internationale, l’État membre responsable peut demander à un autre État membre de lui communiquer les motifs invoqués par le demandeur à l’appui de sa demande et, le cas échéant, les motifs de la décision prise en ce qui le concerne. L’autre</w:t>
            </w:r>
            <w:r w:rsidRPr="00B86BE0">
              <w:t xml:space="preserve"> État membre peut refuser de donner suite à la requête qui lui est présentée si la communication de ces informations est de nature à porter atteinte à ses intérêts essentiels ou à la protection des libertés et des droits fondamentaux de la personne concernée ou d’autrui. En tout état de cause, la communication de ces renseignements est subordonnée au consentement écrit du demandeur d’une protection internationale, obtenu par l’État membre requérant. Dans ce cas, le demandeur doit avoir connaissance des informations spécifiques pour lesquelles il donne son consentement.</w:t>
            </w:r>
          </w:p>
        </w:tc>
        <w:tc>
          <w:tcPr>
            <w:tcW w:w="4876" w:type="dxa"/>
          </w:tcPr>
          <w:p w14:paraId="3262EABC" w14:textId="77777777" w:rsidR="00A01A54" w:rsidRPr="00B86BE0" w:rsidRDefault="00A01A54" w:rsidP="003853CC">
            <w:pPr>
              <w:pStyle w:val="Normal6a"/>
            </w:pPr>
            <w:r w:rsidRPr="00B86BE0">
              <w:t>3.</w:t>
            </w:r>
            <w:r w:rsidRPr="00B86BE0">
              <w:tab/>
            </w:r>
            <w:r w:rsidRPr="00B86BE0">
              <w:rPr>
                <w:b/>
                <w:i/>
              </w:rPr>
              <w:t>Un</w:t>
            </w:r>
            <w:r w:rsidRPr="00B86BE0">
              <w:t xml:space="preserve"> État membre peut refuser de donner suite à la requête qui lui est présentée si la communication de ces informations est de nature à porter atteinte à ses intérêts essentiels ou à la protection des libertés et des droits fondamentaux de la personne concernée ou d’autrui. En tout état de cause, la communication de ces renseignements est subordonnée au consentement écrit du demandeur d’une protection internationale, obtenu par l’État membre requérant. Dans ce cas, le demandeur doit avoir connaissance des informations spécifiques pour lesquelles il donne son consentement.</w:t>
            </w:r>
          </w:p>
        </w:tc>
      </w:tr>
    </w:tbl>
    <w:p w14:paraId="3AC209FA"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1058639" w14:textId="77777777" w:rsidR="00A01A54" w:rsidRPr="003853CC" w:rsidRDefault="00A01A54" w:rsidP="00A01A54">
      <w:pPr>
        <w:rPr>
          <w:lang w:val="en-GB"/>
        </w:rPr>
      </w:pPr>
      <w:r w:rsidRPr="003853CC">
        <w:rPr>
          <w:rStyle w:val="HideTWBExt"/>
          <w:noProof w:val="0"/>
          <w:color w:val="auto"/>
          <w:lang w:val="en-GB"/>
        </w:rPr>
        <w:t>&lt;/Amend&gt;</w:t>
      </w:r>
    </w:p>
    <w:p w14:paraId="0489732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1977</w:t>
      </w:r>
      <w:r w:rsidRPr="003853CC">
        <w:rPr>
          <w:rStyle w:val="HideTWBExt"/>
          <w:noProof w:val="0"/>
          <w:color w:val="auto"/>
          <w:lang w:val="en-GB"/>
        </w:rPr>
        <w:t>&lt;/NumAm&gt;</w:t>
      </w:r>
    </w:p>
    <w:p w14:paraId="28127FF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68C34147" w14:textId="77777777" w:rsidR="00A01A54" w:rsidRPr="00B86BE0" w:rsidRDefault="00A01A54" w:rsidP="00A01A54">
      <w:pPr>
        <w:pStyle w:val="NormalBold"/>
      </w:pPr>
      <w:r w:rsidRPr="00B86BE0">
        <w:rPr>
          <w:rStyle w:val="HideTWBExt"/>
          <w:noProof w:val="0"/>
          <w:color w:val="auto"/>
        </w:rPr>
        <w:t>&lt;/RepeatBlock-By&gt;</w:t>
      </w:r>
    </w:p>
    <w:p w14:paraId="25AC1CE2" w14:textId="77777777" w:rsidR="00A01A54" w:rsidRPr="00B86BE0" w:rsidRDefault="00A01A54" w:rsidP="00A01A54">
      <w:pPr>
        <w:pStyle w:val="NormalBold"/>
      </w:pPr>
      <w:r w:rsidRPr="00B86BE0">
        <w:rPr>
          <w:rStyle w:val="HideTWBExt"/>
          <w:noProof w:val="0"/>
          <w:color w:val="auto"/>
        </w:rPr>
        <w:lastRenderedPageBreak/>
        <w:t>&lt;DocAmend&gt;</w:t>
      </w:r>
      <w:r w:rsidRPr="00B86BE0">
        <w:t>Proposition de règlement</w:t>
      </w:r>
      <w:r w:rsidRPr="00B86BE0">
        <w:rPr>
          <w:rStyle w:val="HideTWBExt"/>
          <w:noProof w:val="0"/>
          <w:color w:val="auto"/>
        </w:rPr>
        <w:t>&lt;/DocAmend&gt;</w:t>
      </w:r>
    </w:p>
    <w:p w14:paraId="56DCC6A4" w14:textId="77777777" w:rsidR="00A01A54" w:rsidRPr="00B86BE0" w:rsidRDefault="00A01A54" w:rsidP="00A01A54">
      <w:pPr>
        <w:pStyle w:val="NormalBold"/>
      </w:pPr>
      <w:r w:rsidRPr="00B86BE0">
        <w:rPr>
          <w:rStyle w:val="HideTWBExt"/>
          <w:noProof w:val="0"/>
          <w:color w:val="auto"/>
        </w:rPr>
        <w:t>&lt;Article&gt;</w:t>
      </w:r>
      <w:r w:rsidRPr="00B86BE0">
        <w:t>Article 40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5CFB6D8" w14:textId="77777777" w:rsidTr="003853CC">
        <w:trPr>
          <w:trHeight w:hRule="exact" w:val="240"/>
          <w:jc w:val="center"/>
        </w:trPr>
        <w:tc>
          <w:tcPr>
            <w:tcW w:w="9752" w:type="dxa"/>
            <w:gridSpan w:val="2"/>
          </w:tcPr>
          <w:p w14:paraId="6EBD78C9" w14:textId="77777777" w:rsidR="00A01A54" w:rsidRPr="00B86BE0" w:rsidRDefault="00A01A54" w:rsidP="003853CC"/>
        </w:tc>
      </w:tr>
      <w:tr w:rsidR="00A01A54" w:rsidRPr="00B86BE0" w14:paraId="666D7A59" w14:textId="77777777" w:rsidTr="003853CC">
        <w:trPr>
          <w:trHeight w:val="240"/>
          <w:jc w:val="center"/>
        </w:trPr>
        <w:tc>
          <w:tcPr>
            <w:tcW w:w="4876" w:type="dxa"/>
          </w:tcPr>
          <w:p w14:paraId="3CA6782D" w14:textId="77777777" w:rsidR="00A01A54" w:rsidRPr="00B86BE0" w:rsidRDefault="00A01A54" w:rsidP="003853CC">
            <w:pPr>
              <w:pStyle w:val="AmColumnHeading"/>
            </w:pPr>
            <w:r w:rsidRPr="00B86BE0">
              <w:t>Texte proposé par la Commission</w:t>
            </w:r>
          </w:p>
        </w:tc>
        <w:tc>
          <w:tcPr>
            <w:tcW w:w="4876" w:type="dxa"/>
          </w:tcPr>
          <w:p w14:paraId="595D2BFD" w14:textId="77777777" w:rsidR="00A01A54" w:rsidRPr="00B86BE0" w:rsidRDefault="00A01A54" w:rsidP="003853CC">
            <w:pPr>
              <w:pStyle w:val="AmColumnHeading"/>
            </w:pPr>
            <w:r w:rsidRPr="00B86BE0">
              <w:t>Amendement</w:t>
            </w:r>
          </w:p>
        </w:tc>
      </w:tr>
      <w:tr w:rsidR="00A01A54" w:rsidRPr="00B86BE0" w14:paraId="3E9CD939" w14:textId="77777777" w:rsidTr="003853CC">
        <w:trPr>
          <w:jc w:val="center"/>
        </w:trPr>
        <w:tc>
          <w:tcPr>
            <w:tcW w:w="4876" w:type="dxa"/>
          </w:tcPr>
          <w:p w14:paraId="10FBA8B0" w14:textId="77777777" w:rsidR="00A01A54" w:rsidRPr="00B86BE0" w:rsidRDefault="00A01A54" w:rsidP="003853CC">
            <w:pPr>
              <w:pStyle w:val="Normal6a"/>
            </w:pPr>
            <w:r w:rsidRPr="00B86BE0">
              <w:t>3.</w:t>
            </w:r>
            <w:r w:rsidRPr="00B86BE0">
              <w:tab/>
              <w:t xml:space="preserve">Pour autant que cela soit nécessaire pour l’examen de la demande de protection internationale, l’État membre responsable peut demander à un autre État membre de lui communiquer les motifs invoqués par le demandeur à l’appui de sa demande et, le cas échéant, les motifs de la décision prise en ce qui le concerne. L’autre État membre peut refuser de donner suite à la requête qui lui est présentée si la communication de ces informations est de nature à porter atteinte </w:t>
            </w:r>
            <w:r w:rsidRPr="00B86BE0">
              <w:rPr>
                <w:b/>
                <w:i/>
              </w:rPr>
              <w:t>à ses intérêts essentiels ou</w:t>
            </w:r>
            <w:r w:rsidRPr="00B86BE0">
              <w:t xml:space="preserve"> à la protection des libertés et des droits fondamentaux de la personne concernée ou d’autrui. En tout état de cause, la communication de ces renseignements est subordonnée au consentement écrit du demandeur d’une protection internationale, obtenu par l’État membre requérant. Dans ce cas, le demandeur doit avoir connaissance des informations spécifiques pour lesquelles il donne son consentement.</w:t>
            </w:r>
          </w:p>
        </w:tc>
        <w:tc>
          <w:tcPr>
            <w:tcW w:w="4876" w:type="dxa"/>
          </w:tcPr>
          <w:p w14:paraId="2183212F" w14:textId="77777777" w:rsidR="00A01A54" w:rsidRPr="00B86BE0" w:rsidRDefault="00A01A54" w:rsidP="003853CC">
            <w:pPr>
              <w:pStyle w:val="Normal6a"/>
            </w:pPr>
            <w:r w:rsidRPr="00B86BE0">
              <w:t>3.</w:t>
            </w:r>
            <w:r w:rsidRPr="00B86BE0">
              <w:tab/>
              <w:t>Pour autant que cela soit nécessaire pour l’examen de la demande de protection internationale, l’État membre responsable peut demander à un autre État membre de lui communiquer les motifs invoqués par le demandeur à l’appui de sa demande et, le cas échéant, les motifs de la décision prise en ce qui le concerne. L’autre État membre peut refuser de donner suite à la requête qui lui est présentée si la communication de ces informations est de nature à porter atteinte à la protection des libertés et des droits fondamentaux de la personne concernée ou d’autrui. En tout état de cause, la communication de ces renseignements est subordonnée au consentement écrit du demandeur d’une protection internationale, obtenu par l’État membre requérant. Dans ce cas, le demandeur doit avoir connaissance des informations spécifiques pour lesquelles il donne son consentement.</w:t>
            </w:r>
          </w:p>
        </w:tc>
      </w:tr>
    </w:tbl>
    <w:p w14:paraId="22462EA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979B448" w14:textId="77777777" w:rsidR="00A01A54" w:rsidRPr="003853CC" w:rsidRDefault="00A01A54" w:rsidP="00A01A54">
      <w:pPr>
        <w:rPr>
          <w:lang w:val="en-GB"/>
        </w:rPr>
      </w:pPr>
      <w:r w:rsidRPr="003853CC">
        <w:rPr>
          <w:rStyle w:val="HideTWBExt"/>
          <w:noProof w:val="0"/>
          <w:color w:val="auto"/>
          <w:lang w:val="en-GB"/>
        </w:rPr>
        <w:t>&lt;/Amend&gt;</w:t>
      </w:r>
    </w:p>
    <w:p w14:paraId="24DF13B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1978</w:t>
      </w:r>
      <w:r w:rsidRPr="003853CC">
        <w:rPr>
          <w:rStyle w:val="HideTWBExt"/>
          <w:noProof w:val="0"/>
          <w:color w:val="auto"/>
          <w:lang w:val="en-GB"/>
        </w:rPr>
        <w:t>&lt;/NumAm&gt;</w:t>
      </w:r>
    </w:p>
    <w:p w14:paraId="1D050437"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647F818D" w14:textId="77777777" w:rsidR="00A01A54" w:rsidRPr="00B86BE0" w:rsidRDefault="00A01A54" w:rsidP="00A01A54">
      <w:pPr>
        <w:pStyle w:val="NormalBold"/>
      </w:pPr>
      <w:r w:rsidRPr="00B86BE0">
        <w:rPr>
          <w:rStyle w:val="HideTWBExt"/>
          <w:noProof w:val="0"/>
          <w:color w:val="auto"/>
        </w:rPr>
        <w:t>&lt;/RepeatBlock-By&gt;</w:t>
      </w:r>
    </w:p>
    <w:p w14:paraId="0A99FAA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5032B3BC" w14:textId="77777777" w:rsidR="00A01A54" w:rsidRPr="00B86BE0" w:rsidRDefault="00A01A54" w:rsidP="00A01A54">
      <w:pPr>
        <w:pStyle w:val="NormalBold"/>
      </w:pPr>
      <w:r w:rsidRPr="00B86BE0">
        <w:rPr>
          <w:rStyle w:val="HideTWBExt"/>
          <w:noProof w:val="0"/>
          <w:color w:val="auto"/>
        </w:rPr>
        <w:t>&lt;Article&gt;</w:t>
      </w:r>
      <w:r w:rsidRPr="00B86BE0">
        <w:t>Article 40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4E3B198" w14:textId="77777777" w:rsidTr="003853CC">
        <w:trPr>
          <w:trHeight w:hRule="exact" w:val="240"/>
          <w:jc w:val="center"/>
        </w:trPr>
        <w:tc>
          <w:tcPr>
            <w:tcW w:w="9752" w:type="dxa"/>
            <w:gridSpan w:val="2"/>
          </w:tcPr>
          <w:p w14:paraId="44261AEC" w14:textId="77777777" w:rsidR="00A01A54" w:rsidRPr="00B86BE0" w:rsidRDefault="00A01A54" w:rsidP="003853CC"/>
        </w:tc>
      </w:tr>
      <w:tr w:rsidR="00A01A54" w:rsidRPr="00B86BE0" w14:paraId="5428E92B" w14:textId="77777777" w:rsidTr="003853CC">
        <w:trPr>
          <w:trHeight w:val="240"/>
          <w:jc w:val="center"/>
        </w:trPr>
        <w:tc>
          <w:tcPr>
            <w:tcW w:w="4876" w:type="dxa"/>
          </w:tcPr>
          <w:p w14:paraId="2E20D03D" w14:textId="77777777" w:rsidR="00A01A54" w:rsidRPr="00B86BE0" w:rsidRDefault="00A01A54" w:rsidP="003853CC">
            <w:pPr>
              <w:pStyle w:val="AmColumnHeading"/>
            </w:pPr>
            <w:r w:rsidRPr="00B86BE0">
              <w:t>Texte proposé par la Commission</w:t>
            </w:r>
          </w:p>
        </w:tc>
        <w:tc>
          <w:tcPr>
            <w:tcW w:w="4876" w:type="dxa"/>
          </w:tcPr>
          <w:p w14:paraId="3BE17A98" w14:textId="77777777" w:rsidR="00A01A54" w:rsidRPr="00B86BE0" w:rsidRDefault="00A01A54" w:rsidP="003853CC">
            <w:pPr>
              <w:pStyle w:val="AmColumnHeading"/>
            </w:pPr>
            <w:r w:rsidRPr="00B86BE0">
              <w:t>Amendement</w:t>
            </w:r>
          </w:p>
        </w:tc>
      </w:tr>
      <w:tr w:rsidR="00A01A54" w:rsidRPr="00B86BE0" w14:paraId="4EE15821" w14:textId="77777777" w:rsidTr="003853CC">
        <w:trPr>
          <w:jc w:val="center"/>
        </w:trPr>
        <w:tc>
          <w:tcPr>
            <w:tcW w:w="4876" w:type="dxa"/>
          </w:tcPr>
          <w:p w14:paraId="4085E931" w14:textId="77777777" w:rsidR="00A01A54" w:rsidRPr="00B86BE0" w:rsidRDefault="00A01A54" w:rsidP="003853CC">
            <w:pPr>
              <w:pStyle w:val="Normal6a"/>
            </w:pPr>
            <w:r w:rsidRPr="00B86BE0">
              <w:t>4.</w:t>
            </w:r>
            <w:r w:rsidRPr="00B86BE0">
              <w:tab/>
              <w:t xml:space="preserve">Toute demande d’informations est exclusivement envoyée dans le contexte d’une demande individuelle de protection internationale ou de transfert aux fins de relocalisation. Elle est motivée et, lorsqu’elle a pour objet de vérifier l’existence d’un critère de nature à entraîner la responsabilité de l’État membre requis, elle indique sur quel </w:t>
            </w:r>
            <w:r w:rsidRPr="00B86BE0">
              <w:lastRenderedPageBreak/>
              <w:t>indice</w:t>
            </w:r>
            <w:r w:rsidRPr="00B86BE0">
              <w:rPr>
                <w:b/>
                <w:i/>
              </w:rPr>
              <w:t>, y compris les renseignements pertinents provenant de sources fiables en ce qui concerne les modalités d’entrée des demandeurs sur le territoire des États membres,</w:t>
            </w:r>
            <w:r w:rsidRPr="00B86BE0">
              <w:t xml:space="preserve"> ou sur quel élément circonstancié et vérifiable des déclarations du demandeur elle se fonde. Ces renseignements pertinents provenant de sources fiables ne peuvent, à eux seuls, suffire pour déterminer la compétence et la responsabilité d’un État membre au titre du présent règlement, mais ils peuvent contribuer à l’évaluation d’autres indices concernant un demandeur pris individuellement.</w:t>
            </w:r>
          </w:p>
        </w:tc>
        <w:tc>
          <w:tcPr>
            <w:tcW w:w="4876" w:type="dxa"/>
          </w:tcPr>
          <w:p w14:paraId="6C4FDD15" w14:textId="77777777" w:rsidR="00A01A54" w:rsidRPr="00B86BE0" w:rsidRDefault="00A01A54" w:rsidP="003853CC">
            <w:pPr>
              <w:pStyle w:val="Normal6a"/>
            </w:pPr>
            <w:r w:rsidRPr="00B86BE0">
              <w:lastRenderedPageBreak/>
              <w:t>4.</w:t>
            </w:r>
            <w:r w:rsidRPr="00B86BE0">
              <w:tab/>
              <w:t xml:space="preserve">Toute demande d’informations est exclusivement envoyée dans le contexte d’une demande individuelle de protection internationale ou de transfert aux fins de relocalisation. Elle est motivée et, lorsqu’elle a pour objet de vérifier l’existence d’un critère de nature à entraîner la responsabilité de l’État membre requis, elle indique sur quel indice </w:t>
            </w:r>
            <w:r w:rsidRPr="00B86BE0">
              <w:lastRenderedPageBreak/>
              <w:t>ou sur quel élément circonstancié et vérifiable des déclarations du demandeur elle se fonde. Ces renseignements pertinents provenant de sources fiables ne peuvent, à eux seuls, suffire pour déterminer la compétence et la responsabilité d’un État membre au titre du présent règlement, mais ils peuvent contribuer à l’évaluation d’autres indices concernant un demandeur pris individuellement.</w:t>
            </w:r>
          </w:p>
        </w:tc>
      </w:tr>
    </w:tbl>
    <w:p w14:paraId="35FEBA3D"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83B7E3F" w14:textId="77777777" w:rsidR="00A01A54" w:rsidRPr="003853CC" w:rsidRDefault="00A01A54" w:rsidP="00A01A54">
      <w:pPr>
        <w:rPr>
          <w:lang w:val="en-GB"/>
        </w:rPr>
      </w:pPr>
      <w:r w:rsidRPr="003853CC">
        <w:rPr>
          <w:rStyle w:val="HideTWBExt"/>
          <w:noProof w:val="0"/>
          <w:color w:val="auto"/>
          <w:lang w:val="en-GB"/>
        </w:rPr>
        <w:t>&lt;/Amend&gt;</w:t>
      </w:r>
    </w:p>
    <w:p w14:paraId="0A95443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1979</w:t>
      </w:r>
      <w:r w:rsidRPr="003853CC">
        <w:rPr>
          <w:rStyle w:val="HideTWBExt"/>
          <w:noProof w:val="0"/>
          <w:color w:val="auto"/>
          <w:lang w:val="en-GB"/>
        </w:rPr>
        <w:t>&lt;/NumAm&gt;</w:t>
      </w:r>
    </w:p>
    <w:p w14:paraId="1B66467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3DA96F29" w14:textId="77777777" w:rsidR="00A01A54" w:rsidRPr="00B86BE0" w:rsidRDefault="00A01A54" w:rsidP="00A01A54">
      <w:pPr>
        <w:pStyle w:val="NormalBold"/>
      </w:pPr>
      <w:r w:rsidRPr="00B86BE0">
        <w:rPr>
          <w:rStyle w:val="HideTWBExt"/>
          <w:noProof w:val="0"/>
          <w:color w:val="auto"/>
        </w:rPr>
        <w:t>&lt;/RepeatBlock-By&gt;</w:t>
      </w:r>
    </w:p>
    <w:p w14:paraId="281A596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5E39DC8" w14:textId="77777777" w:rsidR="00A01A54" w:rsidRPr="00B86BE0" w:rsidRDefault="00A01A54" w:rsidP="00A01A54">
      <w:pPr>
        <w:pStyle w:val="NormalBold"/>
      </w:pPr>
      <w:r w:rsidRPr="00B86BE0">
        <w:rPr>
          <w:rStyle w:val="HideTWBExt"/>
          <w:noProof w:val="0"/>
          <w:color w:val="auto"/>
        </w:rPr>
        <w:t>&lt;Article&gt;</w:t>
      </w:r>
      <w:r w:rsidRPr="00B86BE0">
        <w:t>Article 40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2CE7A8F5" w14:textId="77777777" w:rsidTr="003853CC">
        <w:trPr>
          <w:trHeight w:hRule="exact" w:val="240"/>
          <w:jc w:val="center"/>
        </w:trPr>
        <w:tc>
          <w:tcPr>
            <w:tcW w:w="9752" w:type="dxa"/>
            <w:gridSpan w:val="2"/>
          </w:tcPr>
          <w:p w14:paraId="5828B654" w14:textId="77777777" w:rsidR="00A01A54" w:rsidRPr="00B86BE0" w:rsidRDefault="00A01A54" w:rsidP="003853CC"/>
        </w:tc>
      </w:tr>
      <w:tr w:rsidR="00A01A54" w:rsidRPr="00B86BE0" w14:paraId="49BE535C" w14:textId="77777777" w:rsidTr="003853CC">
        <w:trPr>
          <w:trHeight w:val="240"/>
          <w:jc w:val="center"/>
        </w:trPr>
        <w:tc>
          <w:tcPr>
            <w:tcW w:w="4876" w:type="dxa"/>
          </w:tcPr>
          <w:p w14:paraId="4E497CD2" w14:textId="77777777" w:rsidR="00A01A54" w:rsidRPr="00B86BE0" w:rsidRDefault="00A01A54" w:rsidP="003853CC">
            <w:pPr>
              <w:pStyle w:val="AmColumnHeading"/>
            </w:pPr>
            <w:r w:rsidRPr="00B86BE0">
              <w:t>Texte proposé par la Commission</w:t>
            </w:r>
          </w:p>
        </w:tc>
        <w:tc>
          <w:tcPr>
            <w:tcW w:w="4876" w:type="dxa"/>
          </w:tcPr>
          <w:p w14:paraId="74465881" w14:textId="77777777" w:rsidR="00A01A54" w:rsidRPr="00B86BE0" w:rsidRDefault="00A01A54" w:rsidP="003853CC">
            <w:pPr>
              <w:pStyle w:val="AmColumnHeading"/>
            </w:pPr>
            <w:r w:rsidRPr="00B86BE0">
              <w:t>Amendement</w:t>
            </w:r>
          </w:p>
        </w:tc>
      </w:tr>
      <w:tr w:rsidR="00A01A54" w:rsidRPr="00B86BE0" w14:paraId="476DBFDB" w14:textId="77777777" w:rsidTr="003853CC">
        <w:trPr>
          <w:jc w:val="center"/>
        </w:trPr>
        <w:tc>
          <w:tcPr>
            <w:tcW w:w="4876" w:type="dxa"/>
          </w:tcPr>
          <w:p w14:paraId="2590CC10" w14:textId="77777777" w:rsidR="00A01A54" w:rsidRPr="00B86BE0" w:rsidRDefault="00A01A54" w:rsidP="003853CC">
            <w:pPr>
              <w:pStyle w:val="Normal6a"/>
            </w:pPr>
            <w:r w:rsidRPr="00B86BE0">
              <w:t>4.</w:t>
            </w:r>
            <w:r w:rsidRPr="00B86BE0">
              <w:tab/>
              <w:t>Toute demande d’informations est exclusivement envoyée dans le contexte d’une demande individuelle de protection internationale ou de transfert aux fins de relocalisation. Elle est motivée et, lorsqu’elle a pour objet de vérifier l’existence d’un critère de nature à entraîner la responsabilité de l’État membre requis, elle indique sur quel indice</w:t>
            </w:r>
            <w:r w:rsidRPr="00B86BE0">
              <w:rPr>
                <w:b/>
                <w:i/>
              </w:rPr>
              <w:t>, y compris les renseignements pertinents provenant de sources fiables en ce qui concerne les modalités d’entrée des demandeurs sur le territoire des États membres,</w:t>
            </w:r>
            <w:r w:rsidRPr="00B86BE0">
              <w:t xml:space="preserve"> ou sur quel élément circonstancié et vérifiable des déclarations du demandeur elle se fonde. Ces renseignements pertinents provenant de sources fiables ne peuvent, à eux seuls, </w:t>
            </w:r>
            <w:r w:rsidRPr="00B86BE0">
              <w:lastRenderedPageBreak/>
              <w:t>suffire pour déterminer la compétence et la responsabilité d’un État membre au titre du présent règlement, mais ils peuvent contribuer à l’évaluation d’autres indices concernant un demandeur pris individuellement.</w:t>
            </w:r>
          </w:p>
        </w:tc>
        <w:tc>
          <w:tcPr>
            <w:tcW w:w="4876" w:type="dxa"/>
          </w:tcPr>
          <w:p w14:paraId="3EF13AE9" w14:textId="77777777" w:rsidR="00A01A54" w:rsidRPr="00B86BE0" w:rsidRDefault="00A01A54" w:rsidP="003853CC">
            <w:pPr>
              <w:pStyle w:val="Normal6a"/>
            </w:pPr>
            <w:r w:rsidRPr="00B86BE0">
              <w:lastRenderedPageBreak/>
              <w:t>4.</w:t>
            </w:r>
            <w:r w:rsidRPr="00B86BE0">
              <w:tab/>
              <w:t xml:space="preserve">Toute demande d’informations est exclusivement envoyée dans le contexte d’une demande individuelle de protection internationale ou de transfert aux fins de relocalisation. Elle est motivée et, lorsqu’elle a pour objet de vérifier l’existence d’un critère de nature à entraîner la responsabilité de l’État membre requis, elle indique sur quel indice ou sur quel élément circonstancié et vérifiable des déclarations du demandeur elle se fonde. Ces renseignements pertinents provenant de sources fiables ne peuvent, à eux seuls, suffire pour déterminer la compétence et la responsabilité d’un État membre au titre du présent règlement, mais ils peuvent contribuer à l’évaluation d’autres indices </w:t>
            </w:r>
            <w:r w:rsidRPr="00B86BE0">
              <w:lastRenderedPageBreak/>
              <w:t>concernant un demandeur pris individuellement.</w:t>
            </w:r>
          </w:p>
        </w:tc>
      </w:tr>
    </w:tbl>
    <w:p w14:paraId="58660BC6"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DDE9540" w14:textId="77777777" w:rsidR="00A01A54" w:rsidRPr="003853CC" w:rsidRDefault="00A01A54" w:rsidP="00A01A54">
      <w:pPr>
        <w:rPr>
          <w:lang w:val="en-GB"/>
        </w:rPr>
      </w:pPr>
      <w:r w:rsidRPr="003853CC">
        <w:rPr>
          <w:rStyle w:val="HideTWBExt"/>
          <w:noProof w:val="0"/>
          <w:color w:val="auto"/>
          <w:lang w:val="en-GB"/>
        </w:rPr>
        <w:t>&lt;/Amend&gt;</w:t>
      </w:r>
    </w:p>
    <w:p w14:paraId="78BBBD61"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1980</w:t>
      </w:r>
      <w:r w:rsidRPr="003853CC">
        <w:rPr>
          <w:rStyle w:val="HideTWBExt"/>
          <w:noProof w:val="0"/>
          <w:color w:val="auto"/>
          <w:lang w:val="en-GB"/>
        </w:rPr>
        <w:t>&lt;/NumAm&gt;</w:t>
      </w:r>
    </w:p>
    <w:p w14:paraId="555D1E8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70684D32" w14:textId="77777777" w:rsidR="00A01A54" w:rsidRPr="00B86BE0" w:rsidRDefault="00A01A54" w:rsidP="00A01A54">
      <w:pPr>
        <w:pStyle w:val="NormalBold"/>
      </w:pPr>
      <w:r w:rsidRPr="00B86BE0">
        <w:rPr>
          <w:rStyle w:val="HideTWBExt"/>
          <w:noProof w:val="0"/>
          <w:color w:val="auto"/>
        </w:rPr>
        <w:t>&lt;/RepeatBlock-By&gt;</w:t>
      </w:r>
    </w:p>
    <w:p w14:paraId="6C666D8C"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08593C3" w14:textId="77777777" w:rsidR="00A01A54" w:rsidRPr="00B86BE0" w:rsidRDefault="00A01A54" w:rsidP="00A01A54">
      <w:pPr>
        <w:pStyle w:val="NormalBold"/>
      </w:pPr>
      <w:r w:rsidRPr="00B86BE0">
        <w:rPr>
          <w:rStyle w:val="HideTWBExt"/>
          <w:noProof w:val="0"/>
          <w:color w:val="auto"/>
        </w:rPr>
        <w:t>&lt;Article&gt;</w:t>
      </w:r>
      <w:r w:rsidRPr="00B86BE0">
        <w:t>Article 40 – paragraphe 5</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BDED5BF" w14:textId="77777777" w:rsidTr="003853CC">
        <w:trPr>
          <w:trHeight w:hRule="exact" w:val="240"/>
          <w:jc w:val="center"/>
        </w:trPr>
        <w:tc>
          <w:tcPr>
            <w:tcW w:w="9752" w:type="dxa"/>
            <w:gridSpan w:val="2"/>
          </w:tcPr>
          <w:p w14:paraId="0F827C14" w14:textId="77777777" w:rsidR="00A01A54" w:rsidRPr="00B86BE0" w:rsidRDefault="00A01A54" w:rsidP="003853CC"/>
        </w:tc>
      </w:tr>
      <w:tr w:rsidR="00A01A54" w:rsidRPr="00B86BE0" w14:paraId="79A9938F" w14:textId="77777777" w:rsidTr="003853CC">
        <w:trPr>
          <w:trHeight w:val="240"/>
          <w:jc w:val="center"/>
        </w:trPr>
        <w:tc>
          <w:tcPr>
            <w:tcW w:w="4876" w:type="dxa"/>
          </w:tcPr>
          <w:p w14:paraId="4EBAC8FE" w14:textId="77777777" w:rsidR="00A01A54" w:rsidRPr="00B86BE0" w:rsidRDefault="00A01A54" w:rsidP="003853CC">
            <w:pPr>
              <w:pStyle w:val="AmColumnHeading"/>
            </w:pPr>
            <w:r w:rsidRPr="00B86BE0">
              <w:t>Texte proposé par la Commission</w:t>
            </w:r>
          </w:p>
        </w:tc>
        <w:tc>
          <w:tcPr>
            <w:tcW w:w="4876" w:type="dxa"/>
          </w:tcPr>
          <w:p w14:paraId="6EBD927C" w14:textId="77777777" w:rsidR="00A01A54" w:rsidRPr="00B86BE0" w:rsidRDefault="00A01A54" w:rsidP="003853CC">
            <w:pPr>
              <w:pStyle w:val="AmColumnHeading"/>
            </w:pPr>
            <w:r w:rsidRPr="00B86BE0">
              <w:t>Amendement</w:t>
            </w:r>
          </w:p>
        </w:tc>
      </w:tr>
      <w:tr w:rsidR="00A01A54" w:rsidRPr="00B86BE0" w14:paraId="686FC20D" w14:textId="77777777" w:rsidTr="003853CC">
        <w:trPr>
          <w:jc w:val="center"/>
        </w:trPr>
        <w:tc>
          <w:tcPr>
            <w:tcW w:w="4876" w:type="dxa"/>
          </w:tcPr>
          <w:p w14:paraId="798EC02B" w14:textId="77777777" w:rsidR="00A01A54" w:rsidRPr="00B86BE0" w:rsidRDefault="00A01A54" w:rsidP="003853CC">
            <w:pPr>
              <w:pStyle w:val="Normal6a"/>
            </w:pPr>
            <w:r w:rsidRPr="00B86BE0">
              <w:t>5.</w:t>
            </w:r>
            <w:r w:rsidRPr="00B86BE0">
              <w:tab/>
              <w:t xml:space="preserve">L’État membre requis est tenu de répondre dans un délai de </w:t>
            </w:r>
            <w:r w:rsidRPr="00B86BE0">
              <w:rPr>
                <w:b/>
                <w:i/>
              </w:rPr>
              <w:t>trois</w:t>
            </w:r>
            <w:r w:rsidRPr="00B86BE0">
              <w:t xml:space="preserve"> semaines. Toute réponse tardive est dûment justifiée. Le non-respect du délai de </w:t>
            </w:r>
            <w:r w:rsidRPr="00B86BE0">
              <w:rPr>
                <w:b/>
                <w:i/>
              </w:rPr>
              <w:t>trois</w:t>
            </w:r>
            <w:r w:rsidRPr="00B86BE0">
              <w:t xml:space="preserve"> semaines ne libère pas l’État membre requis de l’obligation de répondre. Si les recherches effectuées par l’État membre requis qui n’a pas respecté le délai maximal aboutissent à des informations démontrant qu’il est responsable, cet État membre ne peut invoquer l’expiration des délais prévus à l’article 29 pour refuser de se conformer à une requête aux fins de prise en charge ou de reprise en charge. Dans ce cas, les délais prévus à l’article 29 pour la présentation d’une requête aux fins de prise en charge sont prorogés pour une période équivalant au dépassement du délai de réponse par l’État membre requis.</w:t>
            </w:r>
          </w:p>
        </w:tc>
        <w:tc>
          <w:tcPr>
            <w:tcW w:w="4876" w:type="dxa"/>
          </w:tcPr>
          <w:p w14:paraId="746F2F20" w14:textId="77777777" w:rsidR="00A01A54" w:rsidRPr="00B86BE0" w:rsidRDefault="00A01A54" w:rsidP="003853CC">
            <w:pPr>
              <w:pStyle w:val="Normal6a"/>
            </w:pPr>
            <w:r w:rsidRPr="00B86BE0">
              <w:t>5.</w:t>
            </w:r>
            <w:r w:rsidRPr="00B86BE0">
              <w:tab/>
              <w:t xml:space="preserve">L’État membre requis est tenu de répondre dans un délai de </w:t>
            </w:r>
            <w:r w:rsidRPr="00B86BE0">
              <w:rPr>
                <w:b/>
                <w:i/>
              </w:rPr>
              <w:t>cinq</w:t>
            </w:r>
            <w:r w:rsidRPr="00B86BE0">
              <w:t xml:space="preserve"> semaines. Toute réponse tardive est dûment justifiée. Le non-respect du délai de </w:t>
            </w:r>
            <w:r w:rsidRPr="00B86BE0">
              <w:rPr>
                <w:b/>
                <w:i/>
              </w:rPr>
              <w:t>cinq</w:t>
            </w:r>
            <w:r w:rsidRPr="00B86BE0">
              <w:t xml:space="preserve"> semaines ne libère pas l’État membre requis de l’obligation de répondre. Si les recherches effectuées par l’État membre requis qui n’a pas respecté le délai maximal aboutissent à des informations démontrant qu’il est responsable, cet État membre ne peut invoquer l’expiration des délais prévus à l’article 29 pour refuser de se conformer à une requête aux fins de prise en charge ou de reprise en charge. Dans ce cas, les délais prévus à l’article 29 pour la présentation d’une requête aux fins de prise en charge sont prorogés pour une période équivalant au dépassement du délai de réponse par l’État membre requis.</w:t>
            </w:r>
          </w:p>
        </w:tc>
      </w:tr>
    </w:tbl>
    <w:p w14:paraId="22746E6D"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7BD0F2E" w14:textId="77777777" w:rsidR="00A01A54" w:rsidRPr="003853CC" w:rsidRDefault="00A01A54" w:rsidP="00A01A54">
      <w:pPr>
        <w:rPr>
          <w:lang w:val="en-GB"/>
        </w:rPr>
      </w:pPr>
      <w:r w:rsidRPr="003853CC">
        <w:rPr>
          <w:rStyle w:val="HideTWBExt"/>
          <w:noProof w:val="0"/>
          <w:color w:val="auto"/>
          <w:lang w:val="en-GB"/>
        </w:rPr>
        <w:t>&lt;/Amend&gt;</w:t>
      </w:r>
    </w:p>
    <w:p w14:paraId="13381A4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1981</w:t>
      </w:r>
      <w:r w:rsidRPr="003853CC">
        <w:rPr>
          <w:rStyle w:val="HideTWBExt"/>
          <w:noProof w:val="0"/>
          <w:color w:val="auto"/>
          <w:lang w:val="en-GB"/>
        </w:rPr>
        <w:t>&lt;/NumAm&gt;</w:t>
      </w:r>
    </w:p>
    <w:p w14:paraId="6A53BBF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295F3E8A" w14:textId="77777777" w:rsidR="00A01A54" w:rsidRPr="00B86BE0" w:rsidRDefault="00A01A54" w:rsidP="00A01A54">
      <w:pPr>
        <w:pStyle w:val="NormalBold"/>
      </w:pPr>
      <w:r w:rsidRPr="00B86BE0">
        <w:rPr>
          <w:rStyle w:val="HideTWBExt"/>
          <w:noProof w:val="0"/>
          <w:color w:val="auto"/>
        </w:rPr>
        <w:t>&lt;/RepeatBlock-By&gt;</w:t>
      </w:r>
    </w:p>
    <w:p w14:paraId="45EEEA0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9941934" w14:textId="77777777" w:rsidR="00A01A54" w:rsidRPr="00B86BE0" w:rsidRDefault="00A01A54" w:rsidP="00A01A54">
      <w:pPr>
        <w:pStyle w:val="NormalBold"/>
      </w:pPr>
      <w:r w:rsidRPr="00B86BE0">
        <w:rPr>
          <w:rStyle w:val="HideTWBExt"/>
          <w:noProof w:val="0"/>
          <w:color w:val="auto"/>
        </w:rPr>
        <w:t>&lt;Article&gt;</w:t>
      </w:r>
      <w:r w:rsidRPr="00B86BE0">
        <w:t>Article 40 – paragraphe 9</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7E7A835" w14:textId="77777777" w:rsidTr="003853CC">
        <w:trPr>
          <w:trHeight w:hRule="exact" w:val="240"/>
          <w:jc w:val="center"/>
        </w:trPr>
        <w:tc>
          <w:tcPr>
            <w:tcW w:w="9752" w:type="dxa"/>
            <w:gridSpan w:val="2"/>
          </w:tcPr>
          <w:p w14:paraId="4197CEDC" w14:textId="77777777" w:rsidR="00A01A54" w:rsidRPr="00B86BE0" w:rsidRDefault="00A01A54" w:rsidP="003853CC"/>
        </w:tc>
      </w:tr>
      <w:tr w:rsidR="00A01A54" w:rsidRPr="00B86BE0" w14:paraId="2646BBA1" w14:textId="77777777" w:rsidTr="003853CC">
        <w:trPr>
          <w:trHeight w:val="240"/>
          <w:jc w:val="center"/>
        </w:trPr>
        <w:tc>
          <w:tcPr>
            <w:tcW w:w="4876" w:type="dxa"/>
          </w:tcPr>
          <w:p w14:paraId="0D2CF4BD" w14:textId="77777777" w:rsidR="00A01A54" w:rsidRPr="00B86BE0" w:rsidRDefault="00A01A54" w:rsidP="003853CC">
            <w:pPr>
              <w:pStyle w:val="AmColumnHeading"/>
            </w:pPr>
            <w:r w:rsidRPr="00B86BE0">
              <w:lastRenderedPageBreak/>
              <w:t>Texte proposé par la Commission</w:t>
            </w:r>
          </w:p>
        </w:tc>
        <w:tc>
          <w:tcPr>
            <w:tcW w:w="4876" w:type="dxa"/>
          </w:tcPr>
          <w:p w14:paraId="10B5B754" w14:textId="77777777" w:rsidR="00A01A54" w:rsidRPr="00B86BE0" w:rsidRDefault="00A01A54" w:rsidP="003853CC">
            <w:pPr>
              <w:pStyle w:val="AmColumnHeading"/>
            </w:pPr>
            <w:r w:rsidRPr="00B86BE0">
              <w:t>Amendement</w:t>
            </w:r>
          </w:p>
        </w:tc>
      </w:tr>
      <w:tr w:rsidR="00A01A54" w:rsidRPr="00B86BE0" w14:paraId="088C5B39" w14:textId="77777777" w:rsidTr="003853CC">
        <w:trPr>
          <w:jc w:val="center"/>
        </w:trPr>
        <w:tc>
          <w:tcPr>
            <w:tcW w:w="4876" w:type="dxa"/>
          </w:tcPr>
          <w:p w14:paraId="0298C61D" w14:textId="77777777" w:rsidR="00A01A54" w:rsidRPr="00B86BE0" w:rsidRDefault="00A01A54" w:rsidP="003853CC">
            <w:pPr>
              <w:pStyle w:val="Normal6a"/>
            </w:pPr>
            <w:r w:rsidRPr="00B86BE0">
              <w:t>9.</w:t>
            </w:r>
            <w:r w:rsidRPr="00B86BE0">
              <w:tab/>
              <w:t>Dans chaque État membre concerné, il est fait mention, dans le dossier individuel de la personne concernée ou dans un registre, de la transmission et de la réception des informations échangées.</w:t>
            </w:r>
          </w:p>
        </w:tc>
        <w:tc>
          <w:tcPr>
            <w:tcW w:w="4876" w:type="dxa"/>
          </w:tcPr>
          <w:p w14:paraId="39F509F9" w14:textId="77777777" w:rsidR="00A01A54" w:rsidRPr="00B86BE0" w:rsidRDefault="00A01A54" w:rsidP="003853CC">
            <w:pPr>
              <w:pStyle w:val="Normal6a"/>
            </w:pPr>
            <w:r w:rsidRPr="00B86BE0">
              <w:t>9.</w:t>
            </w:r>
            <w:r w:rsidRPr="00B86BE0">
              <w:tab/>
              <w:t xml:space="preserve">Dans chaque État membre concerné, il est fait mention, dans le dossier individuel de la personne concernée ou dans un registre, de la transmission et de la réception des informations échangées. </w:t>
            </w:r>
            <w:r w:rsidRPr="00B86BE0">
              <w:rPr>
                <w:b/>
                <w:i/>
              </w:rPr>
              <w:t>La sécurité et la confidentialité de ce dossier sont assurées.</w:t>
            </w:r>
          </w:p>
        </w:tc>
      </w:tr>
    </w:tbl>
    <w:p w14:paraId="0B9441F2"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1B2A925" w14:textId="77777777" w:rsidR="00A01A54" w:rsidRPr="003853CC" w:rsidRDefault="00A01A54" w:rsidP="00A01A54">
      <w:pPr>
        <w:rPr>
          <w:lang w:val="en-GB"/>
        </w:rPr>
      </w:pPr>
      <w:r w:rsidRPr="003853CC">
        <w:rPr>
          <w:rStyle w:val="HideTWBExt"/>
          <w:noProof w:val="0"/>
          <w:color w:val="auto"/>
          <w:lang w:val="en-GB"/>
        </w:rPr>
        <w:t>&lt;/Amend&gt;</w:t>
      </w:r>
    </w:p>
    <w:p w14:paraId="66245CF3"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1982</w:t>
      </w:r>
      <w:r w:rsidRPr="003853CC">
        <w:rPr>
          <w:rStyle w:val="HideTWBExt"/>
          <w:noProof w:val="0"/>
          <w:color w:val="auto"/>
          <w:lang w:val="en-GB"/>
        </w:rPr>
        <w:t>&lt;/NumAm&gt;</w:t>
      </w:r>
    </w:p>
    <w:p w14:paraId="1C0ECF4A"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7F330AC4" w14:textId="77777777" w:rsidR="00A01A54" w:rsidRPr="00B86BE0" w:rsidRDefault="00A01A54" w:rsidP="00A01A54">
      <w:pPr>
        <w:pStyle w:val="NormalBold"/>
      </w:pPr>
      <w:r w:rsidRPr="00B86BE0">
        <w:rPr>
          <w:rStyle w:val="HideTWBExt"/>
          <w:noProof w:val="0"/>
          <w:color w:val="auto"/>
        </w:rPr>
        <w:t>&lt;/RepeatBlock-By&gt;</w:t>
      </w:r>
    </w:p>
    <w:p w14:paraId="64310CF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8CA709D" w14:textId="77777777" w:rsidR="00A01A54" w:rsidRPr="00B86BE0" w:rsidRDefault="00A01A54" w:rsidP="00A01A54">
      <w:pPr>
        <w:pStyle w:val="NormalBold"/>
      </w:pPr>
      <w:r w:rsidRPr="00B86BE0">
        <w:rPr>
          <w:rStyle w:val="HideTWBExt"/>
          <w:noProof w:val="0"/>
          <w:color w:val="auto"/>
        </w:rPr>
        <w:t>&lt;Article&gt;</w:t>
      </w:r>
      <w:r w:rsidRPr="00B86BE0">
        <w:t>Article 40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7222BC0" w14:textId="77777777" w:rsidTr="003853CC">
        <w:trPr>
          <w:trHeight w:hRule="exact" w:val="240"/>
          <w:jc w:val="center"/>
        </w:trPr>
        <w:tc>
          <w:tcPr>
            <w:tcW w:w="9752" w:type="dxa"/>
            <w:gridSpan w:val="2"/>
          </w:tcPr>
          <w:p w14:paraId="194F0291" w14:textId="77777777" w:rsidR="00A01A54" w:rsidRPr="00B86BE0" w:rsidRDefault="00A01A54" w:rsidP="003853CC"/>
        </w:tc>
      </w:tr>
      <w:tr w:rsidR="00A01A54" w:rsidRPr="00B86BE0" w14:paraId="33AA8619" w14:textId="77777777" w:rsidTr="003853CC">
        <w:trPr>
          <w:trHeight w:val="240"/>
          <w:jc w:val="center"/>
        </w:trPr>
        <w:tc>
          <w:tcPr>
            <w:tcW w:w="4876" w:type="dxa"/>
          </w:tcPr>
          <w:p w14:paraId="44F52BA2" w14:textId="77777777" w:rsidR="00A01A54" w:rsidRPr="00B86BE0" w:rsidRDefault="00A01A54" w:rsidP="003853CC">
            <w:pPr>
              <w:pStyle w:val="AmColumnHeading"/>
            </w:pPr>
            <w:r w:rsidRPr="00B86BE0">
              <w:t>Texte proposé par la Commission</w:t>
            </w:r>
          </w:p>
        </w:tc>
        <w:tc>
          <w:tcPr>
            <w:tcW w:w="4876" w:type="dxa"/>
          </w:tcPr>
          <w:p w14:paraId="0C97B940" w14:textId="77777777" w:rsidR="00A01A54" w:rsidRPr="00B86BE0" w:rsidRDefault="00A01A54" w:rsidP="003853CC">
            <w:pPr>
              <w:pStyle w:val="AmColumnHeading"/>
            </w:pPr>
            <w:r w:rsidRPr="00B86BE0">
              <w:t>Amendement</w:t>
            </w:r>
          </w:p>
        </w:tc>
      </w:tr>
      <w:tr w:rsidR="00A01A54" w:rsidRPr="00B86BE0" w14:paraId="22EFAB78" w14:textId="77777777" w:rsidTr="003853CC">
        <w:trPr>
          <w:jc w:val="center"/>
        </w:trPr>
        <w:tc>
          <w:tcPr>
            <w:tcW w:w="4876" w:type="dxa"/>
          </w:tcPr>
          <w:p w14:paraId="2FE72940" w14:textId="77777777" w:rsidR="00A01A54" w:rsidRPr="00B86BE0" w:rsidRDefault="00A01A54" w:rsidP="003853CC">
            <w:pPr>
              <w:pStyle w:val="Normal6a"/>
            </w:pPr>
          </w:p>
        </w:tc>
        <w:tc>
          <w:tcPr>
            <w:tcW w:w="4876" w:type="dxa"/>
          </w:tcPr>
          <w:p w14:paraId="5226509E" w14:textId="77777777" w:rsidR="00A01A54" w:rsidRPr="00B86BE0" w:rsidRDefault="00A01A54" w:rsidP="003853CC">
            <w:pPr>
              <w:pStyle w:val="NormalBoldItalicCenter6a"/>
            </w:pPr>
            <w:r w:rsidRPr="00B86BE0">
              <w:t>Article 40 bis</w:t>
            </w:r>
          </w:p>
        </w:tc>
      </w:tr>
      <w:tr w:rsidR="00A01A54" w:rsidRPr="00B86BE0" w14:paraId="30C66E8A" w14:textId="77777777" w:rsidTr="003853CC">
        <w:trPr>
          <w:jc w:val="center"/>
        </w:trPr>
        <w:tc>
          <w:tcPr>
            <w:tcW w:w="4876" w:type="dxa"/>
          </w:tcPr>
          <w:p w14:paraId="5F91EDEA" w14:textId="77777777" w:rsidR="00A01A54" w:rsidRPr="00B86BE0" w:rsidRDefault="00A01A54" w:rsidP="003853CC">
            <w:pPr>
              <w:pStyle w:val="Normal6a"/>
            </w:pPr>
          </w:p>
        </w:tc>
        <w:tc>
          <w:tcPr>
            <w:tcW w:w="4876" w:type="dxa"/>
          </w:tcPr>
          <w:p w14:paraId="7C61033E" w14:textId="77777777" w:rsidR="00A01A54" w:rsidRPr="00B86BE0" w:rsidRDefault="00A01A54" w:rsidP="003853CC">
            <w:pPr>
              <w:pStyle w:val="NormalBoldItalicCenter6a"/>
            </w:pPr>
            <w:r w:rsidRPr="00B86BE0">
              <w:t>Système commun et sécurisé de transmission et de communication électroniques</w:t>
            </w:r>
          </w:p>
        </w:tc>
      </w:tr>
      <w:tr w:rsidR="00A01A54" w:rsidRPr="00B86BE0" w14:paraId="1B3ADAB1" w14:textId="77777777" w:rsidTr="003853CC">
        <w:trPr>
          <w:jc w:val="center"/>
        </w:trPr>
        <w:tc>
          <w:tcPr>
            <w:tcW w:w="4876" w:type="dxa"/>
          </w:tcPr>
          <w:p w14:paraId="478B7847" w14:textId="77777777" w:rsidR="00A01A54" w:rsidRPr="00B86BE0" w:rsidRDefault="00A01A54" w:rsidP="003853CC">
            <w:pPr>
              <w:pStyle w:val="Normal6a"/>
            </w:pPr>
          </w:p>
        </w:tc>
        <w:tc>
          <w:tcPr>
            <w:tcW w:w="4876" w:type="dxa"/>
          </w:tcPr>
          <w:p w14:paraId="4C9214F5" w14:textId="77777777" w:rsidR="00A01A54" w:rsidRPr="00B86BE0" w:rsidRDefault="00A01A54" w:rsidP="003853CC">
            <w:pPr>
              <w:pStyle w:val="Normal6a"/>
            </w:pPr>
            <w:r w:rsidRPr="00B86BE0">
              <w:rPr>
                <w:b/>
                <w:i/>
              </w:rPr>
              <w:t>1. La Commission établit, par voie d’actes d’exécution, un système commun et sécurisé de transmission et de communication électroniques à l’échelle européenne entre les autorités compétentes visées à l’article 41, paragraphe 1, ainsi qu’entre ces autorités et l’Agence pour l’asile, en vue de la transmission d’informations relatives à l’application du présent règlement.</w:t>
            </w:r>
          </w:p>
        </w:tc>
      </w:tr>
      <w:tr w:rsidR="00A01A54" w:rsidRPr="00B86BE0" w14:paraId="63E493A2" w14:textId="77777777" w:rsidTr="003853CC">
        <w:trPr>
          <w:jc w:val="center"/>
        </w:trPr>
        <w:tc>
          <w:tcPr>
            <w:tcW w:w="4876" w:type="dxa"/>
          </w:tcPr>
          <w:p w14:paraId="3BE46A0E" w14:textId="77777777" w:rsidR="00A01A54" w:rsidRPr="00B86BE0" w:rsidRDefault="00A01A54" w:rsidP="003853CC">
            <w:pPr>
              <w:pStyle w:val="Normal6a"/>
            </w:pPr>
          </w:p>
        </w:tc>
        <w:tc>
          <w:tcPr>
            <w:tcW w:w="4876" w:type="dxa"/>
          </w:tcPr>
          <w:p w14:paraId="44C565F0" w14:textId="77777777" w:rsidR="00A01A54" w:rsidRPr="00B86BE0" w:rsidRDefault="00A01A54" w:rsidP="003853CC">
            <w:pPr>
              <w:pStyle w:val="Normal6a"/>
            </w:pPr>
            <w:r w:rsidRPr="00B86BE0">
              <w:rPr>
                <w:b/>
                <w:i/>
              </w:rPr>
              <w:t xml:space="preserve">Le réseau de communication électronique DubliNet, créé en vertu de l’article 18 du règlement (CE) nº 1560/2003, sert de base au système commun et sécurisé de transmission et de communication électroniques et est réactualisé en conséquence. L’eu-LISA devrait être responsable de la préparation, de la mise en place et de la gestion opérationnelle de ce système, de son interopérabilité avec </w:t>
            </w:r>
            <w:r w:rsidRPr="00B86BE0">
              <w:rPr>
                <w:b/>
                <w:i/>
              </w:rPr>
              <w:lastRenderedPageBreak/>
              <w:t>d’autres systèmes et de l’infrastructure de communication entre le système central et les infrastructures nationales. Sur les crédits budgétaires destinés à l’application du présent règlement, une dotation appropriée est garantie pour l’eu-LISA afin de mener à bien cette tâche.</w:t>
            </w:r>
          </w:p>
        </w:tc>
      </w:tr>
      <w:tr w:rsidR="00A01A54" w:rsidRPr="00B86BE0" w14:paraId="560BDD63" w14:textId="77777777" w:rsidTr="003853CC">
        <w:trPr>
          <w:jc w:val="center"/>
        </w:trPr>
        <w:tc>
          <w:tcPr>
            <w:tcW w:w="4876" w:type="dxa"/>
          </w:tcPr>
          <w:p w14:paraId="530099D3" w14:textId="77777777" w:rsidR="00A01A54" w:rsidRPr="00B86BE0" w:rsidRDefault="00A01A54" w:rsidP="003853CC">
            <w:pPr>
              <w:pStyle w:val="Normal6a"/>
            </w:pPr>
          </w:p>
        </w:tc>
        <w:tc>
          <w:tcPr>
            <w:tcW w:w="4876" w:type="dxa"/>
          </w:tcPr>
          <w:p w14:paraId="591A03AD" w14:textId="77777777" w:rsidR="00A01A54" w:rsidRPr="00B86BE0" w:rsidRDefault="00A01A54" w:rsidP="003853CC">
            <w:pPr>
              <w:pStyle w:val="Normal6a"/>
            </w:pPr>
            <w:r w:rsidRPr="00B86BE0">
              <w:rPr>
                <w:b/>
                <w:i/>
              </w:rPr>
              <w:t>2. Les États membres utilisent le système commun et sécurisé de transmission et de communication électroniques pour partager tout type d’information pertinente en vue de l’application du présent règlement, y compris les données biométriques recueillies conformément au règlement (UE) XXXX/XX/UE [règlement Eurodac], les requêtes, les notifications, les réponses et toute la correspondance écrite, et pour garantir que l’expéditeur reçoit automatiquement un accusé de réception par voie électronique.</w:t>
            </w:r>
          </w:p>
        </w:tc>
      </w:tr>
      <w:tr w:rsidR="00A01A54" w:rsidRPr="00B86BE0" w14:paraId="3478CF3A" w14:textId="77777777" w:rsidTr="003853CC">
        <w:trPr>
          <w:jc w:val="center"/>
        </w:trPr>
        <w:tc>
          <w:tcPr>
            <w:tcW w:w="4876" w:type="dxa"/>
          </w:tcPr>
          <w:p w14:paraId="2038FB21" w14:textId="77777777" w:rsidR="00A01A54" w:rsidRPr="00B86BE0" w:rsidRDefault="00A01A54" w:rsidP="003853CC">
            <w:pPr>
              <w:pStyle w:val="Normal6a"/>
            </w:pPr>
          </w:p>
        </w:tc>
        <w:tc>
          <w:tcPr>
            <w:tcW w:w="4876" w:type="dxa"/>
          </w:tcPr>
          <w:p w14:paraId="4506E480" w14:textId="77777777" w:rsidR="00A01A54" w:rsidRPr="00B86BE0" w:rsidRDefault="00A01A54" w:rsidP="003853CC">
            <w:pPr>
              <w:pStyle w:val="Normal6a"/>
            </w:pPr>
            <w:r w:rsidRPr="00B86BE0">
              <w:rPr>
                <w:b/>
                <w:i/>
              </w:rPr>
              <w:t>3. Le système commun et sécurisé de transmission et de communication électroniques comporte des canaux différents pour chaque type d’information nécessitant des règles différentes en matière d’accès, de conditions d’échange, de confidentialité ou de toute autre spécificité. En particulier, différents canaux sont créés aux fins des articles 37, 38, 39 et 40.</w:t>
            </w:r>
          </w:p>
        </w:tc>
      </w:tr>
      <w:tr w:rsidR="00A01A54" w:rsidRPr="00B86BE0" w14:paraId="3737ADD1" w14:textId="77777777" w:rsidTr="003853CC">
        <w:trPr>
          <w:jc w:val="center"/>
        </w:trPr>
        <w:tc>
          <w:tcPr>
            <w:tcW w:w="4876" w:type="dxa"/>
          </w:tcPr>
          <w:p w14:paraId="19B2BDE9" w14:textId="77777777" w:rsidR="00A01A54" w:rsidRPr="00B86BE0" w:rsidRDefault="00A01A54" w:rsidP="003853CC">
            <w:pPr>
              <w:pStyle w:val="Normal6a"/>
            </w:pPr>
          </w:p>
        </w:tc>
        <w:tc>
          <w:tcPr>
            <w:tcW w:w="4876" w:type="dxa"/>
          </w:tcPr>
          <w:p w14:paraId="792C6550" w14:textId="77777777" w:rsidR="00A01A54" w:rsidRPr="00B86BE0" w:rsidRDefault="00A01A54" w:rsidP="003853CC">
            <w:pPr>
              <w:pStyle w:val="Normal6a"/>
            </w:pPr>
            <w:r w:rsidRPr="00B86BE0">
              <w:rPr>
                <w:b/>
                <w:i/>
              </w:rPr>
              <w:t>4. Aux fins du présent règlement, les États membres et les organes et agences de l’Union, ainsi que tout acteur intervenant dans le traitement des données à caractère personnel des demandeurs, appliquent le règlement (UE) 2016/679 [règlement général sur la protection des données].</w:t>
            </w:r>
          </w:p>
        </w:tc>
      </w:tr>
      <w:tr w:rsidR="00A01A54" w:rsidRPr="00B86BE0" w14:paraId="16F14B9B" w14:textId="77777777" w:rsidTr="003853CC">
        <w:trPr>
          <w:jc w:val="center"/>
        </w:trPr>
        <w:tc>
          <w:tcPr>
            <w:tcW w:w="4876" w:type="dxa"/>
          </w:tcPr>
          <w:p w14:paraId="6E13F939" w14:textId="77777777" w:rsidR="00A01A54" w:rsidRPr="00B86BE0" w:rsidRDefault="00A01A54" w:rsidP="003853CC">
            <w:pPr>
              <w:pStyle w:val="Normal6a"/>
            </w:pPr>
          </w:p>
        </w:tc>
        <w:tc>
          <w:tcPr>
            <w:tcW w:w="4876" w:type="dxa"/>
          </w:tcPr>
          <w:p w14:paraId="0F4CF8CB" w14:textId="77777777" w:rsidR="00A01A54" w:rsidRPr="00B86BE0" w:rsidRDefault="00A01A54" w:rsidP="003853CC">
            <w:pPr>
              <w:pStyle w:val="Normal6a"/>
            </w:pPr>
            <w:r w:rsidRPr="00B86BE0">
              <w:rPr>
                <w:b/>
                <w:i/>
              </w:rPr>
              <w:t>5. L’acte d’exécution visé au premier paragraphe est adopté conformément à la procédure d’examen définie à l’article 67, paragraphe 2, au plus tard quatre mois après l’entrée en vigueur du présent règlement.</w:t>
            </w:r>
          </w:p>
        </w:tc>
      </w:tr>
    </w:tbl>
    <w:p w14:paraId="41EE3434"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A557FE3" w14:textId="77777777" w:rsidR="00A01A54" w:rsidRPr="003853CC" w:rsidRDefault="00A01A54" w:rsidP="00A01A54">
      <w:pPr>
        <w:rPr>
          <w:lang w:val="en-GB"/>
        </w:rPr>
      </w:pPr>
      <w:r w:rsidRPr="003853CC">
        <w:rPr>
          <w:rStyle w:val="HideTWBExt"/>
          <w:noProof w:val="0"/>
          <w:color w:val="auto"/>
          <w:lang w:val="en-GB"/>
        </w:rPr>
        <w:lastRenderedPageBreak/>
        <w:t>&lt;/Amend&gt;</w:t>
      </w:r>
    </w:p>
    <w:p w14:paraId="13CF23B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1983</w:t>
      </w:r>
      <w:r w:rsidRPr="003853CC">
        <w:rPr>
          <w:rStyle w:val="HideTWBExt"/>
          <w:noProof w:val="0"/>
          <w:color w:val="auto"/>
          <w:lang w:val="en-GB"/>
        </w:rPr>
        <w:t>&lt;/NumAm&gt;</w:t>
      </w:r>
    </w:p>
    <w:p w14:paraId="0C9ADCE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2C19828E" w14:textId="77777777" w:rsidR="00A01A54" w:rsidRPr="00B86BE0" w:rsidRDefault="00A01A54" w:rsidP="00A01A54">
      <w:pPr>
        <w:pStyle w:val="NormalBold"/>
      </w:pPr>
      <w:r w:rsidRPr="00B86BE0">
        <w:rPr>
          <w:rStyle w:val="HideTWBExt"/>
          <w:noProof w:val="0"/>
          <w:color w:val="auto"/>
        </w:rPr>
        <w:t>&lt;/RepeatBlock-By&gt;</w:t>
      </w:r>
    </w:p>
    <w:p w14:paraId="69B245FE"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7341B41" w14:textId="77777777" w:rsidR="00A01A54" w:rsidRPr="00B86BE0" w:rsidRDefault="00A01A54" w:rsidP="00A01A54">
      <w:pPr>
        <w:pStyle w:val="NormalBold"/>
      </w:pPr>
      <w:r w:rsidRPr="00B86BE0">
        <w:rPr>
          <w:rStyle w:val="HideTWBExt"/>
          <w:noProof w:val="0"/>
          <w:color w:val="auto"/>
        </w:rPr>
        <w:t>&lt;Article&gt;</w:t>
      </w:r>
      <w:r w:rsidRPr="00B86BE0">
        <w:t>Article 41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5AB92D1" w14:textId="77777777" w:rsidTr="003853CC">
        <w:trPr>
          <w:trHeight w:hRule="exact" w:val="240"/>
          <w:jc w:val="center"/>
        </w:trPr>
        <w:tc>
          <w:tcPr>
            <w:tcW w:w="9752" w:type="dxa"/>
            <w:gridSpan w:val="2"/>
          </w:tcPr>
          <w:p w14:paraId="250681BA" w14:textId="77777777" w:rsidR="00A01A54" w:rsidRPr="00B86BE0" w:rsidRDefault="00A01A54" w:rsidP="003853CC"/>
        </w:tc>
      </w:tr>
      <w:tr w:rsidR="00A01A54" w:rsidRPr="00B86BE0" w14:paraId="464529EB" w14:textId="77777777" w:rsidTr="003853CC">
        <w:trPr>
          <w:trHeight w:val="240"/>
          <w:jc w:val="center"/>
        </w:trPr>
        <w:tc>
          <w:tcPr>
            <w:tcW w:w="4876" w:type="dxa"/>
          </w:tcPr>
          <w:p w14:paraId="222C1207" w14:textId="77777777" w:rsidR="00A01A54" w:rsidRPr="00B86BE0" w:rsidRDefault="00A01A54" w:rsidP="003853CC">
            <w:pPr>
              <w:pStyle w:val="AmColumnHeading"/>
            </w:pPr>
            <w:r w:rsidRPr="00B86BE0">
              <w:t>Texte proposé par la Commission</w:t>
            </w:r>
          </w:p>
        </w:tc>
        <w:tc>
          <w:tcPr>
            <w:tcW w:w="4876" w:type="dxa"/>
          </w:tcPr>
          <w:p w14:paraId="0FBC4F91" w14:textId="77777777" w:rsidR="00A01A54" w:rsidRPr="00B86BE0" w:rsidRDefault="00A01A54" w:rsidP="003853CC">
            <w:pPr>
              <w:pStyle w:val="AmColumnHeading"/>
            </w:pPr>
            <w:r w:rsidRPr="00B86BE0">
              <w:t>Amendement</w:t>
            </w:r>
          </w:p>
        </w:tc>
      </w:tr>
      <w:tr w:rsidR="00A01A54" w:rsidRPr="00B86BE0" w14:paraId="60730115" w14:textId="77777777" w:rsidTr="003853CC">
        <w:trPr>
          <w:jc w:val="center"/>
        </w:trPr>
        <w:tc>
          <w:tcPr>
            <w:tcW w:w="4876" w:type="dxa"/>
          </w:tcPr>
          <w:p w14:paraId="6665F7B5" w14:textId="77777777" w:rsidR="00A01A54" w:rsidRPr="00B86BE0" w:rsidRDefault="00A01A54" w:rsidP="003853CC">
            <w:pPr>
              <w:pStyle w:val="Normal6a"/>
            </w:pPr>
            <w:r w:rsidRPr="00B86BE0">
              <w:t>1.</w:t>
            </w:r>
            <w:r w:rsidRPr="00B86BE0">
              <w:tab/>
              <w:t>Chaque État membre notifie sans délai à la Commission les autorités spécifiquement chargées de l’exécution des obligations découlant du présent règlement et toute modification concernant ces autorités. Les États membres veillent à ce que celles-ci disposent des ressources nécessaires pour l’accomplissement de leur mission et, notamment, pour répondre dans les délais prévus aux demandes d’informations, ainsi qu’aux requêtes aux fins de prise en charge, et aux notifications aux fins de reprise en charge et, le cas échéant, pour se conformer aux obligations qui leur incombent au titre de la partie IV, chapitres I-III.</w:t>
            </w:r>
          </w:p>
        </w:tc>
        <w:tc>
          <w:tcPr>
            <w:tcW w:w="4876" w:type="dxa"/>
          </w:tcPr>
          <w:p w14:paraId="70DCC4B3" w14:textId="77777777" w:rsidR="00A01A54" w:rsidRPr="00B86BE0" w:rsidRDefault="00A01A54" w:rsidP="003853CC">
            <w:pPr>
              <w:pStyle w:val="Normal6a"/>
            </w:pPr>
            <w:r w:rsidRPr="00B86BE0">
              <w:t>1.</w:t>
            </w:r>
            <w:r w:rsidRPr="00B86BE0">
              <w:tab/>
              <w:t>Chaque État membre notifie sans délai à la Commission les autorités spécifiquement chargées de l’exécution des obligations découlant du présent règlement et toute modification concernant ces autorités</w:t>
            </w:r>
            <w:r w:rsidRPr="00B86BE0">
              <w:rPr>
                <w:b/>
                <w:i/>
              </w:rPr>
              <w:t>, ainsi que la répartition des compétences entre les différentes autorités de l’État membre, le cas échéant</w:t>
            </w:r>
            <w:r w:rsidRPr="00B86BE0">
              <w:t xml:space="preserve">. Les États membres veillent à ce que celles-ci disposent des ressources </w:t>
            </w:r>
            <w:r w:rsidRPr="00B86BE0">
              <w:rPr>
                <w:b/>
                <w:i/>
              </w:rPr>
              <w:t>humaines, matérielles et financières</w:t>
            </w:r>
            <w:r w:rsidRPr="00B86BE0">
              <w:t xml:space="preserve"> nécessaires pour l’accomplissement de leur mission et, notamment, pour </w:t>
            </w:r>
            <w:r w:rsidRPr="00B86BE0">
              <w:rPr>
                <w:b/>
                <w:i/>
              </w:rPr>
              <w:t>appliquer les procédures de détermination de l’État membre responsable de manière rapide et performante, en préservant les droits procéduraux et fondamentaux des demandeurs, pour</w:t>
            </w:r>
            <w:r w:rsidRPr="00B86BE0">
              <w:t xml:space="preserve"> répondre dans les délais prévus aux demandes d’informations, ainsi qu’aux requêtes aux fins de prise en charge, et aux notifications aux fins de reprise en charge et, le cas échéant, pour se conformer aux obligations qui leur incombent au titre de la partie IV, chapitres I-III.</w:t>
            </w:r>
          </w:p>
        </w:tc>
      </w:tr>
    </w:tbl>
    <w:p w14:paraId="36FD7EC9"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5F5BE09" w14:textId="77777777" w:rsidR="00A01A54" w:rsidRPr="003853CC" w:rsidRDefault="00A01A54" w:rsidP="00A01A54">
      <w:pPr>
        <w:rPr>
          <w:lang w:val="en-GB"/>
        </w:rPr>
      </w:pPr>
      <w:r w:rsidRPr="003853CC">
        <w:rPr>
          <w:rStyle w:val="HideTWBExt"/>
          <w:noProof w:val="0"/>
          <w:color w:val="auto"/>
          <w:lang w:val="en-GB"/>
        </w:rPr>
        <w:t>&lt;/Amend&gt;</w:t>
      </w:r>
    </w:p>
    <w:p w14:paraId="0E4A555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1984</w:t>
      </w:r>
      <w:r w:rsidRPr="003853CC">
        <w:rPr>
          <w:rStyle w:val="HideTWBExt"/>
          <w:noProof w:val="0"/>
          <w:color w:val="auto"/>
          <w:lang w:val="en-GB"/>
        </w:rPr>
        <w:t>&lt;/NumAm&gt;</w:t>
      </w:r>
    </w:p>
    <w:p w14:paraId="54B99C1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Nicola Procaccini</w:t>
      </w:r>
      <w:r w:rsidRPr="003853CC">
        <w:rPr>
          <w:rStyle w:val="HideTWBExt"/>
          <w:noProof w:val="0"/>
          <w:color w:val="auto"/>
          <w:lang w:val="en-GB"/>
        </w:rPr>
        <w:t>&lt;/Members&gt;</w:t>
      </w:r>
    </w:p>
    <w:p w14:paraId="6FA5E6E2" w14:textId="77777777" w:rsidR="00A01A54" w:rsidRPr="00B86BE0" w:rsidRDefault="00A01A54" w:rsidP="00A01A54">
      <w:pPr>
        <w:pStyle w:val="NormalBold"/>
      </w:pPr>
      <w:r w:rsidRPr="00B86BE0">
        <w:rPr>
          <w:rStyle w:val="HideTWBExt"/>
          <w:noProof w:val="0"/>
          <w:color w:val="auto"/>
        </w:rPr>
        <w:t>&lt;/RepeatBlock-By&gt;</w:t>
      </w:r>
    </w:p>
    <w:p w14:paraId="4A9765B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D25C977" w14:textId="77777777" w:rsidR="00A01A54" w:rsidRPr="00B86BE0" w:rsidRDefault="00A01A54" w:rsidP="00A01A54">
      <w:pPr>
        <w:pStyle w:val="NormalBold"/>
      </w:pPr>
      <w:r w:rsidRPr="00B86BE0">
        <w:rPr>
          <w:rStyle w:val="HideTWBExt"/>
          <w:noProof w:val="0"/>
          <w:color w:val="auto"/>
        </w:rPr>
        <w:t>&lt;Article&gt;</w:t>
      </w:r>
      <w:r w:rsidRPr="00B86BE0">
        <w:t>Article 41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014212C" w14:textId="77777777" w:rsidTr="003853CC">
        <w:trPr>
          <w:trHeight w:hRule="exact" w:val="240"/>
          <w:jc w:val="center"/>
        </w:trPr>
        <w:tc>
          <w:tcPr>
            <w:tcW w:w="9752" w:type="dxa"/>
            <w:gridSpan w:val="2"/>
          </w:tcPr>
          <w:p w14:paraId="1DAEA59C" w14:textId="77777777" w:rsidR="00A01A54" w:rsidRPr="00B86BE0" w:rsidRDefault="00A01A54" w:rsidP="003853CC"/>
        </w:tc>
      </w:tr>
      <w:tr w:rsidR="00A01A54" w:rsidRPr="00B86BE0" w14:paraId="6266312D" w14:textId="77777777" w:rsidTr="003853CC">
        <w:trPr>
          <w:trHeight w:val="240"/>
          <w:jc w:val="center"/>
        </w:trPr>
        <w:tc>
          <w:tcPr>
            <w:tcW w:w="4876" w:type="dxa"/>
          </w:tcPr>
          <w:p w14:paraId="2F49641C" w14:textId="77777777" w:rsidR="00A01A54" w:rsidRPr="00B86BE0" w:rsidRDefault="00A01A54" w:rsidP="003853CC">
            <w:pPr>
              <w:pStyle w:val="AmColumnHeading"/>
            </w:pPr>
            <w:r w:rsidRPr="00B86BE0">
              <w:t>Texte proposé par la Commission</w:t>
            </w:r>
          </w:p>
        </w:tc>
        <w:tc>
          <w:tcPr>
            <w:tcW w:w="4876" w:type="dxa"/>
          </w:tcPr>
          <w:p w14:paraId="2D9258D2" w14:textId="77777777" w:rsidR="00A01A54" w:rsidRPr="00B86BE0" w:rsidRDefault="00A01A54" w:rsidP="003853CC">
            <w:pPr>
              <w:pStyle w:val="AmColumnHeading"/>
            </w:pPr>
            <w:r w:rsidRPr="00B86BE0">
              <w:t>Amendement</w:t>
            </w:r>
          </w:p>
        </w:tc>
      </w:tr>
      <w:tr w:rsidR="00A01A54" w:rsidRPr="00B86BE0" w14:paraId="070522BA" w14:textId="77777777" w:rsidTr="003853CC">
        <w:trPr>
          <w:jc w:val="center"/>
        </w:trPr>
        <w:tc>
          <w:tcPr>
            <w:tcW w:w="4876" w:type="dxa"/>
          </w:tcPr>
          <w:p w14:paraId="057970BB" w14:textId="77777777" w:rsidR="00A01A54" w:rsidRPr="00B86BE0" w:rsidRDefault="00A01A54" w:rsidP="003853CC">
            <w:pPr>
              <w:pStyle w:val="Normal6a"/>
            </w:pPr>
            <w:r w:rsidRPr="00B86BE0">
              <w:lastRenderedPageBreak/>
              <w:t>1.</w:t>
            </w:r>
            <w:r w:rsidRPr="00B86BE0">
              <w:tab/>
              <w:t>Chaque État membre notifie sans délai à la Commission les autorités spécifiquement chargées de l’exécution des obligations découlant du présent règlement et toute modification concernant ces autorités. Les États membres veillent à ce que celles-ci disposent des ressources nécessaires pour l’accomplissement de leur mission et, notamment, pour répondre dans les délais prévus aux demandes d’informations, ainsi qu’aux requêtes aux fins de prise en charge</w:t>
            </w:r>
            <w:r w:rsidRPr="00B86BE0">
              <w:rPr>
                <w:b/>
                <w:i/>
              </w:rPr>
              <w:t>, et aux notifications aux fins</w:t>
            </w:r>
            <w:r w:rsidRPr="00B86BE0">
              <w:t xml:space="preserve"> de reprise en charge et, le cas échéant, pour se conformer aux obligations qui leur incombent au titre de la partie IV, chapitres I-III.</w:t>
            </w:r>
          </w:p>
        </w:tc>
        <w:tc>
          <w:tcPr>
            <w:tcW w:w="4876" w:type="dxa"/>
          </w:tcPr>
          <w:p w14:paraId="1EE66032" w14:textId="77777777" w:rsidR="00A01A54" w:rsidRPr="00B86BE0" w:rsidRDefault="00A01A54" w:rsidP="003853CC">
            <w:pPr>
              <w:pStyle w:val="Normal6a"/>
            </w:pPr>
            <w:r w:rsidRPr="00B86BE0">
              <w:t>1.</w:t>
            </w:r>
            <w:r w:rsidRPr="00B86BE0">
              <w:tab/>
              <w:t xml:space="preserve">Chaque État membre notifie sans délai à la Commission les autorités spécifiquement chargées de l’exécution des obligations découlant du présent règlement et toute modification concernant ces autorités. Les États membres veillent à ce que celles-ci disposent des ressources nécessaires pour l’accomplissement de leur mission et, notamment, pour répondre dans les délais prévus aux demandes d’informations, ainsi qu’aux requêtes aux fins de prise en charge </w:t>
            </w:r>
            <w:r w:rsidRPr="00B86BE0">
              <w:rPr>
                <w:b/>
                <w:i/>
              </w:rPr>
              <w:t>et</w:t>
            </w:r>
            <w:r w:rsidRPr="00B86BE0">
              <w:t xml:space="preserve"> de reprise en charge et, le cas échéant, pour se conformer aux obligations qui leur incombent au titre de la partie IV, chapitres I-III.</w:t>
            </w:r>
          </w:p>
        </w:tc>
      </w:tr>
    </w:tbl>
    <w:p w14:paraId="6B11F4C3"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AE7C9B6" w14:textId="77777777" w:rsidR="00A01A54" w:rsidRPr="003853CC" w:rsidRDefault="00A01A54" w:rsidP="00A01A54">
      <w:pPr>
        <w:rPr>
          <w:lang w:val="en-GB"/>
        </w:rPr>
      </w:pPr>
      <w:r w:rsidRPr="003853CC">
        <w:rPr>
          <w:rStyle w:val="HideTWBExt"/>
          <w:noProof w:val="0"/>
          <w:color w:val="auto"/>
          <w:lang w:val="en-GB"/>
        </w:rPr>
        <w:t>&lt;/Amend&gt;</w:t>
      </w:r>
    </w:p>
    <w:p w14:paraId="2BDAF929"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1985</w:t>
      </w:r>
      <w:r w:rsidRPr="003853CC">
        <w:rPr>
          <w:rStyle w:val="HideTWBExt"/>
          <w:noProof w:val="0"/>
          <w:color w:val="auto"/>
          <w:lang w:val="en-GB"/>
        </w:rPr>
        <w:t>&lt;/NumAm&gt;</w:t>
      </w:r>
    </w:p>
    <w:p w14:paraId="0A95561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1E13782F" w14:textId="77777777" w:rsidR="00A01A54" w:rsidRPr="00B86BE0" w:rsidRDefault="00A01A54" w:rsidP="00A01A54">
      <w:pPr>
        <w:pStyle w:val="NormalBold"/>
      </w:pPr>
      <w:r w:rsidRPr="00B86BE0">
        <w:rPr>
          <w:rStyle w:val="HideTWBExt"/>
          <w:noProof w:val="0"/>
          <w:color w:val="auto"/>
        </w:rPr>
        <w:t>&lt;/RepeatBlock-By&gt;</w:t>
      </w:r>
    </w:p>
    <w:p w14:paraId="6BF66AC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76B4DF9" w14:textId="77777777" w:rsidR="00A01A54" w:rsidRPr="00B86BE0" w:rsidRDefault="00A01A54" w:rsidP="00A01A54">
      <w:pPr>
        <w:pStyle w:val="NormalBold"/>
      </w:pPr>
      <w:r w:rsidRPr="00B86BE0">
        <w:rPr>
          <w:rStyle w:val="HideTWBExt"/>
          <w:noProof w:val="0"/>
          <w:color w:val="auto"/>
        </w:rPr>
        <w:t>&lt;Article&gt;</w:t>
      </w:r>
      <w:r w:rsidRPr="00B86BE0">
        <w:t>Article 41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24EAB1A" w14:textId="77777777" w:rsidTr="003853CC">
        <w:trPr>
          <w:trHeight w:hRule="exact" w:val="240"/>
          <w:jc w:val="center"/>
        </w:trPr>
        <w:tc>
          <w:tcPr>
            <w:tcW w:w="9752" w:type="dxa"/>
            <w:gridSpan w:val="2"/>
          </w:tcPr>
          <w:p w14:paraId="1A9B4910" w14:textId="77777777" w:rsidR="00A01A54" w:rsidRPr="00B86BE0" w:rsidRDefault="00A01A54" w:rsidP="003853CC"/>
        </w:tc>
      </w:tr>
      <w:tr w:rsidR="00A01A54" w:rsidRPr="00B86BE0" w14:paraId="0057B5B9" w14:textId="77777777" w:rsidTr="003853CC">
        <w:trPr>
          <w:trHeight w:val="240"/>
          <w:jc w:val="center"/>
        </w:trPr>
        <w:tc>
          <w:tcPr>
            <w:tcW w:w="4876" w:type="dxa"/>
          </w:tcPr>
          <w:p w14:paraId="2F06D871" w14:textId="77777777" w:rsidR="00A01A54" w:rsidRPr="00B86BE0" w:rsidRDefault="00A01A54" w:rsidP="003853CC">
            <w:pPr>
              <w:pStyle w:val="AmColumnHeading"/>
            </w:pPr>
            <w:r w:rsidRPr="00B86BE0">
              <w:t>Texte proposé par la Commission</w:t>
            </w:r>
          </w:p>
        </w:tc>
        <w:tc>
          <w:tcPr>
            <w:tcW w:w="4876" w:type="dxa"/>
          </w:tcPr>
          <w:p w14:paraId="34AA3248" w14:textId="77777777" w:rsidR="00A01A54" w:rsidRPr="00B86BE0" w:rsidRDefault="00A01A54" w:rsidP="003853CC">
            <w:pPr>
              <w:pStyle w:val="AmColumnHeading"/>
            </w:pPr>
            <w:r w:rsidRPr="00B86BE0">
              <w:t>Amendement</w:t>
            </w:r>
          </w:p>
        </w:tc>
      </w:tr>
      <w:tr w:rsidR="00A01A54" w:rsidRPr="00B86BE0" w14:paraId="016B0646" w14:textId="77777777" w:rsidTr="003853CC">
        <w:trPr>
          <w:jc w:val="center"/>
        </w:trPr>
        <w:tc>
          <w:tcPr>
            <w:tcW w:w="4876" w:type="dxa"/>
          </w:tcPr>
          <w:p w14:paraId="3FE32B36" w14:textId="77777777" w:rsidR="00A01A54" w:rsidRPr="00B86BE0" w:rsidRDefault="00A01A54" w:rsidP="003853CC">
            <w:pPr>
              <w:pStyle w:val="Normal6a"/>
            </w:pPr>
            <w:r w:rsidRPr="00B86BE0">
              <w:t>1.</w:t>
            </w:r>
            <w:r w:rsidRPr="00B86BE0">
              <w:tab/>
              <w:t>Chaque État membre notifie sans délai à la Commission les autorités spécifiquement chargées de l’exécution des obligations découlant du présent règlement et toute modification concernant ces autorités. Les États membres veillent à ce que celles-ci disposent des ressources nécessaires pour l’accomplissement de leur mission et, notamment, pour répondre dans les délais prévus aux demandes d’informations, ainsi qu’aux requêtes aux fins de prise en charge</w:t>
            </w:r>
            <w:r w:rsidRPr="00B86BE0">
              <w:rPr>
                <w:b/>
                <w:i/>
              </w:rPr>
              <w:t>, et aux notifications aux fins</w:t>
            </w:r>
            <w:r w:rsidRPr="00B86BE0">
              <w:t xml:space="preserve"> de reprise en charge et, le cas échéant, pour se conformer aux obligations qui leur incombent au titre de la partie IV, chapitres I-III.</w:t>
            </w:r>
          </w:p>
        </w:tc>
        <w:tc>
          <w:tcPr>
            <w:tcW w:w="4876" w:type="dxa"/>
          </w:tcPr>
          <w:p w14:paraId="08FD8885" w14:textId="77777777" w:rsidR="00A01A54" w:rsidRPr="00B86BE0" w:rsidRDefault="00A01A54" w:rsidP="003853CC">
            <w:pPr>
              <w:pStyle w:val="Normal6a"/>
            </w:pPr>
            <w:r w:rsidRPr="00B86BE0">
              <w:t>1.</w:t>
            </w:r>
            <w:r w:rsidRPr="00B86BE0">
              <w:tab/>
              <w:t xml:space="preserve">Chaque État membre notifie sans délai à la Commission les autorités spécifiquement chargées de l’exécution des obligations découlant du présent règlement et toute modification concernant ces autorités. Les États membres veillent à ce que celles-ci disposent des ressources nécessaires pour l’accomplissement de leur mission et, notamment, pour répondre dans les délais prévus aux demandes d’informations, ainsi qu’aux requêtes aux fins de prise en charge </w:t>
            </w:r>
            <w:r w:rsidRPr="00B86BE0">
              <w:rPr>
                <w:b/>
                <w:i/>
              </w:rPr>
              <w:t>ou</w:t>
            </w:r>
            <w:r w:rsidRPr="00B86BE0">
              <w:t xml:space="preserve"> de reprise en charge et, le cas échéant, pour se conformer aux obligations qui leur incombent au titre de la partie IV, chapitres I-III.</w:t>
            </w:r>
          </w:p>
        </w:tc>
      </w:tr>
    </w:tbl>
    <w:p w14:paraId="01DC6880"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FA1AB66" w14:textId="77777777" w:rsidR="00A01A54" w:rsidRPr="003853CC" w:rsidRDefault="00A01A54" w:rsidP="00A01A54">
      <w:pPr>
        <w:rPr>
          <w:lang w:val="en-GB"/>
        </w:rPr>
      </w:pPr>
      <w:r w:rsidRPr="003853CC">
        <w:rPr>
          <w:rStyle w:val="HideTWBExt"/>
          <w:noProof w:val="0"/>
          <w:color w:val="auto"/>
          <w:lang w:val="en-GB"/>
        </w:rPr>
        <w:t>&lt;/Amend&gt;</w:t>
      </w:r>
    </w:p>
    <w:p w14:paraId="5B9AA11D"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1986</w:t>
      </w:r>
      <w:r w:rsidRPr="003853CC">
        <w:rPr>
          <w:rStyle w:val="HideTWBExt"/>
          <w:noProof w:val="0"/>
          <w:color w:val="auto"/>
          <w:lang w:val="en-GB"/>
        </w:rPr>
        <w:t>&lt;/NumAm&gt;</w:t>
      </w:r>
    </w:p>
    <w:p w14:paraId="5623BDAF"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3430CED9" w14:textId="77777777" w:rsidR="00A01A54" w:rsidRPr="00B86BE0" w:rsidRDefault="00A01A54" w:rsidP="00A01A54">
      <w:pPr>
        <w:pStyle w:val="NormalBold"/>
      </w:pPr>
      <w:r w:rsidRPr="00B86BE0">
        <w:rPr>
          <w:rStyle w:val="HideTWBExt"/>
          <w:noProof w:val="0"/>
          <w:color w:val="auto"/>
        </w:rPr>
        <w:t>&lt;/RepeatBlock-By&gt;</w:t>
      </w:r>
    </w:p>
    <w:p w14:paraId="4F7C205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7F27F34" w14:textId="77777777" w:rsidR="00A01A54" w:rsidRPr="00B86BE0" w:rsidRDefault="00A01A54" w:rsidP="00A01A54">
      <w:pPr>
        <w:pStyle w:val="NormalBold"/>
      </w:pPr>
      <w:r w:rsidRPr="00B86BE0">
        <w:rPr>
          <w:rStyle w:val="HideTWBExt"/>
          <w:noProof w:val="0"/>
          <w:color w:val="auto"/>
        </w:rPr>
        <w:t>&lt;Article&gt;</w:t>
      </w:r>
      <w:r w:rsidRPr="00B86BE0">
        <w:t>Article 41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68BBBC02" w14:textId="77777777" w:rsidTr="003853CC">
        <w:trPr>
          <w:trHeight w:hRule="exact" w:val="240"/>
          <w:jc w:val="center"/>
        </w:trPr>
        <w:tc>
          <w:tcPr>
            <w:tcW w:w="9752" w:type="dxa"/>
            <w:gridSpan w:val="2"/>
          </w:tcPr>
          <w:p w14:paraId="5D06CB8D" w14:textId="77777777" w:rsidR="00A01A54" w:rsidRPr="00B86BE0" w:rsidRDefault="00A01A54" w:rsidP="003853CC"/>
        </w:tc>
      </w:tr>
      <w:tr w:rsidR="00A01A54" w:rsidRPr="00B86BE0" w14:paraId="7C24832E" w14:textId="77777777" w:rsidTr="003853CC">
        <w:trPr>
          <w:trHeight w:val="240"/>
          <w:jc w:val="center"/>
        </w:trPr>
        <w:tc>
          <w:tcPr>
            <w:tcW w:w="4876" w:type="dxa"/>
          </w:tcPr>
          <w:p w14:paraId="05288620" w14:textId="77777777" w:rsidR="00A01A54" w:rsidRPr="00B86BE0" w:rsidRDefault="00A01A54" w:rsidP="003853CC">
            <w:pPr>
              <w:pStyle w:val="AmColumnHeading"/>
            </w:pPr>
            <w:r w:rsidRPr="00B86BE0">
              <w:t>Texte proposé par la Commission</w:t>
            </w:r>
          </w:p>
        </w:tc>
        <w:tc>
          <w:tcPr>
            <w:tcW w:w="4876" w:type="dxa"/>
          </w:tcPr>
          <w:p w14:paraId="7EAE3497" w14:textId="77777777" w:rsidR="00A01A54" w:rsidRPr="00B86BE0" w:rsidRDefault="00A01A54" w:rsidP="003853CC">
            <w:pPr>
              <w:pStyle w:val="AmColumnHeading"/>
            </w:pPr>
            <w:r w:rsidRPr="00B86BE0">
              <w:t>Amendement</w:t>
            </w:r>
          </w:p>
        </w:tc>
      </w:tr>
      <w:tr w:rsidR="00A01A54" w:rsidRPr="00B86BE0" w14:paraId="34506B7A" w14:textId="77777777" w:rsidTr="003853CC">
        <w:trPr>
          <w:jc w:val="center"/>
        </w:trPr>
        <w:tc>
          <w:tcPr>
            <w:tcW w:w="4876" w:type="dxa"/>
          </w:tcPr>
          <w:p w14:paraId="1FC98582" w14:textId="77777777" w:rsidR="00A01A54" w:rsidRPr="00B86BE0" w:rsidRDefault="00A01A54" w:rsidP="003853CC">
            <w:pPr>
              <w:pStyle w:val="Normal6a"/>
            </w:pPr>
            <w:r w:rsidRPr="00B86BE0">
              <w:t>1.</w:t>
            </w:r>
            <w:r w:rsidRPr="00B86BE0">
              <w:tab/>
              <w:t>Chaque État membre notifie sans délai à la Commission les autorités spécifiquement chargées de l’exécution des obligations découlant du présent règlement et toute modification concernant ces autorités. Les États membres veillent à ce que celles-ci disposent des ressources nécessaires pour l’accomplissement de leur mission et, notamment, pour répondre dans les délais prévus aux demandes d’informations, ainsi qu’aux requêtes aux fins de prise en charge</w:t>
            </w:r>
            <w:r w:rsidRPr="00B86BE0">
              <w:rPr>
                <w:b/>
                <w:i/>
              </w:rPr>
              <w:t>, et aux notifications aux fins</w:t>
            </w:r>
            <w:r w:rsidRPr="00B86BE0">
              <w:t xml:space="preserve"> de reprise en charge et, le cas échéant, pour se conformer aux obligations qui leur incombent au titre de la partie IV, chapitres I-III.</w:t>
            </w:r>
          </w:p>
        </w:tc>
        <w:tc>
          <w:tcPr>
            <w:tcW w:w="4876" w:type="dxa"/>
          </w:tcPr>
          <w:p w14:paraId="11138134" w14:textId="77777777" w:rsidR="00A01A54" w:rsidRPr="00B86BE0" w:rsidRDefault="00A01A54" w:rsidP="003853CC">
            <w:pPr>
              <w:pStyle w:val="Normal6a"/>
            </w:pPr>
            <w:r w:rsidRPr="00B86BE0">
              <w:t>1.</w:t>
            </w:r>
            <w:r w:rsidRPr="00B86BE0">
              <w:tab/>
              <w:t xml:space="preserve">Chaque État membre notifie sans délai à la Commission les autorités spécifiquement chargées de l’exécution des obligations découlant du présent règlement et toute modification concernant ces autorités. Les États membres veillent à ce que celles-ci disposent des ressources nécessaires pour l’accomplissement de leur mission et, notamment, pour répondre dans les délais prévus aux demandes d’informations, ainsi qu’aux requêtes aux fins de prise en charge </w:t>
            </w:r>
            <w:r w:rsidRPr="00B86BE0">
              <w:rPr>
                <w:b/>
                <w:i/>
              </w:rPr>
              <w:t>ou</w:t>
            </w:r>
            <w:r w:rsidRPr="00B86BE0">
              <w:t xml:space="preserve"> de reprise en charge et, le cas échéant, pour se conformer aux obligations qui leur incombent au titre de la partie IV, chapitres I-III.</w:t>
            </w:r>
          </w:p>
        </w:tc>
      </w:tr>
    </w:tbl>
    <w:p w14:paraId="0C37FB0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5AA59E2B" w14:textId="77777777" w:rsidR="00A01A54" w:rsidRPr="003853CC" w:rsidRDefault="00A01A54" w:rsidP="00A01A54">
      <w:pPr>
        <w:rPr>
          <w:lang w:val="en-GB"/>
        </w:rPr>
      </w:pPr>
      <w:r w:rsidRPr="003853CC">
        <w:rPr>
          <w:rStyle w:val="HideTWBExt"/>
          <w:noProof w:val="0"/>
          <w:color w:val="auto"/>
          <w:lang w:val="en-GB"/>
        </w:rPr>
        <w:t>&lt;/Amend&gt;</w:t>
      </w:r>
    </w:p>
    <w:p w14:paraId="298995A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1987</w:t>
      </w:r>
      <w:r w:rsidRPr="003853CC">
        <w:rPr>
          <w:rStyle w:val="HideTWBExt"/>
          <w:noProof w:val="0"/>
          <w:color w:val="auto"/>
          <w:lang w:val="en-GB"/>
        </w:rPr>
        <w:t>&lt;/NumAm&gt;</w:t>
      </w:r>
    </w:p>
    <w:p w14:paraId="1E3F7E31"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04D8D2B4" w14:textId="77777777" w:rsidR="00A01A54" w:rsidRPr="00B86BE0" w:rsidRDefault="00A01A54" w:rsidP="00A01A54">
      <w:pPr>
        <w:pStyle w:val="NormalBold"/>
      </w:pPr>
      <w:r w:rsidRPr="00B86BE0">
        <w:rPr>
          <w:rStyle w:val="HideTWBExt"/>
          <w:noProof w:val="0"/>
          <w:color w:val="auto"/>
        </w:rPr>
        <w:t>&lt;/RepeatBlock-By&gt;</w:t>
      </w:r>
    </w:p>
    <w:p w14:paraId="0D18000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CC5248A" w14:textId="77777777" w:rsidR="00A01A54" w:rsidRPr="00B86BE0" w:rsidRDefault="00A01A54" w:rsidP="00A01A54">
      <w:pPr>
        <w:pStyle w:val="NormalBold"/>
      </w:pPr>
      <w:r w:rsidRPr="00B86BE0">
        <w:rPr>
          <w:rStyle w:val="HideTWBExt"/>
          <w:noProof w:val="0"/>
          <w:color w:val="auto"/>
        </w:rPr>
        <w:t>&lt;Article&gt;</w:t>
      </w:r>
      <w:r w:rsidRPr="00B86BE0">
        <w:t>Article 41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3DAB6C0" w14:textId="77777777" w:rsidTr="003853CC">
        <w:trPr>
          <w:trHeight w:hRule="exact" w:val="240"/>
          <w:jc w:val="center"/>
        </w:trPr>
        <w:tc>
          <w:tcPr>
            <w:tcW w:w="9752" w:type="dxa"/>
            <w:gridSpan w:val="2"/>
          </w:tcPr>
          <w:p w14:paraId="6217BDD6" w14:textId="77777777" w:rsidR="00A01A54" w:rsidRPr="00B86BE0" w:rsidRDefault="00A01A54" w:rsidP="003853CC"/>
        </w:tc>
      </w:tr>
      <w:tr w:rsidR="00A01A54" w:rsidRPr="00B86BE0" w14:paraId="404466F9" w14:textId="77777777" w:rsidTr="003853CC">
        <w:trPr>
          <w:trHeight w:val="240"/>
          <w:jc w:val="center"/>
        </w:trPr>
        <w:tc>
          <w:tcPr>
            <w:tcW w:w="4876" w:type="dxa"/>
          </w:tcPr>
          <w:p w14:paraId="38A1AED4" w14:textId="77777777" w:rsidR="00A01A54" w:rsidRPr="00B86BE0" w:rsidRDefault="00A01A54" w:rsidP="003853CC">
            <w:pPr>
              <w:pStyle w:val="AmColumnHeading"/>
            </w:pPr>
            <w:r w:rsidRPr="00B86BE0">
              <w:t>Texte proposé par la Commission</w:t>
            </w:r>
          </w:p>
        </w:tc>
        <w:tc>
          <w:tcPr>
            <w:tcW w:w="4876" w:type="dxa"/>
          </w:tcPr>
          <w:p w14:paraId="2DBCD502" w14:textId="77777777" w:rsidR="00A01A54" w:rsidRPr="00B86BE0" w:rsidRDefault="00A01A54" w:rsidP="003853CC">
            <w:pPr>
              <w:pStyle w:val="AmColumnHeading"/>
            </w:pPr>
            <w:r w:rsidRPr="00B86BE0">
              <w:t>Amendement</w:t>
            </w:r>
          </w:p>
        </w:tc>
      </w:tr>
      <w:tr w:rsidR="00A01A54" w:rsidRPr="00B86BE0" w14:paraId="0F43E13B" w14:textId="77777777" w:rsidTr="003853CC">
        <w:trPr>
          <w:jc w:val="center"/>
        </w:trPr>
        <w:tc>
          <w:tcPr>
            <w:tcW w:w="4876" w:type="dxa"/>
          </w:tcPr>
          <w:p w14:paraId="1B2F2F9B" w14:textId="77777777" w:rsidR="00A01A54" w:rsidRPr="00B86BE0" w:rsidRDefault="00A01A54" w:rsidP="003853CC">
            <w:pPr>
              <w:pStyle w:val="Normal6a"/>
            </w:pPr>
            <w:r w:rsidRPr="00B86BE0">
              <w:t>3.</w:t>
            </w:r>
            <w:r w:rsidRPr="00B86BE0">
              <w:tab/>
              <w:t xml:space="preserve">Les États membres veillent à ce que les autorités visées au paragraphe 1 </w:t>
            </w:r>
            <w:r w:rsidRPr="00B86BE0">
              <w:rPr>
                <w:b/>
                <w:i/>
              </w:rPr>
              <w:t>reçoivent</w:t>
            </w:r>
            <w:r w:rsidRPr="00B86BE0">
              <w:t xml:space="preserve"> la formation </w:t>
            </w:r>
            <w:r w:rsidRPr="00B86BE0">
              <w:rPr>
                <w:b/>
                <w:i/>
              </w:rPr>
              <w:t>nécessaire</w:t>
            </w:r>
            <w:r w:rsidRPr="00B86BE0">
              <w:t xml:space="preserve"> en ce qui concerne l’application du présent règlement.</w:t>
            </w:r>
          </w:p>
        </w:tc>
        <w:tc>
          <w:tcPr>
            <w:tcW w:w="4876" w:type="dxa"/>
          </w:tcPr>
          <w:p w14:paraId="7C421C48" w14:textId="77777777" w:rsidR="00A01A54" w:rsidRPr="00B86BE0" w:rsidRDefault="00A01A54" w:rsidP="003853CC">
            <w:pPr>
              <w:pStyle w:val="Normal6a"/>
            </w:pPr>
            <w:r w:rsidRPr="00B86BE0">
              <w:t>3.</w:t>
            </w:r>
            <w:r w:rsidRPr="00B86BE0">
              <w:tab/>
              <w:t xml:space="preserve">Les États membres veillent à ce que les autorités visées au paragraphe 1 </w:t>
            </w:r>
            <w:r w:rsidRPr="00B86BE0">
              <w:rPr>
                <w:b/>
                <w:i/>
              </w:rPr>
              <w:t>disposent en permanence des ressources humaines nécessaires, dotées des qualifications, de</w:t>
            </w:r>
            <w:r w:rsidRPr="00B86BE0">
              <w:t xml:space="preserve"> la formation</w:t>
            </w:r>
            <w:r w:rsidRPr="00B86BE0">
              <w:rPr>
                <w:b/>
                <w:i/>
              </w:rPr>
              <w:t>, des compétences et de l’indépendance requises</w:t>
            </w:r>
            <w:r w:rsidRPr="00B86BE0">
              <w:t xml:space="preserve"> en ce qui concerne l’application </w:t>
            </w:r>
            <w:r w:rsidRPr="00B86BE0">
              <w:lastRenderedPageBreak/>
              <w:t xml:space="preserve">du présent règlement. </w:t>
            </w:r>
            <w:r w:rsidRPr="00B86BE0">
              <w:rPr>
                <w:b/>
                <w:i/>
              </w:rPr>
              <w:t>En particulier, les autorités disposent d’un personnel approprié pour la prise en charge des demandeurs ayant des besoins spécifiques. Lorsqu’un État membre le demande, la Commission devrait aider les autorités compétentes à organiser la répartition du personnel, en vue de garantir l’application du présent règlement ainsi que des conditions de concurrence équitables dans tous les États membres.</w:t>
            </w:r>
          </w:p>
        </w:tc>
      </w:tr>
    </w:tbl>
    <w:p w14:paraId="3A245DA4"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02921D0" w14:textId="77777777" w:rsidR="00A01A54" w:rsidRPr="003853CC" w:rsidRDefault="00A01A54" w:rsidP="00A01A54">
      <w:pPr>
        <w:rPr>
          <w:lang w:val="en-GB"/>
        </w:rPr>
      </w:pPr>
      <w:r w:rsidRPr="003853CC">
        <w:rPr>
          <w:rStyle w:val="HideTWBExt"/>
          <w:noProof w:val="0"/>
          <w:color w:val="auto"/>
          <w:lang w:val="en-GB"/>
        </w:rPr>
        <w:t>&lt;/Amend&gt;</w:t>
      </w:r>
    </w:p>
    <w:p w14:paraId="250598BE"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1988</w:t>
      </w:r>
      <w:r w:rsidRPr="003853CC">
        <w:rPr>
          <w:rStyle w:val="HideTWBExt"/>
          <w:noProof w:val="0"/>
          <w:color w:val="auto"/>
          <w:lang w:val="en-GB"/>
        </w:rPr>
        <w:t>&lt;/NumAm&gt;</w:t>
      </w:r>
    </w:p>
    <w:p w14:paraId="62C17C40"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33C88B2D" w14:textId="77777777" w:rsidR="00A01A54" w:rsidRPr="00B86BE0" w:rsidRDefault="00A01A54" w:rsidP="00A01A54">
      <w:pPr>
        <w:pStyle w:val="NormalBold"/>
      </w:pPr>
      <w:r w:rsidRPr="00B86BE0">
        <w:rPr>
          <w:rStyle w:val="HideTWBExt"/>
          <w:noProof w:val="0"/>
          <w:color w:val="auto"/>
        </w:rPr>
        <w:t>&lt;/RepeatBlock-By&gt;</w:t>
      </w:r>
    </w:p>
    <w:p w14:paraId="2F9014B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5778261" w14:textId="77777777" w:rsidR="00A01A54" w:rsidRPr="00B86BE0" w:rsidRDefault="00A01A54" w:rsidP="00A01A54">
      <w:pPr>
        <w:pStyle w:val="NormalBold"/>
      </w:pPr>
      <w:r w:rsidRPr="00B86BE0">
        <w:rPr>
          <w:rStyle w:val="HideTWBExt"/>
          <w:noProof w:val="0"/>
          <w:color w:val="auto"/>
        </w:rPr>
        <w:t>&lt;Article&gt;</w:t>
      </w:r>
      <w:r w:rsidRPr="00B86BE0">
        <w:t>Article 41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5D4D8D9" w14:textId="77777777" w:rsidTr="003853CC">
        <w:trPr>
          <w:trHeight w:hRule="exact" w:val="240"/>
          <w:jc w:val="center"/>
        </w:trPr>
        <w:tc>
          <w:tcPr>
            <w:tcW w:w="9752" w:type="dxa"/>
            <w:gridSpan w:val="2"/>
          </w:tcPr>
          <w:p w14:paraId="14D18B2C" w14:textId="77777777" w:rsidR="00A01A54" w:rsidRPr="00B86BE0" w:rsidRDefault="00A01A54" w:rsidP="003853CC"/>
        </w:tc>
      </w:tr>
      <w:tr w:rsidR="00A01A54" w:rsidRPr="00B86BE0" w14:paraId="51FF86D6" w14:textId="77777777" w:rsidTr="003853CC">
        <w:trPr>
          <w:trHeight w:val="240"/>
          <w:jc w:val="center"/>
        </w:trPr>
        <w:tc>
          <w:tcPr>
            <w:tcW w:w="4876" w:type="dxa"/>
          </w:tcPr>
          <w:p w14:paraId="118FC9B6" w14:textId="77777777" w:rsidR="00A01A54" w:rsidRPr="00B86BE0" w:rsidRDefault="00A01A54" w:rsidP="003853CC">
            <w:pPr>
              <w:pStyle w:val="AmColumnHeading"/>
            </w:pPr>
            <w:r w:rsidRPr="00B86BE0">
              <w:t>Texte proposé par la Commission</w:t>
            </w:r>
          </w:p>
        </w:tc>
        <w:tc>
          <w:tcPr>
            <w:tcW w:w="4876" w:type="dxa"/>
          </w:tcPr>
          <w:p w14:paraId="543A0C87" w14:textId="77777777" w:rsidR="00A01A54" w:rsidRPr="00B86BE0" w:rsidRDefault="00A01A54" w:rsidP="003853CC">
            <w:pPr>
              <w:pStyle w:val="AmColumnHeading"/>
            </w:pPr>
            <w:r w:rsidRPr="00B86BE0">
              <w:t>Amendement</w:t>
            </w:r>
          </w:p>
        </w:tc>
      </w:tr>
      <w:tr w:rsidR="00A01A54" w:rsidRPr="00B86BE0" w14:paraId="68F8CB6C" w14:textId="77777777" w:rsidTr="003853CC">
        <w:trPr>
          <w:jc w:val="center"/>
        </w:trPr>
        <w:tc>
          <w:tcPr>
            <w:tcW w:w="4876" w:type="dxa"/>
          </w:tcPr>
          <w:p w14:paraId="52E499E1" w14:textId="77777777" w:rsidR="00A01A54" w:rsidRPr="00B86BE0" w:rsidRDefault="00A01A54" w:rsidP="003853CC">
            <w:pPr>
              <w:pStyle w:val="Normal6a"/>
            </w:pPr>
            <w:r w:rsidRPr="00B86BE0">
              <w:t>4.</w:t>
            </w:r>
            <w:r w:rsidRPr="00B86BE0">
              <w:tab/>
            </w:r>
            <w:r w:rsidRPr="00B86BE0">
              <w:rPr>
                <w:b/>
                <w:i/>
              </w:rPr>
              <w:t>La Commission établit, par voie d’actes d’exécution, des canaux de transmission électroniques sécurisés entre les</w:t>
            </w:r>
            <w:r w:rsidRPr="00B86BE0">
              <w:t xml:space="preserve"> autorités </w:t>
            </w:r>
            <w:r w:rsidRPr="00B86BE0">
              <w:rPr>
                <w:b/>
                <w:i/>
              </w:rPr>
              <w:t>visées au paragraphe 1 et entre ces autorités et l’Agence pour l’asile pour la transmission des informations, des données biométriques recueillies conformément au</w:t>
            </w:r>
            <w:r w:rsidRPr="00B86BE0">
              <w:t xml:space="preserve"> règlement </w:t>
            </w:r>
            <w:r w:rsidRPr="00B86BE0">
              <w:rPr>
                <w:b/>
                <w:i/>
              </w:rPr>
              <w:t>(UE) XXXX/XX/UE [règlement Eurodac], des requêtes, des notifications, des réponses et de toute la correspondance écrite, et pour ce qui est de garantir que l’expéditeur reçoit automatiquement un accusé de réception par voie électronique</w:t>
            </w:r>
            <w:r w:rsidRPr="00B86BE0">
              <w:t xml:space="preserve">. </w:t>
            </w:r>
            <w:r w:rsidRPr="00B86BE0">
              <w:rPr>
                <w:b/>
                <w:i/>
              </w:rPr>
              <w:t>Ces actes d’exécution sont adoptés en conformité avec la procédure d’examen visée à l’article 67, paragraphe 2.</w:t>
            </w:r>
          </w:p>
        </w:tc>
        <w:tc>
          <w:tcPr>
            <w:tcW w:w="4876" w:type="dxa"/>
          </w:tcPr>
          <w:p w14:paraId="26F03A49" w14:textId="77777777" w:rsidR="00A01A54" w:rsidRPr="00B86BE0" w:rsidRDefault="00A01A54" w:rsidP="003853CC">
            <w:pPr>
              <w:pStyle w:val="Normal6a"/>
            </w:pPr>
            <w:r w:rsidRPr="00B86BE0">
              <w:t>4.</w:t>
            </w:r>
            <w:r w:rsidRPr="00B86BE0">
              <w:tab/>
            </w:r>
            <w:r w:rsidRPr="00B86BE0">
              <w:rPr>
                <w:b/>
                <w:i/>
              </w:rPr>
              <w:t>En cas d’augmentation significative de la charge de travail de ces</w:t>
            </w:r>
            <w:r w:rsidRPr="00B86BE0">
              <w:t xml:space="preserve"> autorités</w:t>
            </w:r>
            <w:r w:rsidRPr="00B86BE0">
              <w:rPr>
                <w:b/>
                <w:i/>
              </w:rPr>
              <w:t>, les États membres mettent à disposition du personnel supplémentaire afin qu’elles puissent continuer à s’acquitter de leurs obligations au titre du présent</w:t>
            </w:r>
            <w:r w:rsidRPr="00B86BE0">
              <w:t xml:space="preserve"> règlement.</w:t>
            </w:r>
          </w:p>
        </w:tc>
      </w:tr>
      <w:tr w:rsidR="00A01A54" w:rsidRPr="00B86BE0" w14:paraId="55A69B92" w14:textId="77777777" w:rsidTr="003853CC">
        <w:trPr>
          <w:jc w:val="center"/>
        </w:trPr>
        <w:tc>
          <w:tcPr>
            <w:tcW w:w="4876" w:type="dxa"/>
          </w:tcPr>
          <w:p w14:paraId="2BA0E453" w14:textId="77777777" w:rsidR="00A01A54" w:rsidRPr="00B86BE0" w:rsidRDefault="00A01A54" w:rsidP="003853CC">
            <w:pPr>
              <w:pStyle w:val="Normal6a"/>
            </w:pPr>
          </w:p>
        </w:tc>
        <w:tc>
          <w:tcPr>
            <w:tcW w:w="4876" w:type="dxa"/>
          </w:tcPr>
          <w:p w14:paraId="566401D1" w14:textId="77777777" w:rsidR="00A01A54" w:rsidRPr="00B86BE0" w:rsidRDefault="00A01A54" w:rsidP="003853CC">
            <w:pPr>
              <w:pStyle w:val="Normal6a"/>
            </w:pPr>
            <w:r w:rsidRPr="00B86BE0">
              <w:t xml:space="preserve"> </w:t>
            </w:r>
          </w:p>
        </w:tc>
      </w:tr>
      <w:tr w:rsidR="00A01A54" w:rsidRPr="00B86BE0" w14:paraId="42A5AA53" w14:textId="77777777" w:rsidTr="003853CC">
        <w:trPr>
          <w:jc w:val="center"/>
        </w:trPr>
        <w:tc>
          <w:tcPr>
            <w:tcW w:w="4876" w:type="dxa"/>
          </w:tcPr>
          <w:p w14:paraId="73AB1869" w14:textId="77777777" w:rsidR="00A01A54" w:rsidRPr="00B86BE0" w:rsidRDefault="00A01A54" w:rsidP="003853CC">
            <w:pPr>
              <w:pStyle w:val="Normal6a"/>
            </w:pPr>
          </w:p>
        </w:tc>
        <w:tc>
          <w:tcPr>
            <w:tcW w:w="4876" w:type="dxa"/>
          </w:tcPr>
          <w:p w14:paraId="05D47553" w14:textId="77777777" w:rsidR="00A01A54" w:rsidRPr="00B86BE0" w:rsidRDefault="00A01A54" w:rsidP="003853CC">
            <w:pPr>
              <w:pStyle w:val="Normal6a"/>
            </w:pPr>
            <w:r w:rsidRPr="00B86BE0">
              <w:rPr>
                <w:b/>
                <w:i/>
              </w:rPr>
              <w:t xml:space="preserve">Les États membres devraient également rechercher l’appui des institutions, organes et organismes de l’Union, des </w:t>
            </w:r>
            <w:r w:rsidRPr="00B86BE0">
              <w:rPr>
                <w:b/>
                <w:i/>
              </w:rPr>
              <w:lastRenderedPageBreak/>
              <w:t>organisations internationales et des organisations non gouvernementales</w:t>
            </w:r>
            <w:r w:rsidRPr="00B86BE0">
              <w:t>.</w:t>
            </w:r>
          </w:p>
        </w:tc>
      </w:tr>
    </w:tbl>
    <w:p w14:paraId="6883FC54" w14:textId="77777777" w:rsidR="00A01A54" w:rsidRPr="00B86BE0" w:rsidRDefault="00A01A54" w:rsidP="00A01A54">
      <w:pPr>
        <w:pStyle w:val="AmOrLang"/>
      </w:pPr>
      <w:r w:rsidRPr="00B86BE0">
        <w:lastRenderedPageBreak/>
        <w:t xml:space="preserve">Or. </w:t>
      </w:r>
      <w:r w:rsidRPr="00B86BE0">
        <w:rPr>
          <w:rStyle w:val="HideTWBExt"/>
          <w:noProof w:val="0"/>
          <w:color w:val="auto"/>
        </w:rPr>
        <w:t>&lt;Original&gt;</w:t>
      </w:r>
      <w:r w:rsidRPr="00B86BE0">
        <w:rPr>
          <w:rStyle w:val="HideTWBInt"/>
          <w:rFonts w:eastAsiaTheme="majorEastAsia"/>
          <w:color w:val="auto"/>
        </w:rPr>
        <w:t>{EN}</w:t>
      </w:r>
      <w:r w:rsidRPr="00B86BE0">
        <w:t>en</w:t>
      </w:r>
      <w:r w:rsidRPr="00B86BE0">
        <w:rPr>
          <w:rStyle w:val="HideTWBExt"/>
          <w:noProof w:val="0"/>
          <w:color w:val="auto"/>
        </w:rPr>
        <w:t>&lt;/Original&gt;</w:t>
      </w:r>
    </w:p>
    <w:p w14:paraId="2A741BFA" w14:textId="77777777" w:rsidR="00A01A54" w:rsidRPr="00B86BE0" w:rsidRDefault="00A01A54" w:rsidP="00A01A54">
      <w:pPr>
        <w:pStyle w:val="AmJustTitle"/>
      </w:pPr>
      <w:r w:rsidRPr="00B86BE0">
        <w:rPr>
          <w:rStyle w:val="HideTWBExt"/>
          <w:noProof w:val="0"/>
          <w:color w:val="auto"/>
        </w:rPr>
        <w:t>&lt;TitreJust&gt;</w:t>
      </w:r>
      <w:r w:rsidRPr="00B86BE0">
        <w:t>Justification</w:t>
      </w:r>
      <w:r w:rsidRPr="00B86BE0">
        <w:rPr>
          <w:rStyle w:val="HideTWBExt"/>
          <w:noProof w:val="0"/>
          <w:color w:val="auto"/>
        </w:rPr>
        <w:t>&lt;/TitreJust&gt;</w:t>
      </w:r>
    </w:p>
    <w:p w14:paraId="43620A28" w14:textId="77777777" w:rsidR="00A01A54" w:rsidRPr="00B86BE0" w:rsidRDefault="00A01A54" w:rsidP="00A01A54">
      <w:pPr>
        <w:pStyle w:val="AmJustText"/>
      </w:pPr>
      <w:r w:rsidRPr="00B86BE0">
        <w:t>La partie supprimée est déplacée à l’article 40 bis.</w:t>
      </w:r>
    </w:p>
    <w:p w14:paraId="232C6D2F" w14:textId="77777777" w:rsidR="00A01A54" w:rsidRPr="003853CC" w:rsidRDefault="00A01A54" w:rsidP="00A01A54">
      <w:pPr>
        <w:rPr>
          <w:lang w:val="de-DE"/>
        </w:rPr>
      </w:pPr>
      <w:r w:rsidRPr="003853CC">
        <w:rPr>
          <w:rStyle w:val="HideTWBExt"/>
          <w:noProof w:val="0"/>
          <w:color w:val="auto"/>
          <w:lang w:val="de-DE"/>
        </w:rPr>
        <w:t>&lt;/Amend&gt;</w:t>
      </w:r>
    </w:p>
    <w:p w14:paraId="100B11B0" w14:textId="77777777" w:rsidR="00A01A54" w:rsidRPr="003853CC" w:rsidRDefault="00A01A54" w:rsidP="00A01A54">
      <w:pPr>
        <w:pStyle w:val="AmNumberTabs"/>
        <w:rPr>
          <w:lang w:val="de-DE"/>
        </w:rPr>
      </w:pPr>
      <w:r w:rsidRPr="003853CC">
        <w:rPr>
          <w:rStyle w:val="HideTWBExt"/>
          <w:noProof w:val="0"/>
          <w:color w:val="auto"/>
          <w:lang w:val="de-DE"/>
        </w:rPr>
        <w:t>&lt;Amend&gt;</w:t>
      </w:r>
      <w:r w:rsidRPr="003853CC">
        <w:rPr>
          <w:lang w:val="de-DE"/>
        </w:rPr>
        <w:t>Amendement</w:t>
      </w:r>
      <w:r w:rsidRPr="003853CC">
        <w:rPr>
          <w:lang w:val="de-DE"/>
        </w:rPr>
        <w:tab/>
      </w:r>
      <w:r w:rsidRPr="003853CC">
        <w:rPr>
          <w:lang w:val="de-DE"/>
        </w:rPr>
        <w:tab/>
      </w:r>
      <w:r w:rsidRPr="003853CC">
        <w:rPr>
          <w:rStyle w:val="HideTWBExt"/>
          <w:noProof w:val="0"/>
          <w:color w:val="auto"/>
          <w:lang w:val="de-DE"/>
        </w:rPr>
        <w:t>&lt;NumAm&gt;</w:t>
      </w:r>
      <w:r w:rsidRPr="003853CC">
        <w:rPr>
          <w:lang w:val="de-DE"/>
        </w:rPr>
        <w:t>1989</w:t>
      </w:r>
      <w:r w:rsidRPr="003853CC">
        <w:rPr>
          <w:rStyle w:val="HideTWBExt"/>
          <w:noProof w:val="0"/>
          <w:color w:val="auto"/>
          <w:lang w:val="de-DE"/>
        </w:rPr>
        <w:t>&lt;/NumAm&gt;</w:t>
      </w:r>
    </w:p>
    <w:p w14:paraId="13B252B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3B1B54A0" w14:textId="77777777" w:rsidR="00A01A54" w:rsidRPr="00B86BE0" w:rsidRDefault="00A01A54" w:rsidP="00A01A54">
      <w:pPr>
        <w:pStyle w:val="NormalBold"/>
      </w:pPr>
      <w:r w:rsidRPr="00B86BE0">
        <w:rPr>
          <w:rStyle w:val="HideTWBExt"/>
          <w:noProof w:val="0"/>
          <w:color w:val="auto"/>
        </w:rPr>
        <w:t>&lt;/RepeatBlock-By&gt;</w:t>
      </w:r>
    </w:p>
    <w:p w14:paraId="228A4F6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F15BF26" w14:textId="77777777" w:rsidR="00A01A54" w:rsidRPr="00B86BE0" w:rsidRDefault="00A01A54" w:rsidP="00A01A54">
      <w:pPr>
        <w:pStyle w:val="NormalBold"/>
      </w:pPr>
      <w:r w:rsidRPr="00B86BE0">
        <w:rPr>
          <w:rStyle w:val="HideTWBExt"/>
          <w:noProof w:val="0"/>
          <w:color w:val="auto"/>
        </w:rPr>
        <w:t>&lt;Article&gt;</w:t>
      </w:r>
      <w:r w:rsidRPr="00B86BE0">
        <w:t>Article 41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433344F" w14:textId="77777777" w:rsidTr="003853CC">
        <w:trPr>
          <w:trHeight w:hRule="exact" w:val="240"/>
          <w:jc w:val="center"/>
        </w:trPr>
        <w:tc>
          <w:tcPr>
            <w:tcW w:w="9752" w:type="dxa"/>
            <w:gridSpan w:val="2"/>
          </w:tcPr>
          <w:p w14:paraId="7052D145" w14:textId="77777777" w:rsidR="00A01A54" w:rsidRPr="00B86BE0" w:rsidRDefault="00A01A54" w:rsidP="003853CC"/>
        </w:tc>
      </w:tr>
      <w:tr w:rsidR="00A01A54" w:rsidRPr="00B86BE0" w14:paraId="0770918B" w14:textId="77777777" w:rsidTr="003853CC">
        <w:trPr>
          <w:trHeight w:val="240"/>
          <w:jc w:val="center"/>
        </w:trPr>
        <w:tc>
          <w:tcPr>
            <w:tcW w:w="4876" w:type="dxa"/>
          </w:tcPr>
          <w:p w14:paraId="2B6A9870" w14:textId="77777777" w:rsidR="00A01A54" w:rsidRPr="00B86BE0" w:rsidRDefault="00A01A54" w:rsidP="003853CC">
            <w:pPr>
              <w:pStyle w:val="AmColumnHeading"/>
            </w:pPr>
            <w:r w:rsidRPr="00B86BE0">
              <w:t>Texte proposé par la Commission</w:t>
            </w:r>
          </w:p>
        </w:tc>
        <w:tc>
          <w:tcPr>
            <w:tcW w:w="4876" w:type="dxa"/>
          </w:tcPr>
          <w:p w14:paraId="3366BD15" w14:textId="77777777" w:rsidR="00A01A54" w:rsidRPr="00B86BE0" w:rsidRDefault="00A01A54" w:rsidP="003853CC">
            <w:pPr>
              <w:pStyle w:val="AmColumnHeading"/>
            </w:pPr>
            <w:r w:rsidRPr="00B86BE0">
              <w:t>Amendement</w:t>
            </w:r>
          </w:p>
        </w:tc>
      </w:tr>
      <w:tr w:rsidR="00A01A54" w:rsidRPr="00B86BE0" w14:paraId="08AE67E7" w14:textId="77777777" w:rsidTr="003853CC">
        <w:trPr>
          <w:jc w:val="center"/>
        </w:trPr>
        <w:tc>
          <w:tcPr>
            <w:tcW w:w="4876" w:type="dxa"/>
          </w:tcPr>
          <w:p w14:paraId="048C3CD8" w14:textId="77777777" w:rsidR="00A01A54" w:rsidRPr="00B86BE0" w:rsidRDefault="00A01A54" w:rsidP="003853CC">
            <w:pPr>
              <w:pStyle w:val="Normal6a"/>
            </w:pPr>
            <w:r w:rsidRPr="00B86BE0">
              <w:t>4.</w:t>
            </w:r>
            <w:r w:rsidRPr="00B86BE0">
              <w:tab/>
              <w:t>La Commission établit, par voie d’actes d’exécution, des canaux de transmission électroniques sécurisés entre les autorités visées au paragraphe 1 et entre ces autorités et l’Agence pour l’asile pour la transmission des informations, des données biométriques recueillies conformément au règlement (UE) XXXX/XX/UE [règlement Eurodac], des requêtes</w:t>
            </w:r>
            <w:r w:rsidRPr="00B86BE0">
              <w:rPr>
                <w:b/>
                <w:i/>
              </w:rPr>
              <w:t>, des notifications</w:t>
            </w:r>
            <w:r w:rsidRPr="00B86BE0">
              <w:t>, des réponses et de toute la correspondance écrite, et pour ce qui est de garantir que l’expéditeur reçoit automatiquement un accusé de réception par voie électronique. Ces actes d’exécution sont adoptés en conformité avec la procédure d’examen visée à l’article 67, paragraphe 2.</w:t>
            </w:r>
          </w:p>
        </w:tc>
        <w:tc>
          <w:tcPr>
            <w:tcW w:w="4876" w:type="dxa"/>
          </w:tcPr>
          <w:p w14:paraId="1306D88D" w14:textId="77777777" w:rsidR="00A01A54" w:rsidRPr="00B86BE0" w:rsidRDefault="00A01A54" w:rsidP="003853CC">
            <w:pPr>
              <w:pStyle w:val="Normal6a"/>
            </w:pPr>
            <w:r w:rsidRPr="00B86BE0">
              <w:t>4.</w:t>
            </w:r>
            <w:r w:rsidRPr="00B86BE0">
              <w:tab/>
              <w:t>La Commission établit, par voie d’actes d’exécution, des canaux de transmission électroniques sécurisés entre les autorités visées au paragraphe 1 et entre ces autorités et l’Agence pour l’asile pour la transmission des informations, des données biométriques recueillies conformément au règlement (UE) XXXX/XX/UE [règlement Eurodac], des requêtes, des réponses et de toute la correspondance écrite, et pour ce qui est de garantir que l’expéditeur reçoit automatiquement un accusé de réception par voie électronique. Ces actes d’exécution sont adoptés en conformité avec la procédure d’examen visée à l’article 67, paragraphe 2.</w:t>
            </w:r>
          </w:p>
        </w:tc>
      </w:tr>
    </w:tbl>
    <w:p w14:paraId="25D4B1C1"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BB412BA" w14:textId="77777777" w:rsidR="00A01A54" w:rsidRPr="003853CC" w:rsidRDefault="00A01A54" w:rsidP="00A01A54">
      <w:pPr>
        <w:rPr>
          <w:lang w:val="en-GB"/>
        </w:rPr>
      </w:pPr>
      <w:r w:rsidRPr="003853CC">
        <w:rPr>
          <w:rStyle w:val="HideTWBExt"/>
          <w:noProof w:val="0"/>
          <w:color w:val="auto"/>
          <w:lang w:val="en-GB"/>
        </w:rPr>
        <w:t>&lt;/Amend&gt;</w:t>
      </w:r>
    </w:p>
    <w:p w14:paraId="04113B3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1990</w:t>
      </w:r>
      <w:r w:rsidRPr="003853CC">
        <w:rPr>
          <w:rStyle w:val="HideTWBExt"/>
          <w:noProof w:val="0"/>
          <w:color w:val="auto"/>
          <w:lang w:val="en-GB"/>
        </w:rPr>
        <w:t>&lt;/NumAm&gt;</w:t>
      </w:r>
    </w:p>
    <w:p w14:paraId="2419F3EB"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12AF3BAA" w14:textId="77777777" w:rsidR="00A01A54" w:rsidRPr="00B86BE0" w:rsidRDefault="00A01A54" w:rsidP="00A01A54">
      <w:pPr>
        <w:pStyle w:val="NormalBold"/>
      </w:pPr>
      <w:r w:rsidRPr="00B86BE0">
        <w:rPr>
          <w:rStyle w:val="HideTWBExt"/>
          <w:noProof w:val="0"/>
          <w:color w:val="auto"/>
        </w:rPr>
        <w:t>&lt;/RepeatBlock-By&gt;</w:t>
      </w:r>
    </w:p>
    <w:p w14:paraId="6790B28F"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51F14EE" w14:textId="77777777" w:rsidR="00A01A54" w:rsidRPr="00B86BE0" w:rsidRDefault="00A01A54" w:rsidP="00A01A54">
      <w:pPr>
        <w:pStyle w:val="NormalBold"/>
      </w:pPr>
      <w:r w:rsidRPr="00B86BE0">
        <w:rPr>
          <w:rStyle w:val="HideTWBExt"/>
          <w:noProof w:val="0"/>
          <w:color w:val="auto"/>
        </w:rPr>
        <w:t>&lt;Article&gt;</w:t>
      </w:r>
      <w:r w:rsidRPr="00B86BE0">
        <w:t>Article 41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2588532" w14:textId="77777777" w:rsidTr="003853CC">
        <w:trPr>
          <w:trHeight w:hRule="exact" w:val="240"/>
          <w:jc w:val="center"/>
        </w:trPr>
        <w:tc>
          <w:tcPr>
            <w:tcW w:w="9752" w:type="dxa"/>
            <w:gridSpan w:val="2"/>
          </w:tcPr>
          <w:p w14:paraId="0472C768" w14:textId="77777777" w:rsidR="00A01A54" w:rsidRPr="00B86BE0" w:rsidRDefault="00A01A54" w:rsidP="003853CC"/>
        </w:tc>
      </w:tr>
      <w:tr w:rsidR="00A01A54" w:rsidRPr="00B86BE0" w14:paraId="0936B823" w14:textId="77777777" w:rsidTr="003853CC">
        <w:trPr>
          <w:trHeight w:val="240"/>
          <w:jc w:val="center"/>
        </w:trPr>
        <w:tc>
          <w:tcPr>
            <w:tcW w:w="4876" w:type="dxa"/>
          </w:tcPr>
          <w:p w14:paraId="58FAB3A4" w14:textId="77777777" w:rsidR="00A01A54" w:rsidRPr="00B86BE0" w:rsidRDefault="00A01A54" w:rsidP="003853CC">
            <w:pPr>
              <w:pStyle w:val="AmColumnHeading"/>
            </w:pPr>
            <w:r w:rsidRPr="00B86BE0">
              <w:lastRenderedPageBreak/>
              <w:t>Texte proposé par la Commission</w:t>
            </w:r>
          </w:p>
        </w:tc>
        <w:tc>
          <w:tcPr>
            <w:tcW w:w="4876" w:type="dxa"/>
          </w:tcPr>
          <w:p w14:paraId="24CA8AAC" w14:textId="77777777" w:rsidR="00A01A54" w:rsidRPr="00B86BE0" w:rsidRDefault="00A01A54" w:rsidP="003853CC">
            <w:pPr>
              <w:pStyle w:val="AmColumnHeading"/>
            </w:pPr>
            <w:r w:rsidRPr="00B86BE0">
              <w:t>Amendement</w:t>
            </w:r>
          </w:p>
        </w:tc>
      </w:tr>
      <w:tr w:rsidR="00A01A54" w:rsidRPr="00B86BE0" w14:paraId="19EE43A6" w14:textId="77777777" w:rsidTr="003853CC">
        <w:trPr>
          <w:jc w:val="center"/>
        </w:trPr>
        <w:tc>
          <w:tcPr>
            <w:tcW w:w="4876" w:type="dxa"/>
          </w:tcPr>
          <w:p w14:paraId="1342CD6A" w14:textId="77777777" w:rsidR="00A01A54" w:rsidRPr="00B86BE0" w:rsidRDefault="00A01A54" w:rsidP="003853CC">
            <w:pPr>
              <w:pStyle w:val="Normal6a"/>
            </w:pPr>
            <w:r w:rsidRPr="00B86BE0">
              <w:t>4.</w:t>
            </w:r>
            <w:r w:rsidRPr="00B86BE0">
              <w:tab/>
              <w:t>La Commission établit, par voie d’actes d’exécution, des canaux de transmission électroniques sécurisés entre les autorités visées au paragraphe 1 et entre ces autorités et l’Agence pour l’asile pour la transmission des informations, des données biométriques recueillies conformément au règlement (UE) XXXX/XX/UE [règlement Eurodac], des requêtes</w:t>
            </w:r>
            <w:r w:rsidRPr="00B86BE0">
              <w:rPr>
                <w:b/>
                <w:i/>
              </w:rPr>
              <w:t>, des notifications</w:t>
            </w:r>
            <w:r w:rsidRPr="00B86BE0">
              <w:t>, des réponses et de toute la correspondance écrite, et pour ce qui est de garantir que l’expéditeur reçoit automatiquement un accusé de réception par voie électronique. Ces actes d’exécution sont adoptés en conformité avec la procédure d’examen visée à l’article 67, paragraphe 2.</w:t>
            </w:r>
          </w:p>
        </w:tc>
        <w:tc>
          <w:tcPr>
            <w:tcW w:w="4876" w:type="dxa"/>
          </w:tcPr>
          <w:p w14:paraId="04CF25EA" w14:textId="77777777" w:rsidR="00A01A54" w:rsidRPr="00B86BE0" w:rsidRDefault="00A01A54" w:rsidP="003853CC">
            <w:pPr>
              <w:pStyle w:val="Normal6a"/>
            </w:pPr>
            <w:r w:rsidRPr="00B86BE0">
              <w:t>4.</w:t>
            </w:r>
            <w:r w:rsidRPr="00B86BE0">
              <w:tab/>
              <w:t>La Commission établit, par voie d’actes d’exécution, des canaux de transmission électroniques sécurisés entre les autorités visées au paragraphe 1 et entre ces autorités et l’Agence pour l’asile pour la transmission des informations, des données biométriques recueillies conformément au règlement (UE) XXXX/XX/UE [règlement Eurodac], des requêtes, des réponses et de toute la correspondance écrite, et pour ce qui est de garantir que l’expéditeur reçoit automatiquement un accusé de réception par voie électronique. Ces actes d’exécution sont adoptés en conformité avec la procédure d’examen visée à l’article 67, paragraphe 2.</w:t>
            </w:r>
          </w:p>
        </w:tc>
      </w:tr>
    </w:tbl>
    <w:p w14:paraId="64A5EF4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4CD94491" w14:textId="77777777" w:rsidR="00A01A54" w:rsidRPr="003853CC" w:rsidRDefault="00A01A54" w:rsidP="00A01A54">
      <w:pPr>
        <w:rPr>
          <w:lang w:val="en-GB"/>
        </w:rPr>
      </w:pPr>
      <w:r w:rsidRPr="003853CC">
        <w:rPr>
          <w:rStyle w:val="HideTWBExt"/>
          <w:noProof w:val="0"/>
          <w:color w:val="auto"/>
          <w:lang w:val="en-GB"/>
        </w:rPr>
        <w:t>&lt;/Amend&gt;</w:t>
      </w:r>
    </w:p>
    <w:p w14:paraId="7AE3DDE9"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1991</w:t>
      </w:r>
      <w:r w:rsidRPr="003853CC">
        <w:rPr>
          <w:rStyle w:val="HideTWBExt"/>
          <w:noProof w:val="0"/>
          <w:color w:val="auto"/>
          <w:lang w:val="en-GB"/>
        </w:rPr>
        <w:t>&lt;/NumAm&gt;</w:t>
      </w:r>
    </w:p>
    <w:p w14:paraId="12C51F8B"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Cornelia Ernst, Konstantinos Arvanitis, Sira Rego, Pernando Barrena Arza, Malin Björk, Miguel Urbán Crespo, Anne-Sophie Pelletier</w:t>
      </w:r>
      <w:r w:rsidRPr="003853CC">
        <w:rPr>
          <w:rStyle w:val="HideTWBExt"/>
          <w:noProof w:val="0"/>
          <w:color w:val="auto"/>
          <w:lang w:val="en-GB"/>
        </w:rPr>
        <w:t>&lt;/Members&gt;</w:t>
      </w:r>
    </w:p>
    <w:p w14:paraId="2F57E08D" w14:textId="77777777" w:rsidR="00A01A54" w:rsidRPr="00B86BE0" w:rsidRDefault="00A01A54" w:rsidP="00A01A54">
      <w:pPr>
        <w:pStyle w:val="NormalBold"/>
      </w:pPr>
      <w:r w:rsidRPr="00B86BE0">
        <w:rPr>
          <w:rStyle w:val="HideTWBExt"/>
          <w:noProof w:val="0"/>
          <w:color w:val="auto"/>
        </w:rPr>
        <w:t>&lt;/RepeatBlock-By&gt;</w:t>
      </w:r>
    </w:p>
    <w:p w14:paraId="594E5EE2"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2E9ADFE4" w14:textId="77777777" w:rsidR="00A01A54" w:rsidRPr="00B86BE0" w:rsidRDefault="00A01A54" w:rsidP="00A01A54">
      <w:pPr>
        <w:pStyle w:val="NormalBold"/>
      </w:pPr>
      <w:r w:rsidRPr="00B86BE0">
        <w:rPr>
          <w:rStyle w:val="HideTWBExt"/>
          <w:noProof w:val="0"/>
          <w:color w:val="auto"/>
        </w:rPr>
        <w:t>&lt;Article&gt;</w:t>
      </w:r>
      <w:r w:rsidRPr="00B86BE0">
        <w:t>Article 42 – paragraphe 1 – point c</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423D7D41" w14:textId="77777777" w:rsidTr="003853CC">
        <w:trPr>
          <w:trHeight w:hRule="exact" w:val="240"/>
          <w:jc w:val="center"/>
        </w:trPr>
        <w:tc>
          <w:tcPr>
            <w:tcW w:w="9752" w:type="dxa"/>
            <w:gridSpan w:val="2"/>
          </w:tcPr>
          <w:p w14:paraId="068BF4DD" w14:textId="77777777" w:rsidR="00A01A54" w:rsidRPr="00B86BE0" w:rsidRDefault="00A01A54" w:rsidP="003853CC"/>
        </w:tc>
      </w:tr>
      <w:tr w:rsidR="00A01A54" w:rsidRPr="00B86BE0" w14:paraId="22E934B0" w14:textId="77777777" w:rsidTr="003853CC">
        <w:trPr>
          <w:trHeight w:val="240"/>
          <w:jc w:val="center"/>
        </w:trPr>
        <w:tc>
          <w:tcPr>
            <w:tcW w:w="4876" w:type="dxa"/>
          </w:tcPr>
          <w:p w14:paraId="4BFAFE94" w14:textId="77777777" w:rsidR="00A01A54" w:rsidRPr="00B86BE0" w:rsidRDefault="00A01A54" w:rsidP="003853CC">
            <w:pPr>
              <w:pStyle w:val="AmColumnHeading"/>
            </w:pPr>
            <w:r w:rsidRPr="00B86BE0">
              <w:t>Texte proposé par la Commission</w:t>
            </w:r>
          </w:p>
        </w:tc>
        <w:tc>
          <w:tcPr>
            <w:tcW w:w="4876" w:type="dxa"/>
          </w:tcPr>
          <w:p w14:paraId="7705570B" w14:textId="77777777" w:rsidR="00A01A54" w:rsidRPr="00B86BE0" w:rsidRDefault="00A01A54" w:rsidP="003853CC">
            <w:pPr>
              <w:pStyle w:val="AmColumnHeading"/>
            </w:pPr>
            <w:r w:rsidRPr="00B86BE0">
              <w:t>Amendement</w:t>
            </w:r>
          </w:p>
        </w:tc>
      </w:tr>
      <w:tr w:rsidR="00A01A54" w:rsidRPr="00B86BE0" w14:paraId="39EC07BC" w14:textId="77777777" w:rsidTr="003853CC">
        <w:trPr>
          <w:jc w:val="center"/>
        </w:trPr>
        <w:tc>
          <w:tcPr>
            <w:tcW w:w="4876" w:type="dxa"/>
          </w:tcPr>
          <w:p w14:paraId="679708CB" w14:textId="77777777" w:rsidR="00A01A54" w:rsidRPr="00B86BE0" w:rsidRDefault="00A01A54" w:rsidP="003853CC">
            <w:pPr>
              <w:pStyle w:val="Normal6a"/>
            </w:pPr>
            <w:r w:rsidRPr="00B86BE0">
              <w:t>(c)</w:t>
            </w:r>
            <w:r w:rsidRPr="00B86BE0">
              <w:tab/>
            </w:r>
            <w:r w:rsidRPr="00B86BE0">
              <w:rPr>
                <w:b/>
                <w:i/>
              </w:rPr>
              <w:t>les contributions de solidarité effectuées conformément à la partie IV, chapitres I à III.</w:t>
            </w:r>
          </w:p>
        </w:tc>
        <w:tc>
          <w:tcPr>
            <w:tcW w:w="4876" w:type="dxa"/>
          </w:tcPr>
          <w:p w14:paraId="2839512E" w14:textId="77777777" w:rsidR="00A01A54" w:rsidRPr="00B86BE0" w:rsidRDefault="00A01A54" w:rsidP="003853CC">
            <w:pPr>
              <w:pStyle w:val="Normal6a"/>
            </w:pPr>
            <w:r w:rsidRPr="00B86BE0">
              <w:t>(c)</w:t>
            </w:r>
            <w:r w:rsidRPr="00B86BE0">
              <w:tab/>
            </w:r>
            <w:r w:rsidRPr="00B86BE0">
              <w:rPr>
                <w:b/>
                <w:i/>
              </w:rPr>
              <w:t>les dispositifs de transfert.</w:t>
            </w:r>
          </w:p>
        </w:tc>
      </w:tr>
    </w:tbl>
    <w:p w14:paraId="2EF18FB7"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4231FD9" w14:textId="77777777" w:rsidR="00A01A54" w:rsidRPr="003853CC" w:rsidRDefault="00A01A54" w:rsidP="00A01A54">
      <w:pPr>
        <w:rPr>
          <w:lang w:val="en-GB"/>
        </w:rPr>
      </w:pPr>
      <w:r w:rsidRPr="003853CC">
        <w:rPr>
          <w:rStyle w:val="HideTWBExt"/>
          <w:noProof w:val="0"/>
          <w:color w:val="auto"/>
          <w:lang w:val="en-GB"/>
        </w:rPr>
        <w:t>&lt;/Amend&gt;</w:t>
      </w:r>
    </w:p>
    <w:p w14:paraId="711D1D81"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1992</w:t>
      </w:r>
      <w:r w:rsidRPr="003853CC">
        <w:rPr>
          <w:rStyle w:val="HideTWBExt"/>
          <w:noProof w:val="0"/>
          <w:color w:val="auto"/>
          <w:lang w:val="en-GB"/>
        </w:rPr>
        <w:t>&lt;/NumAm&gt;</w:t>
      </w:r>
    </w:p>
    <w:p w14:paraId="0501C365"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Charlie Weimers</w:t>
      </w:r>
      <w:r w:rsidRPr="003853CC">
        <w:rPr>
          <w:rStyle w:val="HideTWBExt"/>
          <w:noProof w:val="0"/>
          <w:color w:val="auto"/>
          <w:lang w:val="en-GB"/>
        </w:rPr>
        <w:t>&lt;/Members&gt;</w:t>
      </w:r>
    </w:p>
    <w:p w14:paraId="2FB1B1F7" w14:textId="77777777" w:rsidR="00A01A54" w:rsidRPr="00B86BE0" w:rsidRDefault="00A01A54" w:rsidP="00A01A54">
      <w:pPr>
        <w:pStyle w:val="NormalBold"/>
      </w:pPr>
      <w:r w:rsidRPr="00B86BE0">
        <w:rPr>
          <w:rStyle w:val="HideTWBExt"/>
          <w:noProof w:val="0"/>
          <w:color w:val="auto"/>
        </w:rPr>
        <w:t>&lt;/RepeatBlock-By&gt;</w:t>
      </w:r>
    </w:p>
    <w:p w14:paraId="4F051404"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0DDBBA4" w14:textId="77777777" w:rsidR="00A01A54" w:rsidRPr="00B86BE0" w:rsidRDefault="00A01A54" w:rsidP="00A01A54">
      <w:pPr>
        <w:pStyle w:val="NormalBold"/>
      </w:pPr>
      <w:r w:rsidRPr="00B86BE0">
        <w:rPr>
          <w:rStyle w:val="HideTWBExt"/>
          <w:noProof w:val="0"/>
          <w:color w:val="auto"/>
        </w:rPr>
        <w:t>&lt;Article&gt;</w:t>
      </w:r>
      <w:r w:rsidRPr="00B86BE0">
        <w:t>Article 42 – paragraphe 1 – point c</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7824D36A" w14:textId="77777777" w:rsidTr="003853CC">
        <w:trPr>
          <w:trHeight w:hRule="exact" w:val="240"/>
          <w:jc w:val="center"/>
        </w:trPr>
        <w:tc>
          <w:tcPr>
            <w:tcW w:w="9752" w:type="dxa"/>
            <w:gridSpan w:val="2"/>
          </w:tcPr>
          <w:p w14:paraId="2574426B" w14:textId="77777777" w:rsidR="00A01A54" w:rsidRPr="00B86BE0" w:rsidRDefault="00A01A54" w:rsidP="003853CC"/>
        </w:tc>
      </w:tr>
      <w:tr w:rsidR="00A01A54" w:rsidRPr="00B86BE0" w14:paraId="5464A1C1" w14:textId="77777777" w:rsidTr="003853CC">
        <w:trPr>
          <w:trHeight w:val="240"/>
          <w:jc w:val="center"/>
        </w:trPr>
        <w:tc>
          <w:tcPr>
            <w:tcW w:w="4876" w:type="dxa"/>
          </w:tcPr>
          <w:p w14:paraId="37CF93D4" w14:textId="77777777" w:rsidR="00A01A54" w:rsidRPr="00B86BE0" w:rsidRDefault="00A01A54" w:rsidP="003853CC">
            <w:pPr>
              <w:pStyle w:val="AmColumnHeading"/>
            </w:pPr>
            <w:r w:rsidRPr="00B86BE0">
              <w:lastRenderedPageBreak/>
              <w:t>Texte proposé par la Commission</w:t>
            </w:r>
          </w:p>
        </w:tc>
        <w:tc>
          <w:tcPr>
            <w:tcW w:w="4876" w:type="dxa"/>
          </w:tcPr>
          <w:p w14:paraId="3166EB7B" w14:textId="77777777" w:rsidR="00A01A54" w:rsidRPr="00B86BE0" w:rsidRDefault="00A01A54" w:rsidP="003853CC">
            <w:pPr>
              <w:pStyle w:val="AmColumnHeading"/>
            </w:pPr>
            <w:r w:rsidRPr="00B86BE0">
              <w:t>Amendement</w:t>
            </w:r>
          </w:p>
        </w:tc>
      </w:tr>
      <w:tr w:rsidR="00A01A54" w:rsidRPr="00B86BE0" w14:paraId="7C83119A" w14:textId="77777777" w:rsidTr="003853CC">
        <w:trPr>
          <w:jc w:val="center"/>
        </w:trPr>
        <w:tc>
          <w:tcPr>
            <w:tcW w:w="4876" w:type="dxa"/>
          </w:tcPr>
          <w:p w14:paraId="339E3B50" w14:textId="77777777" w:rsidR="00A01A54" w:rsidRPr="00B86BE0" w:rsidRDefault="00A01A54" w:rsidP="003853CC">
            <w:pPr>
              <w:pStyle w:val="Normal6a"/>
            </w:pPr>
            <w:r w:rsidRPr="00B86BE0">
              <w:t>(c)</w:t>
            </w:r>
            <w:r w:rsidRPr="00B86BE0">
              <w:tab/>
              <w:t xml:space="preserve">les contributions </w:t>
            </w:r>
            <w:r w:rsidRPr="00B86BE0">
              <w:rPr>
                <w:b/>
                <w:i/>
              </w:rPr>
              <w:t>de solidarité</w:t>
            </w:r>
            <w:r w:rsidRPr="00B86BE0">
              <w:t xml:space="preserve"> effectuées conformément à la partie IV, chapitres I à III.</w:t>
            </w:r>
          </w:p>
        </w:tc>
        <w:tc>
          <w:tcPr>
            <w:tcW w:w="4876" w:type="dxa"/>
          </w:tcPr>
          <w:p w14:paraId="58562981" w14:textId="77777777" w:rsidR="00A01A54" w:rsidRPr="00B86BE0" w:rsidRDefault="00A01A54" w:rsidP="003853CC">
            <w:pPr>
              <w:pStyle w:val="Normal6a"/>
            </w:pPr>
            <w:r w:rsidRPr="00B86BE0">
              <w:t>(c)</w:t>
            </w:r>
            <w:r w:rsidRPr="00B86BE0">
              <w:tab/>
              <w:t xml:space="preserve">les contributions </w:t>
            </w:r>
            <w:r w:rsidRPr="00B86BE0">
              <w:rPr>
                <w:b/>
                <w:i/>
              </w:rPr>
              <w:t>volontaires</w:t>
            </w:r>
            <w:r w:rsidRPr="00B86BE0">
              <w:t xml:space="preserve"> effectuées conformément à la partie IV, chapitres I à III.</w:t>
            </w:r>
          </w:p>
        </w:tc>
      </w:tr>
    </w:tbl>
    <w:p w14:paraId="4B4735AF"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5E3546B" w14:textId="77777777" w:rsidR="00A01A54" w:rsidRPr="003853CC" w:rsidRDefault="00A01A54" w:rsidP="00A01A54">
      <w:pPr>
        <w:rPr>
          <w:lang w:val="en-GB"/>
        </w:rPr>
      </w:pPr>
      <w:r w:rsidRPr="003853CC">
        <w:rPr>
          <w:rStyle w:val="HideTWBExt"/>
          <w:noProof w:val="0"/>
          <w:color w:val="auto"/>
          <w:lang w:val="en-GB"/>
        </w:rPr>
        <w:t>&lt;/Amend&gt;</w:t>
      </w:r>
    </w:p>
    <w:p w14:paraId="782F3D7A"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1993</w:t>
      </w:r>
      <w:r w:rsidRPr="003853CC">
        <w:rPr>
          <w:rStyle w:val="HideTWBExt"/>
          <w:noProof w:val="0"/>
          <w:color w:val="auto"/>
          <w:lang w:val="en-GB"/>
        </w:rPr>
        <w:t>&lt;/NumAm&gt;</w:t>
      </w:r>
    </w:p>
    <w:p w14:paraId="47566383"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58346B89" w14:textId="77777777" w:rsidR="00A01A54" w:rsidRPr="00B86BE0" w:rsidRDefault="00A01A54" w:rsidP="00A01A54">
      <w:pPr>
        <w:pStyle w:val="NormalBold"/>
      </w:pPr>
      <w:r w:rsidRPr="00B86BE0">
        <w:rPr>
          <w:rStyle w:val="HideTWBExt"/>
          <w:noProof w:val="0"/>
          <w:color w:val="auto"/>
        </w:rPr>
        <w:t>&lt;/RepeatBlock-By&gt;</w:t>
      </w:r>
    </w:p>
    <w:p w14:paraId="6E0E4387"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4418D4D" w14:textId="77777777" w:rsidR="00A01A54" w:rsidRPr="00B86BE0" w:rsidRDefault="00A01A54" w:rsidP="00A01A54">
      <w:pPr>
        <w:pStyle w:val="NormalBold"/>
      </w:pPr>
      <w:r w:rsidRPr="00B86BE0">
        <w:rPr>
          <w:rStyle w:val="HideTWBExt"/>
          <w:noProof w:val="0"/>
          <w:color w:val="auto"/>
        </w:rPr>
        <w:t>&lt;Article&gt;</w:t>
      </w:r>
      <w:r w:rsidRPr="00B86BE0">
        <w:t>Article 42 – paragraphe 1 – alinéa 1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025766D" w14:textId="77777777" w:rsidTr="003853CC">
        <w:trPr>
          <w:trHeight w:hRule="exact" w:val="240"/>
          <w:jc w:val="center"/>
        </w:trPr>
        <w:tc>
          <w:tcPr>
            <w:tcW w:w="9752" w:type="dxa"/>
            <w:gridSpan w:val="2"/>
          </w:tcPr>
          <w:p w14:paraId="51D6952B" w14:textId="77777777" w:rsidR="00A01A54" w:rsidRPr="00B86BE0" w:rsidRDefault="00A01A54" w:rsidP="003853CC"/>
        </w:tc>
      </w:tr>
      <w:tr w:rsidR="00A01A54" w:rsidRPr="00B86BE0" w14:paraId="278C34E0" w14:textId="77777777" w:rsidTr="003853CC">
        <w:trPr>
          <w:trHeight w:val="240"/>
          <w:jc w:val="center"/>
        </w:trPr>
        <w:tc>
          <w:tcPr>
            <w:tcW w:w="4876" w:type="dxa"/>
          </w:tcPr>
          <w:p w14:paraId="283D0B57" w14:textId="77777777" w:rsidR="00A01A54" w:rsidRPr="00B86BE0" w:rsidRDefault="00A01A54" w:rsidP="003853CC">
            <w:pPr>
              <w:pStyle w:val="AmColumnHeading"/>
            </w:pPr>
            <w:r w:rsidRPr="00B86BE0">
              <w:t>Texte proposé par la Commission</w:t>
            </w:r>
          </w:p>
        </w:tc>
        <w:tc>
          <w:tcPr>
            <w:tcW w:w="4876" w:type="dxa"/>
          </w:tcPr>
          <w:p w14:paraId="48E8D6FB" w14:textId="77777777" w:rsidR="00A01A54" w:rsidRPr="00B86BE0" w:rsidRDefault="00A01A54" w:rsidP="003853CC">
            <w:pPr>
              <w:pStyle w:val="AmColumnHeading"/>
            </w:pPr>
            <w:r w:rsidRPr="00B86BE0">
              <w:t>Amendement</w:t>
            </w:r>
          </w:p>
        </w:tc>
      </w:tr>
      <w:tr w:rsidR="00A01A54" w:rsidRPr="00B86BE0" w14:paraId="1AB05450" w14:textId="77777777" w:rsidTr="003853CC">
        <w:trPr>
          <w:jc w:val="center"/>
        </w:trPr>
        <w:tc>
          <w:tcPr>
            <w:tcW w:w="4876" w:type="dxa"/>
          </w:tcPr>
          <w:p w14:paraId="48D5391C" w14:textId="77777777" w:rsidR="00A01A54" w:rsidRPr="00B86BE0" w:rsidRDefault="00A01A54" w:rsidP="003853CC">
            <w:pPr>
              <w:pStyle w:val="Normal6a"/>
            </w:pPr>
          </w:p>
        </w:tc>
        <w:tc>
          <w:tcPr>
            <w:tcW w:w="4876" w:type="dxa"/>
          </w:tcPr>
          <w:p w14:paraId="36FCC8CE" w14:textId="77777777" w:rsidR="00A01A54" w:rsidRPr="00B86BE0" w:rsidRDefault="00A01A54" w:rsidP="003853CC">
            <w:pPr>
              <w:pStyle w:val="Normal6a"/>
            </w:pPr>
            <w:r w:rsidRPr="00B86BE0">
              <w:rPr>
                <w:b/>
                <w:i/>
              </w:rPr>
              <w:t>Par dérogation, ces arrangements administratifs ne sont pas couverts par l’objectif ni le champ d’application du système commun et sécurisé de transmission et de communication électroniques visé à l’article 40 bis.</w:t>
            </w:r>
          </w:p>
        </w:tc>
      </w:tr>
    </w:tbl>
    <w:p w14:paraId="799F53DB"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7060EDBE" w14:textId="77777777" w:rsidR="00A01A54" w:rsidRPr="003853CC" w:rsidRDefault="00A01A54" w:rsidP="00A01A54">
      <w:pPr>
        <w:rPr>
          <w:lang w:val="en-GB"/>
        </w:rPr>
      </w:pPr>
      <w:r w:rsidRPr="003853CC">
        <w:rPr>
          <w:rStyle w:val="HideTWBExt"/>
          <w:noProof w:val="0"/>
          <w:color w:val="auto"/>
          <w:lang w:val="en-GB"/>
        </w:rPr>
        <w:t>&lt;/Amend&gt;</w:t>
      </w:r>
    </w:p>
    <w:p w14:paraId="59E9103B"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1994</w:t>
      </w:r>
      <w:r w:rsidRPr="003853CC">
        <w:rPr>
          <w:rStyle w:val="HideTWBExt"/>
          <w:noProof w:val="0"/>
          <w:color w:val="auto"/>
          <w:lang w:val="en-GB"/>
        </w:rPr>
        <w:t>&lt;/NumAm&gt;</w:t>
      </w:r>
    </w:p>
    <w:p w14:paraId="5D209BCC"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4705BE52" w14:textId="77777777" w:rsidR="00A01A54" w:rsidRPr="00B86BE0" w:rsidRDefault="00A01A54" w:rsidP="00A01A54">
      <w:pPr>
        <w:pStyle w:val="NormalBold"/>
      </w:pPr>
      <w:r w:rsidRPr="00B86BE0">
        <w:rPr>
          <w:rStyle w:val="HideTWBExt"/>
          <w:noProof w:val="0"/>
          <w:color w:val="auto"/>
        </w:rPr>
        <w:t>&lt;/RepeatBlock-By&gt;</w:t>
      </w:r>
    </w:p>
    <w:p w14:paraId="42632821"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710759BE" w14:textId="77777777" w:rsidR="00A01A54" w:rsidRPr="00B86BE0" w:rsidRDefault="00A01A54" w:rsidP="00A01A54">
      <w:pPr>
        <w:pStyle w:val="NormalBold"/>
      </w:pPr>
      <w:r w:rsidRPr="00B86BE0">
        <w:rPr>
          <w:rStyle w:val="HideTWBExt"/>
          <w:noProof w:val="0"/>
          <w:color w:val="auto"/>
        </w:rPr>
        <w:t>&lt;Article&gt;</w:t>
      </w:r>
      <w:r w:rsidRPr="00B86BE0">
        <w:t>Article 42 – paragraphe 3</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345F8FC4" w14:textId="77777777" w:rsidTr="003853CC">
        <w:trPr>
          <w:trHeight w:hRule="exact" w:val="240"/>
          <w:jc w:val="center"/>
        </w:trPr>
        <w:tc>
          <w:tcPr>
            <w:tcW w:w="9752" w:type="dxa"/>
            <w:gridSpan w:val="2"/>
          </w:tcPr>
          <w:p w14:paraId="420AD379" w14:textId="77777777" w:rsidR="00A01A54" w:rsidRPr="00B86BE0" w:rsidRDefault="00A01A54" w:rsidP="003853CC"/>
        </w:tc>
      </w:tr>
      <w:tr w:rsidR="00A01A54" w:rsidRPr="00B86BE0" w14:paraId="0BA73616" w14:textId="77777777" w:rsidTr="003853CC">
        <w:trPr>
          <w:trHeight w:val="240"/>
          <w:jc w:val="center"/>
        </w:trPr>
        <w:tc>
          <w:tcPr>
            <w:tcW w:w="4876" w:type="dxa"/>
          </w:tcPr>
          <w:p w14:paraId="511B1EA1" w14:textId="77777777" w:rsidR="00A01A54" w:rsidRPr="00B86BE0" w:rsidRDefault="00A01A54" w:rsidP="003853CC">
            <w:pPr>
              <w:pStyle w:val="AmColumnHeading"/>
            </w:pPr>
            <w:r w:rsidRPr="00B86BE0">
              <w:t>Texte proposé par la Commission</w:t>
            </w:r>
          </w:p>
        </w:tc>
        <w:tc>
          <w:tcPr>
            <w:tcW w:w="4876" w:type="dxa"/>
          </w:tcPr>
          <w:p w14:paraId="1872EAD2" w14:textId="77777777" w:rsidR="00A01A54" w:rsidRPr="00B86BE0" w:rsidRDefault="00A01A54" w:rsidP="003853CC">
            <w:pPr>
              <w:pStyle w:val="AmColumnHeading"/>
            </w:pPr>
            <w:r w:rsidRPr="00B86BE0">
              <w:t>Amendement</w:t>
            </w:r>
          </w:p>
        </w:tc>
      </w:tr>
      <w:tr w:rsidR="00A01A54" w:rsidRPr="00B86BE0" w14:paraId="02D506F0" w14:textId="77777777" w:rsidTr="003853CC">
        <w:trPr>
          <w:jc w:val="center"/>
        </w:trPr>
        <w:tc>
          <w:tcPr>
            <w:tcW w:w="4876" w:type="dxa"/>
          </w:tcPr>
          <w:p w14:paraId="28D29B86" w14:textId="77777777" w:rsidR="00A01A54" w:rsidRPr="00B86BE0" w:rsidRDefault="00A01A54" w:rsidP="003853CC">
            <w:pPr>
              <w:pStyle w:val="Normal6a"/>
            </w:pPr>
            <w:r w:rsidRPr="00B86BE0">
              <w:t>3.</w:t>
            </w:r>
            <w:r w:rsidRPr="00B86BE0">
              <w:tab/>
              <w:t>Avant de conclure ou de modifier un arrangement visé au paragraphe 1, point b), les États membres concernés consultent la Commission en ce qui concerne la compatibilité dudit arrangement avec le présent règlement.</w:t>
            </w:r>
          </w:p>
        </w:tc>
        <w:tc>
          <w:tcPr>
            <w:tcW w:w="4876" w:type="dxa"/>
          </w:tcPr>
          <w:p w14:paraId="32A519A1" w14:textId="77777777" w:rsidR="00A01A54" w:rsidRPr="00B86BE0" w:rsidRDefault="00A01A54" w:rsidP="003853CC">
            <w:pPr>
              <w:pStyle w:val="Normal6a"/>
            </w:pPr>
            <w:r w:rsidRPr="00B86BE0">
              <w:t>3.</w:t>
            </w:r>
            <w:r w:rsidRPr="00B86BE0">
              <w:tab/>
              <w:t xml:space="preserve">Avant de conclure ou de modifier un arrangement visé au paragraphe 1, point b), les États membres concernés consultent la Commission en ce qui concerne la compatibilité dudit arrangement avec le présent règlement </w:t>
            </w:r>
            <w:r w:rsidRPr="00B86BE0">
              <w:rPr>
                <w:b/>
                <w:i/>
              </w:rPr>
              <w:t xml:space="preserve">ainsi qu’avec d’autres dispositions pertinentes du droit de l’Union, y compris </w:t>
            </w:r>
            <w:r w:rsidRPr="00B86BE0">
              <w:rPr>
                <w:b/>
                <w:i/>
              </w:rPr>
              <w:lastRenderedPageBreak/>
              <w:t>la charte des droits fondamentaux</w:t>
            </w:r>
            <w:r w:rsidRPr="00B86BE0">
              <w:t>.</w:t>
            </w:r>
          </w:p>
        </w:tc>
      </w:tr>
    </w:tbl>
    <w:p w14:paraId="4177E9AC"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04C4614" w14:textId="77777777" w:rsidR="00A01A54" w:rsidRPr="003853CC" w:rsidRDefault="00A01A54" w:rsidP="00A01A54">
      <w:pPr>
        <w:rPr>
          <w:lang w:val="en-GB"/>
        </w:rPr>
      </w:pPr>
      <w:r w:rsidRPr="003853CC">
        <w:rPr>
          <w:rStyle w:val="HideTWBExt"/>
          <w:noProof w:val="0"/>
          <w:color w:val="auto"/>
          <w:lang w:val="en-GB"/>
        </w:rPr>
        <w:t>&lt;/Amend&gt;</w:t>
      </w:r>
    </w:p>
    <w:p w14:paraId="07731A8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1995</w:t>
      </w:r>
      <w:r w:rsidRPr="003853CC">
        <w:rPr>
          <w:rStyle w:val="HideTWBExt"/>
          <w:noProof w:val="0"/>
          <w:color w:val="auto"/>
          <w:lang w:val="en-GB"/>
        </w:rPr>
        <w:t>&lt;/NumAm&gt;</w:t>
      </w:r>
    </w:p>
    <w:p w14:paraId="65CC5612"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Pietro Bartolo, Sylvie Guillaume, Juan Fernando López Aguilar, Bettina Vollath, Javier Moreno Sánchez, Domènec Ruiz Devesa, Giuliano Pisapia, Elena Yoncheva, Thijs Reuten, Franco Roberti, Cyrus Engerer, Caterina Chinnici</w:t>
      </w:r>
      <w:r w:rsidRPr="003853CC">
        <w:rPr>
          <w:rStyle w:val="HideTWBExt"/>
          <w:noProof w:val="0"/>
          <w:color w:val="auto"/>
          <w:lang w:val="en-GB"/>
        </w:rPr>
        <w:t>&lt;/Members&gt;</w:t>
      </w:r>
    </w:p>
    <w:p w14:paraId="6B0EEBDE" w14:textId="77777777" w:rsidR="00A01A54" w:rsidRPr="00B86BE0" w:rsidRDefault="00A01A54" w:rsidP="00A01A54">
      <w:pPr>
        <w:pStyle w:val="NormalBold"/>
      </w:pPr>
      <w:r w:rsidRPr="00B86BE0">
        <w:rPr>
          <w:rStyle w:val="HideTWBExt"/>
          <w:noProof w:val="0"/>
          <w:color w:val="auto"/>
        </w:rPr>
        <w:t>&lt;/RepeatBlock-By&gt;</w:t>
      </w:r>
    </w:p>
    <w:p w14:paraId="367BA31A"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02CF53C" w14:textId="77777777" w:rsidR="00A01A54" w:rsidRPr="00B86BE0" w:rsidRDefault="00A01A54" w:rsidP="00A01A54">
      <w:pPr>
        <w:pStyle w:val="NormalBold"/>
      </w:pPr>
      <w:r w:rsidRPr="00B86BE0">
        <w:rPr>
          <w:rStyle w:val="HideTWBExt"/>
          <w:noProof w:val="0"/>
          <w:color w:val="auto"/>
        </w:rPr>
        <w:t>&lt;Article&gt;</w:t>
      </w:r>
      <w:r w:rsidRPr="00B86BE0">
        <w:t>Article 42 – paragraphe 4</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109306B9" w14:textId="77777777" w:rsidTr="003853CC">
        <w:trPr>
          <w:trHeight w:hRule="exact" w:val="240"/>
          <w:jc w:val="center"/>
        </w:trPr>
        <w:tc>
          <w:tcPr>
            <w:tcW w:w="9752" w:type="dxa"/>
            <w:gridSpan w:val="2"/>
          </w:tcPr>
          <w:p w14:paraId="17C8E201" w14:textId="77777777" w:rsidR="00A01A54" w:rsidRPr="00B86BE0" w:rsidRDefault="00A01A54" w:rsidP="003853CC"/>
        </w:tc>
      </w:tr>
      <w:tr w:rsidR="00A01A54" w:rsidRPr="00B86BE0" w14:paraId="44DFE9F9" w14:textId="77777777" w:rsidTr="003853CC">
        <w:trPr>
          <w:trHeight w:val="240"/>
          <w:jc w:val="center"/>
        </w:trPr>
        <w:tc>
          <w:tcPr>
            <w:tcW w:w="4876" w:type="dxa"/>
          </w:tcPr>
          <w:p w14:paraId="7375B02F" w14:textId="77777777" w:rsidR="00A01A54" w:rsidRPr="00B86BE0" w:rsidRDefault="00A01A54" w:rsidP="003853CC">
            <w:pPr>
              <w:pStyle w:val="AmColumnHeading"/>
            </w:pPr>
            <w:r w:rsidRPr="00B86BE0">
              <w:t>Texte proposé par la Commission</w:t>
            </w:r>
          </w:p>
        </w:tc>
        <w:tc>
          <w:tcPr>
            <w:tcW w:w="4876" w:type="dxa"/>
          </w:tcPr>
          <w:p w14:paraId="04F4F822" w14:textId="77777777" w:rsidR="00A01A54" w:rsidRPr="00B86BE0" w:rsidRDefault="00A01A54" w:rsidP="003853CC">
            <w:pPr>
              <w:pStyle w:val="AmColumnHeading"/>
            </w:pPr>
            <w:r w:rsidRPr="00B86BE0">
              <w:t>Amendement</w:t>
            </w:r>
          </w:p>
        </w:tc>
      </w:tr>
      <w:tr w:rsidR="00A01A54" w:rsidRPr="00B86BE0" w14:paraId="5EB7FF5E" w14:textId="77777777" w:rsidTr="003853CC">
        <w:trPr>
          <w:jc w:val="center"/>
        </w:trPr>
        <w:tc>
          <w:tcPr>
            <w:tcW w:w="4876" w:type="dxa"/>
          </w:tcPr>
          <w:p w14:paraId="5D1FC315" w14:textId="77777777" w:rsidR="00A01A54" w:rsidRPr="00B86BE0" w:rsidRDefault="00A01A54" w:rsidP="003853CC">
            <w:pPr>
              <w:pStyle w:val="Normal6a"/>
            </w:pPr>
            <w:r w:rsidRPr="00B86BE0">
              <w:t>4.</w:t>
            </w:r>
            <w:r w:rsidRPr="00B86BE0">
              <w:tab/>
              <w:t>Si la Commission estime qu’un arrangement visé au paragraphe 1, point b), est incompatible avec le présent règlement, elle notifie ce fait aux États membres concernés dans un délai raisonnable. Les États membres prennent toutes les mesures appropriées pour modifier l’arrangement concerné dans un délai raisonnable de manière à supprimer toute incompatibilité détectée.</w:t>
            </w:r>
          </w:p>
        </w:tc>
        <w:tc>
          <w:tcPr>
            <w:tcW w:w="4876" w:type="dxa"/>
          </w:tcPr>
          <w:p w14:paraId="268BDD5D" w14:textId="77777777" w:rsidR="00A01A54" w:rsidRPr="00B86BE0" w:rsidRDefault="00A01A54" w:rsidP="003853CC">
            <w:pPr>
              <w:pStyle w:val="Normal6a"/>
            </w:pPr>
            <w:r w:rsidRPr="00B86BE0">
              <w:t>4.</w:t>
            </w:r>
            <w:r w:rsidRPr="00B86BE0">
              <w:tab/>
              <w:t xml:space="preserve">Si la Commission estime qu’un arrangement visé au paragraphe 1, point b), est incompatible avec le présent règlement </w:t>
            </w:r>
            <w:r w:rsidRPr="00B86BE0">
              <w:rPr>
                <w:b/>
                <w:i/>
              </w:rPr>
              <w:t>ainsi qu’avec toute autre disposition pertinente du droit de l’Union, y compris la charte des droits fondamentaux</w:t>
            </w:r>
            <w:r w:rsidRPr="00B86BE0">
              <w:t>, elle notifie ce fait aux États membres concernés dans un délai raisonnable. Les États membres prennent toutes les mesures appropriées pour modifier l’arrangement concerné dans un délai raisonnable de manière à supprimer toute incompatibilité détectée.</w:t>
            </w:r>
          </w:p>
        </w:tc>
      </w:tr>
    </w:tbl>
    <w:p w14:paraId="53CC9708"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6ACAFE99" w14:textId="77777777" w:rsidR="00A01A54" w:rsidRPr="003853CC" w:rsidRDefault="00A01A54" w:rsidP="00A01A54">
      <w:pPr>
        <w:rPr>
          <w:lang w:val="en-GB"/>
        </w:rPr>
      </w:pPr>
      <w:r w:rsidRPr="003853CC">
        <w:rPr>
          <w:rStyle w:val="HideTWBExt"/>
          <w:noProof w:val="0"/>
          <w:color w:val="auto"/>
          <w:lang w:val="en-GB"/>
        </w:rPr>
        <w:t>&lt;/Amend&gt;</w:t>
      </w:r>
    </w:p>
    <w:p w14:paraId="55BDB260"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1996</w:t>
      </w:r>
      <w:r w:rsidRPr="003853CC">
        <w:rPr>
          <w:rStyle w:val="HideTWBExt"/>
          <w:noProof w:val="0"/>
          <w:color w:val="auto"/>
          <w:lang w:val="en-GB"/>
        </w:rPr>
        <w:t>&lt;/NumAm&gt;</w:t>
      </w:r>
    </w:p>
    <w:p w14:paraId="6970FB78"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2E6C0855" w14:textId="77777777" w:rsidR="00A01A54" w:rsidRPr="00B86BE0" w:rsidRDefault="00A01A54" w:rsidP="00A01A54">
      <w:pPr>
        <w:pStyle w:val="NormalBold"/>
      </w:pPr>
      <w:r w:rsidRPr="00B86BE0">
        <w:rPr>
          <w:rStyle w:val="HideTWBExt"/>
          <w:noProof w:val="0"/>
          <w:color w:val="auto"/>
        </w:rPr>
        <w:t>&lt;/RepeatBlock-By&gt;</w:t>
      </w:r>
    </w:p>
    <w:p w14:paraId="01886146"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68087D57" w14:textId="77777777" w:rsidR="00A01A54" w:rsidRPr="00B86BE0" w:rsidRDefault="00A01A54" w:rsidP="00A01A54">
      <w:pPr>
        <w:pStyle w:val="NormalBold"/>
      </w:pPr>
      <w:r w:rsidRPr="00B86BE0">
        <w:rPr>
          <w:rStyle w:val="HideTWBExt"/>
          <w:noProof w:val="0"/>
          <w:color w:val="auto"/>
        </w:rPr>
        <w:t>&lt;Article&gt;</w:t>
      </w:r>
      <w:r w:rsidRPr="00B86BE0">
        <w:t>Article 43 – paragraphe 1</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25860FA" w14:textId="77777777" w:rsidTr="003853CC">
        <w:trPr>
          <w:trHeight w:hRule="exact" w:val="240"/>
          <w:jc w:val="center"/>
        </w:trPr>
        <w:tc>
          <w:tcPr>
            <w:tcW w:w="9752" w:type="dxa"/>
            <w:gridSpan w:val="2"/>
          </w:tcPr>
          <w:p w14:paraId="28BD5451" w14:textId="77777777" w:rsidR="00A01A54" w:rsidRPr="00B86BE0" w:rsidRDefault="00A01A54" w:rsidP="003853CC"/>
        </w:tc>
      </w:tr>
      <w:tr w:rsidR="00A01A54" w:rsidRPr="00B86BE0" w14:paraId="3475F18A" w14:textId="77777777" w:rsidTr="003853CC">
        <w:trPr>
          <w:trHeight w:val="240"/>
          <w:jc w:val="center"/>
        </w:trPr>
        <w:tc>
          <w:tcPr>
            <w:tcW w:w="4876" w:type="dxa"/>
          </w:tcPr>
          <w:p w14:paraId="138CF71E" w14:textId="77777777" w:rsidR="00A01A54" w:rsidRPr="00B86BE0" w:rsidRDefault="00A01A54" w:rsidP="003853CC">
            <w:pPr>
              <w:pStyle w:val="AmColumnHeading"/>
            </w:pPr>
            <w:r w:rsidRPr="00B86BE0">
              <w:t>Texte proposé par la Commission</w:t>
            </w:r>
          </w:p>
        </w:tc>
        <w:tc>
          <w:tcPr>
            <w:tcW w:w="4876" w:type="dxa"/>
          </w:tcPr>
          <w:p w14:paraId="21F0F865" w14:textId="77777777" w:rsidR="00A01A54" w:rsidRPr="00B86BE0" w:rsidRDefault="00A01A54" w:rsidP="003853CC">
            <w:pPr>
              <w:pStyle w:val="AmColumnHeading"/>
            </w:pPr>
            <w:r w:rsidRPr="00B86BE0">
              <w:t>Amendement</w:t>
            </w:r>
          </w:p>
        </w:tc>
      </w:tr>
      <w:tr w:rsidR="00A01A54" w:rsidRPr="00B86BE0" w14:paraId="64679390" w14:textId="77777777" w:rsidTr="003853CC">
        <w:trPr>
          <w:jc w:val="center"/>
        </w:trPr>
        <w:tc>
          <w:tcPr>
            <w:tcW w:w="4876" w:type="dxa"/>
          </w:tcPr>
          <w:p w14:paraId="2BC0137A" w14:textId="77777777" w:rsidR="00A01A54" w:rsidRPr="00B86BE0" w:rsidRDefault="00A01A54" w:rsidP="003853CC">
            <w:pPr>
              <w:pStyle w:val="Normal6a"/>
            </w:pPr>
            <w:r w:rsidRPr="00B86BE0">
              <w:t xml:space="preserve">L’Agence pour l’asile organise et facilite les activités d’un réseau reliant les autorités compétentes visées à l’article 41, paragraphe 1, dans le but de renforcer la coopération pratique et l’échange </w:t>
            </w:r>
            <w:r w:rsidRPr="00B86BE0">
              <w:lastRenderedPageBreak/>
              <w:t>d’informations sur toutes les questions liées à l’application du présent règlement, y compris l’élaboration d’outils pratiques et d’orientations.</w:t>
            </w:r>
          </w:p>
        </w:tc>
        <w:tc>
          <w:tcPr>
            <w:tcW w:w="4876" w:type="dxa"/>
          </w:tcPr>
          <w:p w14:paraId="02B7E8B8" w14:textId="77777777" w:rsidR="00A01A54" w:rsidRPr="00B86BE0" w:rsidRDefault="00A01A54" w:rsidP="003853CC">
            <w:pPr>
              <w:pStyle w:val="Normal6a"/>
            </w:pPr>
            <w:r w:rsidRPr="00B86BE0">
              <w:lastRenderedPageBreak/>
              <w:t xml:space="preserve">L’Agence pour l’asile organise et facilite les activités d’un réseau reliant les autorités compétentes visées à l’article 41, paragraphe 1, dans le but de renforcer la coopération pratique et l’échange </w:t>
            </w:r>
            <w:r w:rsidRPr="00B86BE0">
              <w:lastRenderedPageBreak/>
              <w:t>d’informations sur toutes les questions liées à l’application du présent règlement, y compris l’élaboration d’outils pratiques et d’orientations</w:t>
            </w:r>
            <w:r w:rsidRPr="00B86BE0">
              <w:rPr>
                <w:b/>
                <w:i/>
              </w:rPr>
              <w:t>, de renforcer la convergence dans l’application du règlement et les pratiques, ainsi que de créer une culture commune entre les agents des autorités compétentes, tant à l’échelle nationale qu’européenne</w:t>
            </w:r>
            <w:r w:rsidRPr="00B86BE0">
              <w:t>.</w:t>
            </w:r>
          </w:p>
        </w:tc>
      </w:tr>
    </w:tbl>
    <w:p w14:paraId="7494E868"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0FA4E09C" w14:textId="77777777" w:rsidR="00A01A54" w:rsidRPr="003853CC" w:rsidRDefault="00A01A54" w:rsidP="00A01A54">
      <w:pPr>
        <w:rPr>
          <w:lang w:val="en-GB"/>
        </w:rPr>
      </w:pPr>
      <w:r w:rsidRPr="003853CC">
        <w:rPr>
          <w:rStyle w:val="HideTWBExt"/>
          <w:noProof w:val="0"/>
          <w:color w:val="auto"/>
          <w:lang w:val="en-GB"/>
        </w:rPr>
        <w:t>&lt;/Amend&gt;</w:t>
      </w:r>
    </w:p>
    <w:p w14:paraId="49E5C8B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1997</w:t>
      </w:r>
      <w:r w:rsidRPr="003853CC">
        <w:rPr>
          <w:rStyle w:val="HideTWBExt"/>
          <w:noProof w:val="0"/>
          <w:color w:val="auto"/>
          <w:lang w:val="en-GB"/>
        </w:rPr>
        <w:t>&lt;/NumAm&gt;</w:t>
      </w:r>
    </w:p>
    <w:p w14:paraId="0F518739"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45BD436A" w14:textId="77777777" w:rsidR="00A01A54" w:rsidRPr="00B86BE0" w:rsidRDefault="00A01A54" w:rsidP="00A01A54">
      <w:pPr>
        <w:pStyle w:val="NormalBold"/>
      </w:pPr>
      <w:r w:rsidRPr="00B86BE0">
        <w:rPr>
          <w:rStyle w:val="HideTWBExt"/>
          <w:noProof w:val="0"/>
          <w:color w:val="auto"/>
        </w:rPr>
        <w:t>&lt;/RepeatBlock-By&gt;</w:t>
      </w:r>
    </w:p>
    <w:p w14:paraId="08D00BB5"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05DDC32" w14:textId="77777777" w:rsidR="00A01A54" w:rsidRPr="00B86BE0" w:rsidRDefault="00A01A54" w:rsidP="00A01A54">
      <w:pPr>
        <w:pStyle w:val="NormalBold"/>
      </w:pPr>
      <w:r w:rsidRPr="00B86BE0">
        <w:rPr>
          <w:rStyle w:val="HideTWBExt"/>
          <w:noProof w:val="0"/>
          <w:color w:val="auto"/>
        </w:rPr>
        <w:t>&lt;Article&gt;</w:t>
      </w:r>
      <w:r w:rsidRPr="00B86BE0">
        <w:t>Article 43 – alinéa 1 bis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F4E2FA8" w14:textId="77777777" w:rsidTr="003853CC">
        <w:trPr>
          <w:trHeight w:hRule="exact" w:val="240"/>
          <w:jc w:val="center"/>
        </w:trPr>
        <w:tc>
          <w:tcPr>
            <w:tcW w:w="9752" w:type="dxa"/>
            <w:gridSpan w:val="2"/>
          </w:tcPr>
          <w:p w14:paraId="1BD541E8" w14:textId="77777777" w:rsidR="00A01A54" w:rsidRPr="00B86BE0" w:rsidRDefault="00A01A54" w:rsidP="003853CC"/>
        </w:tc>
      </w:tr>
      <w:tr w:rsidR="00A01A54" w:rsidRPr="00B86BE0" w14:paraId="06D5AC30" w14:textId="77777777" w:rsidTr="003853CC">
        <w:trPr>
          <w:trHeight w:val="240"/>
          <w:jc w:val="center"/>
        </w:trPr>
        <w:tc>
          <w:tcPr>
            <w:tcW w:w="4876" w:type="dxa"/>
          </w:tcPr>
          <w:p w14:paraId="558719B8" w14:textId="77777777" w:rsidR="00A01A54" w:rsidRPr="00B86BE0" w:rsidRDefault="00A01A54" w:rsidP="003853CC">
            <w:pPr>
              <w:pStyle w:val="AmColumnHeading"/>
            </w:pPr>
            <w:r w:rsidRPr="00B86BE0">
              <w:t>Texte proposé par la Commission</w:t>
            </w:r>
          </w:p>
        </w:tc>
        <w:tc>
          <w:tcPr>
            <w:tcW w:w="4876" w:type="dxa"/>
          </w:tcPr>
          <w:p w14:paraId="3AF291F1" w14:textId="77777777" w:rsidR="00A01A54" w:rsidRPr="00B86BE0" w:rsidRDefault="00A01A54" w:rsidP="003853CC">
            <w:pPr>
              <w:pStyle w:val="AmColumnHeading"/>
            </w:pPr>
            <w:r w:rsidRPr="00B86BE0">
              <w:t>Amendement</w:t>
            </w:r>
          </w:p>
        </w:tc>
      </w:tr>
      <w:tr w:rsidR="00A01A54" w:rsidRPr="00B86BE0" w14:paraId="663426A4" w14:textId="77777777" w:rsidTr="003853CC">
        <w:trPr>
          <w:jc w:val="center"/>
        </w:trPr>
        <w:tc>
          <w:tcPr>
            <w:tcW w:w="4876" w:type="dxa"/>
          </w:tcPr>
          <w:p w14:paraId="4E3B548D" w14:textId="77777777" w:rsidR="00A01A54" w:rsidRPr="00B86BE0" w:rsidRDefault="00A01A54" w:rsidP="003853CC">
            <w:pPr>
              <w:pStyle w:val="Normal6a"/>
            </w:pPr>
          </w:p>
        </w:tc>
        <w:tc>
          <w:tcPr>
            <w:tcW w:w="4876" w:type="dxa"/>
          </w:tcPr>
          <w:p w14:paraId="55277804" w14:textId="77777777" w:rsidR="00A01A54" w:rsidRPr="00B86BE0" w:rsidRDefault="00A01A54" w:rsidP="003853CC">
            <w:pPr>
              <w:pStyle w:val="Normal6a"/>
            </w:pPr>
            <w:r w:rsidRPr="00B86BE0">
              <w:rPr>
                <w:b/>
                <w:i/>
              </w:rPr>
              <w:t>Ce réseau peut être divisé en plusieurs formations, composées d’agents de différents niveaux hiérarchiques, afin de favoriser la coopération et la convergence des activités opérationnelles vers des niveaux de prise de décision et de responsabilité supérieurs. Ces formations doivent se réunir régulièrement, autant que nécessaire et au moins tous les mois.</w:t>
            </w:r>
          </w:p>
        </w:tc>
      </w:tr>
    </w:tbl>
    <w:p w14:paraId="79BB3EB6"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1F61C3DB" w14:textId="77777777" w:rsidR="00A01A54" w:rsidRPr="003853CC" w:rsidRDefault="00A01A54" w:rsidP="00A01A54">
      <w:pPr>
        <w:rPr>
          <w:lang w:val="en-GB"/>
        </w:rPr>
      </w:pPr>
      <w:r w:rsidRPr="003853CC">
        <w:rPr>
          <w:rStyle w:val="HideTWBExt"/>
          <w:noProof w:val="0"/>
          <w:color w:val="auto"/>
          <w:lang w:val="en-GB"/>
        </w:rPr>
        <w:t>&lt;/Amend&gt;</w:t>
      </w:r>
    </w:p>
    <w:p w14:paraId="29B1815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1998</w:t>
      </w:r>
      <w:r w:rsidRPr="003853CC">
        <w:rPr>
          <w:rStyle w:val="HideTWBExt"/>
          <w:noProof w:val="0"/>
          <w:color w:val="auto"/>
          <w:lang w:val="en-GB"/>
        </w:rPr>
        <w:t>&lt;/NumAm&gt;</w:t>
      </w:r>
    </w:p>
    <w:p w14:paraId="19BADEFD"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Fabienne Keller, Hilde Vautmans, Olivier Chastel, Jan-Christoph Oetjen, Malik Azmani, Sophia in ’t Veld, Karen Melchior</w:t>
      </w:r>
      <w:r w:rsidRPr="003853CC">
        <w:rPr>
          <w:rStyle w:val="HideTWBExt"/>
          <w:noProof w:val="0"/>
          <w:color w:val="auto"/>
          <w:lang w:val="en-GB"/>
        </w:rPr>
        <w:t>&lt;/Members&gt;</w:t>
      </w:r>
    </w:p>
    <w:p w14:paraId="31094C3B" w14:textId="77777777" w:rsidR="00A01A54" w:rsidRPr="00B86BE0" w:rsidRDefault="00A01A54" w:rsidP="00A01A54">
      <w:pPr>
        <w:pStyle w:val="NormalBold"/>
      </w:pPr>
      <w:r w:rsidRPr="00B86BE0">
        <w:rPr>
          <w:rStyle w:val="HideTWBExt"/>
          <w:noProof w:val="0"/>
          <w:color w:val="auto"/>
        </w:rPr>
        <w:t>&lt;/RepeatBlock-By&gt;</w:t>
      </w:r>
    </w:p>
    <w:p w14:paraId="4CBE2F60"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372C5BB4" w14:textId="77777777" w:rsidR="00A01A54" w:rsidRPr="00B86BE0" w:rsidRDefault="00A01A54" w:rsidP="00A01A54">
      <w:pPr>
        <w:pStyle w:val="NormalBold"/>
      </w:pPr>
      <w:r w:rsidRPr="00B86BE0">
        <w:rPr>
          <w:rStyle w:val="HideTWBExt"/>
          <w:noProof w:val="0"/>
          <w:color w:val="auto"/>
        </w:rPr>
        <w:t>&lt;Article&gt;</w:t>
      </w:r>
      <w:r w:rsidRPr="00B86BE0">
        <w:t>Article 43 – alinéa 1 ter (nouveau)</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7046D10" w14:textId="77777777" w:rsidTr="003853CC">
        <w:trPr>
          <w:trHeight w:hRule="exact" w:val="240"/>
          <w:jc w:val="center"/>
        </w:trPr>
        <w:tc>
          <w:tcPr>
            <w:tcW w:w="9752" w:type="dxa"/>
            <w:gridSpan w:val="2"/>
          </w:tcPr>
          <w:p w14:paraId="3BC6DC76" w14:textId="77777777" w:rsidR="00A01A54" w:rsidRPr="00B86BE0" w:rsidRDefault="00A01A54" w:rsidP="003853CC"/>
        </w:tc>
      </w:tr>
      <w:tr w:rsidR="00A01A54" w:rsidRPr="00B86BE0" w14:paraId="6137F674" w14:textId="77777777" w:rsidTr="003853CC">
        <w:trPr>
          <w:trHeight w:val="240"/>
          <w:jc w:val="center"/>
        </w:trPr>
        <w:tc>
          <w:tcPr>
            <w:tcW w:w="4876" w:type="dxa"/>
          </w:tcPr>
          <w:p w14:paraId="5FD8E29E" w14:textId="77777777" w:rsidR="00A01A54" w:rsidRPr="00B86BE0" w:rsidRDefault="00A01A54" w:rsidP="003853CC">
            <w:pPr>
              <w:pStyle w:val="AmColumnHeading"/>
            </w:pPr>
            <w:r w:rsidRPr="00B86BE0">
              <w:t>Texte proposé par la Commission</w:t>
            </w:r>
          </w:p>
        </w:tc>
        <w:tc>
          <w:tcPr>
            <w:tcW w:w="4876" w:type="dxa"/>
          </w:tcPr>
          <w:p w14:paraId="1E7A9F24" w14:textId="77777777" w:rsidR="00A01A54" w:rsidRPr="00B86BE0" w:rsidRDefault="00A01A54" w:rsidP="003853CC">
            <w:pPr>
              <w:pStyle w:val="AmColumnHeading"/>
            </w:pPr>
            <w:r w:rsidRPr="00B86BE0">
              <w:t>Amendement</w:t>
            </w:r>
          </w:p>
        </w:tc>
      </w:tr>
      <w:tr w:rsidR="00A01A54" w:rsidRPr="00B86BE0" w14:paraId="1DD9EE2B" w14:textId="77777777" w:rsidTr="003853CC">
        <w:trPr>
          <w:jc w:val="center"/>
        </w:trPr>
        <w:tc>
          <w:tcPr>
            <w:tcW w:w="4876" w:type="dxa"/>
          </w:tcPr>
          <w:p w14:paraId="3AF699D5" w14:textId="77777777" w:rsidR="00A01A54" w:rsidRPr="00B86BE0" w:rsidRDefault="00A01A54" w:rsidP="003853CC">
            <w:pPr>
              <w:pStyle w:val="Normal6a"/>
            </w:pPr>
          </w:p>
        </w:tc>
        <w:tc>
          <w:tcPr>
            <w:tcW w:w="4876" w:type="dxa"/>
          </w:tcPr>
          <w:p w14:paraId="2178441E" w14:textId="77777777" w:rsidR="00A01A54" w:rsidRPr="00B86BE0" w:rsidRDefault="00A01A54" w:rsidP="003853CC">
            <w:pPr>
              <w:pStyle w:val="Normal6a"/>
            </w:pPr>
            <w:r w:rsidRPr="00B86BE0">
              <w:rPr>
                <w:b/>
                <w:i/>
              </w:rPr>
              <w:t xml:space="preserve">D’autres institutions, organes ou organismes compétents de l’Union </w:t>
            </w:r>
            <w:r w:rsidRPr="00B86BE0">
              <w:rPr>
                <w:b/>
                <w:i/>
              </w:rPr>
              <w:lastRenderedPageBreak/>
              <w:t>peuvent également rejoindre ce réseau.</w:t>
            </w:r>
          </w:p>
        </w:tc>
      </w:tr>
    </w:tbl>
    <w:p w14:paraId="4C92B519"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333A52E1" w14:textId="77777777" w:rsidR="00A01A54" w:rsidRPr="003853CC" w:rsidRDefault="00A01A54" w:rsidP="00A01A54">
      <w:pPr>
        <w:rPr>
          <w:lang w:val="en-GB"/>
        </w:rPr>
      </w:pPr>
      <w:r w:rsidRPr="003853CC">
        <w:rPr>
          <w:rStyle w:val="HideTWBExt"/>
          <w:noProof w:val="0"/>
          <w:color w:val="auto"/>
          <w:lang w:val="en-GB"/>
        </w:rPr>
        <w:t>&lt;/Amend&gt;</w:t>
      </w:r>
    </w:p>
    <w:p w14:paraId="5E75FCF4"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1999</w:t>
      </w:r>
      <w:r w:rsidRPr="003853CC">
        <w:rPr>
          <w:rStyle w:val="HideTWBExt"/>
          <w:noProof w:val="0"/>
          <w:color w:val="auto"/>
          <w:lang w:val="en-GB"/>
        </w:rPr>
        <w:t>&lt;/NumAm&gt;</w:t>
      </w:r>
    </w:p>
    <w:p w14:paraId="6F760636"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1DD94333" w14:textId="77777777" w:rsidR="00A01A54" w:rsidRPr="00B86BE0" w:rsidRDefault="00A01A54" w:rsidP="00A01A54">
      <w:pPr>
        <w:pStyle w:val="NormalBold"/>
      </w:pPr>
      <w:r w:rsidRPr="00B86BE0">
        <w:rPr>
          <w:rStyle w:val="HideTWBExt"/>
          <w:noProof w:val="0"/>
          <w:color w:val="auto"/>
        </w:rPr>
        <w:t>&lt;/RepeatBlock-By&gt;</w:t>
      </w:r>
    </w:p>
    <w:p w14:paraId="32F3BF7D"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4C05EE95" w14:textId="77777777" w:rsidR="00A01A54" w:rsidRPr="00B86BE0" w:rsidRDefault="00A01A54" w:rsidP="00A01A54">
      <w:pPr>
        <w:pStyle w:val="NormalBold"/>
      </w:pPr>
      <w:r w:rsidRPr="00B86BE0">
        <w:rPr>
          <w:rStyle w:val="HideTWBExt"/>
          <w:noProof w:val="0"/>
          <w:color w:val="auto"/>
        </w:rPr>
        <w:t>&lt;Article&gt;</w:t>
      </w:r>
      <w:r w:rsidRPr="00B86BE0">
        <w:t>Article 44 – paragraphe 1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55105B3A" w14:textId="77777777" w:rsidTr="003853CC">
        <w:trPr>
          <w:trHeight w:hRule="exact" w:val="240"/>
          <w:jc w:val="center"/>
        </w:trPr>
        <w:tc>
          <w:tcPr>
            <w:tcW w:w="9752" w:type="dxa"/>
            <w:gridSpan w:val="2"/>
          </w:tcPr>
          <w:p w14:paraId="1A9EB19C" w14:textId="77777777" w:rsidR="00A01A54" w:rsidRPr="00B86BE0" w:rsidRDefault="00A01A54" w:rsidP="003853CC"/>
        </w:tc>
      </w:tr>
      <w:tr w:rsidR="00A01A54" w:rsidRPr="00B86BE0" w14:paraId="212A117A" w14:textId="77777777" w:rsidTr="003853CC">
        <w:trPr>
          <w:trHeight w:val="240"/>
          <w:jc w:val="center"/>
        </w:trPr>
        <w:tc>
          <w:tcPr>
            <w:tcW w:w="4876" w:type="dxa"/>
          </w:tcPr>
          <w:p w14:paraId="6F88AAB1" w14:textId="77777777" w:rsidR="00A01A54" w:rsidRPr="00B86BE0" w:rsidRDefault="00A01A54" w:rsidP="003853CC">
            <w:pPr>
              <w:pStyle w:val="AmColumnHeading"/>
            </w:pPr>
            <w:r w:rsidRPr="00B86BE0">
              <w:t>Texte proposé par la Commission</w:t>
            </w:r>
          </w:p>
        </w:tc>
        <w:tc>
          <w:tcPr>
            <w:tcW w:w="4876" w:type="dxa"/>
          </w:tcPr>
          <w:p w14:paraId="69093458" w14:textId="77777777" w:rsidR="00A01A54" w:rsidRPr="00B86BE0" w:rsidRDefault="00A01A54" w:rsidP="003853CC">
            <w:pPr>
              <w:pStyle w:val="AmColumnHeading"/>
            </w:pPr>
            <w:r w:rsidRPr="00B86BE0">
              <w:t>Amendement</w:t>
            </w:r>
          </w:p>
        </w:tc>
      </w:tr>
      <w:tr w:rsidR="00A01A54" w:rsidRPr="00B86BE0" w14:paraId="154AB92A" w14:textId="77777777" w:rsidTr="003853CC">
        <w:trPr>
          <w:jc w:val="center"/>
        </w:trPr>
        <w:tc>
          <w:tcPr>
            <w:tcW w:w="4876" w:type="dxa"/>
          </w:tcPr>
          <w:p w14:paraId="65ED324F" w14:textId="77777777" w:rsidR="00A01A54" w:rsidRPr="00B86BE0" w:rsidRDefault="00A01A54" w:rsidP="003853CC">
            <w:pPr>
              <w:pStyle w:val="Normal6a"/>
            </w:pPr>
            <w:r w:rsidRPr="00B86BE0">
              <w:t>1.</w:t>
            </w:r>
            <w:r w:rsidRPr="00B86BE0">
              <w:tab/>
              <w:t xml:space="preserve">Afin de faciliter le bon fonctionnement des mécanismes mis en place au titre du présent règlement et de résoudre les difficultés d’application de celui-ci, lorsque deux ou plusieurs États membres rencontrent des difficultés pour coopérer au titre du présent règlement ou de son application entre eux, les États membres concernés procèdent sans tarder, à la demande d’un ou de plusieurs d’entre eux, à des consultations en vue de trouver des solutions appropriées dans un délai </w:t>
            </w:r>
            <w:r w:rsidRPr="00B86BE0">
              <w:rPr>
                <w:b/>
                <w:i/>
              </w:rPr>
              <w:t>raisonnable</w:t>
            </w:r>
            <w:r w:rsidRPr="00B86BE0">
              <w:t>, conformément au principe de coopération loyale.</w:t>
            </w:r>
          </w:p>
        </w:tc>
        <w:tc>
          <w:tcPr>
            <w:tcW w:w="4876" w:type="dxa"/>
          </w:tcPr>
          <w:p w14:paraId="57AFFB5B" w14:textId="77777777" w:rsidR="00A01A54" w:rsidRPr="00B86BE0" w:rsidRDefault="00A01A54" w:rsidP="003853CC">
            <w:pPr>
              <w:pStyle w:val="Normal6a"/>
            </w:pPr>
            <w:r w:rsidRPr="00B86BE0">
              <w:t>1.</w:t>
            </w:r>
            <w:r w:rsidRPr="00B86BE0">
              <w:tab/>
              <w:t xml:space="preserve">Afin de faciliter le bon fonctionnement des mécanismes mis en place au titre du présent règlement et de résoudre les difficultés d’application de celui-ci, lorsque deux ou plusieurs États membres rencontrent des difficultés pour coopérer au titre du présent règlement ou de son application entre eux, les États membres concernés procèdent sans tarder, à la demande d’un ou de plusieurs d’entre eux </w:t>
            </w:r>
            <w:r w:rsidRPr="00B86BE0">
              <w:rPr>
                <w:b/>
                <w:i/>
              </w:rPr>
              <w:t>ou de la Commission</w:t>
            </w:r>
            <w:r w:rsidRPr="00B86BE0">
              <w:t xml:space="preserve">, à des consultations en vue de trouver des solutions appropriées dans un délai </w:t>
            </w:r>
            <w:r w:rsidRPr="00B86BE0">
              <w:rPr>
                <w:b/>
                <w:i/>
              </w:rPr>
              <w:t>de quatre semaines à compter de la requête</w:t>
            </w:r>
            <w:r w:rsidRPr="00B86BE0">
              <w:t xml:space="preserve">, conformément au principe de coopération loyale. </w:t>
            </w:r>
            <w:r w:rsidRPr="00B86BE0">
              <w:rPr>
                <w:b/>
                <w:i/>
              </w:rPr>
              <w:t>Si les difficultés concernent l’application de la partie IV du présent règlement, le coordinateur de l’Union en matière de relocalisation est invité à assister à ces consultations.</w:t>
            </w:r>
          </w:p>
        </w:tc>
      </w:tr>
    </w:tbl>
    <w:p w14:paraId="6EAE3155" w14:textId="77777777" w:rsidR="00A01A54" w:rsidRPr="003853CC" w:rsidRDefault="00A01A54" w:rsidP="00A01A54">
      <w:pPr>
        <w:pStyle w:val="AmOrLang"/>
        <w:rPr>
          <w:lang w:val="en-GB"/>
        </w:rPr>
      </w:pPr>
      <w:r w:rsidRPr="003853CC">
        <w:rPr>
          <w:lang w:val="en-GB"/>
        </w:rPr>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BA7891C" w14:textId="77777777" w:rsidR="00A01A54" w:rsidRPr="003853CC" w:rsidRDefault="00A01A54" w:rsidP="00A01A54">
      <w:pPr>
        <w:rPr>
          <w:lang w:val="en-GB"/>
        </w:rPr>
      </w:pPr>
      <w:r w:rsidRPr="003853CC">
        <w:rPr>
          <w:rStyle w:val="HideTWBExt"/>
          <w:noProof w:val="0"/>
          <w:color w:val="auto"/>
          <w:lang w:val="en-GB"/>
        </w:rPr>
        <w:t>&lt;/Amend&gt;</w:t>
      </w:r>
    </w:p>
    <w:p w14:paraId="4746E922" w14:textId="77777777" w:rsidR="00A01A54" w:rsidRPr="003853CC" w:rsidRDefault="00A01A54" w:rsidP="00A01A54">
      <w:pPr>
        <w:pStyle w:val="AmNumberTabs"/>
        <w:rPr>
          <w:lang w:val="en-GB"/>
        </w:rPr>
      </w:pPr>
      <w:r w:rsidRPr="003853CC">
        <w:rPr>
          <w:rStyle w:val="HideTWBExt"/>
          <w:noProof w:val="0"/>
          <w:color w:val="auto"/>
          <w:lang w:val="en-GB"/>
        </w:rPr>
        <w:t>&lt;Amend&gt;</w:t>
      </w:r>
      <w:r w:rsidRPr="003853CC">
        <w:rPr>
          <w:lang w:val="en-GB"/>
        </w:rPr>
        <w:t>Amendement</w:t>
      </w:r>
      <w:r w:rsidRPr="003853CC">
        <w:rPr>
          <w:lang w:val="en-GB"/>
        </w:rPr>
        <w:tab/>
      </w:r>
      <w:r w:rsidRPr="003853CC">
        <w:rPr>
          <w:lang w:val="en-GB"/>
        </w:rPr>
        <w:tab/>
      </w:r>
      <w:r w:rsidRPr="003853CC">
        <w:rPr>
          <w:rStyle w:val="HideTWBExt"/>
          <w:noProof w:val="0"/>
          <w:color w:val="auto"/>
          <w:lang w:val="en-GB"/>
        </w:rPr>
        <w:t>&lt;NumAm&gt;</w:t>
      </w:r>
      <w:r w:rsidRPr="003853CC">
        <w:rPr>
          <w:lang w:val="en-GB"/>
        </w:rPr>
        <w:t>2000</w:t>
      </w:r>
      <w:r w:rsidRPr="003853CC">
        <w:rPr>
          <w:rStyle w:val="HideTWBExt"/>
          <w:noProof w:val="0"/>
          <w:color w:val="auto"/>
          <w:lang w:val="en-GB"/>
        </w:rPr>
        <w:t>&lt;/NumAm&gt;</w:t>
      </w:r>
    </w:p>
    <w:p w14:paraId="066AA56E" w14:textId="77777777" w:rsidR="00A01A54" w:rsidRPr="003853CC" w:rsidRDefault="00A01A54" w:rsidP="00A01A54">
      <w:pPr>
        <w:pStyle w:val="NormalBold"/>
        <w:rPr>
          <w:lang w:val="en-GB"/>
        </w:rPr>
      </w:pPr>
      <w:r w:rsidRPr="003853CC">
        <w:rPr>
          <w:rStyle w:val="HideTWBExt"/>
          <w:noProof w:val="0"/>
          <w:color w:val="auto"/>
          <w:lang w:val="en-GB"/>
        </w:rPr>
        <w:t>&lt;RepeatBlock-By&gt;&lt;Members&gt;</w:t>
      </w:r>
      <w:r w:rsidRPr="003853CC">
        <w:rPr>
          <w:lang w:val="en-GB"/>
        </w:rPr>
        <w:t>Damien Carême</w:t>
      </w:r>
      <w:r w:rsidRPr="003853CC">
        <w:rPr>
          <w:rStyle w:val="HideTWBExt"/>
          <w:noProof w:val="0"/>
          <w:color w:val="auto"/>
          <w:lang w:val="en-GB"/>
        </w:rPr>
        <w:t>&lt;/Members&gt;</w:t>
      </w:r>
    </w:p>
    <w:p w14:paraId="44592BE7" w14:textId="77777777" w:rsidR="00A01A54" w:rsidRPr="00B86BE0" w:rsidRDefault="00A01A54" w:rsidP="00A01A54">
      <w:pPr>
        <w:pStyle w:val="NormalBold"/>
      </w:pPr>
      <w:r w:rsidRPr="00B86BE0">
        <w:rPr>
          <w:rStyle w:val="HideTWBExt"/>
          <w:noProof w:val="0"/>
          <w:color w:val="auto"/>
        </w:rPr>
        <w:t>&lt;/RepeatBlock-By&gt;</w:t>
      </w:r>
    </w:p>
    <w:p w14:paraId="2BF60693" w14:textId="77777777" w:rsidR="00A01A54" w:rsidRPr="00B86BE0" w:rsidRDefault="00A01A54" w:rsidP="00A01A54">
      <w:pPr>
        <w:pStyle w:val="NormalBold"/>
      </w:pPr>
      <w:r w:rsidRPr="00B86BE0">
        <w:rPr>
          <w:rStyle w:val="HideTWBExt"/>
          <w:noProof w:val="0"/>
          <w:color w:val="auto"/>
        </w:rPr>
        <w:t>&lt;DocAmend&gt;</w:t>
      </w:r>
      <w:r w:rsidRPr="00B86BE0">
        <w:t>Proposition de règlement</w:t>
      </w:r>
      <w:r w:rsidRPr="00B86BE0">
        <w:rPr>
          <w:rStyle w:val="HideTWBExt"/>
          <w:noProof w:val="0"/>
          <w:color w:val="auto"/>
        </w:rPr>
        <w:t>&lt;/DocAmend&gt;</w:t>
      </w:r>
    </w:p>
    <w:p w14:paraId="1866FE16" w14:textId="77777777" w:rsidR="00A01A54" w:rsidRPr="00B86BE0" w:rsidRDefault="00A01A54" w:rsidP="00A01A54">
      <w:pPr>
        <w:pStyle w:val="NormalBold"/>
      </w:pPr>
      <w:r w:rsidRPr="00B86BE0">
        <w:rPr>
          <w:rStyle w:val="HideTWBExt"/>
          <w:noProof w:val="0"/>
          <w:color w:val="auto"/>
        </w:rPr>
        <w:t>&lt;Article&gt;</w:t>
      </w:r>
      <w:r w:rsidRPr="00B86BE0">
        <w:t>Article 44 – paragraphe 2 – partie introductive</w:t>
      </w:r>
      <w:r w:rsidRPr="00B86BE0">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01A54" w:rsidRPr="00B86BE0" w14:paraId="05459198" w14:textId="77777777" w:rsidTr="003853CC">
        <w:trPr>
          <w:trHeight w:hRule="exact" w:val="240"/>
          <w:jc w:val="center"/>
        </w:trPr>
        <w:tc>
          <w:tcPr>
            <w:tcW w:w="9752" w:type="dxa"/>
            <w:gridSpan w:val="2"/>
          </w:tcPr>
          <w:p w14:paraId="422E4CD0" w14:textId="77777777" w:rsidR="00A01A54" w:rsidRPr="00B86BE0" w:rsidRDefault="00A01A54" w:rsidP="003853CC"/>
        </w:tc>
      </w:tr>
      <w:tr w:rsidR="00A01A54" w:rsidRPr="00B86BE0" w14:paraId="7AA0BFD3" w14:textId="77777777" w:rsidTr="003853CC">
        <w:trPr>
          <w:trHeight w:val="240"/>
          <w:jc w:val="center"/>
        </w:trPr>
        <w:tc>
          <w:tcPr>
            <w:tcW w:w="4876" w:type="dxa"/>
          </w:tcPr>
          <w:p w14:paraId="58EF3960" w14:textId="77777777" w:rsidR="00A01A54" w:rsidRPr="00B86BE0" w:rsidRDefault="00A01A54" w:rsidP="003853CC">
            <w:pPr>
              <w:pStyle w:val="AmColumnHeading"/>
            </w:pPr>
            <w:r w:rsidRPr="00B86BE0">
              <w:t>Texte proposé par la Commission</w:t>
            </w:r>
          </w:p>
        </w:tc>
        <w:tc>
          <w:tcPr>
            <w:tcW w:w="4876" w:type="dxa"/>
          </w:tcPr>
          <w:p w14:paraId="6C790AD0" w14:textId="77777777" w:rsidR="00A01A54" w:rsidRPr="00B86BE0" w:rsidRDefault="00A01A54" w:rsidP="003853CC">
            <w:pPr>
              <w:pStyle w:val="AmColumnHeading"/>
            </w:pPr>
            <w:r w:rsidRPr="00B86BE0">
              <w:t>Amendement</w:t>
            </w:r>
          </w:p>
        </w:tc>
      </w:tr>
      <w:tr w:rsidR="00A01A54" w:rsidRPr="00B86BE0" w14:paraId="2D75647A" w14:textId="77777777" w:rsidTr="003853CC">
        <w:trPr>
          <w:jc w:val="center"/>
        </w:trPr>
        <w:tc>
          <w:tcPr>
            <w:tcW w:w="4876" w:type="dxa"/>
          </w:tcPr>
          <w:p w14:paraId="03EC0202" w14:textId="77777777" w:rsidR="00A01A54" w:rsidRPr="00B86BE0" w:rsidRDefault="00A01A54" w:rsidP="003853CC">
            <w:pPr>
              <w:pStyle w:val="Normal6a"/>
            </w:pPr>
            <w:r w:rsidRPr="00B86BE0">
              <w:t>2.</w:t>
            </w:r>
            <w:r w:rsidRPr="00B86BE0">
              <w:tab/>
              <w:t xml:space="preserve">Lorsqu’aucune solution n’est trouvée conformément au paragraphe 1 ou </w:t>
            </w:r>
            <w:r w:rsidRPr="00B86BE0">
              <w:lastRenderedPageBreak/>
              <w:t xml:space="preserve">que les difficultés persistent, </w:t>
            </w:r>
            <w:r w:rsidRPr="00B86BE0">
              <w:rPr>
                <w:b/>
                <w:i/>
              </w:rPr>
              <w:t>un ou plusieurs des États membres concernés peuvent demander à</w:t>
            </w:r>
            <w:r w:rsidRPr="00B86BE0">
              <w:t xml:space="preserve"> la Commission </w:t>
            </w:r>
            <w:r w:rsidRPr="00B86BE0">
              <w:rPr>
                <w:b/>
                <w:i/>
              </w:rPr>
              <w:t>de procéder</w:t>
            </w:r>
            <w:r w:rsidRPr="00B86BE0">
              <w:t xml:space="preserve"> à des consultations avec les États membres concernés en vue de trouver des solutions appropriées. La Commission procède </w:t>
            </w:r>
            <w:r w:rsidRPr="00B86BE0">
              <w:rPr>
                <w:b/>
                <w:i/>
              </w:rPr>
              <w:t>sans</w:t>
            </w:r>
            <w:r w:rsidRPr="00B86BE0">
              <w:t xml:space="preserve"> délai à ces consultations. Les États membres concernés participent activement aux consultations et, de même que la Commission, prennent toutes les mesures appropriées pour résoudre rapidement la question. La Commission peut adopter des recommandations à l’intention des États membres concernés indiquant les mesures à prendre et les délais appropriés.</w:t>
            </w:r>
          </w:p>
        </w:tc>
        <w:tc>
          <w:tcPr>
            <w:tcW w:w="4876" w:type="dxa"/>
          </w:tcPr>
          <w:p w14:paraId="1015C00D" w14:textId="77777777" w:rsidR="00A01A54" w:rsidRPr="00B86BE0" w:rsidRDefault="00A01A54" w:rsidP="003853CC">
            <w:pPr>
              <w:pStyle w:val="Normal6a"/>
            </w:pPr>
            <w:r w:rsidRPr="00B86BE0">
              <w:lastRenderedPageBreak/>
              <w:t>2.</w:t>
            </w:r>
            <w:r w:rsidRPr="00B86BE0">
              <w:tab/>
              <w:t xml:space="preserve">Lorsqu’aucune solution n’est trouvée conformément au paragraphe 1 ou </w:t>
            </w:r>
            <w:r w:rsidRPr="00B86BE0">
              <w:lastRenderedPageBreak/>
              <w:t xml:space="preserve">que les difficultés persistent, la Commission </w:t>
            </w:r>
            <w:r w:rsidRPr="00B86BE0">
              <w:rPr>
                <w:b/>
                <w:i/>
              </w:rPr>
              <w:t>procède</w:t>
            </w:r>
            <w:r w:rsidRPr="00B86BE0">
              <w:t xml:space="preserve"> à des consultations avec les États membres concernés en vue de trouver des solutions appropriées. La Commission procède à ces consultations </w:t>
            </w:r>
            <w:r w:rsidRPr="00B86BE0">
              <w:rPr>
                <w:b/>
                <w:i/>
              </w:rPr>
              <w:t>dans un</w:t>
            </w:r>
            <w:r w:rsidRPr="00B86BE0">
              <w:t xml:space="preserve"> délai </w:t>
            </w:r>
            <w:r w:rsidRPr="00B86BE0">
              <w:rPr>
                <w:b/>
                <w:i/>
              </w:rPr>
              <w:t>de quatre semaines à compter de la requête</w:t>
            </w:r>
            <w:r w:rsidRPr="00B86BE0">
              <w:t>. Les États membres concernés participent activement aux consultations et, de même que la Commission, prennent toutes les mesures appropriées pour résoudre rapidement la question. La Commission peut</w:t>
            </w:r>
            <w:r w:rsidRPr="00B86BE0">
              <w:rPr>
                <w:b/>
                <w:i/>
              </w:rPr>
              <w:t>, le cas échéant en concertation avec le coordinateur de l’Union en matière de relocalisation,</w:t>
            </w:r>
            <w:r w:rsidRPr="00B86BE0">
              <w:t xml:space="preserve"> adopter des recommandations à l’intention des États membres concernés indiquant les mesures à prendre et les délais appropriés.</w:t>
            </w:r>
          </w:p>
        </w:tc>
      </w:tr>
    </w:tbl>
    <w:p w14:paraId="0B9C672D" w14:textId="77777777" w:rsidR="00A01A54" w:rsidRPr="003853CC" w:rsidRDefault="00A01A54" w:rsidP="00A01A54">
      <w:pPr>
        <w:pStyle w:val="AmOrLang"/>
        <w:rPr>
          <w:lang w:val="en-GB"/>
        </w:rPr>
      </w:pPr>
      <w:r w:rsidRPr="003853CC">
        <w:rPr>
          <w:lang w:val="en-GB"/>
        </w:rPr>
        <w:lastRenderedPageBreak/>
        <w:t xml:space="preserve">Or. </w:t>
      </w:r>
      <w:r w:rsidRPr="003853CC">
        <w:rPr>
          <w:rStyle w:val="HideTWBExt"/>
          <w:noProof w:val="0"/>
          <w:color w:val="auto"/>
          <w:lang w:val="en-GB"/>
        </w:rPr>
        <w:t>&lt;Original&gt;</w:t>
      </w:r>
      <w:r w:rsidRPr="003853CC">
        <w:rPr>
          <w:rStyle w:val="HideTWBInt"/>
          <w:rFonts w:eastAsiaTheme="majorEastAsia"/>
          <w:color w:val="auto"/>
          <w:lang w:val="en-GB"/>
        </w:rPr>
        <w:t>{EN}</w:t>
      </w:r>
      <w:r w:rsidRPr="003853CC">
        <w:rPr>
          <w:lang w:val="en-GB"/>
        </w:rPr>
        <w:t>en</w:t>
      </w:r>
      <w:r w:rsidRPr="003853CC">
        <w:rPr>
          <w:rStyle w:val="HideTWBExt"/>
          <w:noProof w:val="0"/>
          <w:color w:val="auto"/>
          <w:lang w:val="en-GB"/>
        </w:rPr>
        <w:t>&lt;/Original&gt;</w:t>
      </w:r>
    </w:p>
    <w:p w14:paraId="2CF52FAD" w14:textId="7E43CABC" w:rsidR="00A01A54" w:rsidRPr="003853CC" w:rsidRDefault="00A01A54" w:rsidP="00A01A54">
      <w:pPr>
        <w:rPr>
          <w:lang w:val="en-GB"/>
        </w:rPr>
      </w:pPr>
      <w:r w:rsidRPr="003853CC">
        <w:rPr>
          <w:rStyle w:val="HideTWBExt"/>
          <w:noProof w:val="0"/>
          <w:color w:val="auto"/>
          <w:lang w:val="en-GB"/>
        </w:rPr>
        <w:t>&lt;/Amend&gt;&lt;/RepeatBlock-Amend&gt;</w:t>
      </w:r>
    </w:p>
    <w:p w14:paraId="01379E83" w14:textId="6C8E9A94" w:rsidR="006376A6" w:rsidRPr="003853CC" w:rsidRDefault="006376A6" w:rsidP="00A01A54">
      <w:pPr>
        <w:rPr>
          <w:lang w:val="en-GB"/>
        </w:rPr>
      </w:pPr>
    </w:p>
    <w:sectPr w:rsidR="006376A6" w:rsidRPr="003853CC" w:rsidSect="00C53790">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68F5EF" w14:textId="77777777" w:rsidR="003853CC" w:rsidRPr="00B86BE0" w:rsidRDefault="003853CC">
      <w:r w:rsidRPr="00B86BE0">
        <w:separator/>
      </w:r>
    </w:p>
  </w:endnote>
  <w:endnote w:type="continuationSeparator" w:id="0">
    <w:p w14:paraId="1EF1DA95" w14:textId="77777777" w:rsidR="003853CC" w:rsidRPr="00B86BE0" w:rsidRDefault="003853CC">
      <w:r w:rsidRPr="00B86B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851AC" w14:textId="28FC5B0F" w:rsidR="003853CC" w:rsidRPr="00B86BE0" w:rsidRDefault="003853CC" w:rsidP="00C53790">
    <w:pPr>
      <w:pStyle w:val="EPFooter"/>
    </w:pPr>
    <w:r w:rsidRPr="00B86BE0">
      <w:t>PE</w:t>
    </w:r>
    <w:r w:rsidRPr="00B86BE0">
      <w:rPr>
        <w:rStyle w:val="HideTWBExt"/>
        <w:noProof w:val="0"/>
      </w:rPr>
      <w:t>&lt;NoPE&gt;</w:t>
    </w:r>
    <w:r w:rsidRPr="00B86BE0">
      <w:t>702.944</w:t>
    </w:r>
    <w:r w:rsidRPr="00B86BE0">
      <w:rPr>
        <w:rStyle w:val="HideTWBExt"/>
        <w:noProof w:val="0"/>
      </w:rPr>
      <w:t>&lt;/NoPE&gt;&lt;Version&gt;</w:t>
    </w:r>
    <w:r w:rsidRPr="00B86BE0">
      <w:t>v01-00</w:t>
    </w:r>
    <w:r w:rsidRPr="00B86BE0">
      <w:rPr>
        <w:rStyle w:val="HideTWBExt"/>
        <w:noProof w:val="0"/>
      </w:rPr>
      <w:t>&lt;/Version&gt;</w:t>
    </w:r>
    <w:r w:rsidRPr="00B86BE0">
      <w:tab/>
    </w:r>
    <w:r w:rsidRPr="00B86BE0">
      <w:fldChar w:fldCharType="begin"/>
    </w:r>
    <w:r w:rsidRPr="00B86BE0">
      <w:instrText xml:space="preserve"> PAGE  \* MERGEFORMAT </w:instrText>
    </w:r>
    <w:r w:rsidRPr="00B86BE0">
      <w:fldChar w:fldCharType="separate"/>
    </w:r>
    <w:r w:rsidR="008C41F5">
      <w:rPr>
        <w:noProof/>
      </w:rPr>
      <w:t>146</w:t>
    </w:r>
    <w:r w:rsidRPr="00B86BE0">
      <w:fldChar w:fldCharType="end"/>
    </w:r>
    <w:r w:rsidRPr="00B86BE0">
      <w:t>/</w:t>
    </w:r>
    <w:fldSimple w:instr=" NUMPAGES  \* MERGEFORMAT ">
      <w:r w:rsidR="008C41F5">
        <w:rPr>
          <w:noProof/>
        </w:rPr>
        <w:t>227</w:t>
      </w:r>
    </w:fldSimple>
    <w:r w:rsidRPr="00B86BE0">
      <w:tab/>
    </w:r>
    <w:r w:rsidRPr="00B86BE0">
      <w:rPr>
        <w:rStyle w:val="HideTWBExt"/>
        <w:noProof w:val="0"/>
      </w:rPr>
      <w:t>&lt;PathFdR&gt;</w:t>
    </w:r>
    <w:r w:rsidRPr="00B86BE0">
      <w:t>AM\1245218FR.docx</w:t>
    </w:r>
    <w:r w:rsidRPr="00B86BE0">
      <w:rPr>
        <w:rStyle w:val="HideTWBExt"/>
        <w:noProof w:val="0"/>
      </w:rPr>
      <w:t>&lt;/PathFdR&gt;</w:t>
    </w:r>
  </w:p>
  <w:p w14:paraId="386E7313" w14:textId="32AD6B7D" w:rsidR="003853CC" w:rsidRPr="00B86BE0" w:rsidRDefault="003853CC" w:rsidP="00C53790">
    <w:pPr>
      <w:pStyle w:val="EPFooter2"/>
    </w:pPr>
    <w:r w:rsidRPr="00B86BE0">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9483D" w14:textId="26A6AFC9" w:rsidR="003853CC" w:rsidRPr="00B86BE0" w:rsidRDefault="003853CC" w:rsidP="00C53790">
    <w:pPr>
      <w:pStyle w:val="EPFooter"/>
    </w:pPr>
    <w:r w:rsidRPr="00B86BE0">
      <w:rPr>
        <w:rStyle w:val="HideTWBExt"/>
        <w:noProof w:val="0"/>
      </w:rPr>
      <w:t>&lt;PathFdR&gt;</w:t>
    </w:r>
    <w:r w:rsidRPr="00B86BE0">
      <w:t>AM\1245218FR.docx</w:t>
    </w:r>
    <w:r w:rsidRPr="00B86BE0">
      <w:rPr>
        <w:rStyle w:val="HideTWBExt"/>
        <w:noProof w:val="0"/>
      </w:rPr>
      <w:t>&lt;/PathFdR&gt;</w:t>
    </w:r>
    <w:r w:rsidRPr="00B86BE0">
      <w:tab/>
    </w:r>
    <w:r w:rsidRPr="00B86BE0">
      <w:fldChar w:fldCharType="begin"/>
    </w:r>
    <w:r w:rsidRPr="00B86BE0">
      <w:instrText xml:space="preserve"> PAGE  \* MERGEFORMAT </w:instrText>
    </w:r>
    <w:r w:rsidRPr="00B86BE0">
      <w:fldChar w:fldCharType="separate"/>
    </w:r>
    <w:r w:rsidR="008C41F5">
      <w:rPr>
        <w:noProof/>
      </w:rPr>
      <w:t>145</w:t>
    </w:r>
    <w:r w:rsidRPr="00B86BE0">
      <w:fldChar w:fldCharType="end"/>
    </w:r>
    <w:r w:rsidRPr="00B86BE0">
      <w:t>/</w:t>
    </w:r>
    <w:fldSimple w:instr=" NUMPAGES  \* MERGEFORMAT ">
      <w:r w:rsidR="008C41F5">
        <w:rPr>
          <w:noProof/>
        </w:rPr>
        <w:t>227</w:t>
      </w:r>
    </w:fldSimple>
    <w:r w:rsidRPr="00B86BE0">
      <w:tab/>
      <w:t>PE</w:t>
    </w:r>
    <w:r w:rsidRPr="00B86BE0">
      <w:rPr>
        <w:rStyle w:val="HideTWBExt"/>
        <w:noProof w:val="0"/>
      </w:rPr>
      <w:t>&lt;NoPE&gt;</w:t>
    </w:r>
    <w:r w:rsidRPr="00B86BE0">
      <w:t>702.944</w:t>
    </w:r>
    <w:r w:rsidRPr="00B86BE0">
      <w:rPr>
        <w:rStyle w:val="HideTWBExt"/>
        <w:noProof w:val="0"/>
      </w:rPr>
      <w:t>&lt;/NoPE&gt;&lt;Version&gt;</w:t>
    </w:r>
    <w:r w:rsidRPr="00B86BE0">
      <w:t>v01-00</w:t>
    </w:r>
    <w:r w:rsidRPr="00B86BE0">
      <w:rPr>
        <w:rStyle w:val="HideTWBExt"/>
        <w:noProof w:val="0"/>
      </w:rPr>
      <w:t>&lt;/Version&gt;</w:t>
    </w:r>
  </w:p>
  <w:p w14:paraId="12407A83" w14:textId="6C01E6B6" w:rsidR="003853CC" w:rsidRPr="00B86BE0" w:rsidRDefault="003853CC" w:rsidP="00C53790">
    <w:pPr>
      <w:pStyle w:val="EPFooter2"/>
    </w:pPr>
    <w:r w:rsidRPr="00B86BE0">
      <w:tab/>
    </w:r>
    <w:r w:rsidRPr="00B86BE0">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F87A1" w14:textId="1DCD9443" w:rsidR="003853CC" w:rsidRPr="00B86BE0" w:rsidRDefault="003853CC" w:rsidP="00C53790">
    <w:pPr>
      <w:pStyle w:val="EPFooter"/>
    </w:pPr>
    <w:r w:rsidRPr="00B86BE0">
      <w:rPr>
        <w:rStyle w:val="HideTWBExt"/>
        <w:noProof w:val="0"/>
      </w:rPr>
      <w:t>&lt;PathFdR&gt;</w:t>
    </w:r>
    <w:r w:rsidRPr="00B86BE0">
      <w:t>AM\1245218FR.docx</w:t>
    </w:r>
    <w:r w:rsidRPr="00B86BE0">
      <w:rPr>
        <w:rStyle w:val="HideTWBExt"/>
        <w:noProof w:val="0"/>
      </w:rPr>
      <w:t>&lt;/PathFdR&gt;</w:t>
    </w:r>
    <w:r w:rsidRPr="00B86BE0">
      <w:tab/>
    </w:r>
    <w:r w:rsidRPr="00B86BE0">
      <w:tab/>
      <w:t>PE</w:t>
    </w:r>
    <w:r w:rsidRPr="00B86BE0">
      <w:rPr>
        <w:rStyle w:val="HideTWBExt"/>
        <w:noProof w:val="0"/>
      </w:rPr>
      <w:t>&lt;NoPE&gt;</w:t>
    </w:r>
    <w:r w:rsidRPr="00B86BE0">
      <w:t>702.944</w:t>
    </w:r>
    <w:r w:rsidRPr="00B86BE0">
      <w:rPr>
        <w:rStyle w:val="HideTWBExt"/>
        <w:noProof w:val="0"/>
      </w:rPr>
      <w:t>&lt;/NoPE&gt;&lt;Version&gt;</w:t>
    </w:r>
    <w:r w:rsidRPr="00B86BE0">
      <w:t>v01-00</w:t>
    </w:r>
    <w:r w:rsidRPr="00B86BE0">
      <w:rPr>
        <w:rStyle w:val="HideTWBExt"/>
        <w:noProof w:val="0"/>
      </w:rPr>
      <w:t>&lt;/Version&gt;</w:t>
    </w:r>
  </w:p>
  <w:p w14:paraId="4B53EB71" w14:textId="1F52F083" w:rsidR="003853CC" w:rsidRPr="00B86BE0" w:rsidRDefault="003853CC" w:rsidP="00C53790">
    <w:pPr>
      <w:pStyle w:val="EPFooter2"/>
    </w:pPr>
    <w:r w:rsidRPr="00B86BE0">
      <w:t>FR</w:t>
    </w:r>
    <w:r w:rsidRPr="00B86BE0">
      <w:tab/>
    </w:r>
    <w:r w:rsidRPr="00B86BE0">
      <w:rPr>
        <w:b w:val="0"/>
        <w:i/>
        <w:color w:val="C0C0C0"/>
        <w:sz w:val="22"/>
      </w:rPr>
      <w:t>Unie dans la diversité</w:t>
    </w:r>
    <w:r w:rsidRPr="00B86BE0">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0A893A" w14:textId="77777777" w:rsidR="003853CC" w:rsidRPr="00B86BE0" w:rsidRDefault="003853CC">
      <w:r w:rsidRPr="00B86BE0">
        <w:separator/>
      </w:r>
    </w:p>
  </w:footnote>
  <w:footnote w:type="continuationSeparator" w:id="0">
    <w:p w14:paraId="35686C28" w14:textId="77777777" w:rsidR="003853CC" w:rsidRPr="00B86BE0" w:rsidRDefault="003853CC">
      <w:r w:rsidRPr="00B86B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3D2F6" w14:textId="77777777" w:rsidR="003853CC" w:rsidRDefault="003853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E3CD8" w14:textId="77777777" w:rsidR="003853CC" w:rsidRDefault="003853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B1A22" w14:textId="77777777" w:rsidR="003853CC" w:rsidRDefault="003853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FR"/>
    <w:docVar w:name="TXTLANGUEMIN" w:val="fr"/>
    <w:docVar w:name="TXTNRPE" w:val="702.944"/>
    <w:docVar w:name="TXTPEorAP" w:val="PE"/>
    <w:docVar w:name="TXTROUTE" w:val="AM\1245218FR.docx"/>
    <w:docVar w:name="TXTVERSION" w:val="01-00"/>
  </w:docVars>
  <w:rsids>
    <w:rsidRoot w:val="00A77B3E"/>
    <w:rsid w:val="00041028"/>
    <w:rsid w:val="00100BCE"/>
    <w:rsid w:val="003853CC"/>
    <w:rsid w:val="004E4D30"/>
    <w:rsid w:val="005D1DED"/>
    <w:rsid w:val="006376A6"/>
    <w:rsid w:val="00676EEF"/>
    <w:rsid w:val="008C41F5"/>
    <w:rsid w:val="00A01A54"/>
    <w:rsid w:val="00A77B3E"/>
    <w:rsid w:val="00B21C85"/>
    <w:rsid w:val="00B86BE0"/>
    <w:rsid w:val="00C36BD9"/>
    <w:rsid w:val="00C51815"/>
    <w:rsid w:val="00C53790"/>
    <w:rsid w:val="00CA2A55"/>
    <w:rsid w:val="00E0301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7925B"/>
  <w15:docId w15:val="{7A59862E-1C99-46B5-A84A-A36E67C5D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227</Pages>
  <Words>70480</Words>
  <Characters>387640</Characters>
  <Application>Microsoft Office Word</Application>
  <DocSecurity>0</DocSecurity>
  <Lines>3230</Lines>
  <Paragraphs>914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457206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dc:description/>
  <cp:lastModifiedBy>European Parliament</cp:lastModifiedBy>
  <cp:revision>4</cp:revision>
  <dcterms:created xsi:type="dcterms:W3CDTF">2022-01-09T18:03:00Z</dcterms:created>
  <dcterms:modified xsi:type="dcterms:W3CDTF">2022-01-10T11:18:00Z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1245218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20211209-182111-027784-579090</vt:lpwstr>
  </property>
  <property fmtid="{D5CDD505-2E9C-101B-9397-08002B2CF9AE}" pid="7" name="FooterPath">
    <vt:lpwstr>AM\1245218FR.docx</vt:lpwstr>
  </property>
  <property fmtid="{D5CDD505-2E9C-101B-9397-08002B2CF9AE}" pid="8" name="PE Number">
    <vt:lpwstr>702.944</vt:lpwstr>
  </property>
  <property fmtid="{D5CDD505-2E9C-101B-9397-08002B2CF9AE}" pid="9" name="UID">
    <vt:lpwstr>eu.europa.europarl-DIN1-2021-0000105216_02.00-xm-01.00_text-xml</vt:lpwstr>
  </property>
  <property fmtid="{D5CDD505-2E9C-101B-9397-08002B2CF9AE}" pid="10" name="Bookout">
    <vt:lpwstr>OK - 2022/01/09 19:03</vt:lpwstr>
  </property>
  <property fmtid="{D5CDD505-2E9C-101B-9397-08002B2CF9AE}" pid="11" name="LastEdited with">
    <vt:lpwstr>9.11.0 Build [20211103]</vt:lpwstr>
  </property>
</Properties>
</file>