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810B9" w:rsidRPr="00AF07E2">
        <w:trPr>
          <w:trHeight w:hRule="exact" w:val="1417"/>
          <w:jc w:val="center"/>
        </w:trPr>
        <w:tc>
          <w:tcPr>
            <w:tcW w:w="6804" w:type="dxa"/>
            <w:vAlign w:val="center"/>
          </w:tcPr>
          <w:p w:rsidR="00E810B9" w:rsidRPr="00AF07E2" w:rsidRDefault="00FC638B">
            <w:pPr>
              <w:pStyle w:val="EPName"/>
            </w:pPr>
            <w:bookmarkStart w:id="0" w:name="_GoBack"/>
            <w:bookmarkEnd w:id="0"/>
            <w:r w:rsidRPr="00AF07E2">
              <w:t>Europski parlament</w:t>
            </w:r>
          </w:p>
          <w:p w:rsidR="00E810B9" w:rsidRPr="00AF07E2" w:rsidRDefault="00FC638B">
            <w:pPr>
              <w:pStyle w:val="EPTerm"/>
            </w:pPr>
            <w:r w:rsidRPr="00AF07E2">
              <w:t>2019-2024</w:t>
            </w:r>
          </w:p>
        </w:tc>
        <w:tc>
          <w:tcPr>
            <w:tcW w:w="2268" w:type="dxa"/>
          </w:tcPr>
          <w:p w:rsidR="00E810B9" w:rsidRPr="00AF07E2" w:rsidRDefault="00FC638B">
            <w:pPr>
              <w:pStyle w:val="EPLogo"/>
            </w:pPr>
            <w:r w:rsidRPr="00AF07E2">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810B9" w:rsidRPr="00AF07E2" w:rsidRDefault="00E810B9">
      <w:pPr>
        <w:pStyle w:val="LineTop"/>
      </w:pPr>
    </w:p>
    <w:p w:rsidR="00E810B9" w:rsidRPr="00AF07E2" w:rsidRDefault="00FC638B">
      <w:pPr>
        <w:pStyle w:val="EPBody"/>
      </w:pPr>
      <w:r w:rsidRPr="00AF07E2">
        <w:rPr>
          <w:rStyle w:val="HideTWBExt"/>
          <w:i w:val="0"/>
          <w:noProof w:val="0"/>
          <w:szCs w:val="20"/>
        </w:rPr>
        <w:t>&lt;Commission&gt;</w:t>
      </w:r>
      <w:r w:rsidRPr="00AF07E2">
        <w:rPr>
          <w:rStyle w:val="HideTWBInt"/>
          <w:rFonts w:cs="Times New Roman"/>
          <w:i w:val="0"/>
          <w:noProof w:val="0"/>
          <w:szCs w:val="20"/>
        </w:rPr>
        <w:t>{LIBE}</w:t>
      </w:r>
      <w:r w:rsidRPr="00AF07E2">
        <w:t>Odbor za građanske slobode, pravosuđe i unutarnje poslove</w:t>
      </w:r>
      <w:r w:rsidRPr="00AF07E2">
        <w:rPr>
          <w:rStyle w:val="HideTWBExt"/>
          <w:i w:val="0"/>
          <w:noProof w:val="0"/>
          <w:szCs w:val="20"/>
        </w:rPr>
        <w:t>&lt;/Commission&gt;</w:t>
      </w:r>
    </w:p>
    <w:p w:rsidR="00E810B9" w:rsidRPr="00AF07E2" w:rsidRDefault="00E810B9">
      <w:pPr>
        <w:pStyle w:val="LineBottom"/>
      </w:pPr>
    </w:p>
    <w:p w:rsidR="00E810B9" w:rsidRPr="00AF07E2" w:rsidRDefault="00FC638B">
      <w:pPr>
        <w:pStyle w:val="CoverReference"/>
      </w:pPr>
      <w:r w:rsidRPr="00AF07E2">
        <w:rPr>
          <w:rStyle w:val="HideTWBExt"/>
          <w:b w:val="0"/>
          <w:noProof w:val="0"/>
        </w:rPr>
        <w:t>&lt;RefProc&gt;</w:t>
      </w:r>
      <w:r w:rsidRPr="00AF07E2">
        <w:t>2020/0279</w:t>
      </w:r>
      <w:r w:rsidRPr="00AF07E2">
        <w:rPr>
          <w:rStyle w:val="HideTWBExt"/>
          <w:b w:val="0"/>
          <w:noProof w:val="0"/>
        </w:rPr>
        <w:t>&lt;/RefProc&gt;&lt;RefTypeProc&gt;</w:t>
      </w:r>
      <w:r w:rsidRPr="00AF07E2">
        <w:t>(COD)</w:t>
      </w:r>
      <w:r w:rsidRPr="00AF07E2">
        <w:rPr>
          <w:rStyle w:val="HideTWBExt"/>
          <w:b w:val="0"/>
          <w:noProof w:val="0"/>
        </w:rPr>
        <w:t>&lt;/RefTypeProc&gt;</w:t>
      </w:r>
    </w:p>
    <w:p w:rsidR="00E810B9" w:rsidRPr="00AF07E2" w:rsidRDefault="00FC638B">
      <w:pPr>
        <w:pStyle w:val="CoverDate"/>
        <w:rPr>
          <w:rStyle w:val="HideTWBExt"/>
          <w:noProof w:val="0"/>
        </w:rPr>
      </w:pPr>
      <w:r w:rsidRPr="00AF07E2">
        <w:rPr>
          <w:rStyle w:val="HideTWBExt"/>
          <w:noProof w:val="0"/>
        </w:rPr>
        <w:t>&lt;Date&gt;</w:t>
      </w:r>
      <w:r w:rsidRPr="00AF07E2">
        <w:rPr>
          <w:rStyle w:val="HideTWBInt"/>
          <w:noProof w:val="0"/>
        </w:rPr>
        <w:t>{10/12/2021}</w:t>
      </w:r>
      <w:r w:rsidRPr="00AF07E2">
        <w:t>10.12.2021</w:t>
      </w:r>
      <w:r w:rsidRPr="00AF07E2">
        <w:rPr>
          <w:rStyle w:val="HideTWBExt"/>
          <w:noProof w:val="0"/>
        </w:rPr>
        <w:t>&lt;/Date&gt;</w:t>
      </w:r>
    </w:p>
    <w:p w:rsidR="00E810B9" w:rsidRPr="00AF07E2" w:rsidRDefault="00FC638B">
      <w:pPr>
        <w:pStyle w:val="CoverDocType"/>
      </w:pPr>
      <w:r w:rsidRPr="00AF07E2">
        <w:rPr>
          <w:rStyle w:val="HideTWBExt"/>
          <w:b w:val="0"/>
          <w:noProof w:val="0"/>
        </w:rPr>
        <w:t>&lt;TypeAM&gt;</w:t>
      </w:r>
      <w:r w:rsidRPr="00AF07E2">
        <w:t>AMANDMANI</w:t>
      </w:r>
      <w:r w:rsidRPr="00AF07E2">
        <w:rPr>
          <w:rStyle w:val="HideTWBExt"/>
          <w:b w:val="0"/>
          <w:noProof w:val="0"/>
        </w:rPr>
        <w:t>&lt;/TypeAM&gt;</w:t>
      </w:r>
    </w:p>
    <w:p w:rsidR="00E810B9" w:rsidRPr="00AF07E2" w:rsidRDefault="00FC638B">
      <w:pPr>
        <w:pStyle w:val="CoverDocType24a"/>
      </w:pPr>
      <w:r w:rsidRPr="00AF07E2">
        <w:rPr>
          <w:rStyle w:val="HideTWBExt"/>
          <w:b w:val="0"/>
          <w:noProof w:val="0"/>
        </w:rPr>
        <w:t>&lt;RangeAM&gt;</w:t>
      </w:r>
      <w:r w:rsidRPr="00AF07E2">
        <w:t>2401 - 2612</w:t>
      </w:r>
      <w:r w:rsidRPr="00AF07E2">
        <w:rPr>
          <w:rStyle w:val="HideTWBExt"/>
          <w:b w:val="0"/>
          <w:noProof w:val="0"/>
        </w:rPr>
        <w:t>&lt;/RangeAM&gt;</w:t>
      </w:r>
    </w:p>
    <w:p w:rsidR="00E810B9" w:rsidRPr="00AF07E2" w:rsidRDefault="00FC638B">
      <w:pPr>
        <w:pStyle w:val="CoverBold"/>
      </w:pPr>
      <w:r w:rsidRPr="00AF07E2">
        <w:rPr>
          <w:rStyle w:val="HideTWBExt"/>
          <w:b w:val="0"/>
          <w:noProof w:val="0"/>
        </w:rPr>
        <w:t>&lt;TitreType&gt;</w:t>
      </w:r>
      <w:r w:rsidRPr="00AF07E2">
        <w:t>Nacrt izvješća</w:t>
      </w:r>
      <w:r w:rsidRPr="00AF07E2">
        <w:rPr>
          <w:rStyle w:val="HideTWBExt"/>
          <w:b w:val="0"/>
          <w:noProof w:val="0"/>
        </w:rPr>
        <w:t>&lt;/TitreType&gt;</w:t>
      </w:r>
    </w:p>
    <w:p w:rsidR="00E810B9" w:rsidRPr="00AF07E2" w:rsidRDefault="00FC638B">
      <w:pPr>
        <w:pStyle w:val="CoverBold"/>
      </w:pPr>
      <w:r w:rsidRPr="00AF07E2">
        <w:rPr>
          <w:rStyle w:val="HideTWBExt"/>
          <w:b w:val="0"/>
          <w:noProof w:val="0"/>
        </w:rPr>
        <w:t>&lt;Rapporteur&gt;</w:t>
      </w:r>
      <w:r w:rsidRPr="00AF07E2">
        <w:t>Tomas Tobé</w:t>
      </w:r>
      <w:r w:rsidRPr="00AF07E2">
        <w:rPr>
          <w:rStyle w:val="HideTWBExt"/>
          <w:b w:val="0"/>
          <w:noProof w:val="0"/>
        </w:rPr>
        <w:t>&lt;/Rapporteur&gt;</w:t>
      </w:r>
    </w:p>
    <w:p w:rsidR="00E810B9" w:rsidRPr="00AF07E2" w:rsidRDefault="00FC638B">
      <w:pPr>
        <w:pStyle w:val="CoverNormal24a"/>
      </w:pPr>
      <w:r w:rsidRPr="00AF07E2">
        <w:rPr>
          <w:rStyle w:val="HideTWBExt"/>
          <w:noProof w:val="0"/>
        </w:rPr>
        <w:t>&lt;DocRefPE&gt;</w:t>
      </w:r>
      <w:r w:rsidRPr="00AF07E2">
        <w:t>(PE698.950v01-00)</w:t>
      </w:r>
      <w:r w:rsidRPr="00AF07E2">
        <w:rPr>
          <w:rStyle w:val="HideTWBExt"/>
          <w:noProof w:val="0"/>
        </w:rPr>
        <w:t>&lt;/DocRefPE&gt;</w:t>
      </w:r>
    </w:p>
    <w:p w:rsidR="00E810B9" w:rsidRPr="00AF07E2" w:rsidRDefault="00FC638B">
      <w:pPr>
        <w:pStyle w:val="CoverNormal24a"/>
      </w:pPr>
      <w:r w:rsidRPr="00AF07E2">
        <w:rPr>
          <w:rStyle w:val="HideTWBExt"/>
          <w:noProof w:val="0"/>
        </w:rPr>
        <w:t>&lt;Titre&gt;</w:t>
      </w:r>
      <w:r w:rsidR="00AF07E2" w:rsidRPr="00AF07E2">
        <w:t>Upravljanje azilom i migracijama i izmjena Direktive Vijeća 2003/109/EZ i predložene Uredbe (EU) XXX/XXX [Fond za azil i migracije]</w:t>
      </w:r>
      <w:r w:rsidRPr="00AF07E2">
        <w:rPr>
          <w:rStyle w:val="HideTWBExt"/>
          <w:noProof w:val="0"/>
        </w:rPr>
        <w:t>&lt;/Titre&gt;</w:t>
      </w:r>
    </w:p>
    <w:p w:rsidR="00E810B9" w:rsidRPr="00AF07E2" w:rsidRDefault="00FC638B">
      <w:pPr>
        <w:pStyle w:val="CoverNormal"/>
      </w:pPr>
      <w:r w:rsidRPr="00AF07E2">
        <w:rPr>
          <w:rStyle w:val="HideTWBExt"/>
          <w:noProof w:val="0"/>
        </w:rPr>
        <w:t>&lt;DocAmend&gt;</w:t>
      </w:r>
      <w:r w:rsidRPr="00AF07E2">
        <w:t>Prijedlog uredbe</w:t>
      </w:r>
      <w:r w:rsidRPr="00AF07E2">
        <w:rPr>
          <w:rStyle w:val="HideTWBExt"/>
          <w:noProof w:val="0"/>
        </w:rPr>
        <w:t>&lt;/DocAmend&gt;</w:t>
      </w:r>
    </w:p>
    <w:p w:rsidR="00E810B9" w:rsidRPr="00AF07E2" w:rsidRDefault="00FC638B">
      <w:pPr>
        <w:pStyle w:val="CoverNormal24a"/>
      </w:pPr>
      <w:r w:rsidRPr="00AF07E2">
        <w:rPr>
          <w:rStyle w:val="HideTWBExt"/>
          <w:noProof w:val="0"/>
        </w:rPr>
        <w:t>&lt;DocRef&gt;</w:t>
      </w:r>
      <w:r w:rsidRPr="00AF07E2">
        <w:t>(COM(2020)0610 – C9-0309/2020 – 2020/0279(COD))</w:t>
      </w:r>
      <w:r w:rsidRPr="00AF07E2">
        <w:rPr>
          <w:rStyle w:val="HideTWBExt"/>
          <w:noProof w:val="0"/>
        </w:rPr>
        <w:t>&lt;/DocRef&gt;</w:t>
      </w:r>
    </w:p>
    <w:p w:rsidR="00E810B9" w:rsidRPr="00AF07E2" w:rsidRDefault="00FC638B">
      <w:r w:rsidRPr="00AF07E2">
        <w:br w:type="page"/>
      </w:r>
      <w:r w:rsidRPr="00AF07E2">
        <w:lastRenderedPageBreak/>
        <w:t>AM_Com_LegReport</w:t>
      </w:r>
    </w:p>
    <w:p w:rsidR="00AF07E2" w:rsidRPr="00AF07E2" w:rsidRDefault="00FC638B" w:rsidP="00AF07E2">
      <w:pPr>
        <w:pStyle w:val="AmNumberTabs"/>
      </w:pPr>
      <w:r w:rsidRPr="00AF07E2">
        <w:br w:type="page"/>
      </w:r>
      <w:r w:rsidR="00AF07E2" w:rsidRPr="00AF07E2">
        <w:rPr>
          <w:rStyle w:val="HideTWBExt"/>
          <w:b w:val="0"/>
          <w:noProof w:val="0"/>
        </w:rPr>
        <w:t>&lt;RepeatBlock-Amend&gt;&lt;Amend&gt;</w:t>
      </w:r>
      <w:r w:rsidR="00AF07E2" w:rsidRPr="00AF07E2">
        <w:t>Amandman</w:t>
      </w:r>
      <w:r w:rsidR="00AF07E2" w:rsidRPr="00AF07E2">
        <w:tab/>
      </w:r>
      <w:r w:rsidR="00AF07E2" w:rsidRPr="00AF07E2">
        <w:tab/>
      </w:r>
      <w:r w:rsidR="00AF07E2" w:rsidRPr="00AF07E2">
        <w:rPr>
          <w:rStyle w:val="HideTWBExt"/>
          <w:b w:val="0"/>
          <w:noProof w:val="0"/>
        </w:rPr>
        <w:t>&lt;NumAm&gt;</w:t>
      </w:r>
      <w:r w:rsidR="00AF07E2" w:rsidRPr="00AF07E2">
        <w:t>2401</w:t>
      </w:r>
      <w:r w:rsidR="00AF07E2"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Laura Ferrara, Sabrina Pignedoli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{IT}</w:t>
      </w:r>
      <w:r w:rsidRPr="00AF07E2">
        <w:t>it</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Sophia in 't Veld, Michal Šimečka,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Abir Al-Sahlani, Fabienne Keller, Yana Toom, Hilde Vautmans, Jan-Christoph Oetjen, Moritz Körner, Sophia in 't Veld</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Država članica može se obvezati da s pomoću sponzorstva vraćanja drugoj državi članici pomogne u vraćanju državljana trećih zemalja s nezakonitim boravkom, pri čemu u bliskoj koordinaciji s državom članicom korisnicom poduzima mjere za provedbu vraćanja tih državljana trećih zemalja s državnog područja države članice korisnice.</w:t>
            </w:r>
          </w:p>
        </w:tc>
        <w:tc>
          <w:tcPr>
            <w:tcW w:w="4876" w:type="dxa"/>
          </w:tcPr>
          <w:p w:rsidR="00AF07E2" w:rsidRPr="00AF07E2" w:rsidRDefault="00AF07E2" w:rsidP="00E349D5">
            <w:pPr>
              <w:pStyle w:val="Normal6a"/>
            </w:pPr>
            <w:r w:rsidRPr="00AF07E2">
              <w:t>1.</w:t>
            </w:r>
            <w:r w:rsidRPr="00AF07E2">
              <w:tab/>
              <w:t xml:space="preserve">Država članica može se obvezati da s pomoću sponzorstva vraćanja drugoj državi članici pomogne u vraćanju državljana trećih zemalja s nezakonitim boravkom, pri čemu u bliskoj koordinaciji s državom članicom korisnicom poduzima mjere za provedbu vraćanja tih državljana trećih zemalja s državnog područja države članice korisnice. </w:t>
            </w:r>
            <w:r w:rsidRPr="00AF07E2">
              <w:rPr>
                <w:b/>
                <w:i/>
              </w:rPr>
              <w:t>Postupak vraćanja provodi se na način kojim se poštuje ljudsko dostojanstvo državljanina treće zemlje s nezakonitim boravkom.</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 xml:space="preserve">Država članica može se obvezati da s pomoću sponzorstva vraćanja </w:t>
            </w:r>
            <w:r w:rsidRPr="00AF07E2">
              <w:rPr>
                <w:b/>
                <w:i/>
              </w:rPr>
              <w:t>drugoj državi članici pomogne u vraćanju državljana</w:t>
            </w:r>
            <w:r w:rsidRPr="00AF07E2">
              <w:t xml:space="preserve"> trećih zemalja s nezakonitim boravkom, pri čemu u bliskoj koordinaciji s državom članicom korisnicom poduzima mjere za provedbu vraćanja</w:t>
            </w:r>
            <w:r w:rsidRPr="00AF07E2">
              <w:rPr>
                <w:b/>
                <w:i/>
              </w:rPr>
              <w:t xml:space="preserve"> tih državljana trećih zemalja s državnog područja države članice korisnice</w:t>
            </w:r>
            <w:r w:rsidRPr="00AF07E2">
              <w:t>.</w:t>
            </w:r>
          </w:p>
        </w:tc>
        <w:tc>
          <w:tcPr>
            <w:tcW w:w="4876" w:type="dxa"/>
          </w:tcPr>
          <w:p w:rsidR="00AF07E2" w:rsidRPr="00AF07E2" w:rsidRDefault="00AF07E2" w:rsidP="00E349D5">
            <w:pPr>
              <w:pStyle w:val="Normal6a"/>
            </w:pPr>
            <w:r w:rsidRPr="00AF07E2">
              <w:t>1.</w:t>
            </w:r>
            <w:r w:rsidRPr="00AF07E2">
              <w:tab/>
              <w:t xml:space="preserve">Država članica može se obvezati da će u okviru sponzorstva vraćanja </w:t>
            </w:r>
            <w:r w:rsidRPr="00AF07E2">
              <w:rPr>
                <w:b/>
                <w:i/>
              </w:rPr>
              <w:t>vraćati državljane</w:t>
            </w:r>
            <w:r w:rsidRPr="00AF07E2">
              <w:t xml:space="preserve"> trećih zemalja s nezakonitim boravkom, pri čemu u bliskoj koordinaciji s državom članicom korisnicom poduzima </w:t>
            </w:r>
            <w:r w:rsidRPr="00AF07E2">
              <w:rPr>
                <w:b/>
                <w:i/>
              </w:rPr>
              <w:t xml:space="preserve">nužne </w:t>
            </w:r>
            <w:r w:rsidRPr="00AF07E2">
              <w:t>mjere za provedbu vraćanja.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2.</w:t>
            </w:r>
            <w:r w:rsidRPr="00AF07E2">
              <w:tab/>
            </w:r>
            <w:r w:rsidRPr="00AF07E2">
              <w:rPr>
                <w:b/>
                <w:i/>
              </w:rPr>
              <w:t>Ako se država članica obveže sponzorirati vraćanje, a državljani trećih zemalja s nezakonitim boravkom u odnosu na koje je država članica korisnica izdala odluku o vraćanju nisu vraćeni niti udaljeni u roku od osam mjeseci, država članica koja sponzorira vraćanje provodi transfer predmetnih osoba na svoje državno područje u skladu s postupkom iz članaka 57. i 58. Taj rok počinje teći od donošenja provedbenog akta iz članka 53. stavka 1. ili, ako je primjenjivo, članka 49. stavka 2.</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2409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2.</w:t>
            </w:r>
            <w:r w:rsidRPr="00AF07E2">
              <w:tab/>
            </w:r>
            <w:r w:rsidRPr="00AF07E2">
              <w:rPr>
                <w:b/>
                <w:i/>
              </w:rPr>
              <w:t>Ako se država članica obveže sponzorirati vraćanje, a državljani trećih zemalja s nezakonitim boravkom u odnosu na koje je država članica korisnica izdala odluku o vraćanju nisu vraćeni niti udaljeni u roku od osam mjeseci, država članica koja sponzorira vraćanje provodi transfer predmetnih osoba na svoje državno područje u skladu s postupkom iz članaka 57. i 58. Taj rok počinje teći od donošenja provedbenog akta iz članka 53. stavka 1. ili, ako je primjenjivo, članka 49. stavka 2.</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r>
            <w:r w:rsidRPr="00AF07E2">
              <w:rPr>
                <w:b/>
                <w:i/>
              </w:rPr>
              <w:t xml:space="preserve">Ako se država članica obveže sponzorirati vraćanje, a državljani trećih zemalja s nezakonitim boravkom u odnosu na koje je država članica korisnica izdala odluku o vraćanju nisu vraćeni niti udaljeni u roku od osam mjeseci, </w:t>
            </w:r>
            <w:r w:rsidRPr="00AF07E2">
              <w:t>država članica koja sponzorira vraćanje provodi transfer predmetnih osoba na svoje državno područje</w:t>
            </w:r>
            <w:r w:rsidRPr="00AF07E2">
              <w:rPr>
                <w:b/>
                <w:i/>
              </w:rPr>
              <w:t xml:space="preserve"> u skladu s postupkom iz članaka 57. i 58.</w:t>
            </w:r>
            <w:r w:rsidRPr="00AF07E2">
              <w:t xml:space="preserve"> </w:t>
            </w:r>
            <w:r w:rsidRPr="00AF07E2">
              <w:rPr>
                <w:b/>
                <w:i/>
              </w:rPr>
              <w:t>Taj rok počinje teći od donošenja provedbenog akta iz članka 53. stavka 1. ili, ako je primjenjivo, članka 49. stavka 2.</w:t>
            </w:r>
          </w:p>
        </w:tc>
        <w:tc>
          <w:tcPr>
            <w:tcW w:w="4876" w:type="dxa"/>
          </w:tcPr>
          <w:p w:rsidR="00AF07E2" w:rsidRPr="00AF07E2" w:rsidRDefault="00AF07E2" w:rsidP="00E349D5">
            <w:pPr>
              <w:pStyle w:val="Normal6a"/>
            </w:pPr>
            <w:r w:rsidRPr="00AF07E2">
              <w:t>2.</w:t>
            </w:r>
            <w:r w:rsidRPr="00AF07E2">
              <w:tab/>
              <w:t>Država članica koja sponzorira vraćanje provodi transfer predmetnih osoba na svoje državno područje.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Tomas Tobé, Lena Düpont, Jeroen Lenaers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Ako se država članica obveže sponzorirati vraćanje, a državljani trećih zemalja s nezakonitim boravkom u odnosu na koje je država članica korisnica izdala odluku o vraćanju nisu vraćeni niti udaljeni u roku od osam mjeseci, država članica koja sponzorira vraćanje provodi transfer predmetnih osoba na svoje državno područje u skladu s postupkom iz članaka 57. i 58. Taj rok počinje teći od donošenja provedbenog akta iz članka</w:t>
            </w:r>
            <w:r w:rsidRPr="00AF07E2">
              <w:rPr>
                <w:b/>
                <w:i/>
              </w:rPr>
              <w:t xml:space="preserve"> </w:t>
            </w:r>
            <w:r w:rsidRPr="00AF07E2">
              <w:t>53. stavka 1.</w:t>
            </w:r>
            <w:r w:rsidRPr="00AF07E2">
              <w:rPr>
                <w:b/>
                <w:i/>
              </w:rPr>
              <w:t xml:space="preserve"> ili, ako je primjenjivo, članka 49. stavka 2.</w:t>
            </w:r>
          </w:p>
        </w:tc>
        <w:tc>
          <w:tcPr>
            <w:tcW w:w="4876" w:type="dxa"/>
          </w:tcPr>
          <w:p w:rsidR="00AF07E2" w:rsidRPr="00AF07E2" w:rsidRDefault="00AF07E2" w:rsidP="00E349D5">
            <w:pPr>
              <w:pStyle w:val="Normal6a"/>
            </w:pPr>
            <w:r w:rsidRPr="00AF07E2">
              <w:t>2.</w:t>
            </w:r>
            <w:r w:rsidRPr="00AF07E2">
              <w:tab/>
              <w:t>Ako se država članica obveže sponzorirati vraćanje</w:t>
            </w:r>
            <w:r w:rsidRPr="00AF07E2">
              <w:rPr>
                <w:b/>
                <w:i/>
              </w:rPr>
              <w:t xml:space="preserve"> na državno područje države članice korisnice</w:t>
            </w:r>
            <w:r w:rsidRPr="00AF07E2">
              <w:t>, a državljani trećih zemalja s nezakonitim boravkom u odnosu na koje je država članica korisnica izdala odluku o vraćanju nisu vraćeni niti udaljeni u roku od osam mjeseci, država članica koja sponzorira vraćanje provodi transfer predmetnih osoba na svoje državno područje u skladu s postupkom iz članaka 57. i 58. Taj rok počinje teći od donošenja provedbenog akta iz članka</w:t>
            </w:r>
            <w:r w:rsidRPr="00AF07E2">
              <w:rPr>
                <w:b/>
                <w:i/>
              </w:rPr>
              <w:t> </w:t>
            </w:r>
            <w:r w:rsidRPr="00AF07E2">
              <w:t>53. stavka 1.</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Razdoblje od osam mjeseci iz stavka 1. suspendira se ako je državljanin treće zemlje s nezakonitim boravkom pobjegao.</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3.</w:t>
            </w:r>
            <w:r w:rsidRPr="00AF07E2">
              <w:tab/>
            </w:r>
            <w:r w:rsidRPr="00AF07E2">
              <w:rPr>
                <w:b/>
                <w:i/>
              </w:rPr>
              <w:t>Ako se država članica obveže sponzorirati vraćanje državljana trećih zemalja u odnosu na koje država članica korisnica još nije donijela odluku o vraćanju, rok iz stavka 2. počinje teći od jednog od sljedećih datuma: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(a) datum na koji je država članica korisnica izdala odluku o vraćanju; ili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(b) ako je odluka o vraćanju izdana kao dio odluke o odbijanju zahtjeva za međunarodnu zaštitu ili ako je odluka o vraćanju izdana u zasebnom aktu, istodobno i zajedno s odlukom o odbijanju zahtjeva za međunarodnu zaštitu u skladu s člankom 35.a Uredbe (EU) XXX/XXX [Uredba o postupcima azila], datum na koji podnositelj zahtjeva ili državljanin treće zemlje više nema pravo ostati i nije mu dopušten ostanak.</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3.</w:t>
            </w:r>
            <w:r w:rsidRPr="00AF07E2">
              <w:tab/>
            </w:r>
            <w:r w:rsidRPr="00AF07E2">
              <w:rPr>
                <w:b/>
                <w:i/>
              </w:rPr>
              <w:t>Ako se država članica obveže sponzorirati vraćanje državljana trećih zemalja u odnosu na koje država članica korisnica još nije donijela odluku o vraćanju, rok iz stavka 2. počinje teći od jednog od sljedećih datuma: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(a) datum na koji je država članica korisnica izdala odluku o vraćanju; ili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(b) ako je odluka o vraćanju izdana kao dio odluke o odbijanju zahtjeva za međunarodnu zaštitu ili ako je odluka o vraćanju izdana u zasebnom aktu, istodobno i zajedno s odlukom o odbijanju zahtjeva za međunarodnu zaštitu u skladu s člankom 35.a Uredbe (EU) XXX/XXX [Uredba o postupcima azila], datum na koji podnositelj zahtjeva ili državljanin treće zemlje više nema pravo ostati i nije mu dopušten ostanak.</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3.</w:t>
            </w:r>
            <w:r w:rsidRPr="00AF07E2">
              <w:tab/>
            </w:r>
            <w:r w:rsidRPr="00AF07E2">
              <w:rPr>
                <w:b/>
                <w:i/>
              </w:rPr>
              <w:t>Ako se država članica obveže sponzorirati vraćanje državljana trećih zemalja u odnosu na koje država članica korisnica još nije donijela odluku o vraćanju, rok iz stavka 2. počinje teći od jednog od sljedećih datuma: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(a) datum na koji je država članica korisnica izdala odluku o vraćanju; ili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(b) ako je odluka o vraćanju izdana kao dio odluke o odbijanju zahtjeva za međunarodnu zaštitu ili ako je odluka o vraćanju izdana u zasebnom aktu, istodobno i zajedno s odlukom o odbijanju zahtjeva za međunarodnu zaštitu u skladu s člankom 35.a Uredbe (EU) XXX/XXX [Uredba o postupcima azila], datum na koji podnositelj zahtjeva ili državljanin treće zemlje više nema pravo ostati i nije mu dopušten ostanak.</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4.</w:t>
            </w:r>
            <w:r w:rsidRPr="00AF07E2">
              <w:tab/>
              <w:t xml:space="preserve">Mjere iz stavka 1. uključuju </w:t>
            </w:r>
            <w:r w:rsidRPr="00AF07E2">
              <w:rPr>
                <w:b/>
                <w:i/>
              </w:rPr>
              <w:t>jednu ili više sljedećih</w:t>
            </w:r>
            <w:r w:rsidRPr="00AF07E2">
              <w:t xml:space="preserve"> aktivnosti koje provodi država članica sponzor:</w:t>
            </w:r>
          </w:p>
        </w:tc>
        <w:tc>
          <w:tcPr>
            <w:tcW w:w="4876" w:type="dxa"/>
          </w:tcPr>
          <w:p w:rsidR="00AF07E2" w:rsidRPr="00AF07E2" w:rsidRDefault="00AF07E2" w:rsidP="00E349D5">
            <w:pPr>
              <w:pStyle w:val="Normal6a"/>
            </w:pPr>
            <w:r w:rsidRPr="00AF07E2">
              <w:t>4.</w:t>
            </w:r>
            <w:r w:rsidRPr="00AF07E2">
              <w:tab/>
              <w:t xml:space="preserve">Mjere iz stavka 1. uključuju </w:t>
            </w:r>
            <w:r w:rsidRPr="00AF07E2">
              <w:rPr>
                <w:b/>
                <w:i/>
              </w:rPr>
              <w:t>sljedeće</w:t>
            </w:r>
            <w:r w:rsidRPr="00AF07E2">
              <w:t xml:space="preserve"> aktivnosti koje provodi država članica sponzor:</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točka a</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w:t>
            </w:r>
            <w:r w:rsidRPr="00AF07E2">
              <w:tab/>
            </w:r>
            <w:r w:rsidRPr="00AF07E2">
              <w:rPr>
                <w:b/>
                <w:i/>
              </w:rPr>
              <w:t>savjetovanje o vraćanju i reintegraciji državljana trećih zemalja s nezakonitim boravkom;</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Nicolaus Fest, Jaak Madison, Bernhard Zimniok, Gunnar Beck, Tom Vandendriessche, Peter Kofod, Roman Haider, Georg Mayer, Harald Vilimsky, Laura Huhtasaari, Philippe Olivier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točka a</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w:t>
            </w:r>
            <w:r w:rsidRPr="00AF07E2">
              <w:tab/>
            </w:r>
            <w:r w:rsidRPr="00AF07E2">
              <w:rPr>
                <w:b/>
                <w:i/>
              </w:rPr>
              <w:t>savjetovanje o vraćanju i reintegraciji državljana trećih zemalja s nezakonitim boravkom;</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točka a</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(a)</w:t>
            </w:r>
            <w:r w:rsidRPr="00AF07E2">
              <w:tab/>
              <w:t>savjetovanje o vraćanju i reintegraciji državljana trećih zemalja</w:t>
            </w:r>
            <w:r w:rsidRPr="00AF07E2">
              <w:rPr>
                <w:b/>
                <w:i/>
              </w:rPr>
              <w:t xml:space="preserve"> s nezakonitim boravkom</w:t>
            </w:r>
            <w:r w:rsidRPr="00AF07E2">
              <w:t>;</w:t>
            </w:r>
          </w:p>
        </w:tc>
        <w:tc>
          <w:tcPr>
            <w:tcW w:w="4876" w:type="dxa"/>
          </w:tcPr>
          <w:p w:rsidR="00AF07E2" w:rsidRPr="00AF07E2" w:rsidRDefault="00AF07E2" w:rsidP="00E349D5">
            <w:pPr>
              <w:pStyle w:val="Normal6a"/>
            </w:pPr>
            <w:r w:rsidRPr="00AF07E2">
              <w:t>(a)</w:t>
            </w:r>
            <w:r w:rsidRPr="00AF07E2">
              <w:tab/>
              <w:t>savjetovanje o vraćanju i reintegraciji državljana trećih zemalja;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2419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točka b</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(b)</w:t>
            </w:r>
            <w:r w:rsidRPr="00AF07E2">
              <w:tab/>
              <w:t xml:space="preserve">upotreba nacionalnih programa i resursa za pružanje logističke, financijske i materijalne pomoći te pomoći u naravi, uključujući reintegraciju, državljanima trećih zemalja </w:t>
            </w:r>
            <w:r w:rsidRPr="00AF07E2">
              <w:rPr>
                <w:b/>
                <w:i/>
              </w:rPr>
              <w:t xml:space="preserve">s nezakonitim boravkom </w:t>
            </w:r>
            <w:r w:rsidRPr="00AF07E2">
              <w:t>koji žele dobrovoljno otići;</w:t>
            </w:r>
          </w:p>
        </w:tc>
        <w:tc>
          <w:tcPr>
            <w:tcW w:w="4876" w:type="dxa"/>
          </w:tcPr>
          <w:p w:rsidR="00AF07E2" w:rsidRPr="00AF07E2" w:rsidRDefault="00AF07E2" w:rsidP="00E349D5">
            <w:pPr>
              <w:pStyle w:val="Normal6a"/>
            </w:pPr>
            <w:r w:rsidRPr="00AF07E2">
              <w:t>(b)</w:t>
            </w:r>
            <w:r w:rsidRPr="00AF07E2">
              <w:tab/>
              <w:t>upotreba nacionalnih programa i resursa za pružanje logističke, financijske i materijalne pomoći te pomoći u naravi, uključujući reintegraciju, državljanima trećih zemalja koji žele dobrovoljno otići;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točka e</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(e)</w:t>
            </w:r>
            <w:r w:rsidRPr="00AF07E2">
              <w:tab/>
              <w:t>organiziranje praktičnih aranžmana za izvršenje vraćanja</w:t>
            </w:r>
            <w:r w:rsidRPr="00AF07E2">
              <w:rPr>
                <w:b/>
                <w:i/>
              </w:rPr>
              <w:t xml:space="preserve"> u ime države članice korisnice</w:t>
            </w:r>
            <w:r w:rsidRPr="00AF07E2">
              <w:t>, kao što su čarter ili redovni letovi ili druga prijevozna sredstva u treću zemlju vraćanja.</w:t>
            </w:r>
          </w:p>
        </w:tc>
        <w:tc>
          <w:tcPr>
            <w:tcW w:w="4876" w:type="dxa"/>
          </w:tcPr>
          <w:p w:rsidR="00AF07E2" w:rsidRPr="00AF07E2" w:rsidRDefault="00AF07E2" w:rsidP="00E349D5">
            <w:pPr>
              <w:pStyle w:val="Normal6a"/>
            </w:pPr>
            <w:r w:rsidRPr="00AF07E2">
              <w:t>(e)</w:t>
            </w:r>
            <w:r w:rsidRPr="00AF07E2">
              <w:tab/>
              <w:t>organiziranje praktičnih aranžmana za izvršenje vraćanja, kao što su čarter ili redovni letovi ili druga prijevozna sredstva u treću zemlju vraćanja.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Annalisa Tardino</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točka ea (nova)</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(e a)</w:t>
            </w:r>
            <w:r w:rsidRPr="00AF07E2">
              <w:tab/>
            </w:r>
            <w:r w:rsidRPr="00AF07E2">
              <w:rPr>
                <w:b/>
                <w:i/>
              </w:rPr>
              <w:t>sve druge aktivnosti koje zatraži država članica korisnica kako bi olakšala vraćanje državljana trećih zemalja s nezakonitim boravkom.</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Tim se mjerama ne utječe na obveze i odgovornosti države članice korisnice utvrđene u Direktivi 2008/115/EZ.</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Tomas Tobé, Lena Düpont, Jeroen Lenaers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Tim se mjerama ne utječe na obveze i odgovornosti države članice korisnice utvrđene u Direktivi 2008/115/EZ.</w:t>
            </w:r>
          </w:p>
        </w:tc>
        <w:tc>
          <w:tcPr>
            <w:tcW w:w="4876" w:type="dxa"/>
          </w:tcPr>
          <w:p w:rsidR="00AF07E2" w:rsidRPr="00AF07E2" w:rsidRDefault="00AF07E2" w:rsidP="00E349D5">
            <w:pPr>
              <w:pStyle w:val="Normal6a"/>
            </w:pPr>
            <w:r w:rsidRPr="00AF07E2">
              <w:t>Tim se mjerama ne utječe na obveze i odgovornosti države članice korisnice utvrđene u Direktivi 2008/115/EZ</w:t>
            </w:r>
            <w:r w:rsidRPr="00AF07E2">
              <w:rPr>
                <w:b/>
                <w:i/>
              </w:rPr>
              <w:t>, uključujući one za sprečavanje opasnosti od bijega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Maria Walsh, Deirdre Clune, Seán Kelly, Frances Fitzgerald, Colm Markey</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 – stavak 4. – podstavak 1.a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Ovim se člankom ne dovode u pitanje prava osoba bez državljanstva i njihovo upućivanje na odgovarajuće postupke u skladu s nacionalnim pravom radi utvrđivanja njihove apatridnosti i pružanja odgovarajuće zaštite.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55.a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BoldItalicCenter6a"/>
            </w:pPr>
            <w:r w:rsidRPr="00AF07E2">
              <w:t>Članak 55.a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BoldItalicCenter6a"/>
            </w:pPr>
            <w:r w:rsidRPr="00AF07E2">
              <w:t>Mjere za izgradnju kapaciteta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 Država članica može se obvezati poduprijeti drugu državu članicu u osiguravanju mjera za izgradnju kapaciteta u području azila, prihvata i vraćanja, operativne potpore kao i mjera u obliku suradnje s trećim zemljama za odgovor na migracijske trendove koji utječu na državu članicu korisnicu.</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Takve mjere usmjerene su na rješavanje posebnih potreba utvrđenih u izvješću o migracijskom pritisku u skladu s člankom 51. te se oblikuju i provode razmjerno doprinosima koje bi države članice osigurale mjerama iz članka 45. stavka 1. točaka (a), (b), (c) ili (da) ako bi se primjenjivao ključ raspodjele iz članka 54.</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2. Komisija delegiranim aktom utvrđuje kriterije za procjenu mjera izgradnje kapaciteta koje je predložila država članica koja daje doprinos u skladu s prvim stavkom ovog članka.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3. Komisija uz potporu tijela, ureda i agencija Unije redovito ocjenjuje provedbu mjera za izgradnju kapaciteta u državi članici korisnici.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56.</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Drugi solidarni doprinosi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Ako država članica zatraži solidarnu potporu drugih država članica kako bi joj se pomoglo u rješavanju migracijske situacije na njezinu državnom području u cilju sprečavanja migracijskog pritiska, o tom zahtjevu obavješćuje Komisiju.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2. Svaka država članica može, u bilo kojem trenutku, na zahtjev države članice za solidarnu potporu ili na vlastitu inicijativu, među ostalim i u dogovoru s drugom državom članicom, dati doprinose u obliku mjera iz članka 45. u korist i uz suglasnost predmetne države članice. Doprinosi iz članka 45. točke (d) usklađeni su s ciljevima Uredbe (EU) XXX/XXX [Fond za azil i migracije].</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3. Države članice koje su na zahtjev za solidarnu potporu države članice ili na vlastitu inicijativu dale ili planiraju dati solidarne doprinose o tome obavješćuju Komisiju ispunjavanjem obrasca plana za solidarnu potporu iz Priloga IV. Plan za solidarnu potporu prema potrebi obuhvaća provjerljive informacije, među ostalim o opsegu i prirodi mjera i njihovoj provedbi.</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pPr>
        <w:pStyle w:val="AmJustTitle"/>
      </w:pPr>
      <w:r w:rsidRPr="00AF07E2">
        <w:rPr>
          <w:rStyle w:val="HideTWBExt"/>
          <w:i w:val="0"/>
          <w:noProof w:val="0"/>
        </w:rPr>
        <w:t>&lt;TitreJust&gt;</w:t>
      </w:r>
      <w:r w:rsidRPr="00AF07E2">
        <w:t>Obrazloženje</w:t>
      </w:r>
      <w:r w:rsidRPr="00AF07E2">
        <w:rPr>
          <w:rStyle w:val="HideTWBExt"/>
          <w:i w:val="0"/>
          <w:noProof w:val="0"/>
        </w:rPr>
        <w:t>&lt;/TitreJust&gt;</w:t>
      </w:r>
    </w:p>
    <w:p w:rsidR="00AF07E2" w:rsidRPr="00AF07E2" w:rsidRDefault="00AF07E2" w:rsidP="00AF07E2">
      <w:pPr>
        <w:pStyle w:val="AmJustText"/>
      </w:pPr>
      <w:r w:rsidRPr="00AF07E2">
        <w:t>Premješteno u članak 45. stavak 2.</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56.</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Drugi solidarni doprinosi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Ako država članica zatraži solidarnu potporu drugih država članica kako bi joj se pomoglo u rješavanju migracijske situacije na njezinu državnom području u cilju sprečavanja migracijskog pritiska, o tom zahtjevu obavješćuje Komisiju.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2. Svaka država članica može, u bilo kojem trenutku, na zahtjev države članice za solidarnu potporu ili na vlastitu inicijativu, među ostalim i u dogovoru s drugom državom članicom, dati doprinose u obliku mjera iz članka 45. u korist i uz suglasnost predmetne države članice. Doprinosi iz članka 45. točke (d) usklađeni su s ciljevima Uredbe (EU) XXX/XXX [Fond za azil i migracije].</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3. Države članice koje su na zahtjev za solidarnu potporu države članice ili na vlastitu inicijativu dale ili planiraju dati solidarne doprinose o tome obavješćuju Komisiju ispunjavanjem obrasca plana za solidarnu potporu iz Priloga IV. Plan za solidarnu potporu prema potrebi obuhvaća provjerljive informacije, među ostalim o opsegu i prirodi mjera i njihovoj provedbi.</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56.</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Drugi solidarni doprinosi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Ako država članica zatraži solidarnu potporu drugih država članica kako bi joj se pomoglo u rješavanju migracijske situacije na njezinu državnom području u cilju sprečavanja migracijskog pritiska, o tom zahtjevu obavješćuje Komisiju.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2. Svaka država članica može, u bilo kojem trenutku, na zahtjev države članice za solidarnu potporu ili na vlastitu inicijativu, među ostalim i u dogovoru s drugom državom članicom, dati doprinose u obliku mjera iz članka 45. u korist i uz suglasnost predmetne države članice. Doprinosi iz članka 45. točke (d) usklađeni su s ciljevima Uredbe (EU) XXX/XXX [Fond za azil i migracije].</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3. Države članice koje su na zahtjev za solidarnu potporu države članice ili na vlastitu inicijativu dale ili planiraju dati solidarne doprinose o tome obavješćuju Komisiju ispunjavanjem obrasca plana za solidarnu potporu iz Priloga IV. Plan za solidarnu potporu prema potrebi obuhvaća provjerljive informacije, među ostalim o opsegu i prirodi mjera i njihovoj provedbi.</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2429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56.</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Drugi solidarni doprinosi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Ako država članica zatraži solidarnu potporu drugih država članica kako bi joj se pomoglo u rješavanju migracijske situacije na njezinu državnom području u cilju sprečavanja migracijskog pritiska, o tom zahtjevu obavješćuje Komisiju.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2. Svaka država članica može, u bilo kojem trenutku, na zahtjev države članice za solidarnu potporu ili na vlastitu inicijativu, među ostalim i u dogovoru s drugom državom članicom, dati doprinose u obliku mjera iz članka 45. u korist i uz suglasnost predmetne države članice. Doprinosi iz članka 45. točke (d) usklađeni su s ciljevima Uredbe (EU) XXX/XXX [Fond za azil i migracije].</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3. Države članice koje su na zahtjev za solidarnu potporu države članice ili na vlastitu inicijativu dale ili planiraju dati solidarne doprinose o tome obavješćuju Komisiju ispunjavanjem obrasca plana za solidarnu potporu iz Priloga IV. Plan za solidarnu potporu prema potrebi obuhvaća provjerljive informacije, među ostalim o opsegu i prirodi mjera i njihovoj provedbi.</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Birgit Sippel,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naslov</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56</w:t>
            </w:r>
            <w:r w:rsidRPr="00AF07E2">
              <w:tab/>
            </w:r>
            <w:r w:rsidRPr="00AF07E2">
              <w:rPr>
                <w:b/>
                <w:i/>
              </w:rPr>
              <w:t>Drugi solidarni doprinosi</w:t>
            </w:r>
          </w:p>
        </w:tc>
        <w:tc>
          <w:tcPr>
            <w:tcW w:w="4876" w:type="dxa"/>
          </w:tcPr>
          <w:p w:rsidR="00AF07E2" w:rsidRPr="00AF07E2" w:rsidRDefault="00AF07E2" w:rsidP="00E349D5">
            <w:pPr>
              <w:pStyle w:val="Normal6a"/>
            </w:pPr>
            <w:r w:rsidRPr="00AF07E2">
              <w:t>56</w:t>
            </w:r>
            <w:r w:rsidRPr="00AF07E2">
              <w:tab/>
            </w:r>
            <w:r w:rsidRPr="00AF07E2">
              <w:rPr>
                <w:b/>
                <w:i/>
              </w:rPr>
              <w:t>Dobrovoljno premještanje korisnika međunarodne zaštite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naslov</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Drugi </w:t>
            </w:r>
            <w:r w:rsidRPr="00AF07E2">
              <w:rPr>
                <w:b/>
                <w:i/>
              </w:rPr>
              <w:t>solidarni</w:t>
            </w:r>
            <w:r w:rsidRPr="00AF07E2">
              <w:t xml:space="preserve"> doprinosi</w:t>
            </w:r>
          </w:p>
        </w:tc>
        <w:tc>
          <w:tcPr>
            <w:tcW w:w="4876" w:type="dxa"/>
          </w:tcPr>
          <w:p w:rsidR="00AF07E2" w:rsidRPr="00AF07E2" w:rsidRDefault="00AF07E2" w:rsidP="00E349D5">
            <w:pPr>
              <w:pStyle w:val="Normal6a"/>
            </w:pPr>
            <w:r w:rsidRPr="00AF07E2">
              <w:t xml:space="preserve">Drugi </w:t>
            </w:r>
            <w:r w:rsidRPr="00AF07E2">
              <w:rPr>
                <w:b/>
                <w:i/>
              </w:rPr>
              <w:t>dobrovoljni</w:t>
            </w:r>
            <w:r w:rsidRPr="00AF07E2">
              <w:t xml:space="preserve"> doprinosi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Birgit Sippel,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1.</w:t>
            </w:r>
            <w:r w:rsidRPr="00AF07E2">
              <w:tab/>
            </w:r>
            <w:r w:rsidRPr="00AF07E2">
              <w:rPr>
                <w:b/>
                <w:i/>
              </w:rPr>
              <w:t>Ako država članica zatraži solidarnu potporu drugih država članica kako bi joj se pomoglo u rješavanju migracijske situacije na njezinu državnom području u cilju sprečavanja migracijskog pritiska, o tom zahtjevu obavješćuje Komisiju.</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 xml:space="preserve">Ako država članica zatraži </w:t>
            </w:r>
            <w:r w:rsidRPr="00AF07E2">
              <w:rPr>
                <w:b/>
                <w:i/>
              </w:rPr>
              <w:t xml:space="preserve">solidarnu </w:t>
            </w:r>
            <w:r w:rsidRPr="00AF07E2">
              <w:t xml:space="preserve">potporu drugih država članica kako bi joj se pomoglo u </w:t>
            </w:r>
            <w:r w:rsidRPr="00AF07E2">
              <w:rPr>
                <w:b/>
                <w:i/>
              </w:rPr>
              <w:t>rješavanju migracijske situacije na njezinu državnom području u cilju sprečavanja</w:t>
            </w:r>
            <w:r w:rsidRPr="00AF07E2">
              <w:t xml:space="preserve"> migracijskog pritiska, o tom zahtjevu obavješćuje Komisiju.</w:t>
            </w:r>
          </w:p>
        </w:tc>
        <w:tc>
          <w:tcPr>
            <w:tcW w:w="4876" w:type="dxa"/>
          </w:tcPr>
          <w:p w:rsidR="00AF07E2" w:rsidRPr="00AF07E2" w:rsidRDefault="00AF07E2" w:rsidP="00E349D5">
            <w:pPr>
              <w:pStyle w:val="Normal6a"/>
            </w:pPr>
            <w:r w:rsidRPr="00AF07E2">
              <w:t>1.</w:t>
            </w:r>
            <w:r w:rsidRPr="00AF07E2">
              <w:tab/>
              <w:t xml:space="preserve">Ako država članica zatraži potporu drugih država članica kako bi joj se pomoglo u </w:t>
            </w:r>
            <w:r w:rsidRPr="00AF07E2">
              <w:rPr>
                <w:b/>
                <w:i/>
              </w:rPr>
              <w:t>ublažavanju</w:t>
            </w:r>
            <w:r w:rsidRPr="00AF07E2">
              <w:t xml:space="preserve"> migracijskog pritiska, ona o tom zahtjevu obavješćuje </w:t>
            </w:r>
            <w:r w:rsidRPr="00AF07E2">
              <w:rPr>
                <w:b/>
                <w:i/>
              </w:rPr>
              <w:t>Vijeće i</w:t>
            </w:r>
            <w:r w:rsidRPr="00AF07E2">
              <w:t xml:space="preserve"> Komisiju.</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Nadine Morano</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1.a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1.a</w:t>
            </w:r>
            <w:r w:rsidRPr="00AF07E2">
              <w:tab/>
            </w:r>
            <w:r w:rsidRPr="00AF07E2">
              <w:rPr>
                <w:b/>
                <w:i/>
              </w:rPr>
              <w:t>Država članica može odlučiti ne sudjelovati u mjerama premještanja. U tom slučaju ona provodi druge mjere solidarnosti.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{FR}</w:t>
      </w:r>
      <w:r w:rsidRPr="00AF07E2">
        <w:t>fr</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 xml:space="preserve">Svaka država članica može, u bilo kojem trenutku, na zahtjev države članice za </w:t>
            </w:r>
            <w:r w:rsidRPr="00AF07E2">
              <w:rPr>
                <w:b/>
                <w:i/>
              </w:rPr>
              <w:t>solidarnu</w:t>
            </w:r>
            <w:r w:rsidRPr="00AF07E2">
              <w:t xml:space="preserve"> potporu ili na vlastitu inicijativu, među ostalim i u dogovoru s drugom državom članicom, dati doprinose u obliku mjera iz članka 45. u korist i uz suglasnost predmetne države članice. </w:t>
            </w:r>
            <w:r w:rsidRPr="00AF07E2">
              <w:rPr>
                <w:b/>
                <w:i/>
              </w:rPr>
              <w:t>Doprinosi</w:t>
            </w:r>
            <w:r w:rsidRPr="00AF07E2">
              <w:t xml:space="preserve"> iz članka 45. točke (d) </w:t>
            </w:r>
            <w:r w:rsidRPr="00AF07E2">
              <w:rPr>
                <w:b/>
                <w:i/>
              </w:rPr>
              <w:t>usklađeni su s ciljevima Uredbe (EU) XXX/XXX [Fond za azil i migracije]</w:t>
            </w:r>
            <w:r w:rsidRPr="00AF07E2">
              <w:t>.</w:t>
            </w:r>
          </w:p>
        </w:tc>
        <w:tc>
          <w:tcPr>
            <w:tcW w:w="4876" w:type="dxa"/>
          </w:tcPr>
          <w:p w:rsidR="00AF07E2" w:rsidRPr="00AF07E2" w:rsidRDefault="00AF07E2" w:rsidP="00E349D5">
            <w:pPr>
              <w:pStyle w:val="Normal6a"/>
            </w:pPr>
            <w:r w:rsidRPr="00AF07E2">
              <w:t>2.</w:t>
            </w:r>
            <w:r w:rsidRPr="00AF07E2">
              <w:tab/>
              <w:t xml:space="preserve">Svaka država članica može, u bilo kojem trenutku, na zahtjev države članice za </w:t>
            </w:r>
            <w:r w:rsidRPr="00AF07E2">
              <w:rPr>
                <w:b/>
                <w:i/>
              </w:rPr>
              <w:t>dobrovoljnu</w:t>
            </w:r>
            <w:r w:rsidRPr="00AF07E2">
              <w:t xml:space="preserve"> potporu ili na vlastitu inicijativu, među ostalim i u dogovoru s drugom državom članicom, </w:t>
            </w:r>
            <w:r w:rsidRPr="00AF07E2">
              <w:rPr>
                <w:b/>
                <w:i/>
              </w:rPr>
              <w:t xml:space="preserve">te prema potrebi partnerskom trećom zemljom u kojoj se nalaze prihvatni centri, </w:t>
            </w:r>
            <w:r w:rsidRPr="00AF07E2">
              <w:t xml:space="preserve">dati doprinose u obliku mjera iz članka 45. u korist i uz suglasnost predmetne države članice. </w:t>
            </w:r>
            <w:r w:rsidRPr="00AF07E2">
              <w:rPr>
                <w:b/>
                <w:i/>
              </w:rPr>
              <w:t>Doprinosima</w:t>
            </w:r>
            <w:r w:rsidRPr="00AF07E2">
              <w:t xml:space="preserve"> iz članka 45. točke (d) </w:t>
            </w:r>
            <w:r w:rsidRPr="00AF07E2">
              <w:rPr>
                <w:b/>
                <w:i/>
              </w:rPr>
              <w:t>nastoji se smanjiti migracijski pritisak i nezakoniti ulazak na državno područje države članice</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Birgit Sippel,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Svaka država članica može</w:t>
            </w:r>
            <w:r w:rsidRPr="00AF07E2">
              <w:rPr>
                <w:b/>
                <w:i/>
              </w:rPr>
              <w:t>,</w:t>
            </w:r>
            <w:r w:rsidRPr="00AF07E2">
              <w:t xml:space="preserve"> u bilo kojem trenutku, </w:t>
            </w:r>
            <w:r w:rsidRPr="00AF07E2">
              <w:rPr>
                <w:b/>
                <w:i/>
              </w:rPr>
              <w:t>na zahtjev države članice za solidarnu potporu ili na vlastitu inicijativu, među ostalim</w:t>
            </w:r>
            <w:r w:rsidRPr="00AF07E2">
              <w:t xml:space="preserve"> </w:t>
            </w:r>
            <w:r w:rsidRPr="00AF07E2">
              <w:rPr>
                <w:b/>
                <w:i/>
              </w:rPr>
              <w:t>i u dogovoru s drugom državom članicom, dati doprinose u obliku mjera</w:t>
            </w:r>
            <w:r w:rsidRPr="00AF07E2">
              <w:t xml:space="preserve"> iz </w:t>
            </w:r>
            <w:r w:rsidRPr="00AF07E2">
              <w:rPr>
                <w:b/>
                <w:i/>
              </w:rPr>
              <w:t>članka 45</w:t>
            </w:r>
            <w:r w:rsidRPr="00AF07E2">
              <w:t>.</w:t>
            </w:r>
            <w:r w:rsidRPr="00AF07E2">
              <w:rPr>
                <w:b/>
                <w:i/>
              </w:rPr>
              <w:t xml:space="preserve"> u korist i uz suglasnost predmetne države članice</w:t>
            </w:r>
            <w:r w:rsidRPr="00AF07E2">
              <w:t xml:space="preserve">. </w:t>
            </w:r>
            <w:r w:rsidRPr="00AF07E2">
              <w:rPr>
                <w:b/>
                <w:i/>
              </w:rPr>
              <w:t>Doprinosi iz članka 45. točke (d) usklađeni su s ciljevima Uredbe (EU) XXX/XXX [Fond za azil i migracije]</w:t>
            </w:r>
            <w:r w:rsidRPr="00AF07E2">
              <w:t>.</w:t>
            </w:r>
          </w:p>
        </w:tc>
        <w:tc>
          <w:tcPr>
            <w:tcW w:w="4876" w:type="dxa"/>
          </w:tcPr>
          <w:p w:rsidR="00AF07E2" w:rsidRPr="00AF07E2" w:rsidRDefault="00AF07E2" w:rsidP="00E349D5">
            <w:pPr>
              <w:pStyle w:val="Normal6a"/>
            </w:pPr>
            <w:r w:rsidRPr="00AF07E2">
              <w:t>2.</w:t>
            </w:r>
            <w:r w:rsidRPr="00AF07E2">
              <w:tab/>
              <w:t xml:space="preserve">Svaka država članica može u bilo kojem trenutku, </w:t>
            </w:r>
            <w:r w:rsidRPr="00AF07E2">
              <w:rPr>
                <w:b/>
                <w:i/>
              </w:rPr>
              <w:t>u situacijama u kojima nema migracijskog pritiska</w:t>
            </w:r>
            <w:r w:rsidRPr="00AF07E2">
              <w:t xml:space="preserve"> </w:t>
            </w:r>
            <w:r w:rsidRPr="00AF07E2">
              <w:rPr>
                <w:b/>
                <w:i/>
              </w:rPr>
              <w:t>i u kojima se ne primjenjuje mehanizam</w:t>
            </w:r>
            <w:r w:rsidRPr="00AF07E2">
              <w:t xml:space="preserve"> </w:t>
            </w:r>
            <w:r w:rsidRPr="00AF07E2">
              <w:rPr>
                <w:b/>
                <w:i/>
              </w:rPr>
              <w:t>iz članaka 51</w:t>
            </w:r>
            <w:r w:rsidRPr="00AF07E2">
              <w:t>.</w:t>
            </w:r>
            <w:r w:rsidRPr="00AF07E2">
              <w:rPr>
                <w:b/>
                <w:i/>
              </w:rPr>
              <w:t> – 53., odlučiti premjestiti korisnike međunarodne zaštite</w:t>
            </w:r>
            <w:r w:rsidRPr="00AF07E2">
              <w:t xml:space="preserve">. </w:t>
            </w:r>
            <w:r w:rsidRPr="00AF07E2">
              <w:rPr>
                <w:b/>
                <w:i/>
              </w:rPr>
              <w:t>U tom slučaju država članica o tome bez odgode obavješćuje Komisiju</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 xml:space="preserve">Svaka država članica može, u bilo kojem trenutku, na zahtjev države članice za solidarnu potporu ili na vlastitu inicijativu, među ostalim i u dogovoru s drugom državom članicom, dati doprinose u obliku mjera iz članka 45. u korist i uz suglasnost predmetne države članice. </w:t>
            </w:r>
            <w:r w:rsidRPr="00AF07E2">
              <w:rPr>
                <w:b/>
                <w:i/>
              </w:rPr>
              <w:t>Doprinosi iz članka 45. točke (d) usklađeni su s ciljevima Uredbe (EU) XXX/XXX [Fond za azil i migracije].</w:t>
            </w:r>
          </w:p>
        </w:tc>
        <w:tc>
          <w:tcPr>
            <w:tcW w:w="4876" w:type="dxa"/>
          </w:tcPr>
          <w:p w:rsidR="00AF07E2" w:rsidRPr="00AF07E2" w:rsidRDefault="00AF07E2" w:rsidP="00E349D5">
            <w:pPr>
              <w:pStyle w:val="Normal6a"/>
            </w:pPr>
            <w:r w:rsidRPr="00AF07E2">
              <w:t>2.</w:t>
            </w:r>
            <w:r w:rsidRPr="00AF07E2">
              <w:tab/>
              <w:t>Svaka država članica može, u bilo kojem trenutku, na zahtjev države članice za solidarnu potporu ili na vlastitu inicijativu, među ostalim i u dogovoru s drugom državom članicom, dati doprinose u obliku mjera iz članka 45. u korist i uz suglasnost predmetne države članice.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Birgit Sippel,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3.</w:t>
            </w:r>
            <w:r w:rsidRPr="00AF07E2">
              <w:tab/>
            </w:r>
            <w:r w:rsidRPr="00AF07E2">
              <w:rPr>
                <w:b/>
                <w:i/>
              </w:rPr>
              <w:t>Države članice koje su na zahtjev za solidarnu potporu države članice ili na vlastitu inicijativu dale ili planiraju dati solidarne doprinose o tome obavješćuju Komisiju ispunjavanjem obrasca plana za solidarnu potporu iz Priloga IV. Plan za solidarnu potporu prema potrebi obuhvaća provjerljive informacije, među ostalim o opsegu i prirodi mjera i njihovoj provedbi.</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2439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Nicolaus Fest, Jaak Madison, Bernhard Zimniok, Gunnar Beck, Tom Vandendriessche, Peter Kofod, Roman Haider, Georg Mayer, Harald Vilimsky, Laura Huhtasaari, Philippe Olivier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 xml:space="preserve">Države članice koje su na zahtjev za solidarnu potporu države članice ili na vlastitu inicijativu dale ili planiraju dati </w:t>
            </w:r>
            <w:r w:rsidRPr="00AF07E2">
              <w:rPr>
                <w:b/>
                <w:i/>
              </w:rPr>
              <w:t xml:space="preserve">solidarne </w:t>
            </w:r>
            <w:r w:rsidRPr="00AF07E2">
              <w:t>doprinose o tome obavješćuju Komisiju</w:t>
            </w:r>
            <w:r w:rsidRPr="00AF07E2">
              <w:rPr>
                <w:b/>
                <w:i/>
              </w:rPr>
              <w:t xml:space="preserve"> ispunjavanjem obrasca plana za solidarnu potporu iz Priloga IV.</w:t>
            </w:r>
            <w:r w:rsidRPr="00AF07E2">
              <w:t xml:space="preserve"> </w:t>
            </w:r>
            <w:r w:rsidRPr="00AF07E2">
              <w:rPr>
                <w:b/>
                <w:i/>
              </w:rPr>
              <w:t>Plan za solidarnu potporu prema potrebi obuhvaća provjerljive informacije, među ostalim o opsegu i prirodi mjera i njihovoj provedbi.</w:t>
            </w:r>
          </w:p>
        </w:tc>
        <w:tc>
          <w:tcPr>
            <w:tcW w:w="4876" w:type="dxa"/>
          </w:tcPr>
          <w:p w:rsidR="00AF07E2" w:rsidRPr="00AF07E2" w:rsidRDefault="00AF07E2" w:rsidP="00E349D5">
            <w:pPr>
              <w:pStyle w:val="Normal6a"/>
            </w:pPr>
            <w:r w:rsidRPr="00AF07E2">
              <w:t>3.</w:t>
            </w:r>
            <w:r w:rsidRPr="00AF07E2">
              <w:tab/>
              <w:t>Države članice koje su na zahtjev za solidarnu potporu države članice ili na vlastitu inicijativu dale ili planiraju dati doprinose o tome obavješćuju Komisiju.</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 xml:space="preserve">Države članice koje su na zahtjev za </w:t>
            </w:r>
            <w:r w:rsidRPr="00AF07E2">
              <w:rPr>
                <w:b/>
                <w:i/>
              </w:rPr>
              <w:t>solidarnu</w:t>
            </w:r>
            <w:r w:rsidRPr="00AF07E2">
              <w:t xml:space="preserve"> potporu države članice ili na vlastitu inicijativu dale ili planiraju dati </w:t>
            </w:r>
            <w:r w:rsidRPr="00AF07E2">
              <w:rPr>
                <w:b/>
                <w:i/>
              </w:rPr>
              <w:t>solidarne</w:t>
            </w:r>
            <w:r w:rsidRPr="00AF07E2">
              <w:t xml:space="preserve"> doprinose o tome obavješćuju Komisiju ispunjavanjem obrasca plana za </w:t>
            </w:r>
            <w:r w:rsidRPr="00AF07E2">
              <w:rPr>
                <w:b/>
                <w:i/>
              </w:rPr>
              <w:t>solidarnu potporu</w:t>
            </w:r>
            <w:r w:rsidRPr="00AF07E2">
              <w:t xml:space="preserve"> iz Priloga IV. Plan za </w:t>
            </w:r>
            <w:r w:rsidRPr="00AF07E2">
              <w:rPr>
                <w:b/>
                <w:i/>
              </w:rPr>
              <w:t>solidarnu potporu</w:t>
            </w:r>
            <w:r w:rsidRPr="00AF07E2">
              <w:t xml:space="preserve"> prema potrebi obuhvaća provjerljive informacije, među ostalim o opsegu i prirodi mjera i njihovoj provedbi.</w:t>
            </w:r>
          </w:p>
        </w:tc>
        <w:tc>
          <w:tcPr>
            <w:tcW w:w="4876" w:type="dxa"/>
          </w:tcPr>
          <w:p w:rsidR="00AF07E2" w:rsidRPr="00AF07E2" w:rsidRDefault="00AF07E2" w:rsidP="00E349D5">
            <w:pPr>
              <w:pStyle w:val="Normal6a"/>
            </w:pPr>
            <w:r w:rsidRPr="00AF07E2">
              <w:t>3.</w:t>
            </w:r>
            <w:r w:rsidRPr="00AF07E2">
              <w:tab/>
              <w:t xml:space="preserve">Države članice koje su na zahtjev za </w:t>
            </w:r>
            <w:r w:rsidRPr="00AF07E2">
              <w:rPr>
                <w:b/>
                <w:i/>
              </w:rPr>
              <w:t>dobrovoljnu</w:t>
            </w:r>
            <w:r w:rsidRPr="00AF07E2">
              <w:t xml:space="preserve"> potporu države članice ili na vlastitu inicijativu dale ili planiraju dati </w:t>
            </w:r>
            <w:r w:rsidRPr="00AF07E2">
              <w:rPr>
                <w:b/>
                <w:i/>
              </w:rPr>
              <w:t>dobrovoljne</w:t>
            </w:r>
            <w:r w:rsidRPr="00AF07E2">
              <w:t xml:space="preserve"> doprinose o tome obavješćuju</w:t>
            </w:r>
            <w:r w:rsidRPr="00AF07E2">
              <w:rPr>
                <w:b/>
                <w:i/>
              </w:rPr>
              <w:t xml:space="preserve"> Vijeće i</w:t>
            </w:r>
            <w:r w:rsidRPr="00AF07E2">
              <w:t xml:space="preserve"> Komisiju ispunjavanjem obrasca plana za </w:t>
            </w:r>
            <w:r w:rsidRPr="00AF07E2">
              <w:rPr>
                <w:b/>
                <w:i/>
              </w:rPr>
              <w:t>dobrovoljan doprinos</w:t>
            </w:r>
            <w:r w:rsidRPr="00AF07E2">
              <w:t xml:space="preserve"> iz Priloga IV. Plan za </w:t>
            </w:r>
            <w:r w:rsidRPr="00AF07E2">
              <w:rPr>
                <w:b/>
                <w:i/>
              </w:rPr>
              <w:t>dobrovoljan doprinos</w:t>
            </w:r>
            <w:r w:rsidRPr="00AF07E2">
              <w:t xml:space="preserve"> prema potrebi obuhvaća provjerljive informacije, među ostalim o opsegu i prirodi mjera i njihovoj provedbi.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Lukas Mandl</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BoldItalicCenter6a"/>
            </w:pPr>
            <w:r w:rsidRPr="00AF07E2">
              <w:t>Članak 56.a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BoldItalicCenter6a"/>
            </w:pPr>
            <w:r w:rsidRPr="00AF07E2">
              <w:t>Sponzorstva zaštite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 Država članica može pružiti sponzorstva zaštite pružanjem potpore državljaninu treće zemlje i/ili osobama bez državljanstva u relevantnoj trećoj zemlji kojima je vjerojatno potrebna zaštita na temelju upute Visokog povjerenika Ujedinjenih naroda za izbjeglice (UNHCR) ili, prema potrebi, Agencije Europske unije za azil.</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2. Sve mjere države članice sponzora koje ispunjavaju opće ciljeve ovog članka predstavljaju solidarni doprinos u skladu s člankom 45. stavkom 1. točkom (e).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3. Komisija provodi procjenu potreba za sponzorstvima zaštite u izvješću o migracijskom pritisku u skladu s člankom 51., pri čemu utvrđuje kriterije za državljane trećih zemalja i/ili osobe bez državljanstva ili njihove skupine koje ispunjavaju uvjete za sponzorstva zaštite, uključujući državljanstva i treće zemlje u kojima se mogu pojaviti sponzorstva zaštite.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4. Pri utvrđivanju kriterija prihvatljivosti Komisija uzima u obzir:</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(a) treće zemlje, koje će najvjerojatnije biti izvor mogućeg daljnjeg kretanja na državno područje države članice pod pritiskom,</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(b) i državljanstva deset najbrojnijih skupina podnositelja koji prvi put podnose zahtjev za međunarodnu zaštitu u državi članici pod migracijskim pritiskom.</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5. Sponzorstva zaštite obuhvaćaju mjere u području osnovne skrbi, stanovanja, medicinske potpore, financijskih doprinosa ili bilo kojih drugih mjera kojima se doprinosi trajnim rješenjima za osobe kojima je potrebna pomoć.</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56.a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BoldItalicCenter6a"/>
            </w:pPr>
            <w:r w:rsidRPr="00AF07E2">
              <w:t>Članak 56.a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BoldItalicCenter6a"/>
            </w:pPr>
            <w:r w:rsidRPr="00AF07E2">
              <w:t>Potpora tijela, ureda i agencija Unije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 Tijela, uredi i agencije Unije koji djeluju u području upravljanja azilom i migracijama u okviru svojih mandata pružaju snažnu potporu državama članicama i Komisiji s ciljem osiguravanja pravilne provedbe i funkcioniranja ove Uredbe.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Za potrebe prvog podstavka, tijela, uredi i agencije Unije iz tog podstavka mogu nacionalnim tijelima pružiti usluge analize, stručno znanje i operativnu potporu.</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2. Na zahtjev države članice, tijela, uredi i agencije Unije mogu joj pružiti potporu. Komisija ili tijelo, ured ili agencija Unije mogu na vlastitu inicijativu predložiti pružanje potpore konkretnoj državi članici. Ako Komisija ili tijelo, ured ili agencija Unije predlože potporu državi članici, ta je država članica dužna razmotriti taj prijedlog. Predmetna država članica može prihvatiti, izmijeniti ili odbiti taj prijedlog. Država članica Komisiji pravodobno dostavlja obrazloženu odluku o prihvaćanju, izmjeni ili odbijanju tog prijedloga.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naslov</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Postupak prije premještanja</w:t>
            </w:r>
          </w:p>
        </w:tc>
        <w:tc>
          <w:tcPr>
            <w:tcW w:w="4876" w:type="dxa"/>
          </w:tcPr>
          <w:p w:rsidR="00AF07E2" w:rsidRPr="00AF07E2" w:rsidRDefault="00AF07E2" w:rsidP="00E349D5">
            <w:pPr>
              <w:pStyle w:val="Normal6a"/>
            </w:pPr>
            <w:r w:rsidRPr="00AF07E2">
              <w:t>Postupak prije premještanja</w:t>
            </w:r>
            <w:r w:rsidRPr="00AF07E2">
              <w:rPr>
                <w:b/>
                <w:i/>
              </w:rPr>
              <w:t xml:space="preserve"> u prihvatni centar partnerske treće zemlje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Postupak iz ovog članka primjenjuje se na</w:t>
            </w:r>
            <w:r w:rsidRPr="00AF07E2">
              <w:rPr>
                <w:b/>
                <w:i/>
              </w:rPr>
              <w:t>:</w:t>
            </w:r>
          </w:p>
        </w:tc>
        <w:tc>
          <w:tcPr>
            <w:tcW w:w="4876" w:type="dxa"/>
          </w:tcPr>
          <w:p w:rsidR="00AF07E2" w:rsidRPr="00AF07E2" w:rsidRDefault="00AF07E2" w:rsidP="00E349D5">
            <w:pPr>
              <w:pStyle w:val="Normal6a"/>
            </w:pPr>
            <w:r w:rsidRPr="00AF07E2">
              <w:t>1.</w:t>
            </w:r>
            <w:r w:rsidRPr="00AF07E2">
              <w:tab/>
              <w:t>Postupak utvrđen u ovom članku primjenjuje se na</w:t>
            </w:r>
            <w:r w:rsidRPr="00AF07E2">
              <w:rPr>
                <w:b/>
                <w:i/>
              </w:rPr>
              <w:t xml:space="preserve"> osobe iz članka 45. stavka 1. točke (c). Premještanje u skladu s ovim člankom uvijek bi trebalo biti dobrovoljno za državu članicu koja ga provodi i može se odnositi samo na osobe kojima je već odobrena međunarodna zaštita. U slučaju sigurnosnog rizika u bilo kojoj fazi procesa premještanja, država članica premještanja može u bilo kojem trenutku odbiti premještanje te osobe.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 − točka a</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w:t>
            </w:r>
            <w:r w:rsidRPr="00AF07E2">
              <w:tab/>
            </w:r>
            <w:r w:rsidRPr="00AF07E2">
              <w:rPr>
                <w:b/>
                <w:i/>
              </w:rPr>
              <w:t>osobe iz članka 45. stavka 1. točaka (a) i (c) i članka 45. stavka 2. točke (a);</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pPr>
        <w:pStyle w:val="AmJustTitle"/>
      </w:pPr>
      <w:r w:rsidRPr="00AF07E2">
        <w:rPr>
          <w:rStyle w:val="HideTWBExt"/>
          <w:i w:val="0"/>
          <w:noProof w:val="0"/>
        </w:rPr>
        <w:t>&lt;TitreJust&gt;</w:t>
      </w:r>
      <w:r w:rsidRPr="00AF07E2">
        <w:t>Obrazloženje</w:t>
      </w:r>
      <w:r w:rsidRPr="00AF07E2">
        <w:rPr>
          <w:rStyle w:val="HideTWBExt"/>
          <w:i w:val="0"/>
          <w:noProof w:val="0"/>
        </w:rPr>
        <w:t>&lt;/TitreJust&gt;</w:t>
      </w:r>
    </w:p>
    <w:p w:rsidR="00AF07E2" w:rsidRPr="00AF07E2" w:rsidRDefault="00AF07E2" w:rsidP="00AF07E2">
      <w:pPr>
        <w:pStyle w:val="AmJustText"/>
      </w:pPr>
      <w:r w:rsidRPr="00AF07E2">
        <w:t>S obzirom na novi postupak predviđen u izmjenama članaka 14. i 45., ovaj se postupak primjenjuje samo na korisnike međunarodne zaštite u skladu s člankom 51. stavkom 3.</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 − točka a</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(a)</w:t>
            </w:r>
            <w:r w:rsidRPr="00AF07E2">
              <w:tab/>
              <w:t>osobe iz članka 45. stavka 1. točaka (a)</w:t>
            </w:r>
            <w:r w:rsidRPr="00AF07E2">
              <w:rPr>
                <w:b/>
                <w:i/>
              </w:rPr>
              <w:t xml:space="preserve"> i</w:t>
            </w:r>
            <w:r w:rsidRPr="00AF07E2">
              <w:t xml:space="preserve"> (c) i </w:t>
            </w:r>
            <w:r w:rsidRPr="00AF07E2">
              <w:rPr>
                <w:b/>
                <w:i/>
              </w:rPr>
              <w:t>članka 45. stavka 2. točke (a)</w:t>
            </w:r>
            <w:r w:rsidRPr="00AF07E2">
              <w:t>;</w:t>
            </w:r>
          </w:p>
        </w:tc>
        <w:tc>
          <w:tcPr>
            <w:tcW w:w="4876" w:type="dxa"/>
          </w:tcPr>
          <w:p w:rsidR="00AF07E2" w:rsidRPr="00AF07E2" w:rsidRDefault="00AF07E2" w:rsidP="00E349D5">
            <w:pPr>
              <w:pStyle w:val="Normal6a"/>
            </w:pPr>
            <w:r w:rsidRPr="00AF07E2">
              <w:t>(a)</w:t>
            </w:r>
            <w:r w:rsidRPr="00AF07E2">
              <w:tab/>
              <w:t>osobe iz članka 45. stavka 1. točaka (a)</w:t>
            </w:r>
            <w:r w:rsidRPr="00AF07E2">
              <w:rPr>
                <w:b/>
                <w:i/>
              </w:rPr>
              <w:t>,</w:t>
            </w:r>
            <w:r w:rsidRPr="00AF07E2">
              <w:t xml:space="preserve"> </w:t>
            </w:r>
            <w:r w:rsidRPr="00AF07E2">
              <w:rPr>
                <w:b/>
                <w:i/>
              </w:rPr>
              <w:t>(aa)</w:t>
            </w:r>
            <w:r w:rsidRPr="00AF07E2">
              <w:t xml:space="preserve"> i (c);</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 – točka b</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(b)</w:t>
            </w:r>
            <w:r w:rsidRPr="00AF07E2">
              <w:tab/>
            </w:r>
            <w:r w:rsidRPr="00AF07E2">
              <w:rPr>
                <w:b/>
                <w:i/>
              </w:rPr>
              <w:t>osobe iz članka 45. stavka 1. točke (b) ako je istekao rok iz članka 55. stavka 2. i osobe iz članka 45. stavka 2. točke (b).</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2449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 – točka b</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(b)</w:t>
            </w:r>
            <w:r w:rsidRPr="00AF07E2">
              <w:tab/>
            </w:r>
            <w:r w:rsidRPr="00AF07E2">
              <w:rPr>
                <w:b/>
                <w:i/>
              </w:rPr>
              <w:t>osobe iz članka 45. stavka 1. točke (b) ako je istekao rok iz članka 55. stavka 2. i osobe iz članka 45. stavka 2. točke (b).</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 – točka b</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(b)</w:t>
            </w:r>
            <w:r w:rsidRPr="00AF07E2">
              <w:tab/>
              <w:t>osobe iz članka</w:t>
            </w:r>
            <w:r w:rsidRPr="00AF07E2">
              <w:rPr>
                <w:b/>
                <w:i/>
              </w:rPr>
              <w:t xml:space="preserve"> 45</w:t>
            </w:r>
            <w:r w:rsidRPr="00AF07E2">
              <w:t xml:space="preserve">. </w:t>
            </w:r>
            <w:r w:rsidRPr="00AF07E2">
              <w:rPr>
                <w:b/>
                <w:i/>
              </w:rPr>
              <w:t>stavka 1</w:t>
            </w:r>
            <w:r w:rsidRPr="00AF07E2">
              <w:t xml:space="preserve">. </w:t>
            </w:r>
            <w:r w:rsidRPr="00AF07E2">
              <w:rPr>
                <w:b/>
                <w:i/>
              </w:rPr>
              <w:t>točke (b) ako je istekao rok iz članka 55. stavka 2. i osobe iz članka 45. stavka 2. točke (b).</w:t>
            </w:r>
          </w:p>
        </w:tc>
        <w:tc>
          <w:tcPr>
            <w:tcW w:w="4876" w:type="dxa"/>
          </w:tcPr>
          <w:p w:rsidR="00AF07E2" w:rsidRPr="00AF07E2" w:rsidRDefault="00AF07E2" w:rsidP="00E349D5">
            <w:pPr>
              <w:pStyle w:val="Normal6a"/>
            </w:pPr>
            <w:r w:rsidRPr="00AF07E2">
              <w:t>(b)</w:t>
            </w:r>
            <w:r w:rsidRPr="00AF07E2">
              <w:tab/>
              <w:t>osobe iz članka</w:t>
            </w:r>
            <w:r w:rsidRPr="00AF07E2">
              <w:rPr>
                <w:b/>
                <w:i/>
              </w:rPr>
              <w:t> 51</w:t>
            </w:r>
            <w:r w:rsidRPr="00AF07E2">
              <w:t xml:space="preserve">. </w:t>
            </w:r>
            <w:r w:rsidRPr="00AF07E2">
              <w:rPr>
                <w:b/>
                <w:i/>
              </w:rPr>
              <w:t>stavka 3</w:t>
            </w:r>
            <w:r w:rsidRPr="00AF07E2">
              <w:t xml:space="preserve">. </w:t>
            </w:r>
            <w:r w:rsidRPr="00AF07E2">
              <w:rPr>
                <w:b/>
                <w:i/>
              </w:rPr>
              <w:t>točke (b) podtočke (ii)(b);</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2.</w:t>
            </w:r>
            <w:r w:rsidRPr="00AF07E2">
              <w:tab/>
            </w:r>
            <w:r w:rsidRPr="00AF07E2">
              <w:rPr>
                <w:b/>
                <w:i/>
              </w:rPr>
              <w:t>Prije primjene postupka iz ovog članka država članica korisnica osigurava da ne postoje opravdani razlozi na temelju kojih se predmetnu osobu može smatrati opasnošću za nacionalnu sigurnost ili javni poredak te države članice. Ako postoje opravdani razlozi na temelju kojih se predmetnu osobu može smatrati opasnošću za nacionalnu sigurnost ili javni poredak, država članica korisnica ne primjenjuje postupak utvrđen u ovom članku i, ako je primjenjivo, isključuje osobu s popisa iz članka 49. stavka 2.</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2.</w:t>
            </w:r>
            <w:r w:rsidRPr="00AF07E2">
              <w:tab/>
            </w:r>
            <w:r w:rsidRPr="00AF07E2">
              <w:rPr>
                <w:b/>
                <w:i/>
              </w:rPr>
              <w:t>Prije primjene postupka iz ovog članka država članica korisnica osigurava da ne postoje opravdani razlozi na temelju kojih se predmetnu osobu može smatrati opasnošću za nacionalnu sigurnost ili javni poredak te države članice. Ako postoje opravdani razlozi na temelju kojih se predmetnu osobu može smatrati opasnošću za nacionalnu sigurnost ili javni poredak, država članica korisnica ne primjenjuje postupak utvrđen u ovom članku i, ako je primjenjivo, isključuje osobu s popisa iz članka 49. stavka 2.</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Prije primjene postupka iz ovog članka država članica korisnica osigurava da ne postoje opravdani razlozi na temelju kojih se predmetnu osobu može smatrati opasnošću za nacionalnu sigurnost ili javni poredak te države članice. Ako postoje opravdani razlozi na temelju kojih se predmetnu osobu može smatrati opasnošću za nacionalnu sigurnost ili javni poredak, država članica korisnica ne primjenjuje postupak utvrđen u ovom članku</w:t>
            </w:r>
            <w:r w:rsidRPr="00AF07E2">
              <w:rPr>
                <w:b/>
                <w:i/>
              </w:rPr>
              <w:t xml:space="preserve"> i, ako je primjenjivo, isključuje osobu s popisa iz članka 49. stavka 2</w:t>
            </w:r>
            <w:r w:rsidRPr="00AF07E2">
              <w:t>.</w:t>
            </w:r>
          </w:p>
        </w:tc>
        <w:tc>
          <w:tcPr>
            <w:tcW w:w="4876" w:type="dxa"/>
          </w:tcPr>
          <w:p w:rsidR="00AF07E2" w:rsidRPr="00AF07E2" w:rsidRDefault="00AF07E2" w:rsidP="00E349D5">
            <w:pPr>
              <w:pStyle w:val="Normal6a"/>
            </w:pPr>
            <w:r w:rsidRPr="00AF07E2">
              <w:t>2.</w:t>
            </w:r>
            <w:r w:rsidRPr="00AF07E2">
              <w:tab/>
              <w:t>Prije primjene postupka iz ovog članka država članica korisnica osigurava da ne postoje opravdani razlozi na temelju kojih se predmetnu osobu može smatrati opasnošću za nacionalnu sigurnost ili javni poredak te države članice. Ako postoje opravdani razlozi na temelju kojih se predmetnu osobu može smatrati opasnošću za nacionalnu sigurnost ili javni poredak, država članica korisnica ne primjenjuje postupak utvrđen u ovom članku.</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 xml:space="preserve">Prije primjene postupka iz ovog članka država članica korisnica osigurava da ne postoje opravdani razlozi na temelju kojih se predmetnu osobu može smatrati opasnošću za nacionalnu sigurnost ili javni poredak </w:t>
            </w:r>
            <w:r w:rsidRPr="00AF07E2">
              <w:rPr>
                <w:b/>
                <w:i/>
              </w:rPr>
              <w:t>te države članice</w:t>
            </w:r>
            <w:r w:rsidRPr="00AF07E2">
              <w:t xml:space="preserve">. Ako postoje opravdani razlozi na temelju kojih se predmetnu osobu može smatrati opasnošću za nacionalnu sigurnost ili javni poredak, država članica </w:t>
            </w:r>
            <w:r w:rsidRPr="00AF07E2">
              <w:rPr>
                <w:b/>
                <w:i/>
              </w:rPr>
              <w:t>korisnica ne primjenjuje postupak utvrđen u ovom članku i, ako je primjenjivo, isključuje osobu s popisa iz članka 49. stavka 2</w:t>
            </w:r>
            <w:r w:rsidRPr="00AF07E2">
              <w:t>.</w:t>
            </w:r>
          </w:p>
        </w:tc>
        <w:tc>
          <w:tcPr>
            <w:tcW w:w="4876" w:type="dxa"/>
          </w:tcPr>
          <w:p w:rsidR="00AF07E2" w:rsidRPr="00AF07E2" w:rsidRDefault="00AF07E2" w:rsidP="00E349D5">
            <w:pPr>
              <w:pStyle w:val="Normal6a"/>
            </w:pPr>
            <w:r w:rsidRPr="00AF07E2">
              <w:t>2.</w:t>
            </w:r>
            <w:r w:rsidRPr="00AF07E2">
              <w:tab/>
              <w:t xml:space="preserve">Prije primjene postupka iz ovog članka država članica korisnica osigurava da ne postoje opravdani razlozi na temelju kojih se predmetnu osobu može smatrati opasnošću za nacionalnu sigurnost ili javni poredak </w:t>
            </w:r>
            <w:r w:rsidRPr="00AF07E2">
              <w:rPr>
                <w:b/>
                <w:i/>
              </w:rPr>
              <w:t>partnerske treće zemlje koja osigurava prihvatne centre</w:t>
            </w:r>
            <w:r w:rsidRPr="00AF07E2">
              <w:t xml:space="preserve">. Ako postoje opravdani razlozi na temelju kojih se predmetnu osobu može smatrati opasnošću za nacionalnu sigurnost ili javni poredak, država članica </w:t>
            </w:r>
            <w:r w:rsidRPr="00AF07E2">
              <w:rPr>
                <w:b/>
                <w:i/>
              </w:rPr>
              <w:t>koja planira provesti premještanje</w:t>
            </w:r>
            <w:r w:rsidRPr="00AF07E2">
              <w:t xml:space="preserve"> </w:t>
            </w:r>
            <w:r w:rsidRPr="00AF07E2">
              <w:rPr>
                <w:b/>
                <w:i/>
              </w:rPr>
              <w:t>u prihvatni centar partnerske treće zemlje umjesto toga nastoji vratiti podnositelja zahtjeva u njegovu zemlju podrijetla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Lena Düpont</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 xml:space="preserve">Prije primjene postupka iz ovog članka država članica korisnica </w:t>
            </w:r>
            <w:r w:rsidRPr="00AF07E2">
              <w:rPr>
                <w:b/>
                <w:i/>
              </w:rPr>
              <w:t>osigurava</w:t>
            </w:r>
            <w:r w:rsidRPr="00AF07E2">
              <w:t xml:space="preserve"> da ne postoje opravdani razlozi na temelju kojih se predmetnu osobu može smatrati opasnošću za nacionalnu sigurnost ili javni poredak te države članice. Ako postoje opravdani razlozi na temelju kojih se predmetnu osobu može smatrati opasnošću za nacionalnu sigurnost ili javni poredak, država članica korisnica ne primjenjuje postupak utvrđen u ovom članku i, ako je primjenjivo, isključuje osobu s popisa iz članka 49. stavka 2.</w:t>
            </w:r>
          </w:p>
        </w:tc>
        <w:tc>
          <w:tcPr>
            <w:tcW w:w="4876" w:type="dxa"/>
          </w:tcPr>
          <w:p w:rsidR="00AF07E2" w:rsidRPr="00AF07E2" w:rsidRDefault="00AF07E2" w:rsidP="00E349D5">
            <w:pPr>
              <w:pStyle w:val="Normal6a"/>
            </w:pPr>
            <w:r w:rsidRPr="00AF07E2">
              <w:t>2.</w:t>
            </w:r>
            <w:r w:rsidRPr="00AF07E2">
              <w:tab/>
              <w:t xml:space="preserve">Prije primjene postupka iz ovog članka država članica korisnica </w:t>
            </w:r>
            <w:r w:rsidRPr="00AF07E2">
              <w:rPr>
                <w:b/>
                <w:i/>
              </w:rPr>
              <w:t>i država članica koja daje doprinos osiguravaju</w:t>
            </w:r>
            <w:r w:rsidRPr="00AF07E2">
              <w:t xml:space="preserve"> da ne postoje opravdani razlozi na temelju kojih se predmetnu osobu može smatrati opasnošću za nacionalnu sigurnost ili javni poredak te države članice. Ako postoje opravdani razlozi na temelju kojih se predmetnu osobu može smatrati opasnošću za nacionalnu sigurnost ili javni poredak, država članica korisnica ne primjenjuje postupak utvrđen u ovom članku i, ako je primjenjivo, isključuje osobu s popisa iz članka 49. stavka 2.</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 xml:space="preserve">Prije primjene postupka iz ovog članka država članica korisnica osigurava da ne postoje opravdani razlozi na temelju kojih se predmetnu osobu može smatrati opasnošću za nacionalnu sigurnost </w:t>
            </w:r>
            <w:r w:rsidRPr="00AF07E2">
              <w:rPr>
                <w:b/>
                <w:i/>
              </w:rPr>
              <w:t>ili javni poredak</w:t>
            </w:r>
            <w:r w:rsidRPr="00AF07E2">
              <w:t xml:space="preserve"> te države članice. Ako postoje opravdani razlozi na temelju kojih se predmetnu osobu može smatrati opasnošću za nacionalnu sigurnost</w:t>
            </w:r>
            <w:r w:rsidRPr="00AF07E2">
              <w:rPr>
                <w:b/>
                <w:i/>
              </w:rPr>
              <w:t xml:space="preserve"> ili javni poredak</w:t>
            </w:r>
            <w:r w:rsidRPr="00AF07E2">
              <w:t>, država članica korisnica</w:t>
            </w:r>
            <w:r w:rsidRPr="00AF07E2">
              <w:rPr>
                <w:b/>
                <w:i/>
              </w:rPr>
              <w:t xml:space="preserve"> ne primjenjuje postupak utvrđen u ovom članku i</w:t>
            </w:r>
            <w:r w:rsidRPr="00AF07E2">
              <w:t xml:space="preserve">, ako je primjenjivo, isključuje osobu </w:t>
            </w:r>
            <w:r w:rsidRPr="00AF07E2">
              <w:rPr>
                <w:b/>
                <w:i/>
              </w:rPr>
              <w:t>s popisa iz članka 49. stavka 2</w:t>
            </w:r>
            <w:r w:rsidRPr="00AF07E2">
              <w:t>.</w:t>
            </w:r>
          </w:p>
        </w:tc>
        <w:tc>
          <w:tcPr>
            <w:tcW w:w="4876" w:type="dxa"/>
          </w:tcPr>
          <w:p w:rsidR="00AF07E2" w:rsidRPr="00AF07E2" w:rsidRDefault="00AF07E2" w:rsidP="00E349D5">
            <w:pPr>
              <w:pStyle w:val="Normal6a"/>
            </w:pPr>
            <w:r w:rsidRPr="00AF07E2">
              <w:t>2.</w:t>
            </w:r>
            <w:r w:rsidRPr="00AF07E2">
              <w:tab/>
              <w:t xml:space="preserve">Prije primjene postupka iz ovog članka država članica korisnica osigurava da ne postoje opravdani razlozi na temelju kojih se predmetnu osobu može smatrati </w:t>
            </w:r>
            <w:r w:rsidRPr="00AF07E2">
              <w:rPr>
                <w:b/>
                <w:i/>
              </w:rPr>
              <w:t xml:space="preserve">pojedinačnom i konkretnom </w:t>
            </w:r>
            <w:r w:rsidRPr="00AF07E2">
              <w:t>opasnošću za nacionalnu sigurnost te države članice</w:t>
            </w:r>
            <w:r w:rsidRPr="00AF07E2">
              <w:rPr>
                <w:b/>
                <w:i/>
              </w:rPr>
              <w:t xml:space="preserve"> u skladu s postupkom utvrđenim u članku 14. stavku 3</w:t>
            </w:r>
            <w:r w:rsidRPr="00AF07E2">
              <w:t xml:space="preserve">. Ako postoje opravdani razlozi na temelju kojih se predmetnu osobu može smatrati opasnošću za nacionalnu sigurnost, država članica korisnica, ako je primjenjivo, isključuje osobu iz </w:t>
            </w:r>
            <w:r w:rsidRPr="00AF07E2">
              <w:rPr>
                <w:b/>
                <w:i/>
              </w:rPr>
              <w:t>postupka premještanja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3.</w:t>
            </w:r>
            <w:r w:rsidRPr="00AF07E2">
              <w:tab/>
            </w:r>
            <w:r w:rsidRPr="00AF07E2">
              <w:rPr>
                <w:b/>
                <w:i/>
              </w:rPr>
              <w:t>Ako se provodi premještanje, država članica korisnica identificira osobe koje bi se moglo premjestiti. Ako je predmetna osoba podnositelj zahtjeva za međunarodnu zaštitu ili korisnik međunarodne zaštite, ta država članica prema potrebi uzima u obzir postojanje važnih veza između predmetne osobe i države članice premještanja. Ako je identificirana osoba koju treba premjestiti korisnik međunarodne zaštite, predmetnu se osobu premješta isključivo nakon njezina pisanog pristanka na premještanje.</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Ako se premještanje provodi u skladu s člankom 49., država članica korisnica upotrebljava popis iz članka 49. stavka 2. koji su sastavile Agencija za azil i Agencija za europsku graničnu i obalnu stražu.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Prvi podstavak ne primjenjuje se na podnositelje zahtjeva za koje se država članica korisnica može odrediti kao odgovorna država članica u skladu s kriterijima iz članaka od 15. do 20. i članka 24., uz iznimku članka 15. stavka 5. Ti podnositelji zahtjeva ne ispunjavaju uvjete za premještanje.</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r>
            <w:r w:rsidRPr="00AF07E2">
              <w:rPr>
                <w:b/>
                <w:i/>
              </w:rPr>
              <w:t>Ako se provodi premještanje, država članica korisnica identificira osobe koje bi se moglo premjestiti.</w:t>
            </w:r>
            <w:r w:rsidRPr="00AF07E2">
              <w:t xml:space="preserve"> Ako je </w:t>
            </w:r>
            <w:r w:rsidRPr="00AF07E2">
              <w:rPr>
                <w:b/>
                <w:i/>
              </w:rPr>
              <w:t>predmetna</w:t>
            </w:r>
            <w:r w:rsidRPr="00AF07E2">
              <w:t xml:space="preserve"> osoba podnositelj zahtjeva za međunarodnu zaštitu ili korisnik međunarodne zaštite, ta država članica prema potrebi uzima u obzir postojanje važnih veza između predmetne osobe i države članice premještanja. Ako je identificirana osoba koju treba premjestiti korisnik međunarodne zaštite, predmetnu se osobu premješta isključivo nakon njezina pisanog pristanka na premještanje.</w:t>
            </w:r>
          </w:p>
        </w:tc>
        <w:tc>
          <w:tcPr>
            <w:tcW w:w="4876" w:type="dxa"/>
          </w:tcPr>
          <w:p w:rsidR="00AF07E2" w:rsidRPr="00AF07E2" w:rsidRDefault="00AF07E2" w:rsidP="00E349D5">
            <w:pPr>
              <w:pStyle w:val="Normal6a"/>
            </w:pPr>
            <w:r w:rsidRPr="00AF07E2">
              <w:t>3.</w:t>
            </w:r>
            <w:r w:rsidRPr="00AF07E2">
              <w:tab/>
              <w:t xml:space="preserve">Ako je osoba </w:t>
            </w:r>
            <w:r w:rsidRPr="00AF07E2">
              <w:rPr>
                <w:b/>
                <w:i/>
              </w:rPr>
              <w:t>koju treba premjestiti</w:t>
            </w:r>
            <w:r w:rsidRPr="00AF07E2">
              <w:t xml:space="preserve"> podnositelj zahtjeva za međunarodnu zaštitu ili korisnik međunarodne zaštite, ta država članica prema potrebi uzima u obzir postojanje važnih veza između predmetne osobe i države članice premještanja</w:t>
            </w:r>
            <w:r w:rsidRPr="00AF07E2">
              <w:rPr>
                <w:b/>
                <w:i/>
              </w:rPr>
              <w:t>.</w:t>
            </w:r>
            <w:r w:rsidRPr="00AF07E2">
              <w:t xml:space="preserve"> </w:t>
            </w:r>
            <w:r w:rsidRPr="00AF07E2">
              <w:rPr>
                <w:b/>
                <w:i/>
              </w:rPr>
              <w:t>Podnositelja zahtjeva u potpunosti se obavješćuje i s njim se savjetuje u postupku utvrđivanja važnih veza te ima pravo osporiti odluku.</w:t>
            </w:r>
            <w:r w:rsidRPr="00AF07E2">
              <w:t xml:space="preserve"> </w:t>
            </w:r>
            <w:r w:rsidRPr="00AF07E2">
              <w:rPr>
                <w:b/>
                <w:i/>
              </w:rPr>
              <w:t>Ako važne veze kako su definirane ovom Uredbom postoje u više od jedne države članice, podnositelj zahtjeva može odlučiti u koju će se državu članicu provesti transfer</w:t>
            </w:r>
            <w:r w:rsidRPr="00AF07E2">
              <w:t>. Ako je identificirana osoba koju treba premjestiti korisnik međunarodne zaštite, predmetnu se osobu premješta isključivo nakon njezina pisanog pristanka na premještanje.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2459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 Laura Huhtasaari, Peter Kofod</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 xml:space="preserve">Ako se provodi premještanje, država članica korisnica identificira osobe koje bi se moglo premjestiti. Ako je predmetna osoba podnositelj zahtjeva za međunarodnu zaštitu ili korisnik međunarodne zaštite, </w:t>
            </w:r>
            <w:r w:rsidRPr="00AF07E2">
              <w:rPr>
                <w:b/>
                <w:i/>
              </w:rPr>
              <w:t>ta država članica prema potrebi</w:t>
            </w:r>
            <w:r w:rsidRPr="00AF07E2">
              <w:t xml:space="preserve"> uzima u obzir postojanje važnih veza između predmetne osobe i države </w:t>
            </w:r>
            <w:r w:rsidRPr="00AF07E2">
              <w:rPr>
                <w:b/>
                <w:i/>
              </w:rPr>
              <w:t>članice premještanja</w:t>
            </w:r>
            <w:r w:rsidRPr="00AF07E2">
              <w:t>.</w:t>
            </w:r>
            <w:r w:rsidRPr="00AF07E2">
              <w:rPr>
                <w:b/>
                <w:i/>
              </w:rPr>
              <w:t xml:space="preserve"> Ako je identificirana osoba koju treba premjestiti korisnik </w:t>
            </w:r>
            <w:r w:rsidRPr="00AF07E2">
              <w:t>međunarodne zaštite</w:t>
            </w:r>
            <w:r w:rsidRPr="00AF07E2">
              <w:rPr>
                <w:b/>
                <w:i/>
              </w:rPr>
              <w:t>, predmetnu se osobu premješta isključivo nakon njezina pisanog pristanka na premještanje</w:t>
            </w:r>
            <w:r w:rsidRPr="00AF07E2">
              <w:t>.</w:t>
            </w:r>
          </w:p>
        </w:tc>
        <w:tc>
          <w:tcPr>
            <w:tcW w:w="4876" w:type="dxa"/>
          </w:tcPr>
          <w:p w:rsidR="00AF07E2" w:rsidRPr="00AF07E2" w:rsidRDefault="00AF07E2" w:rsidP="00E349D5">
            <w:pPr>
              <w:pStyle w:val="Normal6a"/>
            </w:pPr>
            <w:r w:rsidRPr="00AF07E2">
              <w:t>3.</w:t>
            </w:r>
            <w:r w:rsidRPr="00AF07E2">
              <w:tab/>
              <w:t>Ako se provodi premještanje</w:t>
            </w:r>
            <w:r w:rsidRPr="00AF07E2">
              <w:rPr>
                <w:b/>
                <w:i/>
              </w:rPr>
              <w:t xml:space="preserve"> u prihvatne centre partnerske treće zemlje</w:t>
            </w:r>
            <w:r w:rsidRPr="00AF07E2">
              <w:t>, država članica korisnica identificira osobe koje bi se moglo premjestiti</w:t>
            </w:r>
            <w:r w:rsidRPr="00AF07E2">
              <w:rPr>
                <w:b/>
                <w:i/>
              </w:rPr>
              <w:t xml:space="preserve"> u prihvatne centre partnerske treće zemlje</w:t>
            </w:r>
            <w:r w:rsidRPr="00AF07E2">
              <w:t xml:space="preserve">. Ako je predmetna osoba podnositelj zahtjeva za međunarodnu zaštitu ili korisnik međunarodne zaštite, </w:t>
            </w:r>
            <w:r w:rsidRPr="00AF07E2">
              <w:rPr>
                <w:b/>
                <w:i/>
              </w:rPr>
              <w:t>partnerska treća zemlja domaćin u okviru sporazuma s jednom ili više država članica</w:t>
            </w:r>
            <w:r w:rsidRPr="00AF07E2">
              <w:t xml:space="preserve"> uzima u obzir postojanje važnih veza između predmetne osobe i </w:t>
            </w:r>
            <w:r w:rsidRPr="00AF07E2">
              <w:rPr>
                <w:b/>
                <w:i/>
              </w:rPr>
              <w:t xml:space="preserve">kulture, jezika i religije partnerske </w:t>
            </w:r>
            <w:r w:rsidRPr="00AF07E2">
              <w:t xml:space="preserve">države </w:t>
            </w:r>
            <w:r w:rsidRPr="00AF07E2">
              <w:rPr>
                <w:b/>
                <w:i/>
              </w:rPr>
              <w:t>koja osigurava kapacitete prihvatnog centra</w:t>
            </w:r>
            <w:r w:rsidRPr="00AF07E2">
              <w:t>.</w:t>
            </w:r>
            <w:r w:rsidRPr="00AF07E2">
              <w:rPr>
                <w:b/>
                <w:i/>
              </w:rPr>
              <w:t xml:space="preserve"> Za potrebe ove Uredbe samo su države članice nadležne za određivanje je li potrebna suglasnost korisnika</w:t>
            </w:r>
            <w:r w:rsidRPr="00AF07E2">
              <w:t xml:space="preserve"> međunarodne zaštite</w:t>
            </w:r>
            <w:r w:rsidRPr="00AF07E2">
              <w:rPr>
                <w:b/>
                <w:i/>
              </w:rPr>
              <w:t xml:space="preserve"> za premještanje u prihvatni centar treće zemlje te za donošenje propisa u tu svrhu ako je to potrebno</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 xml:space="preserve">Ako se provodi premještanje, država članica korisnica identificira osobe koje bi se moglo premjestiti. </w:t>
            </w:r>
            <w:r w:rsidRPr="00AF07E2">
              <w:rPr>
                <w:b/>
                <w:i/>
              </w:rPr>
              <w:t xml:space="preserve">Ako je predmetna osoba podnositelj zahtjeva za međunarodnu zaštitu ili korisnik međunarodne zaštite, </w:t>
            </w:r>
            <w:r w:rsidRPr="00AF07E2">
              <w:t xml:space="preserve">ta država članica prema potrebi uzima u obzir postojanje važnih veza između predmetne osobe i države članice premještanja. Ako je </w:t>
            </w:r>
            <w:r w:rsidRPr="00AF07E2">
              <w:rPr>
                <w:b/>
                <w:i/>
              </w:rPr>
              <w:t>identificirana osoba koju treba premjestiti korisnik međunarodne zaštite</w:t>
            </w:r>
            <w:r w:rsidRPr="00AF07E2">
              <w:t>, predmetnu se osobu premješta isključivo nakon njezina pisanog pristanka na premještanje.</w:t>
            </w:r>
          </w:p>
        </w:tc>
        <w:tc>
          <w:tcPr>
            <w:tcW w:w="4876" w:type="dxa"/>
          </w:tcPr>
          <w:p w:rsidR="00AF07E2" w:rsidRPr="00AF07E2" w:rsidRDefault="00AF07E2" w:rsidP="00E349D5">
            <w:pPr>
              <w:pStyle w:val="Normal6a"/>
            </w:pPr>
            <w:r w:rsidRPr="00AF07E2">
              <w:t>3.</w:t>
            </w:r>
            <w:r w:rsidRPr="00AF07E2">
              <w:tab/>
              <w:t xml:space="preserve">Ako se provodi premještanje, država članica korisnica identificira osobe koje bi se moglo premjestiti. Ta država članica prema potrebi uzima u obzir postojanje važnih veza između predmetne osobe i države članice premještanja. </w:t>
            </w:r>
            <w:r w:rsidRPr="00AF07E2">
              <w:rPr>
                <w:b/>
                <w:i/>
              </w:rPr>
              <w:t>Podnositelja zahtjeva obavješćuje se i s njim se savjetuje u postupku utvrđivanja važnih veza, on ima mogućnost iznijeti relevantne informacije i dokumentaciju te ima pravo prigovora na takvu kategorizaciju.</w:t>
            </w:r>
            <w:r w:rsidRPr="00AF07E2">
              <w:t xml:space="preserve"> Ako </w:t>
            </w:r>
            <w:r w:rsidRPr="00AF07E2">
              <w:rPr>
                <w:b/>
                <w:i/>
              </w:rPr>
              <w:t>postoje važne veze s više država članica, odlučujući je izbor podnositelja zahtjeva. Ako se ne može utvrditi važna veza, primjenjuje se postupak iz članka 23.b.</w:t>
            </w:r>
            <w:r w:rsidRPr="00AF07E2">
              <w:t xml:space="preserve"> Predmetnu se osobu premješta isključivo nakon njezina pisanog pristanka na premještanje.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Nicolaus Fest, Jaak Madison, Bernhard Zimniok, Gunnar Beck, Tom Vandendriessche, Peter Kofod, Roman Haider, Georg Mayer, Harald Vilimsky, Laura Huhtasaari, Philippe Olivier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 xml:space="preserve">Ako se provodi premještanje, država članica korisnica identificira osobe koje bi se moglo premjestiti. Ako je predmetna osoba podnositelj zahtjeva za međunarodnu zaštitu ili korisnik međunarodne zaštite, ta država članica prema potrebi uzima u obzir postojanje važnih veza između predmetne osobe i države članice premještanja. </w:t>
            </w:r>
            <w:r w:rsidRPr="00AF07E2">
              <w:rPr>
                <w:b/>
                <w:i/>
              </w:rPr>
              <w:t>Ako je identificirana osoba koju treba premjestiti korisnik međunarodne zaštite, predmetnu se osobu premješta isključivo nakon njezina pisanog pristanka na premještanje.</w:t>
            </w:r>
          </w:p>
        </w:tc>
        <w:tc>
          <w:tcPr>
            <w:tcW w:w="4876" w:type="dxa"/>
          </w:tcPr>
          <w:p w:rsidR="00AF07E2" w:rsidRPr="00AF07E2" w:rsidRDefault="00AF07E2" w:rsidP="00E349D5">
            <w:pPr>
              <w:pStyle w:val="Normal6a"/>
            </w:pPr>
            <w:r w:rsidRPr="00AF07E2">
              <w:t>3.</w:t>
            </w:r>
            <w:r w:rsidRPr="00AF07E2">
              <w:tab/>
              <w:t>Ako se provodi premještanje, država članica korisnica identificira osobe koje bi se moglo premjestiti. Ako je predmetna osoba podnositelj zahtjeva za međunarodnu zaštitu ili korisnik međunarodne zaštite, ta država članica prema potrebi uzima u obzir postojanje važnih veza između predmetne osobe i države članice premještanja.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Ako se provodi premještanje, država članica korisnica identificira osobe koje bi se moglo premjestiti. Ako je predmetna osoba podnositelj zahtjeva za međunarodnu zaštitu ili korisnik međunarodne zaštite, ta država članica prema potrebi uzima u obzir postojanje važnih veza između predmetne osobe i države članice premještanja</w:t>
            </w:r>
            <w:r w:rsidRPr="00AF07E2">
              <w:rPr>
                <w:b/>
                <w:i/>
              </w:rPr>
              <w:t>.</w:t>
            </w:r>
            <w:r w:rsidRPr="00AF07E2">
              <w:t xml:space="preserve"> Ako je identificirana osoba koju treba premjestiti korisnik međunarodne zaštite, predmetnu se osobu premješta isključivo nakon njezina pisanog pristanka na premještanje.</w:t>
            </w:r>
          </w:p>
        </w:tc>
        <w:tc>
          <w:tcPr>
            <w:tcW w:w="4876" w:type="dxa"/>
          </w:tcPr>
          <w:p w:rsidR="00AF07E2" w:rsidRPr="00AF07E2" w:rsidRDefault="00AF07E2" w:rsidP="00E349D5">
            <w:pPr>
              <w:pStyle w:val="Normal6a"/>
            </w:pPr>
            <w:r w:rsidRPr="00AF07E2">
              <w:t>3.</w:t>
            </w:r>
            <w:r w:rsidRPr="00AF07E2">
              <w:tab/>
              <w:t>Ako se provodi premještanje, država članica korisnica identificira osobe koje bi se moglo premjestiti. Ako je predmetna osoba podnositelj zahtjeva za međunarodnu zaštitu ili korisnik međunarodne zaštite, ta država članica prema potrebi uzima u obzir postojanje važnih veza između predmetne osobe i države članice premještanja</w:t>
            </w:r>
            <w:r w:rsidRPr="00AF07E2">
              <w:rPr>
                <w:b/>
                <w:i/>
              </w:rPr>
              <w:t>, kao što su kriteriji iz poglavlja II.</w:t>
            </w:r>
            <w:r w:rsidRPr="00AF07E2">
              <w:t xml:space="preserve">, </w:t>
            </w:r>
            <w:r w:rsidRPr="00AF07E2">
              <w:rPr>
                <w:b/>
                <w:i/>
              </w:rPr>
              <w:t>dijela III</w:t>
            </w:r>
            <w:r w:rsidRPr="00AF07E2">
              <w:t>.</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t>Ako je identificirana osoba koju treba premjestiti korisnik međunarodne zaštite, predmetnu se osobu premješta isključivo nakon njezina pisanog pristanka na premještanje.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 xml:space="preserve">Ako se provodi premještanje, država članica korisnica identificira osobe koje bi se moglo premjestiti. </w:t>
            </w:r>
            <w:r w:rsidRPr="00AF07E2">
              <w:rPr>
                <w:b/>
                <w:i/>
              </w:rPr>
              <w:t xml:space="preserve">Ako je predmetna osoba podnositelj zahtjeva za međunarodnu zaštitu ili korisnik međunarodne zaštite, ta država članica prema potrebi uzima u obzir postojanje važnih veza između predmetne osobe i države članice premještanja. Ako je identificirana osoba koju treba premjestiti korisnik međunarodne zaštite, </w:t>
            </w:r>
            <w:r w:rsidRPr="00AF07E2">
              <w:t>predmetnu se osobu premješta isključivo nakon</w:t>
            </w:r>
            <w:r w:rsidRPr="00AF07E2">
              <w:rPr>
                <w:b/>
                <w:i/>
              </w:rPr>
              <w:t xml:space="preserve"> njezina pisanog pristanka</w:t>
            </w:r>
            <w:r w:rsidRPr="00AF07E2">
              <w:t xml:space="preserve"> na premještanje.</w:t>
            </w:r>
          </w:p>
        </w:tc>
        <w:tc>
          <w:tcPr>
            <w:tcW w:w="4876" w:type="dxa"/>
          </w:tcPr>
          <w:p w:rsidR="00AF07E2" w:rsidRPr="00AF07E2" w:rsidRDefault="00AF07E2" w:rsidP="00E349D5">
            <w:pPr>
              <w:pStyle w:val="Normal6a"/>
            </w:pPr>
            <w:r w:rsidRPr="00AF07E2">
              <w:t>3.</w:t>
            </w:r>
            <w:r w:rsidRPr="00AF07E2">
              <w:tab/>
            </w:r>
            <w:r w:rsidRPr="00AF07E2">
              <w:rPr>
                <w:b/>
                <w:i/>
              </w:rPr>
              <w:t>Premještanje se može primijeniti samo ako je predmetna osoba već korisnik međunarodne zaštite.</w:t>
            </w:r>
            <w:r w:rsidRPr="00AF07E2">
              <w:t xml:space="preserve"> Ako se provodi premještanje, država članica korisnica identificira osobe koje bi se moglo premjestiti. Predmetnu se osobu premješta isključivo nakon </w:t>
            </w:r>
            <w:r w:rsidRPr="00AF07E2">
              <w:rPr>
                <w:b/>
                <w:i/>
              </w:rPr>
              <w:t>što država članica koja daje doprinos i ta osoba u pisanom obliku pristanu</w:t>
            </w:r>
            <w:r w:rsidRPr="00AF07E2">
              <w:t xml:space="preserve"> na premještanje.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Ako se premještanje provodi u skladu s člankom 49., država članica korisnica upotrebljava popis iz članka 49. stavka 2. koji su sastavile Agencija za azil i Agencija za europsku graničnu i obalnu stražu.</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Ako se premještanje provodi u skladu s člankom 49., država članica korisnica upotrebljava popis iz članka 49. stavka 2. koji su sastavile Agencija za azil i Agencija za europsku graničnu i obalnu stražu.</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Ako se premještanje provodi u skladu s člankom 49., </w:t>
            </w:r>
            <w:r w:rsidRPr="00AF07E2">
              <w:rPr>
                <w:b/>
                <w:i/>
              </w:rPr>
              <w:t>država članica korisnica upotrebljava popis iz članka 49. stavka 2. koji su sastavile Agencija za azil i Agencija za europsku graničnu i obalnu stražu</w:t>
            </w:r>
            <w:r w:rsidRPr="00AF07E2">
              <w:t>.</w:t>
            </w:r>
          </w:p>
        </w:tc>
        <w:tc>
          <w:tcPr>
            <w:tcW w:w="4876" w:type="dxa"/>
          </w:tcPr>
          <w:p w:rsidR="00AF07E2" w:rsidRPr="00AF07E2" w:rsidRDefault="00AF07E2" w:rsidP="00E349D5">
            <w:pPr>
              <w:pStyle w:val="Normal6a"/>
            </w:pPr>
            <w:r w:rsidRPr="00AF07E2">
              <w:t xml:space="preserve">Ako se premještanje provodi, </w:t>
            </w:r>
            <w:r w:rsidRPr="00AF07E2">
              <w:rPr>
                <w:b/>
                <w:i/>
              </w:rPr>
              <w:t>koordinator EU-a za premještanje trebao bi podupirati aktivnosti premještanja iz države članice korisnice u državu članicu koja daje doprinos pri provedbi obveza iz članka 13.a točke (d)</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Ako se premještanje provodi u </w:t>
            </w:r>
            <w:r w:rsidRPr="00AF07E2">
              <w:rPr>
                <w:b/>
                <w:i/>
              </w:rPr>
              <w:t>skladu s člankom 49.</w:t>
            </w:r>
            <w:r w:rsidRPr="00AF07E2">
              <w:t>, država članica korisnica upotrebljava popis iz članka 49. stavka 2. koji su sastavile Agencija za azil i Agencija za europsku graničnu i obalnu stražu.</w:t>
            </w:r>
          </w:p>
        </w:tc>
        <w:tc>
          <w:tcPr>
            <w:tcW w:w="4876" w:type="dxa"/>
          </w:tcPr>
          <w:p w:rsidR="00AF07E2" w:rsidRPr="00AF07E2" w:rsidRDefault="00AF07E2" w:rsidP="00E349D5">
            <w:pPr>
              <w:pStyle w:val="Normal6a"/>
            </w:pPr>
            <w:r w:rsidRPr="00AF07E2">
              <w:t xml:space="preserve">Ako se provodi premještanje u </w:t>
            </w:r>
            <w:r w:rsidRPr="00AF07E2">
              <w:rPr>
                <w:b/>
                <w:i/>
              </w:rPr>
              <w:t>prihvatne centre treće zemlje</w:t>
            </w:r>
            <w:r w:rsidRPr="00AF07E2">
              <w:t>, država članica korisnica upotrebljava popis iz članka 49. stavka 2. koji su sastavile Agencija za azil i Agencija za europsku graničnu i obalnu stražu.</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Prvi podstavak ne primjenjuje se na podnositelje zahtjeva za koje se država članica korisnica može odrediti kao odgovorna država članica u skladu s kriterijima iz članaka od 15. do 20. i članka 24., uz iznimku članka 15. stavka 5. Ti podnositelji zahtjeva ne ispunjavaju uvjete za premještanje.</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2469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Prvi podstavak ne primjenjuje se na podnositelje zahtjeva za koje se država članica korisnica može odrediti kao odgovorna država članica u skladu s kriterijima iz članaka od 15. do 20. i članka 24., uz iznimku članka 15. stavka 5. Ti podnositelji zahtjeva ne ispunjavaju uvjete za premještanje.</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Prvi podstavak ne primjenjuje se na podnositelje zahtjeva za koje se država članica korisnica može odrediti kao odgovorna država članica u skladu s kriterijima iz članaka od 15. do 20. i članka 24., uz iznimku članka 15. stavka 5. Ti podnositelji zahtjeva ne ispunjavaju uvjete za premještanje.</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Prvi podstavak ne primjenjuje se na podnositelje zahtjeva za koje se država članica korisnica može odrediti kao odgovorna država članica u skladu s kriterijima iz članaka od 15. do 20. i članka 24., uz iznimku članka 15. stavka 5. Ti podnositelji zahtjeva ne ispunjavaju uvjete za premještanje.</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 – podstavak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Prvi podstavak ne primjenjuje se na podnositelje zahtjeva za koje se država članica korisnica </w:t>
            </w:r>
            <w:r w:rsidRPr="00AF07E2">
              <w:rPr>
                <w:b/>
                <w:i/>
              </w:rPr>
              <w:t>može</w:t>
            </w:r>
            <w:r w:rsidRPr="00AF07E2">
              <w:t xml:space="preserve"> odrediti kao odgovorna država članica u skladu s kriterijima iz članaka od 15. do 20. i članka 24., uz iznimku članka 15. stavka 5. Ti podnositelji zahtjeva ne ispunjavaju uvjete za premještanje.</w:t>
            </w:r>
          </w:p>
        </w:tc>
        <w:tc>
          <w:tcPr>
            <w:tcW w:w="4876" w:type="dxa"/>
          </w:tcPr>
          <w:p w:rsidR="00AF07E2" w:rsidRPr="00AF07E2" w:rsidRDefault="00AF07E2" w:rsidP="00E349D5">
            <w:pPr>
              <w:pStyle w:val="Normal6a"/>
            </w:pPr>
            <w:r w:rsidRPr="00AF07E2">
              <w:t xml:space="preserve">Prvi podstavak ne primjenjuje se na podnositelje zahtjeva za koje </w:t>
            </w:r>
            <w:r w:rsidRPr="00AF07E2">
              <w:rPr>
                <w:b/>
                <w:i/>
              </w:rPr>
              <w:t xml:space="preserve">će </w:t>
            </w:r>
            <w:r w:rsidRPr="00AF07E2">
              <w:t xml:space="preserve">se država članica korisnica </w:t>
            </w:r>
            <w:r w:rsidRPr="00AF07E2">
              <w:rPr>
                <w:b/>
                <w:i/>
              </w:rPr>
              <w:t>najvjerojatnije</w:t>
            </w:r>
            <w:r w:rsidRPr="00AF07E2">
              <w:t xml:space="preserve"> odrediti kao odgovorna država članica u skladu s kriterijima iz članaka od 15. do 20. i članka 24., uz iznimku članka 15. stavka 5. Ti podnositelji zahtjeva ne ispunjavaju uvjete za premještanje.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3.a</w:t>
            </w:r>
            <w:r w:rsidRPr="00AF07E2">
              <w:tab/>
            </w:r>
            <w:r w:rsidRPr="00AF07E2">
              <w:rPr>
                <w:b/>
                <w:i/>
              </w:rPr>
              <w:t>Svaka država članica izrađuje bazu podataka o zahtjevima korisnika međunarodne zaštite koji zakonito borave na njezinu državnom području manje od dvije godine i koji su izrazili spremnost da ih se premjesti u drugu državu članicu. Svaki korisnik međunarodne zaštite može izraziti najviše dvije preferencije za države članice u koje se može premjestiti. Svaka država članica redovito ažurira bazu podataka iz ovog stavka.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3.b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3.b</w:t>
            </w:r>
            <w:r w:rsidRPr="00AF07E2">
              <w:tab/>
            </w:r>
            <w:r w:rsidRPr="00AF07E2">
              <w:rPr>
                <w:b/>
                <w:i/>
              </w:rPr>
              <w:t>Komisija provedbenim aktom utvrđuje jedinstvene kriterije na temelju kojih države članice prikupljaju, zadržavaju i brišu informacije iz stavka 1. te organizacijske i operativne aranžmane za provedbu premještanja;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3.c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3.c</w:t>
            </w:r>
            <w:r w:rsidRPr="00AF07E2">
              <w:tab/>
            </w:r>
            <w:r w:rsidRPr="00AF07E2">
              <w:rPr>
                <w:b/>
                <w:i/>
              </w:rPr>
              <w:t>Pri provedbi mjera solidarnosti u skladu s člankom 53. stavkom 3. država članica korisnica odmah obavješćuje korisnike međunarodne zaštite registrirane u bazi podataka iz stavka 1. o aktivaciji postupka premještanja na temelju kronološkog redoslijeda registracije. Države članice uzimaju u obzir preferencije korisnika međunarodne zaštite. Potencijalni korisnici premještanja daju svoj pristanak za premještanje u roku od sedam dana nakon što su obaviješteni, inače se smatra da ne ispunjavaju uvjete za premještanje. Država članica korisnica utvrđuje broj korisnika koji odgovara broju korisnika koji je Komisija provedbenim aktom utvrdila u skladu s člankom 53.</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Jadwiga Wiśniewska, Joachim Stanisław Brudziński, Patryk Jaki, Beata Kempa</w:t>
      </w:r>
      <w:r w:rsidRPr="00AF07E2">
        <w:rPr>
          <w:rStyle w:val="HideTWBExt"/>
          <w:b w:val="0"/>
          <w:noProof w:val="0"/>
        </w:rPr>
        <w:t>&lt;/Members&gt;</w:t>
      </w:r>
    </w:p>
    <w:p w:rsidR="00AF07E2" w:rsidRPr="00AF07E2" w:rsidRDefault="00AF07E2" w:rsidP="00AF07E2">
      <w:r w:rsidRPr="00AF07E2">
        <w:rPr>
          <w:rStyle w:val="HideTWBExt"/>
          <w:noProof w:val="0"/>
        </w:rPr>
        <w:t>&lt;AuNomDe&gt;</w:t>
      </w:r>
      <w:r w:rsidRPr="00AF07E2">
        <w:rPr>
          <w:rStyle w:val="HideTWBInt"/>
          <w:noProof w:val="0"/>
        </w:rPr>
        <w:t>{ECR}</w:t>
      </w:r>
      <w:r w:rsidRPr="00AF07E2">
        <w:t>u ime Kluba zastupnika ECR-a</w:t>
      </w:r>
      <w:r w:rsidRPr="00AF07E2">
        <w:rPr>
          <w:rStyle w:val="HideTWBExt"/>
          <w:noProof w:val="0"/>
        </w:rPr>
        <w:t>&lt;/AuNomDe&gt;</w:t>
      </w:r>
    </w:p>
    <w:p w:rsidR="00AF07E2" w:rsidRPr="00AF07E2" w:rsidRDefault="00AF07E2" w:rsidP="00AF07E2">
      <w:r w:rsidRPr="00AF07E2">
        <w:rPr>
          <w:rStyle w:val="HideTWBExt"/>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4.</w:t>
            </w:r>
            <w:r w:rsidRPr="00AF07E2">
              <w:tab/>
            </w:r>
            <w:r w:rsidRPr="00AF07E2">
              <w:rPr>
                <w:b/>
                <w:i/>
              </w:rPr>
              <w:t>Kad istekne rok iz članka 55. stavka 2., država članica korisnica odmah obavješćuje državu članicu sponzora da se na predmetne državljane trećih zemalja s nezakonitim boravkom primjenjuje postupak iz stavaka od 5. do 10.</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{PL}</w:t>
      </w:r>
      <w:r w:rsidRPr="00AF07E2">
        <w:t>pl</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4.</w:t>
            </w:r>
            <w:r w:rsidRPr="00AF07E2">
              <w:tab/>
            </w:r>
            <w:r w:rsidRPr="00AF07E2">
              <w:rPr>
                <w:b/>
                <w:i/>
              </w:rPr>
              <w:t>Kad istekne rok iz članka 55. stavka 2., država članica korisnica odmah obavješćuje državu članicu sponzora da se na predmetne državljane trećih zemalja s nezakonitim boravkom primjenjuje postupak iz stavaka od 5. do 10.</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4.</w:t>
            </w:r>
            <w:r w:rsidRPr="00AF07E2">
              <w:tab/>
            </w:r>
            <w:r w:rsidRPr="00AF07E2">
              <w:rPr>
                <w:b/>
                <w:i/>
              </w:rPr>
              <w:t>Kad istekne rok iz članka 55. stavka 2., država članica korisnica odmah obavješćuje državu članicu sponzora da se na predmetne državljane trećih zemalja s nezakonitim boravkom primjenjuje postupak iz stavaka od 5. do 10.</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2479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4.</w:t>
            </w:r>
            <w:r w:rsidRPr="00AF07E2">
              <w:tab/>
            </w:r>
            <w:r w:rsidRPr="00AF07E2">
              <w:rPr>
                <w:b/>
                <w:i/>
              </w:rPr>
              <w:t>Kad istekne rok iz članka 55. stavka 2., država članica korisnica odmah obavješćuje državu članicu sponzora da se na predmetne državljane trećih zemalja s nezakonitim boravkom primjenjuje postupak iz stavaka od 5. do 10.</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4.</w:t>
            </w:r>
            <w:r w:rsidRPr="00AF07E2">
              <w:tab/>
            </w:r>
            <w:r w:rsidRPr="00AF07E2">
              <w:rPr>
                <w:b/>
                <w:i/>
              </w:rPr>
              <w:t>Kad istekne rok iz članka 55. stavka 2., država članica korisnica odmah obavješćuje državu članicu sponzora da se na predmetne državljane trećih zemalja s nezakonitim boravkom primjenjuje postupak iz stavaka od 5. do 10.</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4.</w:t>
            </w:r>
            <w:r w:rsidRPr="00AF07E2">
              <w:tab/>
            </w:r>
            <w:r w:rsidRPr="00AF07E2">
              <w:rPr>
                <w:b/>
                <w:i/>
              </w:rPr>
              <w:t>Kad istekne rok iz članka 55. stavka 2., država članica korisnica odmah obavješćuje državu članicu sponzora da se na predmetne državljane trećih zemalja s nezakonitim boravkom primjenjuje postupak iz stavaka od 5. do 10.</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5.</w:t>
            </w:r>
            <w:r w:rsidRPr="00AF07E2">
              <w:tab/>
              <w:t xml:space="preserve">Država članica korisnica dostavlja državi članici </w:t>
            </w:r>
            <w:r w:rsidRPr="00AF07E2">
              <w:rPr>
                <w:b/>
                <w:i/>
              </w:rPr>
              <w:t>premještanja</w:t>
            </w:r>
            <w:r w:rsidRPr="00AF07E2">
              <w:t xml:space="preserve"> što prije relevantne informacije i dokumente o osobi iz stavaka 2. i 3.</w:t>
            </w:r>
          </w:p>
        </w:tc>
        <w:tc>
          <w:tcPr>
            <w:tcW w:w="4876" w:type="dxa"/>
          </w:tcPr>
          <w:p w:rsidR="00AF07E2" w:rsidRPr="00AF07E2" w:rsidRDefault="00AF07E2" w:rsidP="00E349D5">
            <w:pPr>
              <w:pStyle w:val="Normal6a"/>
            </w:pPr>
            <w:r w:rsidRPr="00AF07E2">
              <w:t>5.</w:t>
            </w:r>
            <w:r w:rsidRPr="00AF07E2">
              <w:tab/>
              <w:t xml:space="preserve">Država članica korisnica dostavlja državi članici </w:t>
            </w:r>
            <w:r w:rsidRPr="00AF07E2">
              <w:rPr>
                <w:b/>
                <w:i/>
              </w:rPr>
              <w:t>koja organizira premještanje u prihvatni centar partnerske treće zemlje</w:t>
            </w:r>
            <w:r w:rsidRPr="00AF07E2">
              <w:t xml:space="preserve"> što prije relevantne informacije i dokumente o osobi iz stavaka 2. i 3.</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5.</w:t>
            </w:r>
            <w:r w:rsidRPr="00AF07E2">
              <w:tab/>
              <w:t>Država članica korisnica dostavlja državi članici premještanja što prije relevantne informacije i dokumente o osobi iz stavaka 2.</w:t>
            </w:r>
            <w:r w:rsidRPr="00AF07E2">
              <w:rPr>
                <w:b/>
                <w:i/>
              </w:rPr>
              <w:t xml:space="preserve"> i 3.</w:t>
            </w:r>
          </w:p>
        </w:tc>
        <w:tc>
          <w:tcPr>
            <w:tcW w:w="4876" w:type="dxa"/>
          </w:tcPr>
          <w:p w:rsidR="00AF07E2" w:rsidRPr="00AF07E2" w:rsidRDefault="00AF07E2" w:rsidP="00E349D5">
            <w:pPr>
              <w:pStyle w:val="Normal6a"/>
            </w:pPr>
            <w:r w:rsidRPr="00AF07E2">
              <w:t>5.</w:t>
            </w:r>
            <w:r w:rsidRPr="00AF07E2">
              <w:tab/>
              <w:t>Država članica korisnica dostavlja državi članici premještanja što prije relevantne informacije i dokumente o osobi iz stavaka 2.</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6.</w:t>
            </w:r>
            <w:r w:rsidRPr="00AF07E2">
              <w:tab/>
            </w:r>
            <w:r w:rsidRPr="00AF07E2">
              <w:rPr>
                <w:b/>
                <w:i/>
              </w:rPr>
              <w:t>Država članica premještanja pregledava informacije koje je država članica korisnica dostavila u skladu sa stavkom 5. i provjerava postoje li opravdani razlozi na temelju kojih predmetnu osobu može smatrati opasnošću za svoju nacionalnu sigurnost ili javni poredak.</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6.</w:t>
            </w:r>
            <w:r w:rsidRPr="00AF07E2">
              <w:tab/>
            </w:r>
            <w:r w:rsidRPr="00AF07E2">
              <w:rPr>
                <w:b/>
                <w:i/>
              </w:rPr>
              <w:t>Država članica premještanja pregledava informacije koje je država članica korisnica dostavila u skladu sa stavkom 5. i provjerava postoje li opravdani razlozi na temelju kojih predmetnu osobu može smatrati opasnošću za svoju nacionalnu sigurnost ili javni poredak.</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6.</w:t>
            </w:r>
            <w:r w:rsidRPr="00AF07E2">
              <w:tab/>
            </w:r>
            <w:r w:rsidRPr="00AF07E2">
              <w:rPr>
                <w:b/>
                <w:i/>
              </w:rPr>
              <w:t>Država članica premještanja pregledava informacije koje je država članica korisnica dostavila u skladu sa stavkom 5. i provjerava postoje li opravdani razlozi na temelju kojih predmetnu osobu može smatrati opasnošću za svoju nacionalnu sigurnost ili javni poredak.</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6.</w:t>
            </w:r>
            <w:r w:rsidRPr="00AF07E2">
              <w:tab/>
              <w:t xml:space="preserve">Država članica </w:t>
            </w:r>
            <w:r w:rsidRPr="00AF07E2">
              <w:rPr>
                <w:b/>
                <w:i/>
              </w:rPr>
              <w:t>premještanja</w:t>
            </w:r>
            <w:r w:rsidRPr="00AF07E2">
              <w:t xml:space="preserve"> pregledava informacije koje je država članica korisnica dostavila </w:t>
            </w:r>
            <w:r w:rsidRPr="00AF07E2">
              <w:rPr>
                <w:b/>
                <w:i/>
              </w:rPr>
              <w:t>u skladu sa stavkom 5.</w:t>
            </w:r>
            <w:r w:rsidRPr="00AF07E2">
              <w:t xml:space="preserve"> i provjerava postoje li opravdani razlozi na temelju kojih predmetnu osobu može smatrati opasnošću za </w:t>
            </w:r>
            <w:r w:rsidRPr="00AF07E2">
              <w:rPr>
                <w:b/>
                <w:i/>
              </w:rPr>
              <w:t xml:space="preserve">svoju </w:t>
            </w:r>
            <w:r w:rsidRPr="00AF07E2">
              <w:t>nacionalnu sigurnost ili javni poredak.</w:t>
            </w:r>
          </w:p>
        </w:tc>
        <w:tc>
          <w:tcPr>
            <w:tcW w:w="4876" w:type="dxa"/>
          </w:tcPr>
          <w:p w:rsidR="00AF07E2" w:rsidRPr="00AF07E2" w:rsidRDefault="00AF07E2" w:rsidP="00E349D5">
            <w:pPr>
              <w:pStyle w:val="Normal6a"/>
            </w:pPr>
            <w:r w:rsidRPr="00AF07E2">
              <w:t>6.</w:t>
            </w:r>
            <w:r w:rsidRPr="00AF07E2">
              <w:tab/>
              <w:t xml:space="preserve">Država članica </w:t>
            </w:r>
            <w:r w:rsidRPr="00AF07E2">
              <w:rPr>
                <w:b/>
                <w:i/>
              </w:rPr>
              <w:t>koja organizira premještanje u prihvatni centar partnerske treće zemlje</w:t>
            </w:r>
            <w:r w:rsidRPr="00AF07E2">
              <w:t xml:space="preserve"> pregledava informacije koje je dostavila država članica korisnica i provjerava postoje li opravdani razlozi na temelju kojih predmetnu osobu može smatrati opasnošću za nacionalnu sigurnost ili javni poredak</w:t>
            </w:r>
            <w:r w:rsidRPr="00AF07E2">
              <w:rPr>
                <w:b/>
                <w:i/>
              </w:rPr>
              <w:t xml:space="preserve"> partnerske treće zemlje.</w:t>
            </w:r>
            <w:r w:rsidRPr="00AF07E2">
              <w:t xml:space="preserve"> </w:t>
            </w:r>
            <w:r w:rsidRPr="00AF07E2">
              <w:rPr>
                <w:b/>
                <w:i/>
              </w:rPr>
              <w:t>Ako se utvrdi da osoba predstavlja opasnost, odmah je se vraća u svoju zemlju podrijetla.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6.</w:t>
            </w:r>
            <w:r w:rsidRPr="00AF07E2">
              <w:tab/>
              <w:t>Država članica premještanja pregledava informacije koje je država članica korisnica dostavila u skladu sa stavkom 5. i provjerava postoje li opravdani razlozi na temelju kojih predmetnu osobu može smatrati opasnošću za svoju nacionalnu sigurnost ili javni poredak.</w:t>
            </w:r>
          </w:p>
        </w:tc>
        <w:tc>
          <w:tcPr>
            <w:tcW w:w="4876" w:type="dxa"/>
          </w:tcPr>
          <w:p w:rsidR="00AF07E2" w:rsidRPr="00AF07E2" w:rsidRDefault="00AF07E2" w:rsidP="00E349D5">
            <w:pPr>
              <w:pStyle w:val="Normal6a"/>
            </w:pPr>
            <w:r w:rsidRPr="00AF07E2">
              <w:t>6.</w:t>
            </w:r>
            <w:r w:rsidRPr="00AF07E2">
              <w:tab/>
              <w:t>Država članica premještanja pregledava informacije koje je država članica korisnica dostavila u skladu sa stavkom 5. i provjerava postoje li opravdani razlozi na temelju kojih predmetnu osobu može smatrati opasnošću za svoju nacionalnu sigurnost ili javni poredak</w:t>
            </w:r>
            <w:r w:rsidRPr="00AF07E2">
              <w:rPr>
                <w:b/>
                <w:i/>
              </w:rPr>
              <w:t>, ali i cijelog EU-a.</w:t>
            </w:r>
            <w:r w:rsidRPr="00AF07E2">
              <w:t xml:space="preserve"> </w:t>
            </w:r>
            <w:r w:rsidRPr="00AF07E2">
              <w:rPr>
                <w:b/>
                <w:i/>
              </w:rPr>
              <w:t>U tu svrhu država članica može provesti osobni intervju prije premještanja ako se pojavi bilo kakvo sigurnosno pitanje u vezi s predmetnom osobom.</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2489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7.</w:t>
            </w:r>
            <w:r w:rsidRPr="00AF07E2">
              <w:tab/>
            </w:r>
            <w:r w:rsidRPr="00AF07E2">
              <w:rPr>
                <w:b/>
                <w:i/>
              </w:rPr>
              <w:t>Ako ne postoje opravdani razlozi na temelju kojih predmetnu osobu može smatrati opasnošću za svoju nacionalnu sigurnost ili javni poredak, država članica premještanja u roku od tjedan dana potvrđuje da će tu osobu premjestiti.</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Ako provjerama potvrdi da postoje opravdani razlozi na temelju kojih predmetnu osobu može smatrati opasnošću za svoju nacionalnu sigurnost ili javni poredak, država članica premještanja u roku od tjedan dana obavješćuje državu članicu korisnicu o prirodi upozorenja i osnovnim razlozima za upozorenje iz bilo koje relevantne baze podataka. U takvim se slučajevima predmetnu osobu ne premješta.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U iznimnim slučajevima, ako se može dokazati da je razmatranje informacija posebno složeno ili da je u danom vremenu potrebno provjeriti velik broj predmeta, država članica premještanja može odgovoriti nakon roka od tjedan dana iz prvog i drugog podstavka, ali u svakom slučaju u roku od dva tjedna. U takvim situacijama država članica premještanja o odluci o odgodi odgovora obavješćuje državu članicu korisnicu u prvotnom roku od tjedan dana.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Nepostupanje u roku od tjedan dana iz prvog i drugog podstavka i u roku od dva tjedna iz trećeg podstavka ovog stavka jednako je potvrdi primitka informacija i ima za posljedicu obvezu premještanja osobe, uključujući obvezu osiguravanja odgovarajućih priprema za dolazak.</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7.</w:t>
            </w:r>
            <w:r w:rsidRPr="00AF07E2">
              <w:tab/>
            </w:r>
            <w:r w:rsidRPr="00AF07E2">
              <w:rPr>
                <w:b/>
                <w:i/>
              </w:rPr>
              <w:t>Ako ne postoje opravdani razlozi na temelju kojih predmetnu osobu može smatrati opasnošću za svoju nacionalnu sigurnost ili javni poredak,</w:t>
            </w:r>
            <w:r w:rsidRPr="00AF07E2">
              <w:t xml:space="preserve"> država članica premještanja u roku od tjedan dana potvrđuje da će tu osobu premjestiti.</w:t>
            </w:r>
          </w:p>
        </w:tc>
        <w:tc>
          <w:tcPr>
            <w:tcW w:w="4876" w:type="dxa"/>
          </w:tcPr>
          <w:p w:rsidR="00AF07E2" w:rsidRPr="00AF07E2" w:rsidRDefault="00AF07E2" w:rsidP="00E349D5">
            <w:pPr>
              <w:pStyle w:val="Normal6a"/>
            </w:pPr>
            <w:r w:rsidRPr="00AF07E2">
              <w:t>7.</w:t>
            </w:r>
            <w:r w:rsidRPr="00AF07E2">
              <w:tab/>
              <w:t>Država članica premještanja u roku od tjedan dana potvrđuje da će tu osobu premjestiti.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7.</w:t>
            </w:r>
            <w:r w:rsidRPr="00AF07E2">
              <w:tab/>
              <w:t xml:space="preserve">Ako ne postoje opravdani razlozi na temelju kojih predmetnu osobu može smatrati opasnošću za svoju nacionalnu sigurnost ili javni poredak, država članica </w:t>
            </w:r>
            <w:r w:rsidRPr="00AF07E2">
              <w:rPr>
                <w:b/>
                <w:i/>
              </w:rPr>
              <w:t>premještanja</w:t>
            </w:r>
            <w:r w:rsidRPr="00AF07E2">
              <w:t xml:space="preserve"> u roku od tjedan dana potvrđuje da će tu osobu premjestiti.</w:t>
            </w:r>
          </w:p>
        </w:tc>
        <w:tc>
          <w:tcPr>
            <w:tcW w:w="4876" w:type="dxa"/>
          </w:tcPr>
          <w:p w:rsidR="00AF07E2" w:rsidRPr="00AF07E2" w:rsidRDefault="00AF07E2" w:rsidP="00E349D5">
            <w:pPr>
              <w:pStyle w:val="Normal6a"/>
            </w:pPr>
            <w:r w:rsidRPr="00AF07E2">
              <w:t>7.</w:t>
            </w:r>
            <w:r w:rsidRPr="00AF07E2">
              <w:tab/>
              <w:t xml:space="preserve">Ako ne postoje opravdani razlozi na temelju kojih predmetnu osobu može smatrati opasnošću za svoju nacionalnu sigurnost ili javni poredak, država članica </w:t>
            </w:r>
            <w:r w:rsidRPr="00AF07E2">
              <w:rPr>
                <w:b/>
                <w:i/>
              </w:rPr>
              <w:t>koja organizira premještanje</w:t>
            </w:r>
            <w:r w:rsidRPr="00AF07E2">
              <w:t xml:space="preserve"> u roku od tjedan dana potvrđuje da će tu osobu premjestiti</w:t>
            </w:r>
            <w:r w:rsidRPr="00AF07E2">
              <w:rPr>
                <w:b/>
                <w:i/>
              </w:rPr>
              <w:t xml:space="preserve"> u prihvatni centar partnerske treće zemlje</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7.</w:t>
            </w:r>
            <w:r w:rsidRPr="00AF07E2">
              <w:tab/>
              <w:t xml:space="preserve">Ako </w:t>
            </w:r>
            <w:r w:rsidRPr="00AF07E2">
              <w:rPr>
                <w:b/>
                <w:i/>
              </w:rPr>
              <w:t xml:space="preserve">ne </w:t>
            </w:r>
            <w:r w:rsidRPr="00AF07E2">
              <w:t xml:space="preserve">postoje </w:t>
            </w:r>
            <w:r w:rsidRPr="00AF07E2">
              <w:rPr>
                <w:b/>
                <w:i/>
              </w:rPr>
              <w:t>opravdani razlozi na temelju kojih predmetnu osobu može smatrati opasnošću za svoju nacionalnu sigurnost ili javni poredak</w:t>
            </w:r>
            <w:r w:rsidRPr="00AF07E2">
              <w:t>, država članica premještanja u roku od tjedan dana potvrđuje da će tu osobu premjestiti.</w:t>
            </w:r>
          </w:p>
        </w:tc>
        <w:tc>
          <w:tcPr>
            <w:tcW w:w="4876" w:type="dxa"/>
          </w:tcPr>
          <w:p w:rsidR="00AF07E2" w:rsidRPr="00AF07E2" w:rsidRDefault="00AF07E2" w:rsidP="00E349D5">
            <w:pPr>
              <w:pStyle w:val="Normal6a"/>
            </w:pPr>
            <w:r w:rsidRPr="00AF07E2">
              <w:t>7.</w:t>
            </w:r>
            <w:r w:rsidRPr="00AF07E2">
              <w:tab/>
              <w:t xml:space="preserve">Ako postoje </w:t>
            </w:r>
            <w:r w:rsidRPr="00AF07E2">
              <w:rPr>
                <w:b/>
                <w:i/>
              </w:rPr>
              <w:t>obiteljske ili druge važne veze</w:t>
            </w:r>
            <w:r w:rsidRPr="00AF07E2">
              <w:t>, država članica premještanja u roku od tjedan dana potvrđuje da će tu osobu premjestiti.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Ako provjerama potvrdi da postoje opravdani razlozi na temelju kojih predmetnu osobu može smatrati opasnošću za svoju nacionalnu sigurnost ili javni poredak, država članica premještanja u roku od tjedan dana obavješćuje državu članicu korisnicu o prirodi upozorenja i osnovnim razlozima za upozorenje iz bilo koje relevantne baze podataka. U takvim se slučajevima predmetnu osobu ne premješta.</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Ako provjerama potvrdi da postoje opravdani razlozi na temelju kojih predmetnu osobu može smatrati opasnošću za svoju nacionalnu sigurnost ili javni poredak, država članica premještanja u roku od tjedan dana obavješćuje državu članicu korisnicu o prirodi upozorenja i osnovnim razlozima za upozorenje iz bilo koje relevantne baze podataka. U takvim se slučajevima predmetnu osobu ne premješta.</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Ako provjerama potvrdi da postoje opravdani razlozi na temelju kojih predmetnu osobu može smatrati opasnošću za </w:t>
            </w:r>
            <w:r w:rsidRPr="00AF07E2">
              <w:rPr>
                <w:b/>
                <w:i/>
              </w:rPr>
              <w:t xml:space="preserve">svoju nacionalnu sigurnost ili </w:t>
            </w:r>
            <w:r w:rsidRPr="00AF07E2">
              <w:t>javni poredak</w:t>
            </w:r>
            <w:r w:rsidRPr="00AF07E2">
              <w:rPr>
                <w:b/>
                <w:i/>
              </w:rPr>
              <w:t>, država članica premještanja u roku od tjedan dana obavješćuje državu članicu korisnicu o prirodi upozorenja i osnovnim razlozima</w:t>
            </w:r>
            <w:r w:rsidRPr="00AF07E2">
              <w:t xml:space="preserve"> </w:t>
            </w:r>
            <w:r w:rsidRPr="00AF07E2">
              <w:rPr>
                <w:b/>
                <w:i/>
              </w:rPr>
              <w:t>za upozorenje iz bilo koje relevantne baze podataka. U takvim se slučajevima predmetnu osobu ne premješta</w:t>
            </w:r>
            <w:r w:rsidRPr="00AF07E2">
              <w:t>.</w:t>
            </w:r>
          </w:p>
        </w:tc>
        <w:tc>
          <w:tcPr>
            <w:tcW w:w="4876" w:type="dxa"/>
          </w:tcPr>
          <w:p w:rsidR="00AF07E2" w:rsidRPr="00AF07E2" w:rsidRDefault="00AF07E2" w:rsidP="00E349D5">
            <w:pPr>
              <w:pStyle w:val="Normal6a"/>
            </w:pPr>
            <w:r w:rsidRPr="00AF07E2">
              <w:t xml:space="preserve">Ako provjerama potvrdi da postoje opravdani razlozi na temelju kojih predmetnu osobu može smatrati opasnošću za </w:t>
            </w:r>
            <w:r w:rsidRPr="00AF07E2">
              <w:rPr>
                <w:b/>
                <w:i/>
              </w:rPr>
              <w:t>partnersku treću zemlju u kojoj se nalaze prihvatni centri ili njezin</w:t>
            </w:r>
            <w:r w:rsidRPr="00AF07E2">
              <w:t xml:space="preserve"> javni poredak</w:t>
            </w:r>
            <w:r w:rsidRPr="00AF07E2">
              <w:rPr>
                <w:b/>
                <w:i/>
              </w:rPr>
              <w:t>, država članica čija je zadaća organizirati premještanje odmah provodi pripreme</w:t>
            </w:r>
            <w:r w:rsidRPr="00AF07E2">
              <w:t xml:space="preserve"> </w:t>
            </w:r>
            <w:r w:rsidRPr="00AF07E2">
              <w:rPr>
                <w:b/>
                <w:i/>
              </w:rPr>
              <w:t>za vraćanje osobe u njezinu zemlju podrijetla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Jadwiga Wiśniewska, Joachim Stanisław Brudziński, Patryk Jaki, Beata Kempa</w:t>
      </w:r>
      <w:r w:rsidRPr="00AF07E2">
        <w:rPr>
          <w:rStyle w:val="HideTWBExt"/>
          <w:b w:val="0"/>
          <w:noProof w:val="0"/>
        </w:rPr>
        <w:t>&lt;/Members&gt;</w:t>
      </w:r>
    </w:p>
    <w:p w:rsidR="00AF07E2" w:rsidRPr="00AF07E2" w:rsidRDefault="00AF07E2" w:rsidP="00AF07E2">
      <w:r w:rsidRPr="00AF07E2">
        <w:rPr>
          <w:rStyle w:val="HideTWBExt"/>
          <w:noProof w:val="0"/>
        </w:rPr>
        <w:t>&lt;AuNomDe&gt;</w:t>
      </w:r>
      <w:r w:rsidRPr="00AF07E2">
        <w:rPr>
          <w:rStyle w:val="HideTWBInt"/>
          <w:noProof w:val="0"/>
        </w:rPr>
        <w:t>{ECR}</w:t>
      </w:r>
      <w:r w:rsidRPr="00AF07E2">
        <w:t>u ime Kluba zastupnika ECR-a</w:t>
      </w:r>
      <w:r w:rsidRPr="00AF07E2">
        <w:rPr>
          <w:rStyle w:val="HideTWBExt"/>
          <w:noProof w:val="0"/>
        </w:rPr>
        <w:t>&lt;/AuNomDe&gt;</w:t>
      </w:r>
    </w:p>
    <w:p w:rsidR="00AF07E2" w:rsidRPr="00AF07E2" w:rsidRDefault="00AF07E2" w:rsidP="00AF07E2">
      <w:r w:rsidRPr="00AF07E2">
        <w:rPr>
          <w:rStyle w:val="HideTWBExt"/>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Ako provjerama potvrdi da postoje opravdani razlozi na temelju kojih predmetnu osobu može smatrati opasnošću za svoju nacionalnu sigurnost ili javni poredak, država članica premještanja u roku od </w:t>
            </w:r>
            <w:r w:rsidRPr="00AF07E2">
              <w:rPr>
                <w:b/>
                <w:i/>
              </w:rPr>
              <w:t>tjedan dana</w:t>
            </w:r>
            <w:r w:rsidRPr="00AF07E2">
              <w:t xml:space="preserve"> obavješćuje državu članicu korisnicu o prirodi upozorenja i osnovnim razlozima za upozorenje iz bilo koje relevantne baze podataka. U takvim se slučajevima predmetnu osobu ne premješta.</w:t>
            </w:r>
          </w:p>
        </w:tc>
        <w:tc>
          <w:tcPr>
            <w:tcW w:w="4876" w:type="dxa"/>
          </w:tcPr>
          <w:p w:rsidR="00AF07E2" w:rsidRPr="00AF07E2" w:rsidRDefault="00AF07E2" w:rsidP="00E349D5">
            <w:pPr>
              <w:pStyle w:val="Normal6a"/>
            </w:pPr>
            <w:r w:rsidRPr="00AF07E2">
              <w:t xml:space="preserve">Ako provjerama potvrdi da postoje opravdani razlozi na temelju kojih predmetnu osobu može smatrati opasnošću za svoju nacionalnu sigurnost ili javni poredak, država članica premještanja u roku od </w:t>
            </w:r>
            <w:r w:rsidRPr="00AF07E2">
              <w:rPr>
                <w:b/>
                <w:i/>
              </w:rPr>
              <w:t>jednog mjeseca</w:t>
            </w:r>
            <w:r w:rsidRPr="00AF07E2">
              <w:t xml:space="preserve"> obavješćuje državu članicu korisnicu o prirodi upozorenja i osnovnim razlozima za upozorenje iz bilo koje relevantne baze podataka. U takvim se slučajevima predmetnu osobu ne premješta.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{PL}</w:t>
      </w:r>
      <w:r w:rsidRPr="00AF07E2">
        <w:t>pl</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podstavak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U iznimnim slučajevima, ako se može dokazati da je razmatranje informacija posebno složeno ili da je u danom vremenu potrebno provjeriti velik broj predmeta, država članica premještanja može odgovoriti nakon roka od tjedan dana iz prvog i drugog podstavka, ali u svakom slučaju u roku od dva tjedna. U takvim situacijama država članica premještanja o odluci o odgodi odgovora obavješćuje državu članicu korisnicu u prvotnom roku od tjedan dana.</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podstavak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U iznimnim slučajevima, ako se može dokazati da je razmatranje informacija posebno složeno ili da je u danom vremenu potrebno provjeriti velik broj predmeta, država članica </w:t>
            </w:r>
            <w:r w:rsidRPr="00AF07E2">
              <w:rPr>
                <w:b/>
                <w:i/>
              </w:rPr>
              <w:t>premještanja</w:t>
            </w:r>
            <w:r w:rsidRPr="00AF07E2">
              <w:t xml:space="preserve"> može odgovoriti nakon roka od tjedan dana iz prvog i drugog podstavka, ali u svakom slučaju u roku od dva tjedna. U takvim situacijama država članica </w:t>
            </w:r>
            <w:r w:rsidRPr="00AF07E2">
              <w:rPr>
                <w:b/>
                <w:i/>
              </w:rPr>
              <w:t>premještanja</w:t>
            </w:r>
            <w:r w:rsidRPr="00AF07E2">
              <w:t xml:space="preserve"> o odluci </w:t>
            </w:r>
            <w:r w:rsidRPr="00AF07E2">
              <w:rPr>
                <w:b/>
                <w:i/>
              </w:rPr>
              <w:t>o odgodi odgovora</w:t>
            </w:r>
            <w:r w:rsidRPr="00AF07E2">
              <w:t xml:space="preserve"> obavješćuje državu članicu korisnicu u prvotnom roku od tjedan dana.</w:t>
            </w:r>
          </w:p>
        </w:tc>
        <w:tc>
          <w:tcPr>
            <w:tcW w:w="4876" w:type="dxa"/>
          </w:tcPr>
          <w:p w:rsidR="00AF07E2" w:rsidRPr="00AF07E2" w:rsidRDefault="00AF07E2" w:rsidP="00E349D5">
            <w:pPr>
              <w:pStyle w:val="Normal6a"/>
            </w:pPr>
            <w:r w:rsidRPr="00AF07E2">
              <w:t xml:space="preserve">U iznimnim slučajevima, ako se može dokazati da je razmatranje informacija posebno složeno ili da je u danom vremenu potrebno provjeriti velik broj predmeta, država članica </w:t>
            </w:r>
            <w:r w:rsidRPr="00AF07E2">
              <w:rPr>
                <w:b/>
                <w:i/>
              </w:rPr>
              <w:t>koja organizira premještanje u prihvatni centar partnerske treće zemlje</w:t>
            </w:r>
            <w:r w:rsidRPr="00AF07E2">
              <w:t xml:space="preserve"> može odgovoriti nakon roka od tjedan dana iz prvog i drugog podstavka, ali u svakom slučaju u roku od dva tjedna. U takvim situacijama država članica </w:t>
            </w:r>
            <w:r w:rsidRPr="00AF07E2">
              <w:rPr>
                <w:b/>
                <w:i/>
              </w:rPr>
              <w:t>koja organizira premještanje u prihvatni centar partnerske treće zemlje</w:t>
            </w:r>
            <w:r w:rsidRPr="00AF07E2">
              <w:t xml:space="preserve"> o odluci obavješćuje državu članicu korisnicu u prvotnom roku od tjedan dana.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2499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7. – podstavak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Nepostupanje u roku od tjedan dana iz prvog i drugog podstavka i u roku od dva tjedna iz trećeg podstavka ovog stavka jednako je potvrdi primitka informacija i ima za posljedicu obvezu premještanja osobe, uključujući obvezu osiguravanja odgovarajućih priprema za dolazak.</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8.</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8.</w:t>
            </w:r>
            <w:r w:rsidRPr="00AF07E2">
              <w:tab/>
            </w:r>
            <w:r w:rsidRPr="00AF07E2">
              <w:rPr>
                <w:b/>
                <w:i/>
              </w:rPr>
              <w:t>Država članica korisnica donosi odluku o transferu najkasnije u roku od tjedan dana nakon što dobije potvrdu od države članice premještanja. Predmetnu osobu bez odgode pisano obavješćuje o odluci o njezinu transferu u tu državu članicu.</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8.</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8.</w:t>
            </w:r>
            <w:r w:rsidRPr="00AF07E2">
              <w:tab/>
              <w:t>Država članica korisnica donosi odluku o transferu najkasnije u roku od tjedan dana nakon što dobije potvrdu od države članice premještanja. Predmetnu osobu bez odgode pisano obavješćuje o odluci o njezinu transferu u tu državu članicu.</w:t>
            </w:r>
          </w:p>
        </w:tc>
        <w:tc>
          <w:tcPr>
            <w:tcW w:w="4876" w:type="dxa"/>
          </w:tcPr>
          <w:p w:rsidR="00AF07E2" w:rsidRPr="00AF07E2" w:rsidRDefault="00AF07E2" w:rsidP="00E349D5">
            <w:pPr>
              <w:pStyle w:val="Normal6a"/>
            </w:pPr>
            <w:r w:rsidRPr="00AF07E2">
              <w:t>8.</w:t>
            </w:r>
            <w:r w:rsidRPr="00AF07E2">
              <w:tab/>
              <w:t>Država članica korisnica donosi odluku o transferu najkasnije u roku od tjedan dana nakon što dobije potvrdu od države članice premještanja. Predmetnu osobu bez odgode pisano obavješćuje o odluci o njezinu transferu u tu državu članicu</w:t>
            </w:r>
            <w:r w:rsidRPr="00AF07E2">
              <w:rPr>
                <w:b/>
                <w:i/>
              </w:rPr>
              <w:t>, a najkasnije 48 sati prije transfera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9.</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9.</w:t>
            </w:r>
            <w:r w:rsidRPr="00AF07E2">
              <w:tab/>
              <w:t xml:space="preserve">Transfer </w:t>
            </w:r>
            <w:r w:rsidRPr="00AF07E2">
              <w:rPr>
                <w:b/>
                <w:i/>
              </w:rPr>
              <w:t>predmetne</w:t>
            </w:r>
            <w:r w:rsidRPr="00AF07E2">
              <w:t xml:space="preserve"> osobe iz države članice </w:t>
            </w:r>
            <w:r w:rsidRPr="00AF07E2">
              <w:rPr>
                <w:b/>
                <w:i/>
              </w:rPr>
              <w:t>korisnice u državu članicu premještanja</w:t>
            </w:r>
            <w:r w:rsidRPr="00AF07E2">
              <w:t xml:space="preserve"> provodi se u skladu s </w:t>
            </w:r>
            <w:r w:rsidRPr="00AF07E2">
              <w:rPr>
                <w:b/>
                <w:i/>
              </w:rPr>
              <w:t>nacionalnim pravom države članice korisnice, nakon savjetovanja među predmetnim državama članicama, čim je to praktički moguće, a najkasnije u roku od četiri tjedna od potvrde države članice premještanja</w:t>
            </w:r>
            <w:r w:rsidRPr="00AF07E2">
              <w:t xml:space="preserve"> ili </w:t>
            </w:r>
            <w:r w:rsidRPr="00AF07E2">
              <w:rPr>
                <w:b/>
                <w:i/>
              </w:rPr>
              <w:t>konačne odluke o žalbi ili preispitivanju odluke o transferu ako u skladu</w:t>
            </w:r>
            <w:r w:rsidRPr="00AF07E2">
              <w:t xml:space="preserve"> s </w:t>
            </w:r>
            <w:r w:rsidRPr="00AF07E2">
              <w:rPr>
                <w:b/>
                <w:i/>
              </w:rPr>
              <w:t>člankom 33. stavkom 3. postoji suspenzivni učinak</w:t>
            </w:r>
            <w:r w:rsidRPr="00AF07E2">
              <w:t>.</w:t>
            </w:r>
          </w:p>
        </w:tc>
        <w:tc>
          <w:tcPr>
            <w:tcW w:w="4876" w:type="dxa"/>
          </w:tcPr>
          <w:p w:rsidR="00AF07E2" w:rsidRPr="00AF07E2" w:rsidRDefault="00AF07E2" w:rsidP="00E349D5">
            <w:pPr>
              <w:pStyle w:val="Normal6a"/>
            </w:pPr>
            <w:r w:rsidRPr="00AF07E2">
              <w:t>9.</w:t>
            </w:r>
            <w:r w:rsidRPr="00AF07E2">
              <w:tab/>
              <w:t xml:space="preserve">Transfer </w:t>
            </w:r>
            <w:r w:rsidRPr="00AF07E2">
              <w:rPr>
                <w:b/>
                <w:i/>
              </w:rPr>
              <w:t>bilo koje</w:t>
            </w:r>
            <w:r w:rsidRPr="00AF07E2">
              <w:t xml:space="preserve"> osobe iz države članice </w:t>
            </w:r>
            <w:r w:rsidRPr="00AF07E2">
              <w:rPr>
                <w:b/>
                <w:i/>
              </w:rPr>
              <w:t>u prihvatni centar partnerske treće zemlje</w:t>
            </w:r>
            <w:r w:rsidRPr="00AF07E2">
              <w:t xml:space="preserve"> provodi se u skladu s </w:t>
            </w:r>
            <w:r w:rsidRPr="00AF07E2">
              <w:rPr>
                <w:b/>
                <w:i/>
              </w:rPr>
              <w:t>relevantnim bilateralnim</w:t>
            </w:r>
            <w:r w:rsidRPr="00AF07E2">
              <w:t xml:space="preserve"> i</w:t>
            </w:r>
            <w:r w:rsidRPr="00AF07E2">
              <w:rPr>
                <w:b/>
                <w:i/>
              </w:rPr>
              <w:t>li multilateralnim sporazumom</w:t>
            </w:r>
            <w:r w:rsidRPr="00AF07E2">
              <w:t xml:space="preserve"> </w:t>
            </w:r>
            <w:r w:rsidRPr="00AF07E2">
              <w:rPr>
                <w:b/>
                <w:i/>
              </w:rPr>
              <w:t>s tom trećom zemljom</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10.</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10.</w:t>
            </w:r>
            <w:r w:rsidRPr="00AF07E2">
              <w:tab/>
              <w:t>Članak 32. stavci 3., 4. i 5., članci 33. i 34., članak 35. stavci 1. i 3., članak 36. stavci 2. i 3. te članci 37. i 39. primjenjuju se mutatis mutandis na transfer u svrhu premještanja.</w:t>
            </w:r>
          </w:p>
        </w:tc>
        <w:tc>
          <w:tcPr>
            <w:tcW w:w="4876" w:type="dxa"/>
          </w:tcPr>
          <w:p w:rsidR="00AF07E2" w:rsidRPr="00AF07E2" w:rsidRDefault="00AF07E2" w:rsidP="00E349D5">
            <w:pPr>
              <w:pStyle w:val="Normal6a"/>
            </w:pPr>
            <w:r w:rsidRPr="00AF07E2">
              <w:t>10.</w:t>
            </w:r>
            <w:r w:rsidRPr="00AF07E2">
              <w:tab/>
              <w:t>Članak 32. stavci 3., 4. i 5., članci 33. i 34., članak 35. stavci 1. i 3., članak 36. stavci 2. i 3. te članci 37. i 39. primjenjuju se mutatis mutandis na transfer u svrhu premještanja</w:t>
            </w:r>
            <w:r w:rsidRPr="00AF07E2">
              <w:rPr>
                <w:b/>
                <w:i/>
              </w:rPr>
              <w:t xml:space="preserve"> u prihvatni centar partnerske treće zemlje</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11.</w:t>
            </w:r>
            <w:r w:rsidRPr="00AF07E2">
              <w:tab/>
              <w:t xml:space="preserve">Komisija provedbenim aktima uspostavlja jedinstvene </w:t>
            </w:r>
            <w:r w:rsidRPr="00AF07E2">
              <w:rPr>
                <w:b/>
                <w:i/>
              </w:rPr>
              <w:t>uvjete za pripremu i</w:t>
            </w:r>
            <w:r w:rsidRPr="00AF07E2">
              <w:t xml:space="preserve"> podnošenje informacija i dokumenata u svrhu premještanja. Ti se provedbeni akti donose u skladu s postupkom ispitivanja iz članka 67. stavka 2.</w:t>
            </w:r>
          </w:p>
        </w:tc>
        <w:tc>
          <w:tcPr>
            <w:tcW w:w="4876" w:type="dxa"/>
          </w:tcPr>
          <w:p w:rsidR="00AF07E2" w:rsidRPr="00AF07E2" w:rsidRDefault="00AF07E2" w:rsidP="00E349D5">
            <w:pPr>
              <w:pStyle w:val="Normal6a"/>
            </w:pPr>
            <w:r w:rsidRPr="00AF07E2">
              <w:t>11.</w:t>
            </w:r>
            <w:r w:rsidRPr="00AF07E2">
              <w:tab/>
            </w:r>
            <w:r w:rsidRPr="00AF07E2">
              <w:rPr>
                <w:b/>
                <w:i/>
              </w:rPr>
              <w:t>Komisija je ovlaštena za donošenje delegiranih akata u skladu s člankom 68. u vezi s uvjetima za pripremu informacija i dokumenata u svrhu premještanja. Pri izvršavanju svojih ovlasti Komisija se savjetuje s Agencijom za azil i koordinatorom EU-a za premještanje.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t xml:space="preserve">Komisija provedbenim aktima uspostavlja jedinstvene </w:t>
            </w:r>
            <w:r w:rsidRPr="00AF07E2">
              <w:rPr>
                <w:b/>
                <w:i/>
              </w:rPr>
              <w:t>postupke za podnošenje</w:t>
            </w:r>
            <w:r w:rsidRPr="00AF07E2">
              <w:t xml:space="preserve"> informacija i dokumenata u svrhu premještanja. Ti se provedbeni akti donose u skladu s postupkom ispitivanja iz članka 67. stavka 2.</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11.</w:t>
            </w:r>
            <w:r w:rsidRPr="00AF07E2">
              <w:tab/>
              <w:t xml:space="preserve">Komisija provedbenim aktima uspostavlja jedinstvene uvjete za pripremu i podnošenje informacija i dokumenata u svrhu premještanja. Ti se provedbeni akti donose u skladu s </w:t>
            </w:r>
            <w:r w:rsidRPr="00AF07E2">
              <w:rPr>
                <w:b/>
                <w:i/>
              </w:rPr>
              <w:t>postupkom ispitivanja iz članka 67</w:t>
            </w:r>
            <w:r w:rsidRPr="00AF07E2">
              <w:t>.</w:t>
            </w:r>
            <w:r w:rsidRPr="00AF07E2">
              <w:rPr>
                <w:b/>
                <w:i/>
              </w:rPr>
              <w:t xml:space="preserve"> stavka 2</w:t>
            </w:r>
            <w:r w:rsidRPr="00AF07E2">
              <w:t>.</w:t>
            </w:r>
          </w:p>
        </w:tc>
        <w:tc>
          <w:tcPr>
            <w:tcW w:w="4876" w:type="dxa"/>
          </w:tcPr>
          <w:p w:rsidR="00AF07E2" w:rsidRPr="00AF07E2" w:rsidRDefault="00AF07E2" w:rsidP="00E349D5">
            <w:pPr>
              <w:pStyle w:val="Normal6a"/>
            </w:pPr>
            <w:r w:rsidRPr="00AF07E2">
              <w:t>11.</w:t>
            </w:r>
            <w:r w:rsidRPr="00AF07E2">
              <w:tab/>
            </w:r>
            <w:r w:rsidRPr="00AF07E2">
              <w:rPr>
                <w:b/>
                <w:i/>
              </w:rPr>
              <w:t>Države članice upotrebljavaju zajednički i siguran elektronički sustav za prijenos podataka i komunikaciju za provedbu premještanja.</w:t>
            </w:r>
            <w:r w:rsidRPr="00AF07E2">
              <w:t xml:space="preserve"> Komisija provedbenim aktima uspostavlja jedinstvene uvjete za pripremu i podnošenje informacija i dokumenata u svrhu premještanja. Navedeni se provedbeni akti donose u skladu s </w:t>
            </w:r>
            <w:r w:rsidRPr="00AF07E2">
              <w:rPr>
                <w:b/>
                <w:i/>
              </w:rPr>
              <w:t>člankom 40</w:t>
            </w:r>
            <w:r w:rsidRPr="00AF07E2">
              <w:t>.</w:t>
            </w:r>
            <w:r w:rsidRPr="00AF07E2">
              <w:rPr>
                <w:b/>
                <w:i/>
              </w:rPr>
              <w:t>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57. – stavak 11.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11.</w:t>
            </w:r>
            <w:r w:rsidRPr="00AF07E2">
              <w:tab/>
            </w:r>
            <w:r w:rsidRPr="00AF07E2">
              <w:rPr>
                <w:b/>
                <w:i/>
              </w:rPr>
              <w:t>Komisija provedbenim aktima uspostavlja jedinstvene uvjete</w:t>
            </w:r>
            <w:r w:rsidRPr="00AF07E2">
              <w:t xml:space="preserve"> za pripremu i podnošenje informacija i dokumenata u svrhu premještanja</w:t>
            </w:r>
            <w:r w:rsidRPr="00AF07E2">
              <w:rPr>
                <w:b/>
                <w:i/>
              </w:rPr>
              <w:t>. Ti se provedbeni akti donose</w:t>
            </w:r>
            <w:r w:rsidRPr="00AF07E2">
              <w:t xml:space="preserve"> </w:t>
            </w:r>
            <w:r w:rsidRPr="00AF07E2">
              <w:rPr>
                <w:b/>
                <w:i/>
              </w:rPr>
              <w:t>u skladu s</w:t>
            </w:r>
            <w:r w:rsidRPr="00AF07E2">
              <w:t xml:space="preserve"> </w:t>
            </w:r>
            <w:r w:rsidRPr="00AF07E2">
              <w:rPr>
                <w:b/>
                <w:i/>
              </w:rPr>
              <w:t>postupkom ispitivanja iz članka 67. stavka 2</w:t>
            </w:r>
            <w:r w:rsidRPr="00AF07E2">
              <w:t>.</w:t>
            </w:r>
          </w:p>
        </w:tc>
        <w:tc>
          <w:tcPr>
            <w:tcW w:w="4876" w:type="dxa"/>
          </w:tcPr>
          <w:p w:rsidR="00AF07E2" w:rsidRPr="00AF07E2" w:rsidRDefault="00AF07E2" w:rsidP="00E349D5">
            <w:pPr>
              <w:pStyle w:val="Normal6a"/>
            </w:pPr>
            <w:r w:rsidRPr="00AF07E2">
              <w:t>11.</w:t>
            </w:r>
            <w:r w:rsidRPr="00AF07E2">
              <w:tab/>
            </w:r>
            <w:r w:rsidRPr="00AF07E2">
              <w:rPr>
                <w:b/>
                <w:i/>
              </w:rPr>
              <w:t>O uvjetima</w:t>
            </w:r>
            <w:r w:rsidRPr="00AF07E2">
              <w:t xml:space="preserve"> za pripremu i podnošenje informacija i dokumenata u svrhu premještanja</w:t>
            </w:r>
            <w:r w:rsidRPr="00AF07E2">
              <w:rPr>
                <w:b/>
                <w:i/>
              </w:rPr>
              <w:t xml:space="preserve"> odlučuju isključivo države članice kako bi bili</w:t>
            </w:r>
            <w:r w:rsidRPr="00AF07E2">
              <w:t xml:space="preserve"> </w:t>
            </w:r>
            <w:r w:rsidRPr="00AF07E2">
              <w:rPr>
                <w:b/>
                <w:i/>
              </w:rPr>
              <w:t>u potpunosti usklađeni</w:t>
            </w:r>
            <w:r w:rsidRPr="00AF07E2">
              <w:t xml:space="preserve"> </w:t>
            </w:r>
            <w:r w:rsidRPr="00AF07E2">
              <w:rPr>
                <w:b/>
                <w:i/>
              </w:rPr>
              <w:t>s bilateralnim ili multilateralnim sporazumima s trećim zemljama u kojima se nalaze prihvatni centri</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58.</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Postupak nakon premještanja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Država članica premještanja obavješćuje državu članicu korisnicu o sigurnom dolasku predmetne osobe ili o činjenici da u roku koji je bio određen ta osoba nije došla.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2. Ako je država članica premještanja premjestila podnositelja zahtjeva za kojeg odgovorna država članica još nije određena, ta država članica primjenjuje postupke iz dijela III., uz iznimku članka 8. stavka 2., članka 9. stavaka 1. i 2., članka 15. stavka 5. i članka 21. stavaka 1. i 2.</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Ako se na temelju prvog podstavka ne može odrediti odgovorna država članica, država članica premještanja odgovorna je za razmatranje zahtjeva za međunarodnu zaštitu.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Država članica premještanja navodi u Eurodacu da je odgovorna u skladu s člankom 11. stavkom 1. Uredbe (EU) XXX/XXX [Uredba o Eurodacu].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3. Ako je država članica premještanja premjestila podnositelja zahtjeva za kojeg je država članica korisnica prethodno određena kao odgovorna na temelju drugih razloga koji nisu kriteriji iz članka 57. stavka 3. trećeg podstavka, odgovornost za razmatranje zahtjeva za međunarodnu zaštitu prenosi se na državu članicu premještanja.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Država članica premještanja navodi u Eurodacu da je odgovorna u skladu s člankom 11. stavkom 3. Uredbe (EU) XXX/XXX [Uredba o Eurodacu].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4. Ako je država članica premještanja premjestila korisnika međunarodne zaštite, država članica premještanja automatski mu priznaje status međunarodne zaštite poštujući odgovarajući status koji je priznala država članica korisnica.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5. Ako je država članica premještanja premjestila državljanina treće zemlje koji nezakonito boravi na njezinu državnom području, primjenjuje se Direktiva 2008/115/EZ.</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naslov</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Postupak nakon premještanja</w:t>
            </w:r>
          </w:p>
        </w:tc>
        <w:tc>
          <w:tcPr>
            <w:tcW w:w="4876" w:type="dxa"/>
          </w:tcPr>
          <w:p w:rsidR="00AF07E2" w:rsidRPr="00AF07E2" w:rsidRDefault="00AF07E2" w:rsidP="00E349D5">
            <w:pPr>
              <w:pStyle w:val="Normal6a"/>
            </w:pPr>
            <w:r w:rsidRPr="00AF07E2">
              <w:t>Postupak nakon premještanja</w:t>
            </w:r>
            <w:r w:rsidRPr="00AF07E2">
              <w:rPr>
                <w:b/>
                <w:i/>
              </w:rPr>
              <w:t xml:space="preserve"> u prihvatni centar partnerske treće zemlje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2509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 xml:space="preserve">Država članica </w:t>
            </w:r>
            <w:r w:rsidRPr="00AF07E2">
              <w:rPr>
                <w:b/>
                <w:i/>
              </w:rPr>
              <w:t>premještanja</w:t>
            </w:r>
            <w:r w:rsidRPr="00AF07E2">
              <w:t xml:space="preserve"> obavješćuje državu članicu korisnicu o sigurnom dolasku predmetne osobe ili o činjenici da u </w:t>
            </w:r>
            <w:r w:rsidRPr="00AF07E2">
              <w:rPr>
                <w:b/>
                <w:i/>
              </w:rPr>
              <w:t>roku koji je bio određen ta osoba</w:t>
            </w:r>
            <w:r w:rsidRPr="00AF07E2">
              <w:t xml:space="preserve"> </w:t>
            </w:r>
            <w:r w:rsidRPr="00AF07E2">
              <w:rPr>
                <w:b/>
                <w:i/>
              </w:rPr>
              <w:t>nije došla</w:t>
            </w:r>
            <w:r w:rsidRPr="00AF07E2">
              <w:t>.</w:t>
            </w:r>
          </w:p>
        </w:tc>
        <w:tc>
          <w:tcPr>
            <w:tcW w:w="4876" w:type="dxa"/>
          </w:tcPr>
          <w:p w:rsidR="00AF07E2" w:rsidRPr="00AF07E2" w:rsidRDefault="00AF07E2" w:rsidP="00E349D5">
            <w:pPr>
              <w:pStyle w:val="Normal6a"/>
            </w:pPr>
            <w:r w:rsidRPr="00AF07E2">
              <w:t>1.</w:t>
            </w:r>
            <w:r w:rsidRPr="00AF07E2">
              <w:tab/>
              <w:t xml:space="preserve">Država članica </w:t>
            </w:r>
            <w:r w:rsidRPr="00AF07E2">
              <w:rPr>
                <w:b/>
                <w:i/>
              </w:rPr>
              <w:t>koja organizira premještanje u prihvatni centar partnerske treće zemlje</w:t>
            </w:r>
            <w:r w:rsidRPr="00AF07E2">
              <w:t xml:space="preserve"> obavješćuje državu članicu korisnicu o sigurnom dolasku predmetne osobe ili o činjenici da </w:t>
            </w:r>
            <w:r w:rsidRPr="00AF07E2">
              <w:rPr>
                <w:b/>
                <w:i/>
              </w:rPr>
              <w:t>premještanje u prihvatni centar partnerske treće zemlje</w:t>
            </w:r>
            <w:r w:rsidRPr="00AF07E2">
              <w:t xml:space="preserve"> </w:t>
            </w:r>
            <w:r w:rsidRPr="00AF07E2">
              <w:rPr>
                <w:b/>
                <w:i/>
              </w:rPr>
              <w:t>nije uspjelo</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Država članica premještanja obavješćuje državu članicu korisnicu o sigurnom dolasku predmetne osobe ili o činjenici da u roku koji je bio određen ta osoba nije došla.</w:t>
            </w:r>
          </w:p>
        </w:tc>
        <w:tc>
          <w:tcPr>
            <w:tcW w:w="4876" w:type="dxa"/>
          </w:tcPr>
          <w:p w:rsidR="00AF07E2" w:rsidRPr="00AF07E2" w:rsidRDefault="00AF07E2" w:rsidP="00E349D5">
            <w:pPr>
              <w:pStyle w:val="Normal6a"/>
            </w:pPr>
            <w:r w:rsidRPr="00AF07E2">
              <w:t>1.</w:t>
            </w:r>
            <w:r w:rsidRPr="00AF07E2">
              <w:tab/>
              <w:t xml:space="preserve">Država članica premještanja obavješćuje državu članicu korisnicu </w:t>
            </w:r>
            <w:r w:rsidRPr="00AF07E2">
              <w:rPr>
                <w:b/>
                <w:i/>
              </w:rPr>
              <w:t xml:space="preserve">i koordinatora EU-a za premještanje </w:t>
            </w:r>
            <w:r w:rsidRPr="00AF07E2">
              <w:t>o sigurnom dolasku predmetne osobe ili o činjenici da u roku koji je bio određen ta osoba nije došla.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Država članica premještanja obavješćuje državu članicu korisnicu o sigurnom dolasku predmetne osobe ili o činjenici da u roku koji je bio određen ta osoba nije došla.</w:t>
            </w:r>
          </w:p>
        </w:tc>
        <w:tc>
          <w:tcPr>
            <w:tcW w:w="4876" w:type="dxa"/>
          </w:tcPr>
          <w:p w:rsidR="00AF07E2" w:rsidRPr="00AF07E2" w:rsidRDefault="00AF07E2" w:rsidP="00E349D5">
            <w:pPr>
              <w:pStyle w:val="Normal6a"/>
            </w:pPr>
            <w:r w:rsidRPr="00AF07E2">
              <w:t>1.</w:t>
            </w:r>
            <w:r w:rsidRPr="00AF07E2">
              <w:tab/>
              <w:t xml:space="preserve">Država članica premještanja obavješćuje državu članicu korisnicu </w:t>
            </w:r>
            <w:r w:rsidRPr="00AF07E2">
              <w:rPr>
                <w:b/>
                <w:i/>
              </w:rPr>
              <w:t xml:space="preserve">i Agenciju za azil </w:t>
            </w:r>
            <w:r w:rsidRPr="00AF07E2">
              <w:t>o sigurnom dolasku predmetne osobe ili o činjenici da u roku koji je bio određen ta osoba nije došla.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2.</w:t>
            </w:r>
            <w:r w:rsidRPr="00AF07E2">
              <w:tab/>
            </w:r>
            <w:r w:rsidRPr="00AF07E2">
              <w:rPr>
                <w:b/>
                <w:i/>
              </w:rPr>
              <w:t>Ako je država članica premještanja premjestila podnositelja zahtjeva za kojeg odgovorna država članica još nije određena, ta država članica primjenjuje postupke iz dijela III., uz iznimku članka 8. stavka 2., članka 9. stavaka 1. i 2., članka 15. stavka 5. i članka 21. stavaka 1. i 2.</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Ako se na temelju prvog podstavka ne može odrediti odgovorna država članica, država članica premještanja odgovorna je za razmatranje zahtjeva za međunarodnu zaštitu.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Država članica premještanja navodi u Eurodacu da je odgovorna u skladu s člankom 11. stavkom 1. Uredbe (EU) XXX/XXX [Uredba o Eurodacu].</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2.</w:t>
            </w:r>
            <w:r w:rsidRPr="00AF07E2">
              <w:tab/>
            </w:r>
            <w:r w:rsidRPr="00AF07E2">
              <w:rPr>
                <w:b/>
                <w:i/>
              </w:rPr>
              <w:t>Ako je država članica premještanja premjestila podnositelja zahtjeva za kojeg odgovorna država članica još nije određena, ta država članica primjenjuje postupke iz dijela III., uz iznimku članka 8. stavka 2., članka 9. stavaka 1. i 2., članka 15. stavka 5. i članka 21. stavaka 1. i 2.</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Ako se na temelju prvog podstavka ne može odrediti odgovorna država članica, država članica premještanja odgovorna je za razmatranje zahtjeva za međunarodnu zaštitu.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Država članica premještanja navodi u Eurodacu da je odgovorna u skladu s člankom 11. stavkom 1. Uredbe (EU) XXX/XXX [Uredba o Eurodacu].</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2.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r>
            <w:r w:rsidRPr="00AF07E2">
              <w:rPr>
                <w:b/>
                <w:i/>
              </w:rPr>
              <w:t>Ako je</w:t>
            </w:r>
            <w:r w:rsidRPr="00AF07E2">
              <w:t xml:space="preserve"> država članica premještanja </w:t>
            </w:r>
            <w:r w:rsidRPr="00AF07E2">
              <w:rPr>
                <w:b/>
                <w:i/>
              </w:rPr>
              <w:t>premjestila podnositelja zahtjeva</w:t>
            </w:r>
            <w:r w:rsidRPr="00AF07E2">
              <w:t xml:space="preserve"> </w:t>
            </w:r>
            <w:r w:rsidRPr="00AF07E2">
              <w:rPr>
                <w:b/>
                <w:i/>
              </w:rPr>
              <w:t>za kojeg odgovorna država članica još nije određena, ta država članica primjenjuje postupke iz dijela III., uz iznimku članka 8. stavka 2., članka 9. stavaka 1. i 2., članka 15. stavka 5. i članka 21. stavaka 1. i 2</w:t>
            </w:r>
            <w:r w:rsidRPr="00AF07E2">
              <w:t>.</w:t>
            </w:r>
          </w:p>
        </w:tc>
        <w:tc>
          <w:tcPr>
            <w:tcW w:w="4876" w:type="dxa"/>
          </w:tcPr>
          <w:p w:rsidR="00AF07E2" w:rsidRPr="00AF07E2" w:rsidRDefault="00AF07E2" w:rsidP="00E349D5">
            <w:pPr>
              <w:pStyle w:val="Normal6a"/>
            </w:pPr>
            <w:r w:rsidRPr="00AF07E2">
              <w:t>2.</w:t>
            </w:r>
            <w:r w:rsidRPr="00AF07E2">
              <w:tab/>
              <w:t xml:space="preserve">Država članica premještanja </w:t>
            </w:r>
            <w:r w:rsidRPr="00AF07E2">
              <w:rPr>
                <w:b/>
                <w:i/>
              </w:rPr>
              <w:t>odgovorna je</w:t>
            </w:r>
            <w:r w:rsidRPr="00AF07E2">
              <w:t xml:space="preserve"> </w:t>
            </w:r>
            <w:r w:rsidRPr="00AF07E2">
              <w:rPr>
                <w:b/>
                <w:i/>
              </w:rPr>
              <w:t>za razmatranje zahtjeva za međunarodnu zaštitu</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2.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r>
            <w:r w:rsidRPr="00AF07E2">
              <w:rPr>
                <w:b/>
                <w:i/>
              </w:rPr>
              <w:t>Ako je</w:t>
            </w:r>
            <w:r w:rsidRPr="00AF07E2">
              <w:t xml:space="preserve"> država članica premještanja </w:t>
            </w:r>
            <w:r w:rsidRPr="00AF07E2">
              <w:rPr>
                <w:b/>
                <w:i/>
              </w:rPr>
              <w:t>premjestila podnositelja zahtjeva</w:t>
            </w:r>
            <w:r w:rsidRPr="00AF07E2">
              <w:t xml:space="preserve"> </w:t>
            </w:r>
            <w:r w:rsidRPr="00AF07E2">
              <w:rPr>
                <w:b/>
                <w:i/>
              </w:rPr>
              <w:t>za kojeg odgovorna država članica još nije određena, ta</w:t>
            </w:r>
            <w:r w:rsidRPr="00AF07E2">
              <w:t xml:space="preserve"> </w:t>
            </w:r>
            <w:r w:rsidRPr="00AF07E2">
              <w:rPr>
                <w:b/>
                <w:i/>
              </w:rPr>
              <w:t>država članica primjenjuje postupke iz dijela III., uz iznimku članka 8. stavka 2., članka 9</w:t>
            </w:r>
            <w:r w:rsidRPr="00AF07E2">
              <w:t xml:space="preserve">. </w:t>
            </w:r>
            <w:r w:rsidRPr="00AF07E2">
              <w:rPr>
                <w:b/>
                <w:i/>
              </w:rPr>
              <w:t>stavaka</w:t>
            </w:r>
            <w:r w:rsidRPr="00AF07E2">
              <w:t xml:space="preserve"> 1. </w:t>
            </w:r>
            <w:r w:rsidRPr="00AF07E2">
              <w:rPr>
                <w:b/>
                <w:i/>
              </w:rPr>
              <w:t>i 2., članka 15. stavka 5. i članka 21. stavaka 1. i 2</w:t>
            </w:r>
            <w:r w:rsidRPr="00AF07E2">
              <w:t>.</w:t>
            </w:r>
          </w:p>
        </w:tc>
        <w:tc>
          <w:tcPr>
            <w:tcW w:w="4876" w:type="dxa"/>
          </w:tcPr>
          <w:p w:rsidR="00AF07E2" w:rsidRPr="00AF07E2" w:rsidRDefault="00AF07E2" w:rsidP="00E349D5">
            <w:pPr>
              <w:pStyle w:val="Normal6a"/>
            </w:pPr>
            <w:r w:rsidRPr="00AF07E2">
              <w:t>2.</w:t>
            </w:r>
            <w:r w:rsidRPr="00AF07E2">
              <w:tab/>
            </w:r>
            <w:r w:rsidRPr="00AF07E2">
              <w:rPr>
                <w:b/>
                <w:i/>
              </w:rPr>
              <w:t>Država članica premještanja odgovorna je za razmatranje zahtjeva za međunarodnu zaštitu.</w:t>
            </w:r>
            <w:r w:rsidRPr="00AF07E2">
              <w:t xml:space="preserve"> Država članica premještanja </w:t>
            </w:r>
            <w:r w:rsidRPr="00AF07E2">
              <w:rPr>
                <w:b/>
                <w:i/>
              </w:rPr>
              <w:t>navodi u Eurodacu da je odgovorna u skladu s člankom 11</w:t>
            </w:r>
            <w:r w:rsidRPr="00AF07E2">
              <w:t xml:space="preserve">. </w:t>
            </w:r>
            <w:r w:rsidRPr="00AF07E2">
              <w:rPr>
                <w:b/>
                <w:i/>
              </w:rPr>
              <w:t>stavkom 1. Uredbe (EU) XXX/XXX [Uredba o Eurodacu]</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2.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Ako se na temelju prvog podstavka ne može odrediti odgovorna država članica, država članica premještanja odgovorna je za razmatranje zahtjeva za međunarodnu zaštitu.</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2. – podstavak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Ako se na temelju prvog podstavka ne može odrediti odgovorna država članica, država članica premještanja odgovorna je za razmatranje zahtjeva za međunarodnu zaštitu.</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2.a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2.a</w:t>
            </w:r>
            <w:r w:rsidRPr="00AF07E2">
              <w:tab/>
            </w:r>
            <w:r w:rsidRPr="00AF07E2">
              <w:rPr>
                <w:b/>
                <w:i/>
              </w:rPr>
              <w:t>Država članica premještanja u Eurodacu navodi svoju odgovornost u skladu s člankom 11. stavcima 1. i 3. Uredbe (EU) XXX/XXX [Uredba o Eurodacu].</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2519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3.</w:t>
            </w:r>
            <w:r w:rsidRPr="00AF07E2">
              <w:tab/>
            </w:r>
            <w:r w:rsidRPr="00AF07E2">
              <w:rPr>
                <w:b/>
                <w:i/>
              </w:rPr>
              <w:t>Ako je država članica premještanja premjestila podnositelja zahtjeva za kojeg je država članica korisnica prethodno određena kao odgovorna na temelju drugih razloga koji nisu kriteriji iz članka 57. stavka 3. trećeg podstavka, odgovornost za razmatranje zahtjeva za međunarodnu zaštitu prenosi se na državu članicu premještanja.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Država članica premještanja navodi u Eurodacu da je odgovorna u skladu s člankom 11. stavkom 3. Uredbe (EU) XXX/XXX [Uredba o Eurodacu].</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3.</w:t>
            </w:r>
            <w:r w:rsidRPr="00AF07E2">
              <w:tab/>
            </w:r>
            <w:r w:rsidRPr="00AF07E2">
              <w:rPr>
                <w:b/>
                <w:i/>
              </w:rPr>
              <w:t>Ako je država članica premještanja premjestila podnositelja zahtjeva za kojeg je država članica korisnica prethodno određena kao odgovorna na temelju drugih razloga koji nisu kriteriji iz članka 57. stavka 3. trećeg podstavka, odgovornost za razmatranje zahtjeva za međunarodnu zaštitu prenosi se na državu članicu premještanja.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Država članica premještanja navodi u Eurodacu da je odgovorna u skladu s člankom 11. stavkom 3. Uredbe (EU) XXX/XXX [Uredba o Eurodacu].</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r>
            <w:r w:rsidRPr="00AF07E2">
              <w:rPr>
                <w:b/>
                <w:i/>
              </w:rPr>
              <w:t>Ako je</w:t>
            </w:r>
            <w:r w:rsidRPr="00AF07E2">
              <w:t xml:space="preserve"> država članica premještanja </w:t>
            </w:r>
            <w:r w:rsidRPr="00AF07E2">
              <w:rPr>
                <w:b/>
                <w:i/>
              </w:rPr>
              <w:t>premjestila podnositelja zahtjeva za kojeg je država članica korisnica prethodno određena kao odgovorna na temelju drugih razloga koji nisu kriteriji iz članka 57. stavka 3</w:t>
            </w:r>
            <w:r w:rsidRPr="00AF07E2">
              <w:t xml:space="preserve">. </w:t>
            </w:r>
            <w:r w:rsidRPr="00AF07E2">
              <w:rPr>
                <w:b/>
                <w:i/>
              </w:rPr>
              <w:t>trećeg podstavka, odgovornost za razmatranje zahtjeva za međunarodnu zaštitu prenosi se na državu članicu premještanja</w:t>
            </w:r>
            <w:r w:rsidRPr="00AF07E2">
              <w:t>.</w:t>
            </w:r>
          </w:p>
        </w:tc>
        <w:tc>
          <w:tcPr>
            <w:tcW w:w="4876" w:type="dxa"/>
          </w:tcPr>
          <w:p w:rsidR="00AF07E2" w:rsidRPr="00AF07E2" w:rsidRDefault="00AF07E2" w:rsidP="00E349D5">
            <w:pPr>
              <w:pStyle w:val="Normal6a"/>
            </w:pPr>
            <w:r w:rsidRPr="00AF07E2">
              <w:t>3.</w:t>
            </w:r>
            <w:r w:rsidRPr="00AF07E2">
              <w:tab/>
            </w:r>
            <w:r w:rsidRPr="00AF07E2">
              <w:rPr>
                <w:b/>
                <w:i/>
              </w:rPr>
              <w:t>Utvrđivanje odgovornosti nakon premještanja može se provesti samo u opravdanim okolnostima i pod uvjetom da se poštuju svi rokovi.</w:t>
            </w:r>
            <w:r w:rsidRPr="00AF07E2">
              <w:t xml:space="preserve"> Država članica premještanja </w:t>
            </w:r>
            <w:r w:rsidRPr="00AF07E2">
              <w:rPr>
                <w:b/>
                <w:i/>
              </w:rPr>
              <w:t>razmatra sve kriterije</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Jadwiga Wiśniewska, Joachim Stanisław Brudziński, Patryk Jaki, Beata Kempa</w:t>
      </w:r>
      <w:r w:rsidRPr="00AF07E2">
        <w:rPr>
          <w:rStyle w:val="HideTWBExt"/>
          <w:b w:val="0"/>
          <w:noProof w:val="0"/>
        </w:rPr>
        <w:t>&lt;/Members&gt;</w:t>
      </w:r>
    </w:p>
    <w:p w:rsidR="00AF07E2" w:rsidRPr="00AF07E2" w:rsidRDefault="00AF07E2" w:rsidP="00AF07E2">
      <w:r w:rsidRPr="00AF07E2">
        <w:rPr>
          <w:rStyle w:val="HideTWBExt"/>
          <w:noProof w:val="0"/>
        </w:rPr>
        <w:t>&lt;AuNomDe&gt;</w:t>
      </w:r>
      <w:r w:rsidRPr="00AF07E2">
        <w:rPr>
          <w:rStyle w:val="HideTWBInt"/>
          <w:noProof w:val="0"/>
        </w:rPr>
        <w:t>{ECR}</w:t>
      </w:r>
      <w:r w:rsidRPr="00AF07E2">
        <w:t>u ime Kluba zastupnika ECR-a</w:t>
      </w:r>
      <w:r w:rsidRPr="00AF07E2">
        <w:rPr>
          <w:rStyle w:val="HideTWBExt"/>
          <w:noProof w:val="0"/>
        </w:rPr>
        <w:t>&lt;/AuNomDe&gt;</w:t>
      </w:r>
    </w:p>
    <w:p w:rsidR="00AF07E2" w:rsidRPr="00AF07E2" w:rsidRDefault="00AF07E2" w:rsidP="00AF07E2">
      <w:r w:rsidRPr="00AF07E2">
        <w:rPr>
          <w:rStyle w:val="HideTWBExt"/>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4.</w:t>
            </w:r>
            <w:r w:rsidRPr="00AF07E2">
              <w:tab/>
            </w:r>
            <w:r w:rsidRPr="00AF07E2">
              <w:rPr>
                <w:b/>
                <w:i/>
              </w:rPr>
              <w:t>Ako je država članica premještanja premjestila korisnika međunarodne zaštite, država članica premještanja automatski mu priznaje status međunarodne zaštite poštujući odgovarajući status koji je priznala država članica korisnica.</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{PL}</w:t>
      </w:r>
      <w:r w:rsidRPr="00AF07E2">
        <w:t>pl</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4.</w:t>
            </w:r>
            <w:r w:rsidRPr="00AF07E2">
              <w:tab/>
            </w:r>
            <w:r w:rsidRPr="00AF07E2">
              <w:rPr>
                <w:b/>
                <w:i/>
              </w:rPr>
              <w:t>Ako je država članica premještanja premjestila korisnika međunarodne zaštite,</w:t>
            </w:r>
            <w:r w:rsidRPr="00AF07E2">
              <w:t xml:space="preserve"> država članica premještanja automatski mu priznaje status međunarodne zaštite poštujući odgovarajući status koji je priznala država članica korisnica.</w:t>
            </w:r>
          </w:p>
        </w:tc>
        <w:tc>
          <w:tcPr>
            <w:tcW w:w="4876" w:type="dxa"/>
          </w:tcPr>
          <w:p w:rsidR="00AF07E2" w:rsidRPr="00AF07E2" w:rsidRDefault="00AF07E2" w:rsidP="00E349D5">
            <w:pPr>
              <w:pStyle w:val="Normal6a"/>
            </w:pPr>
            <w:r w:rsidRPr="00AF07E2">
              <w:t>4.</w:t>
            </w:r>
            <w:r w:rsidRPr="00AF07E2">
              <w:tab/>
              <w:t>Država članica premještanja automatski mu priznaje status međunarodne zaštite poštujući odgovarajući status koji je priznala država članica korisnica.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4.</w:t>
            </w:r>
            <w:r w:rsidRPr="00AF07E2">
              <w:tab/>
            </w:r>
            <w:r w:rsidRPr="00AF07E2">
              <w:rPr>
                <w:b/>
                <w:i/>
              </w:rPr>
              <w:t>Ako je država članica premještanja</w:t>
            </w:r>
            <w:r w:rsidRPr="00AF07E2">
              <w:t xml:space="preserve"> premjestila korisnika međunarodne zaštite, država članica premještanja </w:t>
            </w:r>
            <w:r w:rsidRPr="00AF07E2">
              <w:rPr>
                <w:b/>
                <w:i/>
              </w:rPr>
              <w:t>automatski</w:t>
            </w:r>
            <w:r w:rsidRPr="00AF07E2">
              <w:t xml:space="preserve"> mu priznaje status međunarodne zaštite poštujući odgovarajući status koji je priznala država članica korisnica.</w:t>
            </w:r>
          </w:p>
        </w:tc>
        <w:tc>
          <w:tcPr>
            <w:tcW w:w="4876" w:type="dxa"/>
          </w:tcPr>
          <w:p w:rsidR="00AF07E2" w:rsidRPr="00AF07E2" w:rsidRDefault="00AF07E2" w:rsidP="00E349D5">
            <w:pPr>
              <w:pStyle w:val="Normal6a"/>
            </w:pPr>
            <w:r w:rsidRPr="00AF07E2">
              <w:t>4.</w:t>
            </w:r>
            <w:r w:rsidRPr="00AF07E2">
              <w:tab/>
            </w:r>
            <w:r w:rsidRPr="00AF07E2">
              <w:rPr>
                <w:b/>
                <w:i/>
              </w:rPr>
              <w:t>Nakon što je dobrovoljno</w:t>
            </w:r>
            <w:r w:rsidRPr="00AF07E2">
              <w:t xml:space="preserve"> premjestila korisnika međunarodne zaštite, država članica premještanja priznaje mu status međunarodne zaštite poštujući odgovarajući status koji je priznala država članica korisnica.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Jadwiga Wiśniewska, Joachim Stanisław Brudziński, Patryk Jaki, Beata Kempa</w:t>
      </w:r>
      <w:r w:rsidRPr="00AF07E2">
        <w:rPr>
          <w:rStyle w:val="HideTWBExt"/>
          <w:b w:val="0"/>
          <w:noProof w:val="0"/>
        </w:rPr>
        <w:t>&lt;/Members&gt;</w:t>
      </w:r>
    </w:p>
    <w:p w:rsidR="00AF07E2" w:rsidRPr="00AF07E2" w:rsidRDefault="00AF07E2" w:rsidP="00AF07E2">
      <w:r w:rsidRPr="00AF07E2">
        <w:rPr>
          <w:rStyle w:val="HideTWBExt"/>
          <w:noProof w:val="0"/>
        </w:rPr>
        <w:t>&lt;AuNomDe&gt;</w:t>
      </w:r>
      <w:r w:rsidRPr="00AF07E2">
        <w:rPr>
          <w:rStyle w:val="HideTWBInt"/>
          <w:noProof w:val="0"/>
        </w:rPr>
        <w:t>{ECR}</w:t>
      </w:r>
      <w:r w:rsidRPr="00AF07E2">
        <w:t>u ime Kluba zastupnika ECR-a</w:t>
      </w:r>
      <w:r w:rsidRPr="00AF07E2">
        <w:rPr>
          <w:rStyle w:val="HideTWBExt"/>
          <w:noProof w:val="0"/>
        </w:rPr>
        <w:t>&lt;/AuNomDe&gt;</w:t>
      </w:r>
    </w:p>
    <w:p w:rsidR="00AF07E2" w:rsidRPr="00AF07E2" w:rsidRDefault="00AF07E2" w:rsidP="00AF07E2">
      <w:r w:rsidRPr="00AF07E2">
        <w:rPr>
          <w:rStyle w:val="HideTWBExt"/>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5.</w:t>
            </w:r>
            <w:r w:rsidRPr="00AF07E2">
              <w:tab/>
            </w:r>
            <w:r w:rsidRPr="00AF07E2">
              <w:rPr>
                <w:b/>
                <w:i/>
              </w:rPr>
              <w:t>Ako je država članica premještanja premjestila državljanina treće zemlje koji nezakonito boravi na njezinu državnom području, primjenjuje se Direktiva 2008/115/EZ.</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{PL}</w:t>
      </w:r>
      <w:r w:rsidRPr="00AF07E2">
        <w:t>pl</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5.</w:t>
            </w:r>
            <w:r w:rsidRPr="00AF07E2">
              <w:tab/>
            </w:r>
            <w:r w:rsidRPr="00AF07E2">
              <w:rPr>
                <w:b/>
                <w:i/>
              </w:rPr>
              <w:t>Ako je država članica premještanja premjestila državljanina treće zemlje koji nezakonito boravi na njezinu državnom području, primjenjuje se Direktiva 2008/115/EZ.</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5.</w:t>
            </w:r>
            <w:r w:rsidRPr="00AF07E2">
              <w:tab/>
            </w:r>
            <w:r w:rsidRPr="00AF07E2">
              <w:rPr>
                <w:b/>
                <w:i/>
              </w:rPr>
              <w:t>Ako je država članica premještanja premjestila državljanina treće zemlje koji nezakonito boravi na njezinu državnom području, primjenjuje se Direktiva 2008/115/EZ.</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5.</w:t>
            </w:r>
            <w:r w:rsidRPr="00AF07E2">
              <w:tab/>
            </w:r>
            <w:r w:rsidRPr="00AF07E2">
              <w:rPr>
                <w:b/>
                <w:i/>
              </w:rPr>
              <w:t>Ako je država članica premještanja premjestila državljanina treće zemlje koji nezakonito boravi na njezinu državnom području, primjenjuje se Direktiva 2008/115/EZ.</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2529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5.</w:t>
            </w:r>
            <w:r w:rsidRPr="00AF07E2">
              <w:tab/>
              <w:t xml:space="preserve">Ako je država članica premještanja premjestila državljanina treće zemlje koji </w:t>
            </w:r>
            <w:r w:rsidRPr="00AF07E2">
              <w:rPr>
                <w:b/>
                <w:i/>
              </w:rPr>
              <w:t>nezakonito</w:t>
            </w:r>
            <w:r w:rsidRPr="00AF07E2">
              <w:t xml:space="preserve"> boravi na njezinu državnom području, primjenjuje se Direktiva 2008/115/EZ.</w:t>
            </w:r>
          </w:p>
        </w:tc>
        <w:tc>
          <w:tcPr>
            <w:tcW w:w="4876" w:type="dxa"/>
          </w:tcPr>
          <w:p w:rsidR="00AF07E2" w:rsidRPr="00AF07E2" w:rsidRDefault="00AF07E2" w:rsidP="00E349D5">
            <w:pPr>
              <w:pStyle w:val="Normal6a"/>
            </w:pPr>
            <w:r w:rsidRPr="00AF07E2">
              <w:t>5.</w:t>
            </w:r>
            <w:r w:rsidRPr="00AF07E2">
              <w:tab/>
              <w:t xml:space="preserve">Ako je država članica premještanja premjestila državljanina treće zemlje koji </w:t>
            </w:r>
            <w:r w:rsidRPr="00AF07E2">
              <w:rPr>
                <w:b/>
                <w:i/>
              </w:rPr>
              <w:t>neregularno</w:t>
            </w:r>
            <w:r w:rsidRPr="00AF07E2">
              <w:t xml:space="preserve"> boravi na njezinu državnom području, primjenjuje se Direktiva 2008/115/EZ.</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Michal Šimečka,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58. – stavak 5.</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5.</w:t>
            </w:r>
            <w:r w:rsidRPr="00AF07E2">
              <w:tab/>
              <w:t>Ako je država članica premještanja premjestila državljanina treće zemlje koji nezakonito boravi na njezinu državnom području, primjenjuje se Direktiva 2008/115/EZ.</w:t>
            </w:r>
          </w:p>
        </w:tc>
        <w:tc>
          <w:tcPr>
            <w:tcW w:w="4876" w:type="dxa"/>
          </w:tcPr>
          <w:p w:rsidR="00AF07E2" w:rsidRPr="00AF07E2" w:rsidRDefault="00AF07E2" w:rsidP="00E349D5">
            <w:pPr>
              <w:pStyle w:val="Normal6a"/>
            </w:pPr>
            <w:r w:rsidRPr="00AF07E2">
              <w:rPr>
                <w:i/>
              </w:rPr>
              <w:t>(Ne odnosi se na hrvatsku verziju.)</w:t>
            </w:r>
            <w:r w:rsidRPr="00AF07E2">
              <w:tab/>
              <w:t xml:space="preserve"> </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59.</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59.</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Druge obveze</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Države članice korisnice i države članice koje daju doprinos obavješćuju Komisiju o provedbi mjera solidarnosti poduzetih na bilateralnoj razini, uključujući mjere suradnje s trećom zemljom.</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59.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Države članice </w:t>
            </w:r>
            <w:r w:rsidRPr="00AF07E2">
              <w:rPr>
                <w:b/>
                <w:i/>
              </w:rPr>
              <w:t xml:space="preserve">korisnice i države članice koje daju doprinos </w:t>
            </w:r>
            <w:r w:rsidRPr="00AF07E2">
              <w:t xml:space="preserve">obavješćuju Komisiju o provedbi mjera </w:t>
            </w:r>
            <w:r w:rsidRPr="00AF07E2">
              <w:rPr>
                <w:b/>
                <w:i/>
              </w:rPr>
              <w:t>solidarnosti</w:t>
            </w:r>
            <w:r w:rsidRPr="00AF07E2">
              <w:t xml:space="preserve"> poduzetih na bilateralnoj razini, uključujući mjere suradnje s trećom zemljom.</w:t>
            </w:r>
          </w:p>
        </w:tc>
        <w:tc>
          <w:tcPr>
            <w:tcW w:w="4876" w:type="dxa"/>
          </w:tcPr>
          <w:p w:rsidR="00AF07E2" w:rsidRPr="00AF07E2" w:rsidRDefault="00AF07E2" w:rsidP="00E349D5">
            <w:pPr>
              <w:pStyle w:val="Normal6a"/>
            </w:pPr>
            <w:r w:rsidRPr="00AF07E2">
              <w:t xml:space="preserve">Države članice obavješćuju Komisiju o provedbi mjera </w:t>
            </w:r>
            <w:r w:rsidRPr="00AF07E2">
              <w:rPr>
                <w:b/>
                <w:i/>
              </w:rPr>
              <w:t>suradnje</w:t>
            </w:r>
            <w:r w:rsidRPr="00AF07E2">
              <w:t xml:space="preserve"> poduzetih na bilateralnoj razini, uključujući mjere suradnje s trećom zemljom.</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59.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Države članice korisnice i države članice koje daju doprinos obavješćuju Komisiju o provedbi </w:t>
            </w:r>
            <w:r w:rsidRPr="00AF07E2">
              <w:rPr>
                <w:b/>
                <w:i/>
              </w:rPr>
              <w:t>mjera solidarnosti poduzetih</w:t>
            </w:r>
            <w:r w:rsidRPr="00AF07E2">
              <w:t xml:space="preserve"> na bilateralnoj razini</w:t>
            </w:r>
            <w:r w:rsidRPr="00AF07E2">
              <w:rPr>
                <w:b/>
                <w:i/>
              </w:rPr>
              <w:t>, uključujući mjere suradnje s trećom zemljom</w:t>
            </w:r>
            <w:r w:rsidRPr="00AF07E2">
              <w:t>.</w:t>
            </w:r>
          </w:p>
        </w:tc>
        <w:tc>
          <w:tcPr>
            <w:tcW w:w="4876" w:type="dxa"/>
          </w:tcPr>
          <w:p w:rsidR="00AF07E2" w:rsidRPr="00AF07E2" w:rsidRDefault="00AF07E2" w:rsidP="00E349D5">
            <w:pPr>
              <w:pStyle w:val="Normal6a"/>
            </w:pPr>
            <w:r w:rsidRPr="00AF07E2">
              <w:t xml:space="preserve">Države članice korisnice i države članice koje daju doprinos obavješćuju Komisiju </w:t>
            </w:r>
            <w:r w:rsidRPr="00AF07E2">
              <w:rPr>
                <w:b/>
                <w:i/>
              </w:rPr>
              <w:t xml:space="preserve">i Agenciju za azil </w:t>
            </w:r>
            <w:r w:rsidRPr="00AF07E2">
              <w:t xml:space="preserve">o provedbi </w:t>
            </w:r>
            <w:r w:rsidRPr="00AF07E2">
              <w:rPr>
                <w:b/>
                <w:i/>
              </w:rPr>
              <w:t>dodatnih obveza premještanja preuzetih</w:t>
            </w:r>
            <w:r w:rsidRPr="00AF07E2">
              <w:t xml:space="preserve"> na bilateralnoj razini.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59.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Države članice korisnice i države članice koje daju doprinos obavješćuju Komisiju o provedbi mjera solidarnosti poduzetih na bilateralnoj razini</w:t>
            </w:r>
            <w:r w:rsidRPr="00AF07E2">
              <w:rPr>
                <w:b/>
                <w:i/>
              </w:rPr>
              <w:t>, uključujući mjere suradnje s trećom zemljom</w:t>
            </w:r>
            <w:r w:rsidRPr="00AF07E2">
              <w:t>.</w:t>
            </w:r>
          </w:p>
        </w:tc>
        <w:tc>
          <w:tcPr>
            <w:tcW w:w="4876" w:type="dxa"/>
          </w:tcPr>
          <w:p w:rsidR="00AF07E2" w:rsidRPr="00AF07E2" w:rsidRDefault="00AF07E2" w:rsidP="00E349D5">
            <w:pPr>
              <w:pStyle w:val="Normal6a"/>
            </w:pPr>
            <w:r w:rsidRPr="00AF07E2">
              <w:t xml:space="preserve">Države članice korisnice i države članice koje daju doprinos obavješćuju Komisiju </w:t>
            </w:r>
            <w:r w:rsidRPr="00AF07E2">
              <w:rPr>
                <w:b/>
                <w:i/>
              </w:rPr>
              <w:t xml:space="preserve">i koordinatora EU-a za premještanje </w:t>
            </w:r>
            <w:r w:rsidRPr="00AF07E2">
              <w:t>o provedbi poduzetih mjera solidarnosti na bilateralnoj razini.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60.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Komisija na zahtjev</w:t>
            </w:r>
            <w:r w:rsidRPr="00AF07E2">
              <w:t xml:space="preserve"> koordinira operativne aspekte </w:t>
            </w:r>
            <w:r w:rsidRPr="00AF07E2">
              <w:rPr>
                <w:b/>
                <w:i/>
              </w:rPr>
              <w:t>mjera koje predlažu države članice koje daju doprinos, uključujući pomoć stručnjaka ili timova koje rasporede Agencija</w:t>
            </w:r>
            <w:r w:rsidRPr="00AF07E2">
              <w:t xml:space="preserve"> za azil </w:t>
            </w:r>
            <w:r w:rsidRPr="00AF07E2">
              <w:rPr>
                <w:b/>
                <w:i/>
              </w:rPr>
              <w:t>ili Agencija za europsku graničnu i obalnu stražu</w:t>
            </w:r>
            <w:r w:rsidRPr="00AF07E2">
              <w:t>.</w:t>
            </w:r>
          </w:p>
        </w:tc>
        <w:tc>
          <w:tcPr>
            <w:tcW w:w="4876" w:type="dxa"/>
          </w:tcPr>
          <w:p w:rsidR="00AF07E2" w:rsidRPr="00AF07E2" w:rsidRDefault="00AF07E2" w:rsidP="00E349D5">
            <w:pPr>
              <w:pStyle w:val="Normal6a"/>
            </w:pPr>
            <w:r w:rsidRPr="00AF07E2">
              <w:rPr>
                <w:b/>
                <w:i/>
              </w:rPr>
              <w:t>Koordinator EU-a za premještanje</w:t>
            </w:r>
            <w:r w:rsidRPr="00AF07E2">
              <w:t xml:space="preserve"> koordinira operativne aspekte </w:t>
            </w:r>
            <w:r w:rsidRPr="00AF07E2">
              <w:rPr>
                <w:b/>
                <w:i/>
              </w:rPr>
              <w:t>provedbe distribucijskog mehanizma uz tehničku potporu Agencije</w:t>
            </w:r>
            <w:r w:rsidRPr="00AF07E2">
              <w:t xml:space="preserve"> za azil.</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Michal Šimečka,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60.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Komisija na zahtjev koordinira operativne aspekte mjera koje predlažu države članice koje daju doprinos, uključujući pomoć stručnjaka ili timova koje rasporede Agencija za azil ili Agencija za europsku graničnu i obalnu stražu.</w:t>
            </w:r>
          </w:p>
        </w:tc>
        <w:tc>
          <w:tcPr>
            <w:tcW w:w="4876" w:type="dxa"/>
          </w:tcPr>
          <w:p w:rsidR="00AF07E2" w:rsidRPr="00AF07E2" w:rsidRDefault="00AF07E2" w:rsidP="00E349D5">
            <w:pPr>
              <w:pStyle w:val="Normal6a"/>
            </w:pPr>
            <w:r w:rsidRPr="00AF07E2">
              <w:t>Komisija na zahtjev koordinira operativne aspekte mjera koje predlažu države članice koje daju doprinos, uključujući pomoć stručnjaka ili timova koje rasporede Agencija za azil ili Agencija za europsku graničnu i obalnu stražu</w:t>
            </w:r>
            <w:r w:rsidRPr="00AF07E2">
              <w:rPr>
                <w:b/>
                <w:i/>
              </w:rPr>
              <w:t xml:space="preserve"> ili bilo koji ured, tijelo ili agencija Unije</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60.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Komisija na zahtjev</w:t>
            </w:r>
            <w:r w:rsidRPr="00AF07E2">
              <w:t xml:space="preserve"> koordinira operativne aspekte mjera koje predlažu države članice koje daju doprinos, uključujući pomoć stručnjaka ili timova koje rasporede Agencija za azil ili Agencija za europsku graničnu i obalnu stražu.</w:t>
            </w:r>
          </w:p>
        </w:tc>
        <w:tc>
          <w:tcPr>
            <w:tcW w:w="4876" w:type="dxa"/>
          </w:tcPr>
          <w:p w:rsidR="00AF07E2" w:rsidRPr="00AF07E2" w:rsidRDefault="00AF07E2" w:rsidP="00E349D5">
            <w:pPr>
              <w:pStyle w:val="Normal6a"/>
            </w:pPr>
            <w:r w:rsidRPr="00AF07E2">
              <w:rPr>
                <w:b/>
                <w:i/>
              </w:rPr>
              <w:t>Koordinator EU-a za premještanje</w:t>
            </w:r>
            <w:r w:rsidRPr="00AF07E2">
              <w:t xml:space="preserve"> koordinira operativne aspekte mjera koje predlažu države članice koje daju doprinos, uključujući pomoć stručnjaka ili timova koje rasporede Agencija za azil ili Agencija za europsku graničnu i obalnu stražu.</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60.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Komisija na zahtjev koordinira operativne aspekte mjera </w:t>
            </w:r>
            <w:r w:rsidRPr="00AF07E2">
              <w:rPr>
                <w:b/>
                <w:i/>
              </w:rPr>
              <w:t>koje predlažu</w:t>
            </w:r>
            <w:r w:rsidRPr="00AF07E2">
              <w:t xml:space="preserve"> države članice koje daju doprinos, uključujući pomoć stručnjaka ili timova koje rasporede Agencija za azil ili Agencija za europsku graničnu i obalnu stražu.</w:t>
            </w:r>
          </w:p>
        </w:tc>
        <w:tc>
          <w:tcPr>
            <w:tcW w:w="4876" w:type="dxa"/>
          </w:tcPr>
          <w:p w:rsidR="00AF07E2" w:rsidRPr="00AF07E2" w:rsidRDefault="00AF07E2" w:rsidP="00E349D5">
            <w:pPr>
              <w:pStyle w:val="Normal6a"/>
            </w:pPr>
            <w:r w:rsidRPr="00AF07E2">
              <w:t xml:space="preserve">Komisija na zahtjev koordinira operativne aspekte mjera </w:t>
            </w:r>
            <w:r w:rsidRPr="00AF07E2">
              <w:rPr>
                <w:b/>
                <w:i/>
              </w:rPr>
              <w:t>o kojima su</w:t>
            </w:r>
            <w:r w:rsidRPr="00AF07E2">
              <w:t xml:space="preserve"> države članice koje daju doprinos</w:t>
            </w:r>
            <w:r w:rsidRPr="00AF07E2">
              <w:rPr>
                <w:b/>
                <w:i/>
              </w:rPr>
              <w:t xml:space="preserve"> postigle dogovor</w:t>
            </w:r>
            <w:r w:rsidRPr="00AF07E2">
              <w:t>, uključujući pomoć stručnjaka ili timova koje rasporede Agencija za azil ili Agencija za europsku graničnu i obalnu stražu.</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2539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w:t>
            </w:r>
            <w:r w:rsidRPr="00AF07E2">
              <w:tab/>
            </w:r>
            <w:r w:rsidRPr="00AF07E2">
              <w:rPr>
                <w:b/>
                <w:i/>
              </w:rPr>
              <w:t>U skladu s načelom solidarnosti i pravedne podjele odgovornosti među državama članicama iz članka 5., države članice primaju odgovarajuću i razmjernu financijsku potporu iz proračuna Unije za primjenu ove Uredbe.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Financijska potpora nakon premještanja u </w:t>
            </w:r>
            <w:r w:rsidRPr="00AF07E2">
              <w:rPr>
                <w:b/>
                <w:i/>
              </w:rPr>
              <w:t>skladu s dijelom IV. poglavljima I. i II.</w:t>
            </w:r>
            <w:r w:rsidRPr="00AF07E2">
              <w:t xml:space="preserve"> provodi se u skladu s člankom </w:t>
            </w:r>
            <w:r w:rsidRPr="00AF07E2">
              <w:rPr>
                <w:b/>
                <w:i/>
              </w:rPr>
              <w:t>17</w:t>
            </w:r>
            <w:r w:rsidRPr="00AF07E2">
              <w:t>. Uredbe (EU) XXX/XXX [Fond za azil i migracije].</w:t>
            </w:r>
          </w:p>
        </w:tc>
        <w:tc>
          <w:tcPr>
            <w:tcW w:w="4876" w:type="dxa"/>
          </w:tcPr>
          <w:p w:rsidR="00AF07E2" w:rsidRPr="00AF07E2" w:rsidRDefault="00AF07E2" w:rsidP="00E349D5">
            <w:pPr>
              <w:pStyle w:val="Normal6a"/>
            </w:pPr>
            <w:r w:rsidRPr="00AF07E2">
              <w:t xml:space="preserve">Financijska potpora nakon premještanja u </w:t>
            </w:r>
            <w:r w:rsidRPr="00AF07E2">
              <w:rPr>
                <w:b/>
                <w:i/>
              </w:rPr>
              <w:t>prihvatne centre partnerske treće zemlje</w:t>
            </w:r>
            <w:r w:rsidRPr="00AF07E2">
              <w:t xml:space="preserve"> provodi se u skladu s člankom </w:t>
            </w:r>
            <w:r w:rsidRPr="00AF07E2">
              <w:rPr>
                <w:b/>
                <w:i/>
              </w:rPr>
              <w:t>16</w:t>
            </w:r>
            <w:r w:rsidRPr="00AF07E2">
              <w:t>. Uredbe (EU) XXX/XXX [Fond za azil i migracije].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Financijska potpora </w:t>
            </w:r>
            <w:r w:rsidRPr="00AF07E2">
              <w:rPr>
                <w:b/>
                <w:i/>
              </w:rPr>
              <w:t>nakon premještanja u skladu s dijelom IV. poglavljima I. i II. provodi se u skladu s člankom 17. Uredbe (EU) XXX/XXX [Fond za azil i migracije]</w:t>
            </w:r>
            <w:r w:rsidRPr="00AF07E2">
              <w:t>.</w:t>
            </w:r>
          </w:p>
        </w:tc>
        <w:tc>
          <w:tcPr>
            <w:tcW w:w="4876" w:type="dxa"/>
          </w:tcPr>
          <w:p w:rsidR="00AF07E2" w:rsidRPr="00AF07E2" w:rsidRDefault="00AF07E2" w:rsidP="00E349D5">
            <w:pPr>
              <w:pStyle w:val="Normal6a"/>
            </w:pPr>
            <w:r w:rsidRPr="00AF07E2">
              <w:t xml:space="preserve">Financijska potpora </w:t>
            </w:r>
            <w:r w:rsidRPr="00AF07E2">
              <w:rPr>
                <w:b/>
                <w:i/>
              </w:rPr>
              <w:t>iz proračuna Unije trebala bi biti dostupna za sve oblike solidarnih doprinosa država članica, uključujući financiranje fizičkih prepreka na vanjskim granicama EU-a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Financijska potpora nakon premještanja u skladu s dijelom IV. poglavljima I. i II. provodi se u skladu s člankom </w:t>
            </w:r>
            <w:r w:rsidRPr="00AF07E2">
              <w:rPr>
                <w:b/>
                <w:i/>
              </w:rPr>
              <w:t>17</w:t>
            </w:r>
            <w:r w:rsidRPr="00AF07E2">
              <w:t>. Uredbe (EU)</w:t>
            </w:r>
            <w:r w:rsidRPr="00AF07E2">
              <w:rPr>
                <w:b/>
                <w:i/>
              </w:rPr>
              <w:t xml:space="preserve"> XXX</w:t>
            </w:r>
            <w:r w:rsidRPr="00AF07E2">
              <w:t>/</w:t>
            </w:r>
            <w:r w:rsidRPr="00AF07E2">
              <w:rPr>
                <w:b/>
                <w:i/>
              </w:rPr>
              <w:t>XXX</w:t>
            </w:r>
            <w:r w:rsidRPr="00AF07E2">
              <w:t xml:space="preserve"> [Fond za azil i migracije].</w:t>
            </w:r>
          </w:p>
        </w:tc>
        <w:tc>
          <w:tcPr>
            <w:tcW w:w="4876" w:type="dxa"/>
          </w:tcPr>
          <w:p w:rsidR="00AF07E2" w:rsidRPr="00AF07E2" w:rsidRDefault="00AF07E2" w:rsidP="00E349D5">
            <w:pPr>
              <w:pStyle w:val="Normal6a"/>
            </w:pPr>
            <w:r w:rsidRPr="00AF07E2">
              <w:t xml:space="preserve">Financijska potpora nakon premještanja u skladu s dijelom IV. poglavljima I. i II. provodi se u skladu s člankom </w:t>
            </w:r>
            <w:r w:rsidRPr="00AF07E2">
              <w:rPr>
                <w:b/>
                <w:i/>
              </w:rPr>
              <w:t>20</w:t>
            </w:r>
            <w:r w:rsidRPr="00AF07E2">
              <w:t>. Uredbe (EU)</w:t>
            </w:r>
            <w:r w:rsidRPr="00AF07E2">
              <w:rPr>
                <w:b/>
                <w:i/>
              </w:rPr>
              <w:t> 2021/1147</w:t>
            </w:r>
            <w:r w:rsidRPr="00AF07E2">
              <w:t xml:space="preserve"> [Fond za azil</w:t>
            </w:r>
            <w:r w:rsidRPr="00AF07E2">
              <w:rPr>
                <w:b/>
                <w:i/>
              </w:rPr>
              <w:t>,</w:t>
            </w:r>
            <w:r w:rsidRPr="00AF07E2">
              <w:t xml:space="preserve"> migracije i </w:t>
            </w:r>
            <w:r w:rsidRPr="00AF07E2">
              <w:rPr>
                <w:b/>
                <w:i/>
              </w:rPr>
              <w:t>integraciju</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 Procaccini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Financijska potpora nakon </w:t>
            </w:r>
            <w:r w:rsidRPr="00AF07E2">
              <w:rPr>
                <w:b/>
                <w:i/>
              </w:rPr>
              <w:t>premještanja</w:t>
            </w:r>
            <w:r w:rsidRPr="00AF07E2">
              <w:t xml:space="preserve"> u skladu s dijelom IV. poglavljima I. i II. provodi se u skladu s člankom 17. Uredbe (EU) XXX/XXX [Fond za azil i migracije].</w:t>
            </w:r>
          </w:p>
        </w:tc>
        <w:tc>
          <w:tcPr>
            <w:tcW w:w="4876" w:type="dxa"/>
          </w:tcPr>
          <w:p w:rsidR="00AF07E2" w:rsidRPr="00AF07E2" w:rsidRDefault="00AF07E2" w:rsidP="00E349D5">
            <w:pPr>
              <w:pStyle w:val="Normal6a"/>
            </w:pPr>
            <w:r w:rsidRPr="00AF07E2">
              <w:t xml:space="preserve">Financijska potpora nakon </w:t>
            </w:r>
            <w:r w:rsidRPr="00AF07E2">
              <w:rPr>
                <w:b/>
                <w:i/>
              </w:rPr>
              <w:t>distribucije</w:t>
            </w:r>
            <w:r w:rsidRPr="00AF07E2">
              <w:t xml:space="preserve"> u skladu s dijelom IV. poglavljima I. i II. provodi se u skladu s člankom 17. Uredbe (EU) XXX/XXX [Fond za azil i migracije].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 – podstavak 1.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Uz svu dostupnu diplomatsku i logističku potporu, Unija pruža financijsku potporu svakoj državi članici koja želi pregovarati ili je sklopila sporazum s partnerskom trećom zemljom o tome da se obrada zahtjeva za međunarodnu zaštitu u potpunosti prenosi na tu partnersku državu i o olakšavanju takve zaštite. Državi članici koja je olakšala obradu zahtjeva za međunarodnu zaštitu u trećoj zemlji ili njezino ostvarenje u partnerskoj trećoj zemlji dodjeljuje se paušalni iznos u skladu s člankom 16. Uredbe (EU) XXX/XXX [Fond za azil i migracije] za svakog pojedinca premještenog u prihvatni centar treće zemlje.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Troškovi premještanja i transfera pokrit će se iz proračuna EU-a.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 Sylvie Guillaume, Juan Fernando López Aguilar, Bettina Vollath, Javier Moreno Sánchez, Domènec Ruiz Devesa, Giuliano Pisapia, Elena Yoncheva, Thijs Reuten, Franco Roberti, Cyrus Engerer, Caterina Chinnici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61. – stavak 1.b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Troškovi prihvata podnositelja zahtjeva u državi članici koja provodi postupak, od trenutka registracije zahtjeva za međunarodnu zaštitu do transfera podnositelja zahtjeva u odgovornu državu članicu ili dokad država članica koja provodi postupak za njega ne preuzme odgovornost nadoknađuju se iz općeg proračuna Unije.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62.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Države članice provode primjerene tehničke i organizacijske mjere kako bi zajamčile sigurnost osobnih podataka obrađenih na temelju ove Uredbe, a posebice kako bi spriječile nezakonit ili neovlašten pristup osobnim podacima koji se obrađuju ili njihovo otkrivanje, izmjenu ili gubitak.</w:t>
            </w:r>
          </w:p>
        </w:tc>
        <w:tc>
          <w:tcPr>
            <w:tcW w:w="4876" w:type="dxa"/>
          </w:tcPr>
          <w:p w:rsidR="00AF07E2" w:rsidRPr="00AF07E2" w:rsidRDefault="00AF07E2" w:rsidP="00E349D5">
            <w:pPr>
              <w:pStyle w:val="Normal6a"/>
            </w:pPr>
            <w:r w:rsidRPr="00AF07E2">
              <w:t>1.</w:t>
            </w:r>
            <w:r w:rsidRPr="00AF07E2">
              <w:tab/>
            </w:r>
            <w:r w:rsidRPr="00AF07E2">
              <w:rPr>
                <w:b/>
                <w:i/>
              </w:rPr>
              <w:t>Svaka obrada osobnih podataka na temelju ove Uredbe podliježe relevantnom zakonodavstvu Unije o zaštiti podataka, posebno Uredbi (EU) 2018/1725, Uredbi (EU) 2016/679 i, prema potrebi, Direktivi (EU) 2016/680.</w:t>
            </w:r>
            <w:r w:rsidRPr="00AF07E2">
              <w:t xml:space="preserve"> Države članice provode primjerene tehničke i organizacijske mjere kako bi zajamčile sigurnost osobnih podataka obrađenih na temelju ove Uredbe, a posebice kako bi spriječile nezakonit ili neovlašten pristup osobnim podacima koji se obrađuju ili njihovo otkrivanje, izmjenu ili gubitak.</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62.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Države članice provode primjerene tehničke i organizacijske mjere kako bi zajamčile sigurnost osobnih podataka obrađenih na temelju ove Uredbe, a posebice kako bi spriječile nezakonit ili neovlašten pristup osobnim podacima koji se obrađuju ili njihovo otkrivanje, izmjenu ili gubitak.</w:t>
            </w:r>
          </w:p>
        </w:tc>
        <w:tc>
          <w:tcPr>
            <w:tcW w:w="4876" w:type="dxa"/>
          </w:tcPr>
          <w:p w:rsidR="00AF07E2" w:rsidRPr="00AF07E2" w:rsidRDefault="00AF07E2" w:rsidP="00E349D5">
            <w:pPr>
              <w:pStyle w:val="Normal6a"/>
            </w:pPr>
            <w:r w:rsidRPr="00AF07E2">
              <w:t>1.</w:t>
            </w:r>
            <w:r w:rsidRPr="00AF07E2">
              <w:tab/>
            </w:r>
            <w:r w:rsidRPr="00AF07E2">
              <w:rPr>
                <w:b/>
                <w:i/>
              </w:rPr>
              <w:t>Ne dovodeći u pitanje odjeljak 2. poglavlja IV. Uredbe (EU) 2016/679, države</w:t>
            </w:r>
            <w:r w:rsidRPr="00AF07E2">
              <w:t xml:space="preserve"> članice provode primjerene tehničke i organizacijske mjere kako bi zajamčile sigurnost osobnih podataka obrađenih na temelju ove Uredbe, a posebice kako bi spriječile nezakonit ili neovlašten pristup osobnim podacima koji se obrađuju ili njihovo otkrivanje, izmjenu ili gubitak.</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2549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62.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Nadležno nadzorno tijelo ili tijela svake države članice prate da tijela iz članka</w:t>
            </w:r>
            <w:r w:rsidRPr="00AF07E2">
              <w:rPr>
                <w:b/>
                <w:i/>
              </w:rPr>
              <w:t xml:space="preserve"> </w:t>
            </w:r>
            <w:r w:rsidRPr="00AF07E2">
              <w:t>41. predmetne države članice zakonito obrađuju osobne podatke.</w:t>
            </w:r>
          </w:p>
        </w:tc>
        <w:tc>
          <w:tcPr>
            <w:tcW w:w="4876" w:type="dxa"/>
          </w:tcPr>
          <w:p w:rsidR="00AF07E2" w:rsidRPr="00AF07E2" w:rsidRDefault="00AF07E2" w:rsidP="00E349D5">
            <w:pPr>
              <w:pStyle w:val="Normal6a"/>
            </w:pPr>
            <w:r w:rsidRPr="00AF07E2">
              <w:t>2.</w:t>
            </w:r>
            <w:r w:rsidRPr="00AF07E2">
              <w:tab/>
            </w:r>
            <w:r w:rsidRPr="00AF07E2">
              <w:rPr>
                <w:b/>
                <w:i/>
              </w:rPr>
              <w:t xml:space="preserve">Ne dovodeći u pitanje poglavlje VI. Uredbe (EU) 2016/679, </w:t>
            </w:r>
            <w:r w:rsidRPr="00AF07E2">
              <w:t xml:space="preserve">nadležno nadzorno tijelo ili tijela svake države članice prate </w:t>
            </w:r>
            <w:r w:rsidRPr="00AF07E2">
              <w:rPr>
                <w:b/>
                <w:i/>
              </w:rPr>
              <w:t>i osiguravaju</w:t>
            </w:r>
            <w:r w:rsidRPr="00AF07E2">
              <w:t xml:space="preserve"> da tijela iz članka</w:t>
            </w:r>
            <w:r w:rsidRPr="00AF07E2">
              <w:rPr>
                <w:b/>
                <w:i/>
              </w:rPr>
              <w:t> </w:t>
            </w:r>
            <w:r w:rsidRPr="00AF07E2">
              <w:t>41. predmetne države članice zakonito obrađuju osobne podatke.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62. – stavak 2.a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2.a</w:t>
            </w:r>
            <w:r w:rsidRPr="00AF07E2">
              <w:tab/>
            </w:r>
            <w:r w:rsidRPr="00AF07E2">
              <w:rPr>
                <w:b/>
                <w:i/>
              </w:rPr>
              <w:t>Zajednički i siguran elektronički sustav za prijenos podataka i komunikaciju iz članka 40.a mora u potpunosti ispunjavati zahtjeve iz ovog članka.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62.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 xml:space="preserve">Agencija za azil obrađuje osobne podatke u skladu s Uredbom (EU) </w:t>
            </w:r>
            <w:r w:rsidRPr="00AF07E2">
              <w:rPr>
                <w:b/>
                <w:i/>
              </w:rPr>
              <w:t>XXX/XXX</w:t>
            </w:r>
            <w:r w:rsidRPr="00AF07E2">
              <w:t xml:space="preserve"> [Agencija Europske unije za azil], posebice u pogledu </w:t>
            </w:r>
            <w:r w:rsidRPr="00AF07E2">
              <w:rPr>
                <w:b/>
                <w:i/>
              </w:rPr>
              <w:t>praćenja koje</w:t>
            </w:r>
            <w:r w:rsidRPr="00AF07E2">
              <w:t xml:space="preserve"> obavlja Europski nadzornik za zaštitu podataka.</w:t>
            </w:r>
          </w:p>
        </w:tc>
        <w:tc>
          <w:tcPr>
            <w:tcW w:w="4876" w:type="dxa"/>
          </w:tcPr>
          <w:p w:rsidR="00AF07E2" w:rsidRPr="00AF07E2" w:rsidRDefault="00AF07E2" w:rsidP="00E349D5">
            <w:pPr>
              <w:pStyle w:val="Normal6a"/>
            </w:pPr>
            <w:r w:rsidRPr="00AF07E2">
              <w:t>3.</w:t>
            </w:r>
            <w:r w:rsidRPr="00AF07E2">
              <w:tab/>
              <w:t xml:space="preserve">Agencija za azil obrađuje osobne podatke u skladu s Uredbom (EU) </w:t>
            </w:r>
            <w:r w:rsidRPr="00AF07E2">
              <w:rPr>
                <w:b/>
                <w:i/>
              </w:rPr>
              <w:t>2018/1725</w:t>
            </w:r>
            <w:r w:rsidRPr="00AF07E2">
              <w:t xml:space="preserve"> [Agencija Europske unije za azil], posebice u pogledu </w:t>
            </w:r>
            <w:r w:rsidRPr="00AF07E2">
              <w:rPr>
                <w:b/>
                <w:i/>
              </w:rPr>
              <w:t>nadzora koji</w:t>
            </w:r>
            <w:r w:rsidRPr="00AF07E2">
              <w:t xml:space="preserve"> obavlja Europski nadzornik za zaštitu podataka.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63.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Države članice osiguravaju da tijela iz članka 41. obvezuju pravila o povjerljivosti utvrđena nacionalnim pravom u vezi sa svim informacijama koje dobiju tijekom obavljanja svojeg posla.</w:t>
            </w:r>
          </w:p>
        </w:tc>
        <w:tc>
          <w:tcPr>
            <w:tcW w:w="4876" w:type="dxa"/>
          </w:tcPr>
          <w:p w:rsidR="00AF07E2" w:rsidRPr="00AF07E2" w:rsidRDefault="00AF07E2" w:rsidP="00E349D5">
            <w:pPr>
              <w:pStyle w:val="Normal6a"/>
            </w:pPr>
            <w:r w:rsidRPr="00AF07E2">
              <w:rPr>
                <w:b/>
                <w:i/>
              </w:rPr>
              <w:t xml:space="preserve">Ne dovodeći u pitanje odjeljak 2. poglavlja IV. Uredbe (EU) 2016/679, </w:t>
            </w:r>
            <w:r w:rsidRPr="00AF07E2">
              <w:t>države članice osiguravaju da tijela iz članka 41. obvezuju pravila o povjerljivosti utvrđena nacionalnim pravom u vezi sa svim informacijama koje dobiju tijekom obavljanja svojeg posla.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Michal Šimečka,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63.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Države članice osiguravaju da tijela iz članka 41. obvezuju pravila o povjerljivosti utvrđena nacionalnim pravom u vezi sa svim informacijama koje dobiju tijekom obavljanja svojeg posla.</w:t>
            </w:r>
          </w:p>
        </w:tc>
        <w:tc>
          <w:tcPr>
            <w:tcW w:w="4876" w:type="dxa"/>
          </w:tcPr>
          <w:p w:rsidR="00AF07E2" w:rsidRPr="00AF07E2" w:rsidRDefault="00AF07E2" w:rsidP="00E349D5">
            <w:pPr>
              <w:pStyle w:val="Normal6a"/>
            </w:pPr>
            <w:r w:rsidRPr="00AF07E2">
              <w:t xml:space="preserve">Države članice osiguravaju da tijela </w:t>
            </w:r>
            <w:r w:rsidRPr="00AF07E2">
              <w:rPr>
                <w:b/>
                <w:i/>
              </w:rPr>
              <w:t xml:space="preserve">i njihovo osoblje </w:t>
            </w:r>
            <w:r w:rsidRPr="00AF07E2">
              <w:t>iz članka 41. obvezuju pravila o povjerljivosti utvrđena nacionalnim pravom u vezi sa svim informacijama koje dobiju tijekom obavljanja svojeg posla.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64.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Države članice propisuju pravila o sankcijama koje se primjenjuju na povrede ove Uredbe, uključujući upravne ili kaznene sankcije u skladu s nacionalnim pravom, i poduzimaju sve potrebne mjere kako bi osigurale njihovu provedbu. Predviđene sankcije moraju biti učinkovite, proporcionalne i odvraćajuće.</w:t>
            </w:r>
          </w:p>
        </w:tc>
        <w:tc>
          <w:tcPr>
            <w:tcW w:w="4876" w:type="dxa"/>
          </w:tcPr>
          <w:p w:rsidR="00AF07E2" w:rsidRPr="00AF07E2" w:rsidRDefault="00AF07E2" w:rsidP="00E349D5">
            <w:pPr>
              <w:pStyle w:val="Normal6a"/>
            </w:pPr>
            <w:r w:rsidRPr="00AF07E2">
              <w:t>Države članice propisuju pravila o sankcijama koje se primjenjuju na povrede ove Uredbe, uključujući upravne ili kaznene sankcije u skladu s nacionalnim pravom, i poduzimaju sve potrebne mjere kako bi osigurale njihovu provedbu. Predviđene sankcije moraju biti učinkovite, proporcionalne i odvraćajuće</w:t>
            </w:r>
            <w:r w:rsidRPr="00AF07E2">
              <w:rPr>
                <w:b/>
                <w:i/>
              </w:rPr>
              <w:t xml:space="preserve"> te uzimati u obzir novčanu kaznu i naknadu troškova prihvata iz članka 26.a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67.</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67.</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Committee</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Komisiji pomaže odbor. Navedeni odbor je odbor u smislu Uredbe (EU) br. 182/2011.</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2. Pri upućivanju na ovaj stavak primjenjuje se članak 5. Uredbe (EU) br. 182/2011.</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Ako odbor ne da nikakvo mišljenje, Komisija ne donosi nacrt provedbenog akta i primjenjuje se članak 5. stavak 4. treći podstavak Uredbe (EU) br. 182/2011.</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3. Pri upućivanju na ovaj stavak primjenjuje se članak 8. Uredbe (EU) br. 182/2011.</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68.</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68.</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Izvršavanje delegiranja ovlasti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Ovlast za donošenje delegiranih akata dodjeljuje se Komisiji podložno uvjetima utvrđenima u ovom članku.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2. Ovlast za donošenje delegiranih akata iz članka 15. stavka 6. i članka 24. stavka 3. dodjeljuje se Komisiji na razdoblje od pet godina počevši od datuma stupanja na snagu ove Uredbe.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3. Europski parlament ili Vijeće u svakom trenutku mogu opozvati delegiranje ovlasti iz članka 15. stavka 6. i članka 24. stavka 3.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4. Prije donošenja delegiranog akta Komisija se savjetuje sa stručnjacima koje je imenovala svaka država članica u skladu s načelima utvrđenima u Međuinstitucijskom sporazumu o boljoj izradi zakonodavstva od 13. travnja 2016.</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5. Čim donese delegirani akt, Komisija ga istodobno priopćuje Europskom parlamentu i Vijeću.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6. Delegirani akt donesen na temelju članka 15. stavka 6. i članka 24. stavka 3.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68.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Ovlast za donošenje delegiranih akata iz članka 15. stavka 6.</w:t>
            </w:r>
            <w:r w:rsidRPr="00AF07E2">
              <w:rPr>
                <w:b/>
                <w:i/>
              </w:rPr>
              <w:t xml:space="preserve"> i</w:t>
            </w:r>
            <w:r w:rsidRPr="00AF07E2">
              <w:t xml:space="preserve"> članka 24. stavka 3. dodjeljuje se Komisiji na razdoblje od </w:t>
            </w:r>
            <w:r w:rsidRPr="00AF07E2">
              <w:rPr>
                <w:b/>
                <w:i/>
              </w:rPr>
              <w:t>pet</w:t>
            </w:r>
            <w:r w:rsidRPr="00AF07E2">
              <w:t xml:space="preserve"> godina počevši od datuma stupanja na snagu ove Uredbe. Komisija izrađuje izvješće o delegiranju ovlasti najkasnije devet mjeseci prije kraja razdoblja od </w:t>
            </w:r>
            <w:r w:rsidRPr="00AF07E2">
              <w:rPr>
                <w:b/>
                <w:i/>
              </w:rPr>
              <w:t>pet</w:t>
            </w:r>
            <w:r w:rsidRPr="00AF07E2">
              <w:t xml:space="preserve"> godina. Delegiranje ovlasti prešutno se produljuje za razdoblja jednakog trajanja, osim ako se Europski parlament ili Vijeće tom produljenju usprotive najkasnije tri mjeseca prije kraja svakog razdoblja.</w:t>
            </w:r>
          </w:p>
        </w:tc>
        <w:tc>
          <w:tcPr>
            <w:tcW w:w="4876" w:type="dxa"/>
          </w:tcPr>
          <w:p w:rsidR="00AF07E2" w:rsidRPr="00AF07E2" w:rsidRDefault="00AF07E2" w:rsidP="00E349D5">
            <w:pPr>
              <w:pStyle w:val="Normal6a"/>
            </w:pPr>
            <w:r w:rsidRPr="00AF07E2">
              <w:t>2.</w:t>
            </w:r>
            <w:r w:rsidRPr="00AF07E2">
              <w:tab/>
              <w:t xml:space="preserve">Ovlast za donošenje delegiranih akata iz </w:t>
            </w:r>
            <w:r w:rsidRPr="00AF07E2">
              <w:rPr>
                <w:b/>
                <w:i/>
              </w:rPr>
              <w:t>članka 13. stavka 7.,</w:t>
            </w:r>
            <w:r w:rsidRPr="00AF07E2">
              <w:t xml:space="preserve"> članka 15. stavka 6.</w:t>
            </w:r>
            <w:r w:rsidRPr="00AF07E2">
              <w:rPr>
                <w:b/>
                <w:i/>
              </w:rPr>
              <w:t>,</w:t>
            </w:r>
            <w:r w:rsidRPr="00AF07E2">
              <w:t xml:space="preserve"> članka 24. stavka 3.</w:t>
            </w:r>
            <w:r w:rsidRPr="00AF07E2">
              <w:rPr>
                <w:b/>
                <w:i/>
              </w:rPr>
              <w:t>, članka 29. stavka 3., članka 30. stavka 4., članka 37. stavka 4., članka 57. stavka 11. i članka 23.c</w:t>
            </w:r>
            <w:r w:rsidRPr="00AF07E2">
              <w:t xml:space="preserve"> dodjeljuje se Komisiji na razdoblje od </w:t>
            </w:r>
            <w:r w:rsidRPr="00AF07E2">
              <w:rPr>
                <w:b/>
                <w:i/>
              </w:rPr>
              <w:t>tri godine</w:t>
            </w:r>
            <w:r w:rsidRPr="00AF07E2">
              <w:t xml:space="preserve"> počevši od datuma stupanja na snagu ove Uredbe. Komisija izrađuje izvješće o delegiranju ovlasti najkasnije devet mjeseci prije kraja razdoblja od </w:t>
            </w:r>
            <w:r w:rsidRPr="00AF07E2">
              <w:rPr>
                <w:b/>
                <w:i/>
              </w:rPr>
              <w:t>tri godine</w:t>
            </w:r>
            <w:r w:rsidRPr="00AF07E2">
              <w:t>. Delegiranje ovlasti prešutno se produljuje za razdoblja jednakog trajanja, osim ako se Europski parlament ili Vijeće tom produljenju usprotive najkasnije tri mjeseca prije kraja svakog razdoblja.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68.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3.</w:t>
            </w:r>
            <w:r w:rsidRPr="00AF07E2">
              <w:tab/>
              <w:t>Europski parlament ili Vijeće u svakom trenutku mogu opozvati delegiranje ovlasti iz članka 15. stavka 6. i članka 24. stavka 3.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rsidR="00AF07E2" w:rsidRPr="00AF07E2" w:rsidRDefault="00AF07E2" w:rsidP="00E349D5">
            <w:pPr>
              <w:pStyle w:val="Normal6a"/>
            </w:pPr>
            <w:r w:rsidRPr="00AF07E2">
              <w:t>3.</w:t>
            </w:r>
            <w:r w:rsidRPr="00AF07E2">
              <w:tab/>
              <w:t xml:space="preserve">Europski parlament ili Vijeće mogu u bilo kojem trenutku opozvati delegiranje ovlasti iz </w:t>
            </w:r>
            <w:r w:rsidRPr="00AF07E2">
              <w:rPr>
                <w:b/>
                <w:i/>
              </w:rPr>
              <w:t>članka 13. stavka 7.,</w:t>
            </w:r>
            <w:r w:rsidRPr="00AF07E2">
              <w:t xml:space="preserve"> članka 15. stavka 6.</w:t>
            </w:r>
            <w:r w:rsidRPr="00AF07E2">
              <w:rPr>
                <w:b/>
                <w:i/>
              </w:rPr>
              <w:t>,</w:t>
            </w:r>
            <w:r w:rsidRPr="00AF07E2">
              <w:t xml:space="preserve"> članka 24. stavka 3.</w:t>
            </w:r>
            <w:r w:rsidRPr="00AF07E2">
              <w:rPr>
                <w:b/>
                <w:i/>
              </w:rPr>
              <w:t>, članka 29. stavka 3., članka 30. stavka 4., članka 37. stavka 4., članka 57. stavka 11. i članka 23.c</w:t>
            </w:r>
            <w:r w:rsidRPr="00AF07E2">
              <w:t>.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2559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68. – stavak 6.</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6.</w:t>
            </w:r>
            <w:r w:rsidRPr="00AF07E2">
              <w:tab/>
              <w:t>Delegirani akt donesen na temelju članka 15. stavka 6. i članka 24. stavka 3.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c>
          <w:tcPr>
            <w:tcW w:w="4876" w:type="dxa"/>
          </w:tcPr>
          <w:p w:rsidR="00AF07E2" w:rsidRPr="00AF07E2" w:rsidRDefault="00AF07E2" w:rsidP="00E349D5">
            <w:pPr>
              <w:pStyle w:val="Normal6a"/>
            </w:pPr>
            <w:r w:rsidRPr="00AF07E2">
              <w:t>6.</w:t>
            </w:r>
            <w:r w:rsidRPr="00AF07E2">
              <w:tab/>
              <w:t xml:space="preserve">Delegirani akt donesen na temelju </w:t>
            </w:r>
            <w:r w:rsidRPr="00AF07E2">
              <w:rPr>
                <w:b/>
                <w:i/>
              </w:rPr>
              <w:t>članka 13. stavka 7.,</w:t>
            </w:r>
            <w:r w:rsidRPr="00AF07E2">
              <w:t xml:space="preserve"> članka 15. stavka 6.</w:t>
            </w:r>
            <w:r w:rsidRPr="00AF07E2">
              <w:rPr>
                <w:b/>
                <w:i/>
              </w:rPr>
              <w:t>,</w:t>
            </w:r>
            <w:r w:rsidRPr="00AF07E2">
              <w:t xml:space="preserve"> članka 24. stavka 3.</w:t>
            </w:r>
            <w:r w:rsidRPr="00AF07E2">
              <w:rPr>
                <w:b/>
                <w:i/>
              </w:rPr>
              <w:t>, članka 29. stavka 3., članka 30. stavka 4., članka 37. stavka 4., članka 57. stavka 11. i članka 23.c</w:t>
            </w:r>
            <w:r w:rsidRPr="00AF07E2">
              <w:t xml:space="preserve">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69.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Komisija do [18 mjeseci nakon stupanja na snagu ove Uredbe] i svake godine nakon toga preispituje funkcioniranje mjera utvrđenih u dijelu IV. poglavljima od I. do III. ove Uredbe.</w:t>
            </w:r>
          </w:p>
        </w:tc>
        <w:tc>
          <w:tcPr>
            <w:tcW w:w="4876" w:type="dxa"/>
          </w:tcPr>
          <w:p w:rsidR="00AF07E2" w:rsidRPr="00AF07E2" w:rsidRDefault="00AF07E2" w:rsidP="00E349D5">
            <w:pPr>
              <w:pStyle w:val="Normal6a"/>
            </w:pPr>
            <w:r w:rsidRPr="00AF07E2">
              <w:t>Komisija do [18 mjeseci nakon stupanja na snagu ove Uredbe] i svake godine nakon toga preispituje funkcioniranje mjera utvrđenih u dijelu IV. poglavljima od I. do III. ove Uredbe</w:t>
            </w:r>
            <w:r w:rsidRPr="00AF07E2">
              <w:rPr>
                <w:b/>
                <w:i/>
              </w:rPr>
              <w:t xml:space="preserve"> i izvješćuje o provedbi mjera utvrđenih u ovoj Uredbi.</w:t>
            </w:r>
            <w:r w:rsidRPr="00AF07E2">
              <w:t xml:space="preserve"> </w:t>
            </w:r>
            <w:r w:rsidRPr="00AF07E2">
              <w:rPr>
                <w:b/>
                <w:i/>
              </w:rPr>
              <w:t>To se izvješće podnosi Europskom parlamentu i Vijeću. Na temelju tog izvješća Europski parlament održava godišnju plenarnu raspravu o provedbi ove Uredbe, kao i o cijelom zajedničkom europskom sustavu azila.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69.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[Komisija tri godine nakon stupanja na snagu ove Uredbe izvješćuje o provedbi mjera utvrđenih u njoj.]</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69.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Komisija </w:t>
            </w:r>
            <w:r w:rsidRPr="00AF07E2">
              <w:rPr>
                <w:b/>
                <w:i/>
              </w:rPr>
              <w:t>[pet]</w:t>
            </w:r>
            <w:r w:rsidRPr="00AF07E2">
              <w:t xml:space="preserve"> godina nakon datuma početka primjene ove Uredbe i </w:t>
            </w:r>
            <w:r w:rsidRPr="00AF07E2">
              <w:rPr>
                <w:b/>
                <w:i/>
              </w:rPr>
              <w:t>svakih pet godina</w:t>
            </w:r>
            <w:r w:rsidRPr="00AF07E2">
              <w:t xml:space="preserve"> nakon toga provodi evaluaciju ove Uredbe. </w:t>
            </w:r>
            <w:r w:rsidRPr="00AF07E2">
              <w:rPr>
                <w:b/>
                <w:i/>
              </w:rPr>
              <w:t>Glavne zaključke predstavlja u izvješću Europskom parlamentu, Vijeću i Europskom gospodarskom i socijalnom odboru. Države članice dostavljaju Komisiji sve informacije potrebne za pripremu navedenog izvješća, najkasnije šest mjeseci prije isteka roka od [pet] godina.</w:t>
            </w:r>
          </w:p>
        </w:tc>
        <w:tc>
          <w:tcPr>
            <w:tcW w:w="4876" w:type="dxa"/>
          </w:tcPr>
          <w:p w:rsidR="00AF07E2" w:rsidRPr="00AF07E2" w:rsidRDefault="00AF07E2" w:rsidP="00E349D5">
            <w:pPr>
              <w:pStyle w:val="Normal6a"/>
            </w:pPr>
            <w:r w:rsidRPr="00AF07E2">
              <w:t xml:space="preserve">Komisija </w:t>
            </w:r>
            <w:r w:rsidRPr="00AF07E2">
              <w:rPr>
                <w:b/>
                <w:i/>
              </w:rPr>
              <w:t>[dvije] godine</w:t>
            </w:r>
            <w:r w:rsidRPr="00AF07E2">
              <w:t xml:space="preserve"> nakon datuma početka primjene ove Uredbe i </w:t>
            </w:r>
            <w:r w:rsidRPr="00AF07E2">
              <w:rPr>
                <w:b/>
                <w:i/>
              </w:rPr>
              <w:t>svake dvije godine</w:t>
            </w:r>
            <w:r w:rsidRPr="00AF07E2">
              <w:t xml:space="preserve"> nakon toga provodi evaluaciju ove Uredbe.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69.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Komisija </w:t>
            </w:r>
            <w:r w:rsidRPr="00AF07E2">
              <w:rPr>
                <w:b/>
                <w:i/>
              </w:rPr>
              <w:t>[pet] godina</w:t>
            </w:r>
            <w:r w:rsidRPr="00AF07E2">
              <w:t xml:space="preserve"> nakon datuma početka primjene ove Uredbe i svakih pet godina nakon toga provodi evaluaciju ove Uredbe. Glavne zaključke predstavlja u izvješću Europskom parlamentu, Vijeću i Europskom gospodarskom i socijalnom odboru. Države članice dostavljaju Komisiji sve informacije potrebne za pripremu navedenog izvješća, najkasnije šest mjeseci prije isteka </w:t>
            </w:r>
            <w:r w:rsidRPr="00AF07E2">
              <w:rPr>
                <w:b/>
                <w:i/>
              </w:rPr>
              <w:t>roka od [pet] godina</w:t>
            </w:r>
            <w:r w:rsidRPr="00AF07E2">
              <w:t>.</w:t>
            </w:r>
          </w:p>
        </w:tc>
        <w:tc>
          <w:tcPr>
            <w:tcW w:w="4876" w:type="dxa"/>
          </w:tcPr>
          <w:p w:rsidR="00AF07E2" w:rsidRPr="00AF07E2" w:rsidRDefault="00AF07E2" w:rsidP="00E349D5">
            <w:pPr>
              <w:pStyle w:val="Normal6a"/>
            </w:pPr>
            <w:r w:rsidRPr="00AF07E2">
              <w:t xml:space="preserve">Komisija </w:t>
            </w:r>
            <w:r w:rsidRPr="00AF07E2">
              <w:rPr>
                <w:b/>
                <w:i/>
              </w:rPr>
              <w:t>[tri] godine</w:t>
            </w:r>
            <w:r w:rsidRPr="00AF07E2">
              <w:t xml:space="preserve"> nakon datuma početka primjene ove Uredbe i svakih pet godina nakon toga provodi evaluaciju ove Uredbe. Glavne zaključke predstavlja u izvješću Europskom parlamentu, Vijeću i Europskom gospodarskom i socijalnom odboru. Države članice dostavljaju Komisiji sve informacije potrebne za pripremu navedenog izvješća, najkasnije šest mjeseci prije isteka </w:t>
            </w:r>
            <w:r w:rsidRPr="00AF07E2">
              <w:rPr>
                <w:b/>
                <w:i/>
              </w:rPr>
              <w:t>navedenog roka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69. – stavak 3.a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Za potrebe ovog članka Komisija može zatražiti potporu tijela, ureda i agencija Unije iz članka 57.a.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Nicolaus Fest, Jaak Madison, Bernhard Zimniok, Gunnar Beck, Tom Vandendriessche, Peter Kofod, Roman Haider, Georg Mayer, Harald Vilimsky, Laura Huhtasaari, Philippe Olivier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71.</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Direktiva 2003/109/EZ</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4. – stavak 1. – podstavak 1.a (novi)</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BoldItalicCenter6a"/>
            </w:pPr>
            <w:r w:rsidRPr="00AF07E2">
              <w:t>Članak 71.</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BoldItalicCenter6a"/>
            </w:pPr>
            <w:r w:rsidRPr="00AF07E2">
              <w:t>Izmjene Direktive o dugotrajnom boravištu</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1. Direktiva 2003/109/EZ mijenja se kako slijedi: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članak 4. mijenja se kako slijedi: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(a) u stavku 1. dodaje se sljedeći podstavak:</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bCs/>
                <w:i/>
                <w:iCs/>
              </w:rPr>
              <w:t>„Za korisnike međunarodne zaštite propisano razdoblje zakonitog i neprekinutog boravka traje tri godine.”</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(Ova izmjena primjenjuje se u cijelom zakonodavnom tekstu koji se razmatra.)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71. – stavak 1. − podstavak 1. − točka a</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Direktiva 2003/109/EZ</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4. – stavak 1. – podstavak 1.a (novi)</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Za korisnike međunarodne zaštite propisano razdoblje zakonitog i neprekinutog boravka traje tri godine.</w:t>
            </w:r>
          </w:p>
        </w:tc>
        <w:tc>
          <w:tcPr>
            <w:tcW w:w="4876" w:type="dxa"/>
          </w:tcPr>
          <w:p w:rsidR="00AF07E2" w:rsidRPr="00AF07E2" w:rsidRDefault="00AF07E2" w:rsidP="00E349D5">
            <w:pPr>
              <w:pStyle w:val="Normal6a"/>
            </w:pPr>
            <w:r w:rsidRPr="00AF07E2">
              <w:t xml:space="preserve">Za korisnike međunarodne zaštite </w:t>
            </w:r>
            <w:r w:rsidRPr="00AF07E2">
              <w:rPr>
                <w:b/>
                <w:i/>
              </w:rPr>
              <w:t xml:space="preserve">i korisnike zaštite prema Konvenciji o pravnom položaju osoba bez državljanstva iz 1954. </w:t>
            </w:r>
            <w:r w:rsidRPr="00AF07E2">
              <w:t>propisano razdoblje zakonitog i neprekinutog boravka traje tri godine.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71. – stavak 1. − podstavak 1. − točka a</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Direktiva 2003/109/EZ</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4. – stavak 1. – podstavak 1.a (novi)</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Za korisnike međunarodne zaštite propisano razdoblje zakonitog i neprekinutog boravka </w:t>
            </w:r>
            <w:r w:rsidRPr="00AF07E2">
              <w:rPr>
                <w:b/>
                <w:i/>
              </w:rPr>
              <w:t>traje tri godine</w:t>
            </w:r>
            <w:r w:rsidRPr="00AF07E2">
              <w:t>.</w:t>
            </w:r>
          </w:p>
        </w:tc>
        <w:tc>
          <w:tcPr>
            <w:tcW w:w="4876" w:type="dxa"/>
          </w:tcPr>
          <w:p w:rsidR="00AF07E2" w:rsidRPr="00AF07E2" w:rsidRDefault="00AF07E2" w:rsidP="00E349D5">
            <w:pPr>
              <w:pStyle w:val="Normal6a"/>
            </w:pPr>
            <w:r w:rsidRPr="00AF07E2">
              <w:t xml:space="preserve">Za korisnike međunarodne zaštite </w:t>
            </w:r>
            <w:r w:rsidRPr="00AF07E2">
              <w:rPr>
                <w:b/>
                <w:i/>
              </w:rPr>
              <w:t xml:space="preserve">koji nisu smješteni u trećoj zemlji na temelju sporazuma s državom članicom </w:t>
            </w:r>
            <w:r w:rsidRPr="00AF07E2">
              <w:t xml:space="preserve">propisano razdoblje zakonitog i neprekinutog boravka </w:t>
            </w:r>
            <w:r w:rsidRPr="00AF07E2">
              <w:rPr>
                <w:b/>
                <w:i/>
              </w:rPr>
              <w:t>iznosi deset godina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71. – stavak 1. − podstavak 1. − točka a</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Direktiva 2003/109/EZ</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4. – stavak 1. – podstavak 1.a (novi)</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Za korisnike međunarodne zaštite propisano razdoblje zakonitog i neprekinutog boravka </w:t>
            </w:r>
            <w:r w:rsidRPr="00AF07E2">
              <w:rPr>
                <w:b/>
                <w:i/>
              </w:rPr>
              <w:t>traje tri godine</w:t>
            </w:r>
            <w:r w:rsidRPr="00AF07E2">
              <w:t>.</w:t>
            </w:r>
          </w:p>
        </w:tc>
        <w:tc>
          <w:tcPr>
            <w:tcW w:w="4876" w:type="dxa"/>
          </w:tcPr>
          <w:p w:rsidR="00AF07E2" w:rsidRPr="00AF07E2" w:rsidRDefault="00AF07E2" w:rsidP="00E349D5">
            <w:pPr>
              <w:pStyle w:val="Normal6a"/>
            </w:pPr>
            <w:r w:rsidRPr="00AF07E2">
              <w:t xml:space="preserve">Za korisnike međunarodne zaštite propisano razdoblje zakonitog i neprekinutog boravka </w:t>
            </w:r>
            <w:r w:rsidRPr="00AF07E2">
              <w:rPr>
                <w:b/>
                <w:i/>
              </w:rPr>
              <w:t>iznosi pet godina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2569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naslov</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Izmjene Uredbe (EU) </w:t>
            </w:r>
            <w:r w:rsidRPr="00AF07E2">
              <w:rPr>
                <w:b/>
                <w:i/>
              </w:rPr>
              <w:t>XXX/XXX</w:t>
            </w:r>
            <w:r w:rsidRPr="00AF07E2">
              <w:t xml:space="preserve"> [Fond za azil i migracije]</w:t>
            </w:r>
          </w:p>
        </w:tc>
        <w:tc>
          <w:tcPr>
            <w:tcW w:w="4876" w:type="dxa"/>
          </w:tcPr>
          <w:p w:rsidR="00AF07E2" w:rsidRPr="00AF07E2" w:rsidRDefault="00AF07E2" w:rsidP="00E349D5">
            <w:pPr>
              <w:pStyle w:val="Normal6a"/>
            </w:pPr>
            <w:r w:rsidRPr="00AF07E2">
              <w:t>Izmjene Uredbe (EU) </w:t>
            </w:r>
            <w:r w:rsidRPr="00AF07E2">
              <w:rPr>
                <w:b/>
                <w:i/>
              </w:rPr>
              <w:t xml:space="preserve"> 2021/1147</w:t>
            </w:r>
            <w:r w:rsidRPr="00AF07E2">
              <w:t xml:space="preserve"> [Fond za azil</w:t>
            </w:r>
            <w:r w:rsidRPr="00AF07E2">
              <w:rPr>
                <w:b/>
                <w:i/>
              </w:rPr>
              <w:t>,</w:t>
            </w:r>
            <w:r w:rsidRPr="00AF07E2">
              <w:t xml:space="preserve"> migracije i </w:t>
            </w:r>
            <w:r w:rsidRPr="00AF07E2">
              <w:rPr>
                <w:b/>
                <w:i/>
              </w:rPr>
              <w:t>integraciju]</w:t>
            </w:r>
            <w:r w:rsidRPr="00AF07E2">
              <w:br/>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Uredba (EU) </w:t>
            </w:r>
            <w:r w:rsidRPr="00AF07E2">
              <w:rPr>
                <w:b/>
                <w:i/>
              </w:rPr>
              <w:t>XXX/XXX [Fond za azil i migracije]</w:t>
            </w:r>
            <w:r w:rsidRPr="00AF07E2">
              <w:t xml:space="preserve"> mijenja se kako slijedi:</w:t>
            </w:r>
          </w:p>
        </w:tc>
        <w:tc>
          <w:tcPr>
            <w:tcW w:w="4876" w:type="dxa"/>
          </w:tcPr>
          <w:p w:rsidR="00AF07E2" w:rsidRPr="00AF07E2" w:rsidRDefault="00AF07E2" w:rsidP="00E349D5">
            <w:pPr>
              <w:pStyle w:val="Normal6a"/>
            </w:pPr>
            <w:r w:rsidRPr="00AF07E2">
              <w:t xml:space="preserve">Uredba (EU) </w:t>
            </w:r>
            <w:r w:rsidRPr="00AF07E2">
              <w:rPr>
                <w:b/>
                <w:i/>
              </w:rPr>
              <w:t>2021/1147</w:t>
            </w:r>
            <w:r w:rsidRPr="00AF07E2">
              <w:t xml:space="preserve"> mijenja se kako slijedi:</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-1. (nova)</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 xml:space="preserve">Uredba (EU) br. 2021/1147 </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10. – stavak 2. – podstavak 1a. (novi)</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w:t>
            </w:r>
            <w:r w:rsidRPr="00AF07E2">
              <w:tab/>
            </w:r>
            <w:r w:rsidRPr="00AF07E2">
              <w:rPr>
                <w:b/>
                <w:i/>
              </w:rPr>
              <w:t>U članku 10. stavku 2. dodaje se sljedeći podstavak:</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„Tematski instrument dopunjuje se Dublinskim pričuvnim fondom iz članka 20.a ove Uredbe.”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-1.a (nova)</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11. – stavak 1. – podstavak 2. – točka da (nova)</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-1.a</w:t>
            </w:r>
            <w:r w:rsidRPr="00AF07E2">
              <w:tab/>
            </w:r>
            <w:r w:rsidRPr="00AF07E2">
              <w:rPr>
                <w:b/>
                <w:i/>
              </w:rPr>
              <w:t>u članku 11. stavku 1. drugom podstavku umeće se sljedeća točka: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„(da) potporu državama članicama za troškove prihvata podnositelja zahtjeva za međunarodnu zaštitu tijekom postupka određivanja odgovorne države članice, u skladu s člankom 13.a Uredbe (EU) XXX/XXX [Uredba o upravljanju azilom i migracijama];”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1.</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16. – stavak 1.</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1.</w:t>
            </w:r>
            <w:r w:rsidRPr="00AF07E2">
              <w:tab/>
              <w:t>Države članice</w:t>
            </w:r>
            <w:r w:rsidRPr="00AF07E2">
              <w:rPr>
                <w:b/>
                <w:i/>
              </w:rPr>
              <w:t>, uz dodijeljena sredstva izračunana u skladu</w:t>
            </w:r>
            <w:r w:rsidRPr="00AF07E2">
              <w:t xml:space="preserve"> s </w:t>
            </w:r>
            <w:r w:rsidRPr="00AF07E2">
              <w:rPr>
                <w:b/>
                <w:i/>
              </w:rPr>
              <w:t>člankom 11. stavkom 1. točkom (a),</w:t>
            </w:r>
            <w:r w:rsidRPr="00AF07E2">
              <w:t xml:space="preserve"> primaju iznos od 10 000</w:t>
            </w:r>
            <w:r w:rsidRPr="00AF07E2">
              <w:rPr>
                <w:b/>
                <w:i/>
              </w:rPr>
              <w:t xml:space="preserve"> </w:t>
            </w:r>
            <w:r w:rsidRPr="00AF07E2">
              <w:t xml:space="preserve">EUR za svaku osobu </w:t>
            </w:r>
            <w:r w:rsidRPr="00AF07E2">
              <w:rPr>
                <w:b/>
                <w:i/>
              </w:rPr>
              <w:t>koja je prihvaćena</w:t>
            </w:r>
            <w:r w:rsidRPr="00AF07E2">
              <w:t xml:space="preserve"> </w:t>
            </w:r>
            <w:r w:rsidRPr="00AF07E2">
              <w:rPr>
                <w:b/>
                <w:i/>
              </w:rPr>
              <w:t>u okviru preseljenja ili humanitarnog prihvata</w:t>
            </w:r>
            <w:r w:rsidRPr="00AF07E2">
              <w:t>.</w:t>
            </w:r>
          </w:p>
        </w:tc>
        <w:tc>
          <w:tcPr>
            <w:tcW w:w="4876" w:type="dxa"/>
          </w:tcPr>
          <w:p w:rsidR="00AF07E2" w:rsidRPr="00AF07E2" w:rsidRDefault="00AF07E2" w:rsidP="00E349D5">
            <w:pPr>
              <w:pStyle w:val="Normal6a"/>
            </w:pPr>
            <w:r w:rsidRPr="00AF07E2">
              <w:t>1.</w:t>
            </w:r>
            <w:r w:rsidRPr="00AF07E2">
              <w:tab/>
              <w:t>Države članice</w:t>
            </w:r>
            <w:r w:rsidRPr="00AF07E2">
              <w:rPr>
                <w:b/>
                <w:i/>
              </w:rPr>
              <w:t xml:space="preserve"> ili partnerske treće zemlje koje su</w:t>
            </w:r>
            <w:r w:rsidRPr="00AF07E2">
              <w:t xml:space="preserve"> </w:t>
            </w:r>
            <w:r w:rsidRPr="00AF07E2">
              <w:rPr>
                <w:b/>
                <w:i/>
              </w:rPr>
              <w:t>s državama članicama sklopile sporazume o obradi zahtjeva za međunarodnu zaštitu i olakšavanju takve zaštite u njihovo ime</w:t>
            </w:r>
            <w:r w:rsidRPr="00AF07E2">
              <w:t xml:space="preserve"> primaju iznos od 10 000</w:t>
            </w:r>
            <w:r w:rsidRPr="00AF07E2">
              <w:rPr>
                <w:b/>
                <w:i/>
              </w:rPr>
              <w:t> </w:t>
            </w:r>
            <w:r w:rsidRPr="00AF07E2">
              <w:t xml:space="preserve">EUR za svaku osobu </w:t>
            </w:r>
            <w:r w:rsidRPr="00AF07E2">
              <w:rPr>
                <w:b/>
                <w:i/>
              </w:rPr>
              <w:t>premještenu</w:t>
            </w:r>
            <w:r w:rsidRPr="00AF07E2">
              <w:t xml:space="preserve"> </w:t>
            </w:r>
            <w:r w:rsidRPr="00AF07E2">
              <w:rPr>
                <w:b/>
                <w:i/>
              </w:rPr>
              <w:t>u prihvatne centre tih partnerskih trećih zemalja</w:t>
            </w:r>
            <w:r w:rsidRPr="00AF07E2">
              <w:t>.</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16. Uredbe (EU) XXX/XXX [Fond za azil i migracije], kako je navedeno u članku 72. prijedloga Komisije, odgovara članku 19.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1.</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16. – stavak 2.</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2.</w:t>
            </w:r>
            <w:r w:rsidRPr="00AF07E2">
              <w:tab/>
              <w:t xml:space="preserve">Ovisno o slučaju, države članice mogu ispunjavati uvjete i za dodatni iznos od 10 000 EUR za članove obitelji osoba iz stavka 1. ako su </w:t>
            </w:r>
            <w:r w:rsidRPr="00AF07E2">
              <w:rPr>
                <w:b/>
                <w:i/>
              </w:rPr>
              <w:t>one prihvaćene</w:t>
            </w:r>
            <w:r w:rsidRPr="00AF07E2">
              <w:t xml:space="preserve"> kako bi se osiguralo jedinstvo obitelji.</w:t>
            </w:r>
          </w:p>
        </w:tc>
        <w:tc>
          <w:tcPr>
            <w:tcW w:w="4876" w:type="dxa"/>
          </w:tcPr>
          <w:p w:rsidR="00AF07E2" w:rsidRPr="00AF07E2" w:rsidRDefault="00AF07E2" w:rsidP="00E349D5">
            <w:pPr>
              <w:pStyle w:val="Normal6a"/>
            </w:pPr>
            <w:r w:rsidRPr="00AF07E2">
              <w:t>2.</w:t>
            </w:r>
            <w:r w:rsidRPr="00AF07E2">
              <w:tab/>
              <w:t xml:space="preserve">Ovisno o slučaju, države članice mogu ispunjavati uvjete i za dodatni iznos od 10 000 EUR za članove obitelji osoba iz stavka 1. ako su </w:t>
            </w:r>
            <w:r w:rsidRPr="00AF07E2">
              <w:rPr>
                <w:b/>
                <w:i/>
              </w:rPr>
              <w:t>te osobe premještene u isti prihvatni centar partnerske treće zemlje</w:t>
            </w:r>
            <w:r w:rsidRPr="00AF07E2">
              <w:t xml:space="preserve"> kako bi se osiguralo jedinstvo obitelji.</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16. Uredbe (EU) XXX/XXX [Fond za azil i migracije], kako je navedeno u članku 72. prijedloga Komisije, odgovara članku 19.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1.</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16. – stavak 4.</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4.</w:t>
            </w:r>
            <w:r w:rsidRPr="00AF07E2">
              <w:tab/>
              <w:t xml:space="preserve">Dodatni iznos iz stavka 1. dodjeljuje se </w:t>
            </w:r>
            <w:r w:rsidRPr="00AF07E2">
              <w:rPr>
                <w:b/>
                <w:i/>
              </w:rPr>
              <w:t>programu države članice. To se financiranje ne upotrebljava za druge mjere u programu, osim u propisno opravdanim slučajevima i ako ga Komisija odobri izmjenom programa. Iznos iz stavka 1. može se uključiti u zahtjeve za plaćanje upućene Komisiji, pod uvjetom da je osoba za koju je iznos dodijeljen preseljena ili prihvaćena</w:t>
            </w:r>
            <w:r w:rsidRPr="00AF07E2">
              <w:t>.</w:t>
            </w:r>
          </w:p>
        </w:tc>
        <w:tc>
          <w:tcPr>
            <w:tcW w:w="4876" w:type="dxa"/>
          </w:tcPr>
          <w:p w:rsidR="00AF07E2" w:rsidRPr="00AF07E2" w:rsidRDefault="00AF07E2" w:rsidP="00E349D5">
            <w:pPr>
              <w:pStyle w:val="Normal6a"/>
            </w:pPr>
            <w:r w:rsidRPr="00AF07E2">
              <w:t>4.</w:t>
            </w:r>
            <w:r w:rsidRPr="00AF07E2">
              <w:tab/>
              <w:t xml:space="preserve">Dodatni iznos iz stavka 1. dodjeljuje se </w:t>
            </w:r>
            <w:r w:rsidRPr="00AF07E2">
              <w:rPr>
                <w:b/>
                <w:i/>
              </w:rPr>
              <w:t>državi članici koja provodi premještanje</w:t>
            </w:r>
            <w:r w:rsidRPr="00AF07E2">
              <w:t xml:space="preserve"> </w:t>
            </w:r>
            <w:r w:rsidRPr="00AF07E2">
              <w:rPr>
                <w:b/>
                <w:i/>
              </w:rPr>
              <w:t>u partnersku treću zemlju</w:t>
            </w:r>
            <w:r w:rsidRPr="00AF07E2">
              <w:t>.</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16. Uredbe (EU) XXX/XXX [Fond za azil i migracije], kako je navedeno u članku 72. prijedloga Komisije, odgovara članku 19.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1.</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Regulation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16. – stavak 5.</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5.</w:t>
            </w:r>
            <w:r w:rsidRPr="00AF07E2">
              <w:tab/>
            </w:r>
            <w:r w:rsidRPr="00AF07E2">
              <w:rPr>
                <w:b/>
                <w:i/>
              </w:rPr>
              <w:t>Države članice</w:t>
            </w:r>
            <w:r w:rsidRPr="00AF07E2">
              <w:t xml:space="preserve"> čuvaju informacije potrebne za pravilnu identifikaciju preseljenih ili prihvaćenih osoba i informacije o datumu njihova preseljenja ili prihvata, pri čemu prednost imaju primjenjive odredbe o razdobljima čuvanja podataka.</w:t>
            </w:r>
          </w:p>
        </w:tc>
        <w:tc>
          <w:tcPr>
            <w:tcW w:w="4876" w:type="dxa"/>
          </w:tcPr>
          <w:p w:rsidR="00AF07E2" w:rsidRPr="00AF07E2" w:rsidRDefault="00AF07E2" w:rsidP="00E349D5">
            <w:pPr>
              <w:pStyle w:val="Normal6a"/>
            </w:pPr>
            <w:r w:rsidRPr="00AF07E2">
              <w:t>5.</w:t>
            </w:r>
            <w:r w:rsidRPr="00AF07E2">
              <w:tab/>
            </w:r>
            <w:r w:rsidRPr="00AF07E2">
              <w:rPr>
                <w:b/>
                <w:i/>
              </w:rPr>
              <w:t>Tijela država članica koja su nadležna u tom području</w:t>
            </w:r>
            <w:r w:rsidRPr="00AF07E2">
              <w:t xml:space="preserve"> čuvaju informacije potrebne za pravilnu identifikaciju preseljenih ili prihvaćenih osoba i informacije o datumu njihova preseljenja ili prihvata, pri čemu prednost imaju primjenjive odredbe o razdobljima čuvanja podataka</w:t>
            </w:r>
            <w:r w:rsidRPr="00AF07E2">
              <w:rPr>
                <w:b/>
                <w:i/>
              </w:rPr>
              <w:t>, isključivo u svrhu zaštite financijskih interesa Unije</w:t>
            </w:r>
            <w:r w:rsidRPr="00AF07E2">
              <w:t>.</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rPr>
                <w:b/>
              </w:rPr>
              <w:t>(Članak 72. prijedloga Komisije sadržava izmjene teksta Prijedloga uredbe o uspostavi Fonda za azil i migracije (COM(2018)0471).</w:t>
            </w:r>
            <w:r w:rsidRPr="00AF07E2">
              <w:t xml:space="preserve"> </w:t>
            </w:r>
            <w:r w:rsidRPr="00AF07E2">
              <w:rPr>
                <w:b/>
              </w:rPr>
              <w:t>Ta je uredba zatim donesena kao Uredba (EU) 2021/1147 i nekoliko njezinih odredaba je prenumerirano.</w:t>
            </w:r>
            <w:r w:rsidRPr="00AF07E2">
              <w:t xml:space="preserve"> </w:t>
            </w:r>
            <w:r w:rsidRPr="00AF07E2">
              <w:rPr>
                <w:b/>
              </w:rPr>
              <w:t>Stoga članak 16. Uredbe (EU) XXX/XXX [Fond za azil i migracije], kako je navedeno u članku 72. prijedloga Komisije, odgovara članku 19.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1.</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16. – stavak 5.</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5.</w:t>
            </w:r>
            <w:r w:rsidRPr="00AF07E2">
              <w:tab/>
              <w:t xml:space="preserve">Države članice čuvaju informacije potrebne za pravilnu identifikaciju preseljenih </w:t>
            </w:r>
            <w:r w:rsidRPr="00AF07E2">
              <w:rPr>
                <w:b/>
                <w:i/>
              </w:rPr>
              <w:t>ili prihvaćenih osoba i informacije o datumu njihova preseljenja ili prihvata, pri čemu prednost imaju primjenjive odredbe o razdobljima čuvanja podataka</w:t>
            </w:r>
            <w:r w:rsidRPr="00AF07E2">
              <w:t>.</w:t>
            </w:r>
          </w:p>
        </w:tc>
        <w:tc>
          <w:tcPr>
            <w:tcW w:w="4876" w:type="dxa"/>
          </w:tcPr>
          <w:p w:rsidR="00AF07E2" w:rsidRPr="00AF07E2" w:rsidRDefault="00AF07E2" w:rsidP="00E349D5">
            <w:pPr>
              <w:pStyle w:val="Normal6a"/>
            </w:pPr>
            <w:r w:rsidRPr="00AF07E2">
              <w:t>5.</w:t>
            </w:r>
            <w:r w:rsidRPr="00AF07E2">
              <w:tab/>
              <w:t xml:space="preserve">Države članice čuvaju informacije potrebne za pravilnu identifikaciju preseljenih </w:t>
            </w:r>
            <w:r w:rsidRPr="00AF07E2">
              <w:rPr>
                <w:b/>
                <w:i/>
              </w:rPr>
              <w:t>u partnersku treću zemlju</w:t>
            </w:r>
            <w:r w:rsidRPr="00AF07E2">
              <w:t>.</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16. Uredbe (EU) XXX/XXX [Fond za azil i migracije], kako je navedeno u članku 72. prijedloga Komisije, odgovara članku 19.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2579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a</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(a)</w:t>
            </w:r>
            <w:r w:rsidRPr="00AF07E2">
              <w:tab/>
            </w:r>
            <w:r w:rsidRPr="00AF07E2">
              <w:rPr>
                <w:b/>
                <w:i/>
              </w:rPr>
              <w:t>[10 000]</w:t>
            </w:r>
            <w:r w:rsidRPr="00AF07E2">
              <w:t xml:space="preserve"> EUR za svakog podnositelja zahtjeva za kojeg ta država članica postane odgovorna zbog premještanja u skladu s člancima 48.</w:t>
            </w:r>
            <w:r w:rsidRPr="00AF07E2">
              <w:rPr>
                <w:b/>
                <w:i/>
              </w:rPr>
              <w:t>, 53</w:t>
            </w:r>
            <w:r w:rsidRPr="00AF07E2">
              <w:t xml:space="preserve">. i </w:t>
            </w:r>
            <w:r w:rsidRPr="00AF07E2">
              <w:rPr>
                <w:b/>
                <w:i/>
              </w:rPr>
              <w:t>56</w:t>
            </w:r>
            <w:r w:rsidRPr="00AF07E2">
              <w:t>. Uredbe (EU) XXX/XXX [Uredba o upravljanju azilom i migracijama];</w:t>
            </w:r>
          </w:p>
        </w:tc>
        <w:tc>
          <w:tcPr>
            <w:tcW w:w="4876" w:type="dxa"/>
          </w:tcPr>
          <w:p w:rsidR="00AF07E2" w:rsidRPr="00AF07E2" w:rsidRDefault="00AF07E2" w:rsidP="00E349D5">
            <w:pPr>
              <w:pStyle w:val="Normal6a"/>
            </w:pPr>
            <w:r w:rsidRPr="00AF07E2">
              <w:t>(a)</w:t>
            </w:r>
            <w:r w:rsidRPr="00AF07E2">
              <w:tab/>
            </w:r>
            <w:r w:rsidRPr="00AF07E2">
              <w:rPr>
                <w:b/>
                <w:i/>
              </w:rPr>
              <w:t>50 000</w:t>
            </w:r>
            <w:r w:rsidRPr="00AF07E2">
              <w:t xml:space="preserve"> EUR za svakog podnositelja zahtjeva za kojeg ta država članica postane odgovorna zbog premještanja u skladu s </w:t>
            </w:r>
            <w:r w:rsidRPr="00AF07E2">
              <w:rPr>
                <w:b/>
                <w:i/>
              </w:rPr>
              <w:t>člankom 45. stavkom 2</w:t>
            </w:r>
            <w:r w:rsidRPr="00AF07E2">
              <w:t xml:space="preserve">. te člancima 48. i </w:t>
            </w:r>
            <w:r w:rsidRPr="00AF07E2">
              <w:rPr>
                <w:b/>
                <w:i/>
              </w:rPr>
              <w:t>53</w:t>
            </w:r>
            <w:r w:rsidRPr="00AF07E2">
              <w:t>.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a</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(a)</w:t>
            </w:r>
            <w:r w:rsidRPr="00AF07E2">
              <w:tab/>
              <w:t xml:space="preserve">[10 000] EUR za svakog podnositelja zahtjeva za kojeg ta država članica postane odgovorna zbog premještanja u skladu s člancima </w:t>
            </w:r>
            <w:r w:rsidRPr="00AF07E2">
              <w:rPr>
                <w:b/>
                <w:i/>
              </w:rPr>
              <w:t>48., 53</w:t>
            </w:r>
            <w:r w:rsidRPr="00AF07E2">
              <w:t xml:space="preserve">. i </w:t>
            </w:r>
            <w:r w:rsidRPr="00AF07E2">
              <w:rPr>
                <w:b/>
                <w:i/>
              </w:rPr>
              <w:t>56</w:t>
            </w:r>
            <w:r w:rsidRPr="00AF07E2">
              <w:t>. Uredbe (EU) XXX/XXX [Uredba o upravljanju azilom i migracijama];</w:t>
            </w:r>
          </w:p>
        </w:tc>
        <w:tc>
          <w:tcPr>
            <w:tcW w:w="4876" w:type="dxa"/>
          </w:tcPr>
          <w:p w:rsidR="00AF07E2" w:rsidRPr="00AF07E2" w:rsidRDefault="00AF07E2" w:rsidP="00E349D5">
            <w:pPr>
              <w:pStyle w:val="Normal6a"/>
            </w:pPr>
            <w:r w:rsidRPr="00AF07E2">
              <w:t>(a)</w:t>
            </w:r>
            <w:r w:rsidRPr="00AF07E2">
              <w:tab/>
              <w:t xml:space="preserve">[10 000] EUR za svakog podnositelja zahtjeva za kojeg ta država članica postane odgovorna zbog premještanja u skladu s člancima </w:t>
            </w:r>
            <w:r w:rsidRPr="00AF07E2">
              <w:rPr>
                <w:b/>
                <w:i/>
              </w:rPr>
              <w:t>14. i 45.</w:t>
            </w:r>
            <w:r w:rsidRPr="00AF07E2">
              <w:t xml:space="preserve">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b</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(b)</w:t>
            </w:r>
            <w:r w:rsidRPr="00AF07E2">
              <w:tab/>
              <w:t>[10 000] EUR za svakog korisnika međunarodne zaštite koji je premješten u skladu s člancima 53. i 56. Uredbe (EU) XXX/XXX [Uredba o upravljanju azilom i migracijama];</w:t>
            </w:r>
          </w:p>
        </w:tc>
        <w:tc>
          <w:tcPr>
            <w:tcW w:w="4876" w:type="dxa"/>
          </w:tcPr>
          <w:p w:rsidR="00AF07E2" w:rsidRPr="00AF07E2" w:rsidRDefault="00AF07E2" w:rsidP="00E349D5">
            <w:pPr>
              <w:pStyle w:val="Normal6a"/>
            </w:pPr>
            <w:r w:rsidRPr="00AF07E2">
              <w:t>(b)</w:t>
            </w:r>
            <w:r w:rsidRPr="00AF07E2">
              <w:tab/>
              <w:t>[10 000] EUR za svakog korisnika međunarodne zaštite koji je premješten</w:t>
            </w:r>
            <w:r w:rsidRPr="00AF07E2">
              <w:rPr>
                <w:b/>
                <w:i/>
              </w:rPr>
              <w:t>, uključujući korisnike statusa izbjeglice prima facie,</w:t>
            </w:r>
            <w:r w:rsidRPr="00AF07E2">
              <w:t xml:space="preserve"> u skladu s člancima 53. i 56.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b</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(b)</w:t>
            </w:r>
            <w:r w:rsidRPr="00AF07E2">
              <w:tab/>
            </w:r>
            <w:r w:rsidRPr="00AF07E2">
              <w:rPr>
                <w:b/>
                <w:i/>
              </w:rPr>
              <w:t>[10 000]</w:t>
            </w:r>
            <w:r w:rsidRPr="00AF07E2">
              <w:t xml:space="preserve"> EUR za svakog korisnika međunarodne zaštite koji je premješten u skladu s člancima</w:t>
            </w:r>
            <w:r w:rsidRPr="00AF07E2">
              <w:rPr>
                <w:b/>
                <w:i/>
              </w:rPr>
              <w:t xml:space="preserve"> 53</w:t>
            </w:r>
            <w:r w:rsidRPr="00AF07E2">
              <w:t xml:space="preserve">. i </w:t>
            </w:r>
            <w:r w:rsidRPr="00AF07E2">
              <w:rPr>
                <w:b/>
                <w:i/>
              </w:rPr>
              <w:t>56</w:t>
            </w:r>
            <w:r w:rsidRPr="00AF07E2">
              <w:t>. Uredbe (EU) XXX/XXX [Uredba o upravljanju azilom i migracijama];</w:t>
            </w:r>
          </w:p>
        </w:tc>
        <w:tc>
          <w:tcPr>
            <w:tcW w:w="4876" w:type="dxa"/>
          </w:tcPr>
          <w:p w:rsidR="00AF07E2" w:rsidRPr="00AF07E2" w:rsidRDefault="00AF07E2" w:rsidP="00E349D5">
            <w:pPr>
              <w:pStyle w:val="Normal6a"/>
            </w:pPr>
            <w:r w:rsidRPr="00AF07E2">
              <w:t>(b)</w:t>
            </w:r>
            <w:r w:rsidRPr="00AF07E2">
              <w:tab/>
            </w:r>
            <w:r w:rsidRPr="00AF07E2">
              <w:rPr>
                <w:b/>
                <w:i/>
              </w:rPr>
              <w:t>50 000</w:t>
            </w:r>
            <w:r w:rsidRPr="00AF07E2">
              <w:t xml:space="preserve"> EUR za svakog korisnika međunarodne zaštite koji je premješten u skladu s člancima</w:t>
            </w:r>
            <w:r w:rsidRPr="00AF07E2">
              <w:rPr>
                <w:b/>
                <w:i/>
              </w:rPr>
              <w:t> 45. stavkom 2</w:t>
            </w:r>
            <w:r w:rsidRPr="00AF07E2">
              <w:t xml:space="preserve">. i </w:t>
            </w:r>
            <w:r w:rsidRPr="00AF07E2">
              <w:rPr>
                <w:b/>
                <w:i/>
              </w:rPr>
              <w:t>člankom 53.</w:t>
            </w:r>
            <w:r w:rsidRPr="00AF07E2">
              <w:t xml:space="preserve">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c</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(c)</w:t>
            </w:r>
            <w:r w:rsidRPr="00AF07E2">
              <w:tab/>
            </w:r>
            <w:r w:rsidRPr="00AF07E2">
              <w:rPr>
                <w:b/>
                <w:i/>
              </w:rPr>
              <w:t>[10 000] EUR za svakog državljanina treće zemlje s nezakonitim boravkom koji je premješten u skladu s člankom 53. ako je istekao rok iz članka 55. stavka 2., i u skladu s člankom 56. Uredbe (EU) XXX/XXX [Uredba o upravljanju azilom i migracijama].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c</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(c)</w:t>
            </w:r>
            <w:r w:rsidRPr="00AF07E2">
              <w:tab/>
            </w:r>
            <w:r w:rsidRPr="00AF07E2">
              <w:rPr>
                <w:b/>
                <w:i/>
              </w:rPr>
              <w:t>[10 000] EUR za svakog državljanina treće zemlje s nezakonitim boravkom koji je premješten u skladu s člankom 53. ako je istekao rok iz članka 55. stavka 2., i u skladu s člankom 56. Uredbe (EU) XXX/XXX [Uredba o upravljanju azilom i migracijama].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c</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(c)</w:t>
            </w:r>
            <w:r w:rsidRPr="00AF07E2">
              <w:tab/>
            </w:r>
            <w:r w:rsidRPr="00AF07E2">
              <w:rPr>
                <w:b/>
                <w:i/>
              </w:rPr>
              <w:t>[10 000] EUR za svakog državljanina treće zemlje s nezakonitim boravkom koji je premješten u skladu s člankom 53. ako je istekao rok iz članka 55. stavka 2., i u skladu s člankom 56. Uredbe (EU) XXX/XXX [Uredba o upravljanju azilom i migracijama].</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c</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(c)</w:t>
            </w:r>
            <w:r w:rsidRPr="00AF07E2">
              <w:tab/>
            </w:r>
            <w:r w:rsidRPr="00AF07E2">
              <w:rPr>
                <w:b/>
                <w:i/>
              </w:rPr>
              <w:t>[10 000]</w:t>
            </w:r>
            <w:r w:rsidRPr="00AF07E2">
              <w:t xml:space="preserve"> EUR za svakog državljanina treće zemlje s nezakonitim boravkom koji je premješten u skladu s člankom 53. ako je istekao rok iz članka 55. stavka 2., i u skladu s člankom </w:t>
            </w:r>
            <w:r w:rsidRPr="00AF07E2">
              <w:rPr>
                <w:b/>
                <w:i/>
              </w:rPr>
              <w:t>56</w:t>
            </w:r>
            <w:r w:rsidRPr="00AF07E2">
              <w:t>. Uredbe (EU) XXX/XXX [Uredba o upravljanju azilom i migracijama].</w:t>
            </w:r>
          </w:p>
        </w:tc>
        <w:tc>
          <w:tcPr>
            <w:tcW w:w="4876" w:type="dxa"/>
          </w:tcPr>
          <w:p w:rsidR="00AF07E2" w:rsidRPr="00AF07E2" w:rsidRDefault="00AF07E2" w:rsidP="00E349D5">
            <w:pPr>
              <w:pStyle w:val="Normal6a"/>
            </w:pPr>
            <w:r w:rsidRPr="00AF07E2">
              <w:t>(c)</w:t>
            </w:r>
            <w:r w:rsidRPr="00AF07E2">
              <w:tab/>
            </w:r>
            <w:r w:rsidRPr="00AF07E2">
              <w:rPr>
                <w:b/>
                <w:i/>
              </w:rPr>
              <w:t>50 000</w:t>
            </w:r>
            <w:r w:rsidRPr="00AF07E2">
              <w:t xml:space="preserve"> EUR za svakog državljanina treće zemlje s nezakonitim boravkom koji je premješten u skladu s člankom 53. ako je istekao rok iz članka 55. stavka 2., i u skladu s člankom </w:t>
            </w:r>
            <w:r w:rsidRPr="00AF07E2">
              <w:rPr>
                <w:b/>
                <w:i/>
              </w:rPr>
              <w:t>45. stavkom 2</w:t>
            </w:r>
            <w:r w:rsidRPr="00AF07E2">
              <w:t>.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Damien Carême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d</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(d)</w:t>
            </w:r>
            <w:r w:rsidRPr="00AF07E2">
              <w:tab/>
              <w:t>Doprinos iz točaka (a)</w:t>
            </w:r>
            <w:r w:rsidRPr="00AF07E2">
              <w:rPr>
                <w:b/>
                <w:i/>
              </w:rPr>
              <w:t>, (b)</w:t>
            </w:r>
            <w:r w:rsidRPr="00AF07E2">
              <w:t xml:space="preserve"> </w:t>
            </w:r>
            <w:r w:rsidRPr="00AF07E2">
              <w:rPr>
                <w:b/>
                <w:i/>
              </w:rPr>
              <w:t>i (c)</w:t>
            </w:r>
            <w:r w:rsidRPr="00AF07E2">
              <w:t xml:space="preserve"> povećava se na [12 000] EUR za svakog maloljetnika bez pratnje </w:t>
            </w:r>
            <w:r w:rsidRPr="00AF07E2">
              <w:rPr>
                <w:b/>
                <w:bCs/>
                <w:i/>
                <w:iCs/>
              </w:rPr>
              <w:t>koji je premješten</w:t>
            </w:r>
            <w:r w:rsidRPr="00AF07E2">
              <w:t xml:space="preserve"> u skladu s člancima 48., 53. i 56. Uredbe (EU) XXX/XXX [Uredba o upravljanju azilom i migracijama].</w:t>
            </w:r>
          </w:p>
        </w:tc>
        <w:tc>
          <w:tcPr>
            <w:tcW w:w="4876" w:type="dxa"/>
          </w:tcPr>
          <w:p w:rsidR="00AF07E2" w:rsidRPr="00AF07E2" w:rsidRDefault="00AF07E2" w:rsidP="00E349D5">
            <w:pPr>
              <w:pStyle w:val="Normal6a"/>
            </w:pPr>
            <w:r w:rsidRPr="00AF07E2">
              <w:t>(d)</w:t>
            </w:r>
            <w:r w:rsidRPr="00AF07E2">
              <w:tab/>
              <w:t>Doprinos iz točaka (a)</w:t>
            </w:r>
            <w:r w:rsidRPr="00AF07E2">
              <w:rPr>
                <w:b/>
                <w:i/>
              </w:rPr>
              <w:t xml:space="preserve"> i (b)</w:t>
            </w:r>
            <w:r w:rsidRPr="00AF07E2">
              <w:t xml:space="preserve"> povećava se na [12 000] EUR za svakog maloljetnika bez pratnje</w:t>
            </w:r>
            <w:r w:rsidRPr="00AF07E2">
              <w:rPr>
                <w:b/>
                <w:i/>
              </w:rPr>
              <w:t xml:space="preserve"> ili osobu u ranjivom položaju koja je premještena</w:t>
            </w:r>
            <w:r w:rsidRPr="00AF07E2">
              <w:t xml:space="preserve"> u skladu s člancima 48., 53. i 56.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Pietro Bartolo</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d</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(d)</w:t>
            </w:r>
            <w:r w:rsidRPr="00AF07E2">
              <w:tab/>
              <w:t xml:space="preserve">Doprinos iz točaka (a), (b) i (c) povećava se na [12 000] EUR za svakog maloljetnika bez pratnje koji je premješten u skladu s člancima </w:t>
            </w:r>
            <w:r w:rsidRPr="00AF07E2">
              <w:rPr>
                <w:b/>
                <w:i/>
              </w:rPr>
              <w:t>48</w:t>
            </w:r>
            <w:r w:rsidRPr="00AF07E2">
              <w:t>., 53. i 56. Uredbe (EU) XXX/XXX [Uredba o upravljanju azilom i migracijama].</w:t>
            </w:r>
          </w:p>
        </w:tc>
        <w:tc>
          <w:tcPr>
            <w:tcW w:w="4876" w:type="dxa"/>
          </w:tcPr>
          <w:p w:rsidR="00AF07E2" w:rsidRPr="00AF07E2" w:rsidRDefault="00AF07E2" w:rsidP="00E349D5">
            <w:pPr>
              <w:pStyle w:val="Normal6a"/>
            </w:pPr>
            <w:r w:rsidRPr="00AF07E2">
              <w:t>(d)</w:t>
            </w:r>
            <w:r w:rsidRPr="00AF07E2">
              <w:tab/>
              <w:t xml:space="preserve">Doprinos iz točaka (a), (b) i (c) povećava se na [12 000] EUR za svakog maloljetnika bez pratnje koji je premješten u skladu s člancima </w:t>
            </w:r>
            <w:r w:rsidRPr="00AF07E2">
              <w:rPr>
                <w:b/>
                <w:i/>
              </w:rPr>
              <w:t>45</w:t>
            </w:r>
            <w:r w:rsidRPr="00AF07E2">
              <w:t>., 53. i 56.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2589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1. – točka d</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(d)</w:t>
            </w:r>
            <w:r w:rsidRPr="00AF07E2">
              <w:tab/>
              <w:t>Doprinos iz točaka (a), (b) i (c) povećava se na [</w:t>
            </w:r>
            <w:r w:rsidRPr="00AF07E2">
              <w:rPr>
                <w:b/>
                <w:i/>
              </w:rPr>
              <w:t>12 000</w:t>
            </w:r>
            <w:r w:rsidRPr="00AF07E2">
              <w:t xml:space="preserve">] EUR za svakog maloljetnika bez pratnje koji je premješten u skladu s </w:t>
            </w:r>
            <w:r w:rsidRPr="00AF07E2">
              <w:rPr>
                <w:b/>
                <w:i/>
              </w:rPr>
              <w:t>člancima 48., 53</w:t>
            </w:r>
            <w:r w:rsidRPr="00AF07E2">
              <w:t xml:space="preserve">. i </w:t>
            </w:r>
            <w:r w:rsidRPr="00AF07E2">
              <w:rPr>
                <w:b/>
                <w:i/>
              </w:rPr>
              <w:t>56</w:t>
            </w:r>
            <w:r w:rsidRPr="00AF07E2">
              <w:t>. Uredbe (EU) XXX/XXX [Uredba o upravljanju azilom i migracijama].</w:t>
            </w:r>
          </w:p>
        </w:tc>
        <w:tc>
          <w:tcPr>
            <w:tcW w:w="4876" w:type="dxa"/>
          </w:tcPr>
          <w:p w:rsidR="00AF07E2" w:rsidRPr="00AF07E2" w:rsidRDefault="00AF07E2" w:rsidP="00E349D5">
            <w:pPr>
              <w:pStyle w:val="Normal6a"/>
            </w:pPr>
            <w:r w:rsidRPr="00AF07E2">
              <w:t>(d)</w:t>
            </w:r>
            <w:r w:rsidRPr="00AF07E2">
              <w:tab/>
              <w:t>Doprinos iz točaka (a), (b) i (c) povećava se na [</w:t>
            </w:r>
            <w:r w:rsidRPr="00AF07E2">
              <w:rPr>
                <w:b/>
                <w:i/>
              </w:rPr>
              <w:t>60 000</w:t>
            </w:r>
            <w:r w:rsidRPr="00AF07E2">
              <w:t xml:space="preserve">] EUR za svakog maloljetnika bez pratnje koji je premješten u skladu s </w:t>
            </w:r>
            <w:r w:rsidRPr="00AF07E2">
              <w:rPr>
                <w:b/>
                <w:i/>
              </w:rPr>
              <w:t>člankom 45. stavkom 2</w:t>
            </w:r>
            <w:r w:rsidRPr="00AF07E2">
              <w:t xml:space="preserve">. i </w:t>
            </w:r>
            <w:r w:rsidRPr="00AF07E2">
              <w:rPr>
                <w:b/>
                <w:i/>
              </w:rPr>
              <w:t>člancima 48. i 53</w:t>
            </w:r>
            <w:r w:rsidRPr="00AF07E2">
              <w:t>.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Balázs Hidvéghi, Loránt Vincze</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3.a (novi)</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3.a</w:t>
            </w:r>
            <w:r w:rsidRPr="00AF07E2">
              <w:tab/>
            </w:r>
            <w:r w:rsidRPr="00AF07E2">
              <w:rPr>
                <w:b/>
                <w:i/>
              </w:rPr>
              <w:t>Država članica prima znatan doprinos u iznosu od najmanje polovine ukupnih troškova za zaštitu vanjskih granica Unije, uključujući financiranje fizičkih prepreka na vanjskim granicama Unije.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17. – stavak 6.</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6.</w:t>
            </w:r>
            <w:r w:rsidRPr="00AF07E2">
              <w:tab/>
            </w:r>
            <w:r w:rsidRPr="00AF07E2">
              <w:rPr>
                <w:b/>
                <w:i/>
              </w:rPr>
              <w:t>Države članice</w:t>
            </w:r>
            <w:r w:rsidRPr="00AF07E2">
              <w:t xml:space="preserve"> čuvaju informacije potrebne za pravilnu identifikaciju osoba čiji je transfer proveden i informacije o datumu njihova transfera, pri čemu prednost imaju primjenjive odredbe o razdobljima čuvanja podataka.</w:t>
            </w:r>
          </w:p>
        </w:tc>
        <w:tc>
          <w:tcPr>
            <w:tcW w:w="4876" w:type="dxa"/>
          </w:tcPr>
          <w:p w:rsidR="00AF07E2" w:rsidRPr="00AF07E2" w:rsidRDefault="00AF07E2" w:rsidP="00E349D5">
            <w:pPr>
              <w:pStyle w:val="Normal6a"/>
            </w:pPr>
            <w:r w:rsidRPr="00AF07E2">
              <w:t>6.</w:t>
            </w:r>
            <w:r w:rsidRPr="00AF07E2">
              <w:tab/>
            </w:r>
            <w:r w:rsidRPr="00AF07E2">
              <w:rPr>
                <w:b/>
                <w:i/>
              </w:rPr>
              <w:t>Tijela država članica koja su nadležna u tom području</w:t>
            </w:r>
            <w:r w:rsidRPr="00AF07E2">
              <w:t xml:space="preserve"> čuvaju informacije potrebne za pravilnu identifikaciju preseljenih ili prihvaćenih osoba i informacije o datumu njihova preseljenja ili prihvata, pri čemu prednost imaju primjenjive odredbe o razdobljima čuvanja podataka</w:t>
            </w:r>
            <w:r w:rsidRPr="00AF07E2">
              <w:rPr>
                <w:b/>
                <w:i/>
              </w:rPr>
              <w:t>, isključivo u svrhu zaštite financijskih interesa Unije</w:t>
            </w:r>
            <w:r w:rsidRPr="00AF07E2">
              <w:t>.</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Italic6a"/>
            </w:pPr>
            <w:r w:rsidRPr="00AF07E2">
              <w:t>(Članak 72. prijedloga Komisije sadržava izmjene teksta Prijedloga uredbe o uspostavi Fonda za azil i migracije (COM(2018)0471). Ta je uredba zatim donesena kao Uredba (EU) 2021/1147 i nekoliko njezinih odredaba je prenumerirano. Stoga članak 17. Uredbe (EU) XXX/XXX [Fond za azil i migracije], kako je navedeno u članku 72. prijedloga Komisije, odgovara članku 20. Uredbe (EU) 2021/1147.)</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Fabienne Keller, Hilde Vautmans, Olivier Chastel, Jan-Christoph Oetjen, Malik Azmani, Sophia in 't Veld, Karen Melchior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72. – stavak 1. – točka 2.a (nova)</w:t>
      </w:r>
      <w:r w:rsidRPr="00AF07E2">
        <w:rPr>
          <w:rStyle w:val="HideTWBExt"/>
          <w:b w:val="0"/>
          <w:noProof w:val="0"/>
        </w:rPr>
        <w:t>&lt;/Article&gt;</w:t>
      </w:r>
    </w:p>
    <w:p w:rsidR="00AF07E2" w:rsidRPr="00AF07E2" w:rsidRDefault="00AF07E2" w:rsidP="00AF07E2">
      <w:r w:rsidRPr="00AF07E2">
        <w:rPr>
          <w:rStyle w:val="HideTWBExt"/>
          <w:noProof w:val="0"/>
        </w:rPr>
        <w:t>&lt;DocAmend2&gt;</w:t>
      </w:r>
      <w:r w:rsidRPr="00AF07E2">
        <w:t>Uredba (EU) br. 2021/1147</w:t>
      </w:r>
      <w:r w:rsidRPr="00AF07E2">
        <w:rPr>
          <w:rStyle w:val="HideTWBExt"/>
          <w:noProof w:val="0"/>
        </w:rPr>
        <w:t>&lt;/DocAmend2&gt;</w:t>
      </w:r>
    </w:p>
    <w:p w:rsidR="00AF07E2" w:rsidRPr="00AF07E2" w:rsidRDefault="00AF07E2" w:rsidP="00AF07E2">
      <w:r w:rsidRPr="00AF07E2">
        <w:rPr>
          <w:rStyle w:val="HideTWBExt"/>
          <w:noProof w:val="0"/>
        </w:rPr>
        <w:t>&lt;Article2&gt;</w:t>
      </w:r>
      <w:r w:rsidRPr="00AF07E2">
        <w:t>Članak 20.a (novi)</w:t>
      </w:r>
      <w:r w:rsidRPr="00AF07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2.a</w:t>
            </w:r>
            <w:r w:rsidRPr="00AF07E2">
              <w:tab/>
            </w:r>
            <w:r w:rsidRPr="00AF07E2">
              <w:rPr>
                <w:b/>
                <w:i/>
              </w:rPr>
              <w:t>umeće se sljedeći članak:</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„Članak 20.a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Dublinski pričuvni fond</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1. Uspostavlja se „Dublinski pričuvni fond” ili „pričuva” za primjenu Uredbe (EU) XXX/XXX [Uredba o upravljanju azilom i migracijama].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2. Novčana kazna i naknada za troškove prihvata iz članka 26.a Uredbe (EU) XXX/XXX [Uredba o upravljanju azilom i migracijama] uplaćuju se u pričuvu.</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Državi članici u kojoj se nalazi podnositelj zahtjeva dodjeljuje se iznos naknade iz pričuve.</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Ukupan iznos novčane kazne razmjerno se dodjeljuje državama članicama kako bi se podržala primjena ove Uredbe, pri čemu prema potrebi države članice koje se suočavaju s migracijskim pritiskom imaju prioritet.”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73.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Uredba (EU) br. 604/2013 stavlja se izvan snage.</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73.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Upućivanja na Uredbu stavljenu izvan snage smatraju se upućivanjima na ovu Uredbu.</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75. – stavak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Primjenjuje se na zahtjeve za međunarodnu zaštitu upisane od [prvog dana trinaestog mjeseca nakon njezina stupanja na snagu]. Država članica odgovorna za razmatranje zahtjeva za međunarodnu zaštitu podnesenog prije tog datuma određuje se u skladu s kriterijima navedenima u Uredbi (EU) br. 604/2013.</w:t>
            </w:r>
          </w:p>
        </w:tc>
        <w:tc>
          <w:tcPr>
            <w:tcW w:w="4876" w:type="dxa"/>
          </w:tcPr>
          <w:p w:rsidR="00AF07E2" w:rsidRPr="00AF07E2" w:rsidRDefault="00AF07E2" w:rsidP="00E349D5">
            <w:pPr>
              <w:pStyle w:val="Normal6a"/>
            </w:pPr>
            <w:r w:rsidRPr="00AF07E2">
              <w:t xml:space="preserve">Primjenjuje se na zahtjeve za međunarodnu zaštitu upisane od [prvog dana trinaestog mjeseca nakon njezina stupanja na snagu]. Država članica odgovorna za razmatranje zahtjeva za međunarodnu zaštitu podnesenog prije </w:t>
            </w:r>
            <w:r w:rsidRPr="00AF07E2">
              <w:rPr>
                <w:b/>
                <w:i/>
              </w:rPr>
              <w:t xml:space="preserve">i nakon </w:t>
            </w:r>
            <w:r w:rsidRPr="00AF07E2">
              <w:t>tog datuma određuje se u skladu s kriterijima navedenima u Uredbi (EU) br. 604/2013.</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Članak 75. – stavak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Ova je Uredba u cijelosti obvezujuća i izravno se primjenjuje u državama članicama u skladu s Ugovorima.</w:t>
            </w:r>
          </w:p>
        </w:tc>
        <w:tc>
          <w:tcPr>
            <w:tcW w:w="4876" w:type="dxa"/>
          </w:tcPr>
          <w:p w:rsidR="00AF07E2" w:rsidRPr="00AF07E2" w:rsidRDefault="00AF07E2" w:rsidP="00E349D5">
            <w:pPr>
              <w:pStyle w:val="Normal6a"/>
            </w:pPr>
            <w:r w:rsidRPr="00AF07E2">
              <w:t>Ova je Uredba u cijelosti obvezujuća i izravno se primjenjuje u državama članicama u skladu s Ugovorima</w:t>
            </w:r>
            <w:r w:rsidRPr="00AF07E2">
              <w:rPr>
                <w:b/>
                <w:i/>
              </w:rPr>
              <w:t xml:space="preserve"> i njihovim nacionalnim ustavima</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Nadine Morano</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Standardni obrazac za utvrđivanje plana za solidarni odgovor u slučaju traganja i spašavanja u skladu s člankom 47.</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 Država članica koja daje doprinos: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Referentni br……. (Rév)</w:t>
            </w:r>
            <w:r w:rsidRPr="00AF07E2">
              <w:rPr>
                <w:rStyle w:val="SupBoldItalic"/>
              </w:rPr>
              <w:t>73</w:t>
            </w:r>
            <w:r w:rsidRPr="00AF07E2">
              <w:rPr>
                <w:b/>
                <w:i/>
              </w:rPr>
              <w:t xml:space="preserve">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Datum podnošenja:……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73 Upućivanje na reviziju koristi se ako su doprinosi revidirani u okviru Foruma solidarnosti.</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{FR}</w:t>
      </w:r>
      <w:r w:rsidRPr="00AF07E2">
        <w:t>fr</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Standardni obrazac za utvrđivanje plana za solidarni odgovor u slučaju traganja i spašavanja u skladu s člankom 47.</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 Država članica koja daje doprinos: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Referentni br.……. (Rev)73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Datum podnošenja:…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rStyle w:val="SupBoldItalic"/>
              </w:rPr>
              <w:t>73</w:t>
            </w:r>
            <w:r w:rsidRPr="00AF07E2">
              <w:t xml:space="preserve"> </w:t>
            </w:r>
            <w:r w:rsidRPr="00AF07E2">
              <w:rPr>
                <w:b/>
                <w:i/>
              </w:rPr>
              <w:t xml:space="preserve"> Upućivanje na reviziju koristi se ako su doprinosi revidirani u okviru Foruma solidarnosti.</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2599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 – podnaslov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Standardni obrazac za utvrđivanje plana za solidarni odgovor u slučaju traganja i spašavanja u skladu s člankom 47.</w:t>
            </w:r>
          </w:p>
        </w:tc>
        <w:tc>
          <w:tcPr>
            <w:tcW w:w="4876" w:type="dxa"/>
          </w:tcPr>
          <w:p w:rsidR="00AF07E2" w:rsidRPr="00AF07E2" w:rsidRDefault="00AF07E2" w:rsidP="00E349D5">
            <w:pPr>
              <w:pStyle w:val="Normal6a"/>
            </w:pPr>
            <w:r w:rsidRPr="00AF07E2">
              <w:rPr>
                <w:b/>
                <w:i/>
              </w:rPr>
              <w:t>Briše se.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 – alineja 2.</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w:t>
            </w:r>
            <w:r w:rsidRPr="00AF07E2">
              <w:tab/>
              <w:t>Referentni broj....... (Rev)</w:t>
            </w:r>
            <w:r w:rsidRPr="00AF07E2">
              <w:rPr>
                <w:rStyle w:val="Sup"/>
              </w:rPr>
              <w:t>73</w:t>
            </w:r>
            <w:r w:rsidRPr="00AF07E2">
              <w:t xml:space="preserve"> …..</w:t>
            </w:r>
          </w:p>
        </w:tc>
        <w:tc>
          <w:tcPr>
            <w:tcW w:w="4876" w:type="dxa"/>
          </w:tcPr>
          <w:p w:rsidR="00AF07E2" w:rsidRPr="00AF07E2" w:rsidRDefault="00AF07E2" w:rsidP="00E349D5">
            <w:pPr>
              <w:pStyle w:val="Normal6a"/>
            </w:pPr>
            <w:r w:rsidRPr="00AF07E2">
              <w:t>—</w:t>
            </w:r>
            <w:r w:rsidRPr="00AF07E2">
              <w:tab/>
              <w:t>Referentni broj....... (Rev)73 …..</w:t>
            </w: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r w:rsidRPr="00AF07E2">
              <w:t>_________________</w:t>
            </w:r>
          </w:p>
        </w:tc>
      </w:tr>
      <w:tr w:rsidR="00AF07E2" w:rsidRPr="00AF07E2" w:rsidTr="00E349D5">
        <w:trPr>
          <w:jc w:val="center"/>
        </w:trPr>
        <w:tc>
          <w:tcPr>
            <w:tcW w:w="4876" w:type="dxa"/>
          </w:tcPr>
          <w:p w:rsidR="00AF07E2" w:rsidRPr="00AF07E2" w:rsidRDefault="00AF07E2" w:rsidP="00E349D5">
            <w:pPr>
              <w:pStyle w:val="Normal6a"/>
            </w:pPr>
            <w:r w:rsidRPr="00AF07E2">
              <w:rPr>
                <w:rStyle w:val="Sup"/>
              </w:rPr>
              <w:t>73</w:t>
            </w:r>
            <w:r w:rsidRPr="00AF07E2">
              <w:t xml:space="preserve"> Upućivanje na reviziju koristi se ako su doprinosi revidirani u okviru Foruma </w:t>
            </w:r>
            <w:r w:rsidRPr="00AF07E2">
              <w:rPr>
                <w:b/>
                <w:i/>
              </w:rPr>
              <w:t>solidarnosti</w:t>
            </w:r>
            <w:r w:rsidRPr="00AF07E2">
              <w:t>.</w:t>
            </w:r>
          </w:p>
        </w:tc>
        <w:tc>
          <w:tcPr>
            <w:tcW w:w="4876" w:type="dxa"/>
          </w:tcPr>
          <w:p w:rsidR="00AF07E2" w:rsidRPr="00AF07E2" w:rsidRDefault="00AF07E2" w:rsidP="00E349D5">
            <w:pPr>
              <w:pStyle w:val="Normal6a"/>
            </w:pPr>
            <w:r w:rsidRPr="00AF07E2">
              <w:rPr>
                <w:rStyle w:val="Sup"/>
              </w:rPr>
              <w:t>73</w:t>
            </w:r>
            <w:r w:rsidRPr="00AF07E2">
              <w:t xml:space="preserve"> Upućivanje na reviziju koristi se ako su </w:t>
            </w:r>
            <w:r w:rsidRPr="00AF07E2">
              <w:rPr>
                <w:b/>
                <w:i/>
              </w:rPr>
              <w:t xml:space="preserve">dobrovoljni </w:t>
            </w:r>
            <w:r w:rsidRPr="00AF07E2">
              <w:t xml:space="preserve">doprinosi revidirani u okviru Foruma </w:t>
            </w:r>
            <w:r w:rsidRPr="00AF07E2">
              <w:rPr>
                <w:b/>
                <w:i/>
              </w:rPr>
              <w:t>za dobrovoljan doprinos</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Standardni obrazac za utvrđivanje plana za solidarni odgovor u skladu s člankom 50.</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 Država članica korisnica: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Država članica koja daje doprinos: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Referentni broj: ……. (Rev)74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Datum podnošenja:…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Ispuniti samo ako se u izvješću o migracijskom pritisku navodi da su takve mjere potrebne u skladu s člankom 49. stavkom 3. točkom (b) podtočkom iii.:</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74 Upućivanje na reviziju koristi se ako su doprinosi revidirani u okviru Foruma solidarnosti.</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 – podnaslov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Standardni obrazac za utvrđivanje plana za </w:t>
            </w:r>
            <w:r w:rsidRPr="00AF07E2">
              <w:rPr>
                <w:b/>
                <w:i/>
              </w:rPr>
              <w:t>solidarni odgovor</w:t>
            </w:r>
            <w:r w:rsidRPr="00AF07E2">
              <w:t xml:space="preserve"> u skladu s člankom 50.</w:t>
            </w:r>
          </w:p>
        </w:tc>
        <w:tc>
          <w:tcPr>
            <w:tcW w:w="4876" w:type="dxa"/>
          </w:tcPr>
          <w:p w:rsidR="00AF07E2" w:rsidRPr="00AF07E2" w:rsidRDefault="00AF07E2" w:rsidP="00E349D5">
            <w:pPr>
              <w:pStyle w:val="Normal6a"/>
            </w:pPr>
            <w:r w:rsidRPr="00AF07E2">
              <w:t xml:space="preserve">Standardni obrazac za utvrđivanje plana za </w:t>
            </w:r>
            <w:r w:rsidRPr="00AF07E2">
              <w:rPr>
                <w:b/>
                <w:i/>
              </w:rPr>
              <w:t>dobrovoljan doprinos</w:t>
            </w:r>
            <w:r w:rsidRPr="00AF07E2">
              <w:t xml:space="preserve"> u skladu s člankom 50.</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2603</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 – alineja 3.</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w:t>
            </w:r>
            <w:r w:rsidRPr="00AF07E2">
              <w:tab/>
              <w:t>Referentni broj: ……. (Rev)</w:t>
            </w:r>
            <w:r w:rsidRPr="00AF07E2">
              <w:rPr>
                <w:rStyle w:val="Sup"/>
              </w:rPr>
              <w:t>74</w:t>
            </w:r>
            <w:r w:rsidRPr="00AF07E2">
              <w:t xml:space="preserve"> …..</w:t>
            </w:r>
          </w:p>
        </w:tc>
        <w:tc>
          <w:tcPr>
            <w:tcW w:w="4876" w:type="dxa"/>
          </w:tcPr>
          <w:p w:rsidR="00AF07E2" w:rsidRPr="00AF07E2" w:rsidRDefault="00AF07E2" w:rsidP="00E349D5">
            <w:pPr>
              <w:pStyle w:val="Normal6a"/>
            </w:pPr>
            <w:r w:rsidRPr="00AF07E2">
              <w:t>—</w:t>
            </w:r>
            <w:r w:rsidRPr="00AF07E2">
              <w:tab/>
              <w:t>Referentni broj: ……. (Rev)</w:t>
            </w:r>
            <w:r w:rsidRPr="00AF07E2">
              <w:rPr>
                <w:rStyle w:val="Sup"/>
              </w:rPr>
              <w:t>74</w:t>
            </w:r>
            <w:r w:rsidRPr="00AF07E2">
              <w:t xml:space="preserve"> …..</w:t>
            </w: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r w:rsidRPr="00AF07E2">
              <w:t>_________________</w:t>
            </w:r>
          </w:p>
        </w:tc>
      </w:tr>
      <w:tr w:rsidR="00AF07E2" w:rsidRPr="00AF07E2" w:rsidTr="00E349D5">
        <w:trPr>
          <w:jc w:val="center"/>
        </w:trPr>
        <w:tc>
          <w:tcPr>
            <w:tcW w:w="4876" w:type="dxa"/>
          </w:tcPr>
          <w:p w:rsidR="00AF07E2" w:rsidRPr="00AF07E2" w:rsidRDefault="00AF07E2" w:rsidP="00E349D5">
            <w:pPr>
              <w:pStyle w:val="Normal6a"/>
            </w:pPr>
            <w:r w:rsidRPr="00AF07E2">
              <w:rPr>
                <w:rStyle w:val="Sup"/>
              </w:rPr>
              <w:t>74</w:t>
            </w:r>
            <w:r w:rsidRPr="00AF07E2">
              <w:t xml:space="preserve"> Upućivanje na reviziju koristi se ako su doprinosi revidirani u okviru Foruma </w:t>
            </w:r>
            <w:r w:rsidRPr="00AF07E2">
              <w:rPr>
                <w:b/>
                <w:i/>
              </w:rPr>
              <w:t>solidarnosti</w:t>
            </w:r>
            <w:r w:rsidRPr="00AF07E2">
              <w:t>.</w:t>
            </w:r>
          </w:p>
        </w:tc>
        <w:tc>
          <w:tcPr>
            <w:tcW w:w="4876" w:type="dxa"/>
          </w:tcPr>
          <w:p w:rsidR="00AF07E2" w:rsidRPr="00AF07E2" w:rsidRDefault="00AF07E2" w:rsidP="00E349D5">
            <w:pPr>
              <w:pStyle w:val="Normal6a"/>
            </w:pPr>
            <w:r w:rsidRPr="00AF07E2">
              <w:rPr>
                <w:rStyle w:val="Sup"/>
              </w:rPr>
              <w:t>74</w:t>
            </w:r>
            <w:r w:rsidRPr="00AF07E2">
              <w:t xml:space="preserve"> Upućivanje na reviziju koristi se ako su </w:t>
            </w:r>
            <w:r w:rsidRPr="00AF07E2">
              <w:rPr>
                <w:b/>
                <w:i/>
              </w:rPr>
              <w:t xml:space="preserve">dobrovoljni </w:t>
            </w:r>
            <w:r w:rsidRPr="00AF07E2">
              <w:t xml:space="preserve">doprinosi revidirani u okviru Foruma </w:t>
            </w:r>
            <w:r w:rsidRPr="00AF07E2">
              <w:rPr>
                <w:b/>
                <w:i/>
              </w:rPr>
              <w:t>za dobrovoljan doprinos</w:t>
            </w:r>
            <w:r w:rsidRPr="00AF07E2">
              <w:t>.</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2604</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III. – stavak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Formula za ključ raspodjele u skladu s člankom </w:t>
            </w:r>
            <w:r w:rsidRPr="00AF07E2">
              <w:rPr>
                <w:b/>
                <w:i/>
              </w:rPr>
              <w:t>52</w:t>
            </w:r>
            <w:r w:rsidRPr="00AF07E2">
              <w:t>. Uredbe:</w:t>
            </w:r>
          </w:p>
        </w:tc>
        <w:tc>
          <w:tcPr>
            <w:tcW w:w="4876" w:type="dxa"/>
          </w:tcPr>
          <w:p w:rsidR="00AF07E2" w:rsidRPr="00AF07E2" w:rsidRDefault="00AF07E2" w:rsidP="00E349D5">
            <w:pPr>
              <w:pStyle w:val="Normal6a"/>
            </w:pPr>
            <w:r w:rsidRPr="00AF07E2">
              <w:t>Formula za ključ raspodjele u skladu s člankom </w:t>
            </w:r>
            <w:r w:rsidRPr="00AF07E2">
              <w:rPr>
                <w:b/>
                <w:i/>
              </w:rPr>
              <w:t>54</w:t>
            </w:r>
            <w:r w:rsidRPr="00AF07E2">
              <w:t>. Uredbe:</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2605</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III. – stavak 2.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Učinak stanovništvo</w:t>
            </w:r>
            <w:r w:rsidRPr="00AF07E2">
              <w:rPr>
                <w:b/>
                <w:i/>
                <w:vertAlign w:val="subscript"/>
              </w:rPr>
              <w:t>DČ</w:t>
            </w:r>
            <w:r w:rsidRPr="00AF07E2">
              <w:rPr>
                <w:b/>
                <w:i/>
              </w:rPr>
              <w:t>76</w:t>
            </w:r>
          </w:p>
        </w:tc>
        <w:tc>
          <w:tcPr>
            <w:tcW w:w="4876" w:type="dxa"/>
          </w:tcPr>
          <w:p w:rsidR="00AF07E2" w:rsidRPr="00AF07E2" w:rsidRDefault="00AF07E2" w:rsidP="00E349D5">
            <w:pPr>
              <w:pStyle w:val="Normal6a"/>
            </w:pPr>
            <w:r w:rsidRPr="00AF07E2">
              <w:rPr>
                <w:b/>
                <w:i/>
              </w:rPr>
              <w:t>(a) broj stanovnika (ponderiranje 40 %)</w:t>
            </w: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rStyle w:val="SupBoldItalic"/>
              </w:rPr>
              <w:t>76</w:t>
            </w:r>
            <w:r w:rsidRPr="00AF07E2">
              <w:t xml:space="preserve"> </w:t>
            </w:r>
            <w:r w:rsidRPr="00AF07E2">
              <w:rPr>
                <w:b/>
                <w:i/>
              </w:rPr>
              <w:t>Za dvije države članice sudjelovanje ovisi o ostvarivanju prava kako je utvrđeno u odgovarajućim protokolima i drugim instrumentima.</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2606</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III. – stavak 2.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Učinak stanovništvo</w:t>
            </w:r>
            <w:r w:rsidRPr="00AF07E2">
              <w:rPr>
                <w:vertAlign w:val="subscript"/>
              </w:rPr>
              <w:t>DČ</w:t>
            </w:r>
            <w:r w:rsidRPr="00AF07E2">
              <w:rPr>
                <w:rStyle w:val="Sup"/>
              </w:rPr>
              <w:t>76</w:t>
            </w:r>
          </w:p>
        </w:tc>
        <w:tc>
          <w:tcPr>
            <w:tcW w:w="4876" w:type="dxa"/>
          </w:tcPr>
          <w:p w:rsidR="00AF07E2" w:rsidRPr="00AF07E2" w:rsidRDefault="00AF07E2" w:rsidP="00E349D5">
            <w:pPr>
              <w:pStyle w:val="Normal6a"/>
            </w:pPr>
            <w:r w:rsidRPr="00AF07E2">
              <w:t>Učinak stanovništvo</w:t>
            </w:r>
            <w:r w:rsidRPr="00AF07E2">
              <w:rPr>
                <w:vertAlign w:val="subscript"/>
              </w:rPr>
              <w:t>DČ</w:t>
            </w:r>
            <w:r w:rsidRPr="00AF07E2">
              <w:rPr>
                <w:rStyle w:val="Sup"/>
              </w:rPr>
              <w:t>76</w:t>
            </w: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r w:rsidRPr="00AF07E2">
              <w:t>_________________</w:t>
            </w:r>
          </w:p>
        </w:tc>
      </w:tr>
      <w:tr w:rsidR="00AF07E2" w:rsidRPr="00AF07E2" w:rsidTr="00E349D5">
        <w:trPr>
          <w:jc w:val="center"/>
        </w:trPr>
        <w:tc>
          <w:tcPr>
            <w:tcW w:w="4876" w:type="dxa"/>
          </w:tcPr>
          <w:p w:rsidR="00AF07E2" w:rsidRPr="00AF07E2" w:rsidRDefault="00AF07E2" w:rsidP="00E349D5">
            <w:pPr>
              <w:pStyle w:val="Normal6a"/>
            </w:pPr>
            <w:r w:rsidRPr="00AF07E2">
              <w:rPr>
                <w:rStyle w:val="Sup"/>
              </w:rPr>
              <w:t>76</w:t>
            </w:r>
            <w:r w:rsidRPr="00AF07E2">
              <w:t xml:space="preserve"> Za </w:t>
            </w:r>
            <w:r w:rsidRPr="00AF07E2">
              <w:rPr>
                <w:b/>
                <w:i/>
              </w:rPr>
              <w:t>dvije</w:t>
            </w:r>
            <w:r w:rsidRPr="00AF07E2">
              <w:t xml:space="preserve"> države članice sudjelovanje ovisi o ostvarivanju prava kako je utvrđeno u odgovarajućim protokolima i drugim instrumentima.</w:t>
            </w:r>
          </w:p>
        </w:tc>
        <w:tc>
          <w:tcPr>
            <w:tcW w:w="4876" w:type="dxa"/>
          </w:tcPr>
          <w:p w:rsidR="00AF07E2" w:rsidRPr="00AF07E2" w:rsidRDefault="00AF07E2" w:rsidP="00E349D5">
            <w:pPr>
              <w:pStyle w:val="Normal6a"/>
            </w:pPr>
            <w:r w:rsidRPr="00AF07E2">
              <w:rPr>
                <w:rStyle w:val="Sup"/>
              </w:rPr>
              <w:t>76</w:t>
            </w:r>
            <w:r w:rsidRPr="00AF07E2">
              <w:t xml:space="preserve"> Za </w:t>
            </w:r>
            <w:r w:rsidRPr="00AF07E2">
              <w:rPr>
                <w:b/>
                <w:i/>
              </w:rPr>
              <w:t>neke</w:t>
            </w:r>
            <w:r w:rsidRPr="00AF07E2">
              <w:t xml:space="preserve"> države članice sudjelovanje ovisi o ostvarivanju prava kako je utvrđeno u odgovarajućim protokolima i drugim instrumentima.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2607</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III.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Učinak BDP</w:t>
            </w:r>
            <w:r w:rsidRPr="00AF07E2">
              <w:rPr>
                <w:b/>
                <w:i/>
                <w:vertAlign w:val="subscript"/>
              </w:rPr>
              <w:t>DČ</w:t>
            </w:r>
            <w:r w:rsidRPr="00AF07E2">
              <w:rPr>
                <w:rStyle w:val="Sup"/>
              </w:rPr>
              <w:t>77</w:t>
            </w:r>
          </w:p>
        </w:tc>
        <w:tc>
          <w:tcPr>
            <w:tcW w:w="4876" w:type="dxa"/>
          </w:tcPr>
          <w:p w:rsidR="00AF07E2" w:rsidRPr="00AF07E2" w:rsidRDefault="00AF07E2" w:rsidP="00E349D5">
            <w:pPr>
              <w:pStyle w:val="Normal6a"/>
            </w:pPr>
            <w:r w:rsidRPr="00AF07E2">
              <w:rPr>
                <w:b/>
                <w:i/>
              </w:rPr>
              <w:t xml:space="preserve">Obrnuti udio stanovništva rođenog u trećoj zemlji </w:t>
            </w:r>
            <w:r w:rsidRPr="00AF07E2">
              <w:rPr>
                <w:b/>
                <w:i/>
                <w:vertAlign w:val="subscript"/>
              </w:rPr>
              <w:t>DČ</w:t>
            </w:r>
            <w:r w:rsidRPr="00AF07E2">
              <w:rPr>
                <w:rStyle w:val="Sup"/>
              </w:rPr>
              <w:t>77</w:t>
            </w: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r w:rsidRPr="00AF07E2">
              <w:t>_________________</w:t>
            </w:r>
          </w:p>
        </w:tc>
      </w:tr>
      <w:tr w:rsidR="00AF07E2" w:rsidRPr="00AF07E2" w:rsidTr="00E349D5">
        <w:trPr>
          <w:jc w:val="center"/>
        </w:trPr>
        <w:tc>
          <w:tcPr>
            <w:tcW w:w="4876" w:type="dxa"/>
          </w:tcPr>
          <w:p w:rsidR="00AF07E2" w:rsidRPr="00AF07E2" w:rsidRDefault="00AF07E2" w:rsidP="00E349D5">
            <w:pPr>
              <w:pStyle w:val="Normal6a"/>
            </w:pPr>
            <w:r w:rsidRPr="00AF07E2">
              <w:rPr>
                <w:rStyle w:val="Sup"/>
              </w:rPr>
              <w:t>77</w:t>
            </w:r>
            <w:r w:rsidRPr="00AF07E2">
              <w:t xml:space="preserve"> Za dvije države članice sudjelovanje ovisi o ostvarivanju prava kako je utvrđeno u odgovarajućim protokolima i drugim instrumentima.</w:t>
            </w:r>
          </w:p>
        </w:tc>
        <w:tc>
          <w:tcPr>
            <w:tcW w:w="4876" w:type="dxa"/>
          </w:tcPr>
          <w:p w:rsidR="00AF07E2" w:rsidRPr="00AF07E2" w:rsidRDefault="00AF07E2" w:rsidP="00E349D5">
            <w:pPr>
              <w:pStyle w:val="Normal6a"/>
            </w:pPr>
            <w:r w:rsidRPr="00AF07E2">
              <w:rPr>
                <w:rStyle w:val="Sup"/>
              </w:rPr>
              <w:t>77</w:t>
            </w:r>
            <w:r w:rsidRPr="00AF07E2">
              <w:t xml:space="preserve"> Za dvije države članice sudjelovanje ovisi o ostvarivanju prava kako je utvrđeno u odgovarajućim protokolima i drugim instrumentima.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2608</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III. – stavak 3. – uvodni dio</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Učinak BDP</w:t>
            </w:r>
            <w:r w:rsidRPr="00AF07E2">
              <w:rPr>
                <w:b/>
                <w:i/>
                <w:vertAlign w:val="subscript"/>
              </w:rPr>
              <w:t>DČ</w:t>
            </w:r>
            <w:r w:rsidRPr="00AF07E2">
              <w:rPr>
                <w:rStyle w:val="Sup"/>
              </w:rPr>
              <w:t>77</w:t>
            </w:r>
          </w:p>
        </w:tc>
        <w:tc>
          <w:tcPr>
            <w:tcW w:w="4876" w:type="dxa"/>
          </w:tcPr>
          <w:p w:rsidR="00AF07E2" w:rsidRPr="00AF07E2" w:rsidRDefault="00AF07E2" w:rsidP="00E349D5">
            <w:pPr>
              <w:pStyle w:val="Normal6a"/>
            </w:pPr>
            <w:r w:rsidRPr="00AF07E2">
              <w:rPr>
                <w:b/>
                <w:i/>
              </w:rPr>
              <w:t>(b) ukupan BDP-u (ponderiranje 40 %)</w:t>
            </w:r>
            <w:r w:rsidRPr="00AF07E2">
              <w:rPr>
                <w:rStyle w:val="Sup"/>
              </w:rPr>
              <w:t>77</w:t>
            </w:r>
          </w:p>
        </w:tc>
      </w:tr>
      <w:tr w:rsidR="00AF07E2" w:rsidRPr="00AF07E2" w:rsidTr="00E349D5">
        <w:trPr>
          <w:jc w:val="center"/>
        </w:trPr>
        <w:tc>
          <w:tcPr>
            <w:tcW w:w="4876" w:type="dxa"/>
          </w:tcPr>
          <w:p w:rsidR="00AF07E2" w:rsidRPr="00AF07E2" w:rsidRDefault="00AF07E2" w:rsidP="00E349D5">
            <w:pPr>
              <w:pStyle w:val="Normal6a"/>
            </w:pPr>
            <w:r w:rsidRPr="00AF07E2">
              <w:t>_________________</w:t>
            </w:r>
          </w:p>
        </w:tc>
        <w:tc>
          <w:tcPr>
            <w:tcW w:w="4876" w:type="dxa"/>
          </w:tcPr>
          <w:p w:rsidR="00AF07E2" w:rsidRPr="00AF07E2" w:rsidRDefault="00AF07E2" w:rsidP="00E349D5">
            <w:pPr>
              <w:pStyle w:val="Normal6a"/>
            </w:pPr>
            <w:r w:rsidRPr="00AF07E2">
              <w:t>_________________</w:t>
            </w:r>
          </w:p>
        </w:tc>
      </w:tr>
      <w:tr w:rsidR="00AF07E2" w:rsidRPr="00AF07E2" w:rsidTr="00E349D5">
        <w:trPr>
          <w:jc w:val="center"/>
        </w:trPr>
        <w:tc>
          <w:tcPr>
            <w:tcW w:w="4876" w:type="dxa"/>
          </w:tcPr>
          <w:p w:rsidR="00AF07E2" w:rsidRPr="00AF07E2" w:rsidRDefault="00AF07E2" w:rsidP="00E349D5">
            <w:pPr>
              <w:pStyle w:val="Normal6a"/>
            </w:pPr>
            <w:r w:rsidRPr="00AF07E2">
              <w:rPr>
                <w:rStyle w:val="Sup"/>
              </w:rPr>
              <w:t>77</w:t>
            </w:r>
            <w:r w:rsidRPr="00AF07E2">
              <w:t xml:space="preserve"> Za dvije države članice sudjelovanje ovisi o ostvarivanju prava kako je utvrđeno u odgovarajućim protokolima i drugim instrumentima.</w:t>
            </w:r>
          </w:p>
        </w:tc>
        <w:tc>
          <w:tcPr>
            <w:tcW w:w="4876" w:type="dxa"/>
          </w:tcPr>
          <w:p w:rsidR="00AF07E2" w:rsidRPr="00AF07E2" w:rsidRDefault="00AF07E2" w:rsidP="00E349D5">
            <w:pPr>
              <w:pStyle w:val="Normal6a"/>
            </w:pPr>
            <w:r w:rsidRPr="00AF07E2">
              <w:rPr>
                <w:rStyle w:val="Sup"/>
              </w:rPr>
              <w:t>77</w:t>
            </w:r>
            <w:r w:rsidRPr="00AF07E2">
              <w:t xml:space="preserve"> Za dvije države članice sudjelovanje ovisi o ostvarivanju prava kako je utvrđeno u odgovarajućim protokolima i drugim instrumentima.</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2609</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III. – stavak 3.a (novi)</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p>
        </w:tc>
        <w:tc>
          <w:tcPr>
            <w:tcW w:w="4876" w:type="dxa"/>
          </w:tcPr>
          <w:p w:rsidR="00AF07E2" w:rsidRPr="00AF07E2" w:rsidRDefault="00AF07E2" w:rsidP="00E349D5">
            <w:pPr>
              <w:pStyle w:val="Normal6a"/>
            </w:pPr>
            <w:r w:rsidRPr="00AF07E2">
              <w:rPr>
                <w:b/>
                <w:i/>
              </w:rPr>
              <w:t>(c) stopa nezaposlenosti (ponderiranje 20 %)</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2610</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III. – stavak 4.</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Udio </w:t>
            </w:r>
            <w:r w:rsidRPr="00AF07E2">
              <w:rPr>
                <w:vertAlign w:val="subscript"/>
              </w:rPr>
              <w:t>DČ</w:t>
            </w:r>
            <w:r w:rsidRPr="00AF07E2">
              <w:t xml:space="preserve"> = 50 % učinak stanovništva </w:t>
            </w:r>
            <w:r w:rsidRPr="00AF07E2">
              <w:rPr>
                <w:vertAlign w:val="subscript"/>
              </w:rPr>
              <w:t>MS</w:t>
            </w:r>
            <w:r w:rsidRPr="00AF07E2">
              <w:t xml:space="preserve">+ 50 % </w:t>
            </w:r>
            <w:r w:rsidRPr="00AF07E2">
              <w:rPr>
                <w:b/>
                <w:i/>
              </w:rPr>
              <w:t>učinak BDP-a</w:t>
            </w:r>
            <w:r w:rsidRPr="00AF07E2">
              <w:t xml:space="preserve"> </w:t>
            </w:r>
            <w:r w:rsidRPr="00AF07E2">
              <w:rPr>
                <w:vertAlign w:val="subscript"/>
              </w:rPr>
              <w:t>DČ</w:t>
            </w:r>
            <w:r w:rsidRPr="00AF07E2">
              <w:t xml:space="preserve"> </w:t>
            </w:r>
          </w:p>
        </w:tc>
        <w:tc>
          <w:tcPr>
            <w:tcW w:w="4876" w:type="dxa"/>
          </w:tcPr>
          <w:p w:rsidR="00AF07E2" w:rsidRPr="00AF07E2" w:rsidRDefault="00AF07E2" w:rsidP="00E349D5">
            <w:pPr>
              <w:pStyle w:val="Normal6a"/>
            </w:pPr>
            <w:r w:rsidRPr="00AF07E2">
              <w:t xml:space="preserve">Udio </w:t>
            </w:r>
            <w:r w:rsidRPr="00AF07E2">
              <w:rPr>
                <w:vertAlign w:val="subscript"/>
              </w:rPr>
              <w:t>DČ</w:t>
            </w:r>
            <w:r w:rsidRPr="00AF07E2">
              <w:t xml:space="preserve"> = 50 % učinak stanovništva </w:t>
            </w:r>
            <w:r w:rsidRPr="00AF07E2">
              <w:rPr>
                <w:vertAlign w:val="subscript"/>
              </w:rPr>
              <w:t>MS</w:t>
            </w:r>
            <w:r w:rsidRPr="00AF07E2">
              <w:t>+ 50 % obrnutog udjela stanovništva rođenog u trećoj zemlji</w:t>
            </w:r>
            <w:r w:rsidRPr="00AF07E2">
              <w:rPr>
                <w:vertAlign w:val="subscript"/>
              </w:rPr>
              <w:t>MS</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2611</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Cornelia Ernst, Konstantinos Arvanitis, Sira Rego, Pernando Barrena Arza, Malin Björk, Miguel Urbán Crespo, Anne-Sophie Pelletier</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IV.</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rPr>
                <w:b/>
                <w:i/>
              </w:rPr>
              <w:t>Standardni obrazac za doprinos planu za solidarni odgovor u skladu s člankom 54.</w:t>
            </w:r>
          </w:p>
        </w:tc>
        <w:tc>
          <w:tcPr>
            <w:tcW w:w="4876" w:type="dxa"/>
          </w:tcPr>
          <w:p w:rsidR="00AF07E2" w:rsidRPr="00AF07E2" w:rsidRDefault="00AF07E2" w:rsidP="00E349D5">
            <w:pPr>
              <w:pStyle w:val="Normal6a"/>
            </w:pPr>
            <w:r w:rsidRPr="00AF07E2">
              <w:rPr>
                <w:b/>
                <w:i/>
              </w:rPr>
              <w:t>Briše se.</w:t>
            </w:r>
          </w:p>
        </w:tc>
      </w:tr>
      <w:tr w:rsidR="00AF07E2" w:rsidRPr="00AF07E2" w:rsidTr="00E349D5">
        <w:trPr>
          <w:jc w:val="center"/>
        </w:trPr>
        <w:tc>
          <w:tcPr>
            <w:tcW w:w="4876" w:type="dxa"/>
          </w:tcPr>
          <w:p w:rsidR="00AF07E2" w:rsidRPr="00AF07E2" w:rsidRDefault="00AF07E2" w:rsidP="00E349D5">
            <w:pPr>
              <w:pStyle w:val="Normal6a"/>
            </w:pPr>
            <w:r w:rsidRPr="00AF07E2">
              <w:rPr>
                <w:b/>
                <w:i/>
              </w:rPr>
              <w:t>— Država članica korisnica: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Država članica koja daje doprinos: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Referentni broj: …….</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 Datum podnošenja:…</w:t>
            </w:r>
          </w:p>
        </w:tc>
        <w:tc>
          <w:tcPr>
            <w:tcW w:w="4876" w:type="dxa"/>
          </w:tcPr>
          <w:p w:rsidR="00AF07E2" w:rsidRPr="00AF07E2" w:rsidRDefault="00AF07E2" w:rsidP="00E349D5">
            <w:pPr>
              <w:pStyle w:val="Normal6a"/>
            </w:pPr>
          </w:p>
        </w:tc>
      </w:tr>
      <w:tr w:rsidR="00AF07E2" w:rsidRPr="00AF07E2" w:rsidTr="00E349D5">
        <w:trPr>
          <w:jc w:val="center"/>
        </w:trPr>
        <w:tc>
          <w:tcPr>
            <w:tcW w:w="4876" w:type="dxa"/>
          </w:tcPr>
          <w:p w:rsidR="00AF07E2" w:rsidRPr="00AF07E2" w:rsidRDefault="00AF07E2" w:rsidP="00E349D5">
            <w:pPr>
              <w:pStyle w:val="Normal6a"/>
            </w:pPr>
            <w:r w:rsidRPr="00AF07E2">
              <w:rPr>
                <w:b/>
                <w:i/>
              </w:rPr>
              <w:t>[...]</w:t>
            </w:r>
          </w:p>
        </w:tc>
        <w:tc>
          <w:tcPr>
            <w:tcW w:w="4876" w:type="dxa"/>
          </w:tcPr>
          <w:p w:rsidR="00AF07E2" w:rsidRPr="00AF07E2" w:rsidRDefault="00AF07E2" w:rsidP="00E349D5">
            <w:pPr>
              <w:pStyle w:val="Normal6a"/>
            </w:pP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w:t>
      </w:r>
    </w:p>
    <w:p w:rsidR="00AF07E2" w:rsidRPr="00AF07E2" w:rsidRDefault="00AF07E2" w:rsidP="00AF07E2">
      <w:pPr>
        <w:pStyle w:val="AmNumberTabs"/>
      </w:pPr>
      <w:r w:rsidRPr="00AF07E2">
        <w:rPr>
          <w:rStyle w:val="HideTWBExt"/>
          <w:b w:val="0"/>
          <w:noProof w:val="0"/>
        </w:rPr>
        <w:t>&lt;Amend&gt;</w:t>
      </w:r>
      <w:r w:rsidRPr="00AF07E2">
        <w:t>Amandman</w:t>
      </w:r>
      <w:r w:rsidRPr="00AF07E2">
        <w:tab/>
      </w:r>
      <w:r w:rsidRPr="00AF07E2">
        <w:tab/>
      </w:r>
      <w:r w:rsidRPr="00AF07E2">
        <w:rPr>
          <w:rStyle w:val="HideTWBExt"/>
          <w:b w:val="0"/>
          <w:noProof w:val="0"/>
        </w:rPr>
        <w:t>&lt;NumAm&gt;</w:t>
      </w:r>
      <w:r w:rsidRPr="00AF07E2">
        <w:t>2612</w:t>
      </w:r>
      <w:r w:rsidRPr="00AF07E2">
        <w:rPr>
          <w:rStyle w:val="HideTWBExt"/>
          <w:b w:val="0"/>
          <w:noProof w:val="0"/>
        </w:rPr>
        <w:t>&lt;/NumAm&gt;</w:t>
      </w:r>
    </w:p>
    <w:p w:rsidR="00AF07E2" w:rsidRPr="00AF07E2" w:rsidRDefault="00AF07E2" w:rsidP="00AF07E2">
      <w:pPr>
        <w:pStyle w:val="NormalBold"/>
      </w:pPr>
      <w:r w:rsidRPr="00AF07E2">
        <w:rPr>
          <w:rStyle w:val="HideTWBExt"/>
          <w:b w:val="0"/>
          <w:noProof w:val="0"/>
        </w:rPr>
        <w:t>&lt;RepeatBlock-By&gt;&lt;Members&gt;</w:t>
      </w:r>
      <w:r w:rsidRPr="00AF07E2">
        <w:t>Charlie Weimers</w:t>
      </w:r>
      <w:r w:rsidRPr="00AF07E2">
        <w:rPr>
          <w:rStyle w:val="HideTWBExt"/>
          <w:b w:val="0"/>
          <w:noProof w:val="0"/>
        </w:rPr>
        <w:t>&lt;/Members&gt;</w:t>
      </w:r>
    </w:p>
    <w:p w:rsidR="00AF07E2" w:rsidRPr="00AF07E2" w:rsidRDefault="00AF07E2" w:rsidP="00AF07E2">
      <w:pPr>
        <w:pStyle w:val="NormalBold"/>
      </w:pPr>
      <w:r w:rsidRPr="00AF07E2">
        <w:rPr>
          <w:rStyle w:val="HideTWBExt"/>
          <w:b w:val="0"/>
          <w:noProof w:val="0"/>
        </w:rPr>
        <w:t>&lt;/RepeatBlock-By&gt;</w:t>
      </w:r>
    </w:p>
    <w:p w:rsidR="00AF07E2" w:rsidRPr="00AF07E2" w:rsidRDefault="00AF07E2" w:rsidP="00AF07E2">
      <w:pPr>
        <w:pStyle w:val="NormalBold"/>
      </w:pPr>
      <w:r w:rsidRPr="00AF07E2">
        <w:rPr>
          <w:rStyle w:val="HideTWBExt"/>
          <w:b w:val="0"/>
          <w:noProof w:val="0"/>
        </w:rPr>
        <w:t>&lt;DocAmend&gt;</w:t>
      </w:r>
      <w:r w:rsidRPr="00AF07E2">
        <w:t>Prijedlog uredbe</w:t>
      </w:r>
      <w:r w:rsidRPr="00AF07E2">
        <w:rPr>
          <w:rStyle w:val="HideTWBExt"/>
          <w:b w:val="0"/>
          <w:noProof w:val="0"/>
        </w:rPr>
        <w:t>&lt;/DocAmend&gt;</w:t>
      </w:r>
    </w:p>
    <w:p w:rsidR="00AF07E2" w:rsidRPr="00AF07E2" w:rsidRDefault="00AF07E2" w:rsidP="00AF07E2">
      <w:pPr>
        <w:pStyle w:val="NormalBold"/>
      </w:pPr>
      <w:r w:rsidRPr="00AF07E2">
        <w:rPr>
          <w:rStyle w:val="HideTWBExt"/>
          <w:b w:val="0"/>
          <w:noProof w:val="0"/>
        </w:rPr>
        <w:t>&lt;Article&gt;</w:t>
      </w:r>
      <w:r w:rsidRPr="00AF07E2">
        <w:t>Prilog IV – podnaslov 1.</w:t>
      </w:r>
      <w:r w:rsidRPr="00AF07E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7E2" w:rsidRPr="00AF07E2" w:rsidTr="00E349D5">
        <w:trPr>
          <w:trHeight w:hRule="exact" w:val="240"/>
          <w:jc w:val="center"/>
        </w:trPr>
        <w:tc>
          <w:tcPr>
            <w:tcW w:w="9752" w:type="dxa"/>
            <w:gridSpan w:val="2"/>
          </w:tcPr>
          <w:p w:rsidR="00AF07E2" w:rsidRPr="00AF07E2" w:rsidRDefault="00AF07E2" w:rsidP="00E349D5"/>
        </w:tc>
      </w:tr>
      <w:tr w:rsidR="00AF07E2" w:rsidRPr="00AF07E2" w:rsidTr="00E349D5">
        <w:trPr>
          <w:trHeight w:val="240"/>
          <w:jc w:val="center"/>
        </w:trPr>
        <w:tc>
          <w:tcPr>
            <w:tcW w:w="4876" w:type="dxa"/>
          </w:tcPr>
          <w:p w:rsidR="00AF07E2" w:rsidRPr="00AF07E2" w:rsidRDefault="00AF07E2" w:rsidP="00E349D5">
            <w:pPr>
              <w:pStyle w:val="AmColumnHeading"/>
            </w:pPr>
            <w:r w:rsidRPr="00AF07E2">
              <w:t>Tekst koji je predložila Komisija</w:t>
            </w:r>
          </w:p>
        </w:tc>
        <w:tc>
          <w:tcPr>
            <w:tcW w:w="4876" w:type="dxa"/>
          </w:tcPr>
          <w:p w:rsidR="00AF07E2" w:rsidRPr="00AF07E2" w:rsidRDefault="00AF07E2" w:rsidP="00E349D5">
            <w:pPr>
              <w:pStyle w:val="AmColumnHeading"/>
            </w:pPr>
            <w:r w:rsidRPr="00AF07E2">
              <w:t>Izmjena</w:t>
            </w:r>
          </w:p>
        </w:tc>
      </w:tr>
      <w:tr w:rsidR="00AF07E2" w:rsidRPr="00AF07E2" w:rsidTr="00E349D5">
        <w:trPr>
          <w:jc w:val="center"/>
        </w:trPr>
        <w:tc>
          <w:tcPr>
            <w:tcW w:w="4876" w:type="dxa"/>
          </w:tcPr>
          <w:p w:rsidR="00AF07E2" w:rsidRPr="00AF07E2" w:rsidRDefault="00AF07E2" w:rsidP="00E349D5">
            <w:pPr>
              <w:pStyle w:val="Normal6a"/>
            </w:pPr>
            <w:r w:rsidRPr="00AF07E2">
              <w:t xml:space="preserve">Standardni obrazac za doprinos planu za </w:t>
            </w:r>
            <w:r w:rsidRPr="00AF07E2">
              <w:rPr>
                <w:b/>
                <w:i/>
              </w:rPr>
              <w:t>solidarni odgovor</w:t>
            </w:r>
            <w:r w:rsidRPr="00AF07E2">
              <w:t xml:space="preserve"> u skladu s člankom 54.</w:t>
            </w:r>
          </w:p>
        </w:tc>
        <w:tc>
          <w:tcPr>
            <w:tcW w:w="4876" w:type="dxa"/>
          </w:tcPr>
          <w:p w:rsidR="00AF07E2" w:rsidRPr="00AF07E2" w:rsidRDefault="00AF07E2" w:rsidP="00E349D5">
            <w:pPr>
              <w:pStyle w:val="Normal6a"/>
            </w:pPr>
            <w:r w:rsidRPr="00AF07E2">
              <w:t xml:space="preserve">Standardni obrazac za doprinos planu za </w:t>
            </w:r>
            <w:r w:rsidRPr="00AF07E2">
              <w:rPr>
                <w:b/>
                <w:i/>
              </w:rPr>
              <w:t>dobrovoljan doprinos</w:t>
            </w:r>
            <w:r w:rsidRPr="00AF07E2">
              <w:t xml:space="preserve"> u skladu s člankom 54.</w:t>
            </w:r>
          </w:p>
        </w:tc>
      </w:tr>
    </w:tbl>
    <w:p w:rsidR="00AF07E2" w:rsidRPr="00AF07E2" w:rsidRDefault="00AF07E2" w:rsidP="00AF07E2">
      <w:pPr>
        <w:pStyle w:val="AmOrLang"/>
      </w:pPr>
      <w:r w:rsidRPr="00AF07E2">
        <w:t xml:space="preserve">Or. </w:t>
      </w:r>
      <w:r w:rsidRPr="00AF07E2">
        <w:rPr>
          <w:rStyle w:val="HideTWBExt"/>
          <w:noProof w:val="0"/>
        </w:rPr>
        <w:t>&lt;Original&gt;</w:t>
      </w:r>
      <w:r w:rsidRPr="00AF07E2">
        <w:rPr>
          <w:rStyle w:val="HideTWBInt"/>
          <w:rFonts w:eastAsiaTheme="majorEastAsia"/>
          <w:noProof w:val="0"/>
        </w:rPr>
        <w:t>{EN}</w:t>
      </w:r>
      <w:r w:rsidRPr="00AF07E2">
        <w:t>en</w:t>
      </w:r>
      <w:r w:rsidRPr="00AF07E2">
        <w:rPr>
          <w:rStyle w:val="HideTWBExt"/>
          <w:noProof w:val="0"/>
        </w:rPr>
        <w:t>&lt;/Original&gt;</w:t>
      </w:r>
    </w:p>
    <w:p w:rsidR="00AF07E2" w:rsidRPr="00AF07E2" w:rsidRDefault="00AF07E2" w:rsidP="00AF07E2">
      <w:r w:rsidRPr="00AF07E2">
        <w:rPr>
          <w:rStyle w:val="HideTWBExt"/>
          <w:noProof w:val="0"/>
        </w:rPr>
        <w:t>&lt;/Amend&gt;&lt;/RepeatBlock-Amend&gt;</w:t>
      </w:r>
    </w:p>
    <w:p w:rsidR="00E810B9" w:rsidRPr="00AF07E2" w:rsidRDefault="00E810B9" w:rsidP="00AF07E2"/>
    <w:sectPr w:rsidR="00E810B9" w:rsidRPr="00AF07E2" w:rsidSect="00EA22D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E09" w:rsidRPr="00EA22DA" w:rsidRDefault="00FC638B">
      <w:r w:rsidRPr="00EA22DA">
        <w:separator/>
      </w:r>
    </w:p>
  </w:endnote>
  <w:endnote w:type="continuationSeparator" w:id="0">
    <w:p w:rsidR="00EA6E09" w:rsidRPr="00EA22DA" w:rsidRDefault="00FC638B">
      <w:r w:rsidRPr="00EA22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2DA" w:rsidRPr="00EA22DA" w:rsidRDefault="00EA22DA" w:rsidP="00EA22DA">
    <w:pPr>
      <w:pStyle w:val="EPFooter"/>
    </w:pPr>
    <w:r w:rsidRPr="00EA22DA">
      <w:t>PE</w:t>
    </w:r>
    <w:r w:rsidRPr="00AF07E2">
      <w:rPr>
        <w:rStyle w:val="HideTWBExt"/>
      </w:rPr>
      <w:t>&lt;NoPE&gt;</w:t>
    </w:r>
    <w:r w:rsidRPr="00EA22DA">
      <w:t>702.946</w:t>
    </w:r>
    <w:r w:rsidRPr="00AF07E2">
      <w:rPr>
        <w:rStyle w:val="HideTWBExt"/>
      </w:rPr>
      <w:t>&lt;/NoPE&gt;&lt;Version&gt;</w:t>
    </w:r>
    <w:r w:rsidRPr="00EA22DA">
      <w:t>v01-00</w:t>
    </w:r>
    <w:r w:rsidRPr="00AF07E2">
      <w:rPr>
        <w:rStyle w:val="HideTWBExt"/>
      </w:rPr>
      <w:t>&lt;/Version&gt;</w:t>
    </w:r>
    <w:r w:rsidRPr="00EA22DA">
      <w:tab/>
    </w:r>
    <w:r w:rsidRPr="00EA22DA">
      <w:fldChar w:fldCharType="begin"/>
    </w:r>
    <w:r w:rsidRPr="00EA22DA">
      <w:instrText xml:space="preserve"> PAGE  \* MERGEFORMAT </w:instrText>
    </w:r>
    <w:r w:rsidRPr="00EA22DA">
      <w:fldChar w:fldCharType="separate"/>
    </w:r>
    <w:r w:rsidR="00CB587C">
      <w:rPr>
        <w:noProof/>
      </w:rPr>
      <w:t>2</w:t>
    </w:r>
    <w:r w:rsidRPr="00EA22DA">
      <w:fldChar w:fldCharType="end"/>
    </w:r>
    <w:r w:rsidRPr="00EA22DA">
      <w:t>/</w:t>
    </w:r>
    <w:fldSimple w:instr=" NUMPAGES  \* MERGEFORMAT ">
      <w:r w:rsidR="00CB587C">
        <w:rPr>
          <w:noProof/>
        </w:rPr>
        <w:t>109</w:t>
      </w:r>
    </w:fldSimple>
    <w:r w:rsidRPr="00EA22DA">
      <w:tab/>
    </w:r>
    <w:r w:rsidRPr="00AF07E2">
      <w:rPr>
        <w:rStyle w:val="HideTWBExt"/>
      </w:rPr>
      <w:t>&lt;PathFdR&gt;</w:t>
    </w:r>
    <w:r w:rsidRPr="00EA22DA">
      <w:t>AM\1245220HR.docx</w:t>
    </w:r>
    <w:r w:rsidRPr="00AF07E2">
      <w:rPr>
        <w:rStyle w:val="HideTWBExt"/>
      </w:rPr>
      <w:t>&lt;/PathFdR&gt;</w:t>
    </w:r>
  </w:p>
  <w:p w:rsidR="00E810B9" w:rsidRPr="00EA22DA" w:rsidRDefault="00EA22DA" w:rsidP="00EA22DA">
    <w:pPr>
      <w:pStyle w:val="EPFooter2"/>
    </w:pPr>
    <w:r w:rsidRPr="00EA22DA">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2DA" w:rsidRPr="00EA22DA" w:rsidRDefault="00EA22DA" w:rsidP="00EA22DA">
    <w:pPr>
      <w:pStyle w:val="EPFooter"/>
    </w:pPr>
    <w:r w:rsidRPr="00AF07E2">
      <w:rPr>
        <w:rStyle w:val="HideTWBExt"/>
      </w:rPr>
      <w:t>&lt;PathFdR&gt;</w:t>
    </w:r>
    <w:r w:rsidRPr="00EA22DA">
      <w:t>AM\1245220HR.docx</w:t>
    </w:r>
    <w:r w:rsidRPr="00AF07E2">
      <w:rPr>
        <w:rStyle w:val="HideTWBExt"/>
      </w:rPr>
      <w:t>&lt;/PathFdR&gt;</w:t>
    </w:r>
    <w:r w:rsidRPr="00EA22DA">
      <w:tab/>
    </w:r>
    <w:r w:rsidRPr="00EA22DA">
      <w:fldChar w:fldCharType="begin"/>
    </w:r>
    <w:r w:rsidRPr="00EA22DA">
      <w:instrText xml:space="preserve"> PAGE  \* MERGEFORMAT </w:instrText>
    </w:r>
    <w:r w:rsidRPr="00EA22DA">
      <w:fldChar w:fldCharType="separate"/>
    </w:r>
    <w:r w:rsidR="00CB587C">
      <w:rPr>
        <w:noProof/>
      </w:rPr>
      <w:t>109</w:t>
    </w:r>
    <w:r w:rsidRPr="00EA22DA">
      <w:fldChar w:fldCharType="end"/>
    </w:r>
    <w:r w:rsidRPr="00EA22DA">
      <w:t>/</w:t>
    </w:r>
    <w:fldSimple w:instr=" NUMPAGES  \* MERGEFORMAT ">
      <w:r w:rsidR="00CB587C">
        <w:rPr>
          <w:noProof/>
        </w:rPr>
        <w:t>109</w:t>
      </w:r>
    </w:fldSimple>
    <w:r w:rsidRPr="00EA22DA">
      <w:tab/>
      <w:t>PE</w:t>
    </w:r>
    <w:r w:rsidRPr="00AF07E2">
      <w:rPr>
        <w:rStyle w:val="HideTWBExt"/>
      </w:rPr>
      <w:t>&lt;NoPE&gt;</w:t>
    </w:r>
    <w:r w:rsidRPr="00EA22DA">
      <w:t>702.946</w:t>
    </w:r>
    <w:r w:rsidRPr="00AF07E2">
      <w:rPr>
        <w:rStyle w:val="HideTWBExt"/>
      </w:rPr>
      <w:t>&lt;/NoPE&gt;&lt;Version&gt;</w:t>
    </w:r>
    <w:r w:rsidRPr="00EA22DA">
      <w:t>v01-00</w:t>
    </w:r>
    <w:r w:rsidRPr="00AF07E2">
      <w:rPr>
        <w:rStyle w:val="HideTWBExt"/>
      </w:rPr>
      <w:t>&lt;/Version&gt;</w:t>
    </w:r>
  </w:p>
  <w:p w:rsidR="00E810B9" w:rsidRPr="00EA22DA" w:rsidRDefault="00EA22DA" w:rsidP="00EA22DA">
    <w:pPr>
      <w:pStyle w:val="EPFooter2"/>
    </w:pPr>
    <w:r w:rsidRPr="00EA22DA">
      <w:tab/>
    </w:r>
    <w:r w:rsidRPr="00EA22DA">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2DA" w:rsidRPr="00EA22DA" w:rsidRDefault="00EA22DA" w:rsidP="00EA22DA">
    <w:pPr>
      <w:pStyle w:val="EPFooter"/>
    </w:pPr>
    <w:r w:rsidRPr="00AF07E2">
      <w:rPr>
        <w:rStyle w:val="HideTWBExt"/>
      </w:rPr>
      <w:t>&lt;PathFdR&gt;</w:t>
    </w:r>
    <w:r w:rsidRPr="00EA22DA">
      <w:t>AM\1245220HR.docx</w:t>
    </w:r>
    <w:r w:rsidRPr="00AF07E2">
      <w:rPr>
        <w:rStyle w:val="HideTWBExt"/>
      </w:rPr>
      <w:t>&lt;/PathFdR&gt;</w:t>
    </w:r>
    <w:r w:rsidRPr="00EA22DA">
      <w:tab/>
    </w:r>
    <w:r w:rsidRPr="00EA22DA">
      <w:tab/>
      <w:t>PE</w:t>
    </w:r>
    <w:r w:rsidRPr="00AF07E2">
      <w:rPr>
        <w:rStyle w:val="HideTWBExt"/>
      </w:rPr>
      <w:t>&lt;NoPE&gt;</w:t>
    </w:r>
    <w:r w:rsidRPr="00EA22DA">
      <w:t>702.946</w:t>
    </w:r>
    <w:r w:rsidRPr="00AF07E2">
      <w:rPr>
        <w:rStyle w:val="HideTWBExt"/>
      </w:rPr>
      <w:t>&lt;/NoPE&gt;&lt;Version&gt;</w:t>
    </w:r>
    <w:r w:rsidRPr="00EA22DA">
      <w:t>v01-00</w:t>
    </w:r>
    <w:r w:rsidRPr="00AF07E2">
      <w:rPr>
        <w:rStyle w:val="HideTWBExt"/>
      </w:rPr>
      <w:t>&lt;/Version&gt;</w:t>
    </w:r>
  </w:p>
  <w:p w:rsidR="00E810B9" w:rsidRPr="00EA22DA" w:rsidRDefault="00EA22DA" w:rsidP="00EA22DA">
    <w:pPr>
      <w:pStyle w:val="EPFooter2"/>
    </w:pPr>
    <w:r w:rsidRPr="00EA22DA">
      <w:t>HR</w:t>
    </w:r>
    <w:r w:rsidRPr="00EA22DA">
      <w:tab/>
    </w:r>
    <w:r w:rsidRPr="00EA22DA">
      <w:rPr>
        <w:b w:val="0"/>
        <w:i/>
        <w:color w:val="C0C0C0"/>
        <w:sz w:val="22"/>
      </w:rPr>
      <w:t>Ujedinjena u raznolikosti</w:t>
    </w:r>
    <w:r w:rsidRPr="00EA22DA">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E09" w:rsidRPr="00EA22DA" w:rsidRDefault="00FC638B">
      <w:r w:rsidRPr="00EA22DA">
        <w:separator/>
      </w:r>
    </w:p>
  </w:footnote>
  <w:footnote w:type="continuationSeparator" w:id="0">
    <w:p w:rsidR="00EA6E09" w:rsidRPr="00EA22DA" w:rsidRDefault="00FC638B">
      <w:r w:rsidRPr="00EA22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7E2" w:rsidRDefault="00AF0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7E2" w:rsidRDefault="00AF0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7E2" w:rsidRDefault="00AF07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HR"/>
    <w:docVar w:name="TXTLANGUEMIN" w:val="hr"/>
    <w:docVar w:name="TXTNRPE" w:val="702.946"/>
    <w:docVar w:name="TXTPEorAP" w:val="PE"/>
    <w:docVar w:name="TXTROUTE" w:val="AM\1245220HR.docx"/>
    <w:docVar w:name="TXTVERSION" w:val="01-00"/>
  </w:docVars>
  <w:rsids>
    <w:rsidRoot w:val="00A77B3E"/>
    <w:rsid w:val="00A77B3E"/>
    <w:rsid w:val="00AF07E2"/>
    <w:rsid w:val="00CA2A55"/>
    <w:rsid w:val="00CB587C"/>
    <w:rsid w:val="00DE5F3F"/>
    <w:rsid w:val="00E810B9"/>
    <w:rsid w:val="00EA22DA"/>
    <w:rsid w:val="00EA6E09"/>
    <w:rsid w:val="00FC6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C88960-1DF4-419D-A6EC-9F1723D5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21170</Words>
  <Characters>121931</Characters>
  <Application>Microsoft Office Word</Application>
  <DocSecurity>0</DocSecurity>
  <Lines>5387</Lines>
  <Paragraphs>2120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2022-01-10T08:05:00Z</dcterms:created>
  <dcterms:modified xsi:type="dcterms:W3CDTF">2022-01-10T08:05:00Z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1245220</vt:lpwstr>
  </property>
  <property fmtid="{D5CDD505-2E9C-101B-9397-08002B2CF9AE}" pid="3" name="&lt;Model&gt;">
    <vt:lpwstr>AM_Com_LegReport</vt:lpwstr>
  </property>
  <property fmtid="{D5CDD505-2E9C-101B-9397-08002B2CF9AE}" pid="4" name="&lt;Type&gt;">
    <vt:lpwstr>AM</vt:lpwstr>
  </property>
  <property fmtid="{D5CDD505-2E9C-101B-9397-08002B2CF9AE}" pid="5" name="DMXMLUID">
    <vt:lpwstr>20211210-142513-077648-266946</vt:lpwstr>
  </property>
  <property fmtid="{D5CDD505-2E9C-101B-9397-08002B2CF9AE}" pid="6" name="FooterPath">
    <vt:lpwstr>AM\1245220HR.docx</vt:lpwstr>
  </property>
  <property fmtid="{D5CDD505-2E9C-101B-9397-08002B2CF9AE}" pid="7" name="PE Number">
    <vt:lpwstr>702.946</vt:lpwstr>
  </property>
  <property fmtid="{D5CDD505-2E9C-101B-9397-08002B2CF9AE}" pid="8" name="UID">
    <vt:lpwstr>eu.europa.europarl-DIN1-2021-0000105218_02.00-xm-01.00_text-xml</vt:lpwstr>
  </property>
  <property fmtid="{D5CDD505-2E9C-101B-9397-08002B2CF9AE}" pid="9" name="SDLStudio">
    <vt:lpwstr/>
  </property>
  <property fmtid="{D5CDD505-2E9C-101B-9397-08002B2CF9AE}" pid="10" name="&lt;Extension&gt;">
    <vt:lpwstr>HR</vt:lpwstr>
  </property>
  <property fmtid="{D5CDD505-2E9C-101B-9397-08002B2CF9AE}" pid="11" name="Bookout">
    <vt:lpwstr>OK - 2022/01/10 09:05</vt:lpwstr>
  </property>
  <property fmtid="{D5CDD505-2E9C-101B-9397-08002B2CF9AE}" pid="12" name="LastEdited with">
    <vt:lpwstr>9.11.0 Build [20211103]</vt:lpwstr>
  </property>
</Properties>
</file>