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E46D44" w:rsidRPr="00222D58">
        <w:trPr>
          <w:trHeight w:hRule="exact" w:val="1417"/>
          <w:jc w:val="center"/>
        </w:trPr>
        <w:tc>
          <w:tcPr>
            <w:tcW w:w="6804" w:type="dxa"/>
            <w:vAlign w:val="center"/>
          </w:tcPr>
          <w:p w:rsidR="00E46D44" w:rsidRPr="00222D58" w:rsidRDefault="00647253">
            <w:pPr>
              <w:pStyle w:val="EPName"/>
            </w:pPr>
            <w:r w:rsidRPr="00222D58">
              <w:t>Europos Parlamentas</w:t>
            </w:r>
          </w:p>
          <w:p w:rsidR="00E46D44" w:rsidRPr="00222D58" w:rsidRDefault="004D7723">
            <w:pPr>
              <w:pStyle w:val="EPTerm"/>
            </w:pPr>
            <w:r w:rsidRPr="00222D58">
              <w:t>2019-2024</w:t>
            </w:r>
          </w:p>
        </w:tc>
        <w:tc>
          <w:tcPr>
            <w:tcW w:w="2268" w:type="dxa"/>
          </w:tcPr>
          <w:p w:rsidR="00E46D44" w:rsidRPr="00222D58" w:rsidRDefault="004D7723">
            <w:pPr>
              <w:pStyle w:val="EPLogo"/>
            </w:pPr>
            <w:r w:rsidRPr="00222D58">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57512"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E46D44" w:rsidRPr="00222D58" w:rsidRDefault="00E46D44">
      <w:pPr>
        <w:pStyle w:val="LineTop"/>
      </w:pPr>
    </w:p>
    <w:p w:rsidR="00E46D44" w:rsidRPr="00222D58" w:rsidRDefault="004D7723">
      <w:pPr>
        <w:pStyle w:val="EPBody"/>
      </w:pPr>
      <w:r w:rsidRPr="00222D58">
        <w:rPr>
          <w:rStyle w:val="HideTWBExt"/>
          <w:i w:val="0"/>
          <w:noProof w:val="0"/>
          <w:szCs w:val="20"/>
        </w:rPr>
        <w:t>&lt;Commission&gt;</w:t>
      </w:r>
      <w:r w:rsidRPr="00222D58">
        <w:rPr>
          <w:rStyle w:val="HideTWBInt"/>
          <w:rFonts w:cs="Times New Roman"/>
          <w:i w:val="0"/>
          <w:noProof w:val="0"/>
          <w:szCs w:val="20"/>
        </w:rPr>
        <w:t>{LIBE}</w:t>
      </w:r>
      <w:r w:rsidR="00647253" w:rsidRPr="00222D58">
        <w:t>Piliečių laisvių, teisingumo ir vidaus reikalų komitetas</w:t>
      </w:r>
      <w:r w:rsidRPr="00222D58">
        <w:rPr>
          <w:rStyle w:val="HideTWBExt"/>
          <w:i w:val="0"/>
          <w:noProof w:val="0"/>
          <w:szCs w:val="20"/>
        </w:rPr>
        <w:t>&lt;/Commission&gt;</w:t>
      </w:r>
    </w:p>
    <w:p w:rsidR="00E46D44" w:rsidRPr="00222D58" w:rsidRDefault="00E46D44">
      <w:pPr>
        <w:pStyle w:val="LineBottom"/>
      </w:pPr>
    </w:p>
    <w:p w:rsidR="00E46D44" w:rsidRPr="00222D58" w:rsidRDefault="004D7723">
      <w:pPr>
        <w:pStyle w:val="CoverReference"/>
      </w:pPr>
      <w:r w:rsidRPr="00222D58">
        <w:rPr>
          <w:rStyle w:val="HideTWBExt"/>
          <w:b w:val="0"/>
          <w:noProof w:val="0"/>
        </w:rPr>
        <w:t>&lt;RefProc&gt;</w:t>
      </w:r>
      <w:r w:rsidRPr="00222D58">
        <w:t>2020/0279</w:t>
      </w:r>
      <w:r w:rsidRPr="00222D58">
        <w:rPr>
          <w:rStyle w:val="HideTWBExt"/>
          <w:b w:val="0"/>
          <w:noProof w:val="0"/>
        </w:rPr>
        <w:t>&lt;/RefProc&gt;&lt;RefTypeProc&gt;</w:t>
      </w:r>
      <w:r w:rsidRPr="00222D58">
        <w:t>(COD)</w:t>
      </w:r>
      <w:r w:rsidRPr="00222D58">
        <w:rPr>
          <w:rStyle w:val="HideTWBExt"/>
          <w:b w:val="0"/>
          <w:noProof w:val="0"/>
        </w:rPr>
        <w:t>&lt;/RefTypeProc&gt;</w:t>
      </w:r>
    </w:p>
    <w:p w:rsidR="00E46D44" w:rsidRPr="00222D58" w:rsidRDefault="004D7723">
      <w:pPr>
        <w:pStyle w:val="CoverDate"/>
      </w:pPr>
      <w:r w:rsidRPr="00222D58">
        <w:rPr>
          <w:rStyle w:val="HideTWBExt"/>
          <w:noProof w:val="0"/>
        </w:rPr>
        <w:t>&lt;Date&gt;</w:t>
      </w:r>
      <w:r w:rsidRPr="00222D58">
        <w:rPr>
          <w:rStyle w:val="HideTWBInt"/>
          <w:noProof w:val="0"/>
        </w:rPr>
        <w:t>{10/12/2021}</w:t>
      </w:r>
      <w:r w:rsidRPr="00222D58">
        <w:t>10.12.2021</w:t>
      </w:r>
      <w:bookmarkStart w:id="0" w:name="_GoBack"/>
      <w:bookmarkEnd w:id="0"/>
      <w:r w:rsidRPr="00222D58">
        <w:rPr>
          <w:rStyle w:val="HideTWBExt"/>
          <w:noProof w:val="0"/>
        </w:rPr>
        <w:t>&lt;/Date&gt;</w:t>
      </w:r>
    </w:p>
    <w:p w:rsidR="00E46D44" w:rsidRPr="00222D58" w:rsidRDefault="004D7723">
      <w:pPr>
        <w:pStyle w:val="CoverDocType"/>
      </w:pPr>
      <w:r w:rsidRPr="00222D58">
        <w:rPr>
          <w:rStyle w:val="HideTWBExt"/>
          <w:b w:val="0"/>
          <w:noProof w:val="0"/>
        </w:rPr>
        <w:t>&lt;TypeAM&gt;</w:t>
      </w:r>
      <w:r w:rsidR="00647253" w:rsidRPr="00222D58">
        <w:t>PAKEITIMAI</w:t>
      </w:r>
      <w:r w:rsidRPr="00222D58">
        <w:rPr>
          <w:rStyle w:val="HideTWBExt"/>
          <w:b w:val="0"/>
          <w:noProof w:val="0"/>
        </w:rPr>
        <w:t>&lt;/TypeAM&gt;</w:t>
      </w:r>
    </w:p>
    <w:p w:rsidR="00E46D44" w:rsidRPr="00222D58" w:rsidRDefault="004D7723">
      <w:pPr>
        <w:pStyle w:val="CoverDocType24a"/>
      </w:pPr>
      <w:r w:rsidRPr="00222D58">
        <w:rPr>
          <w:rStyle w:val="HideTWBExt"/>
          <w:b w:val="0"/>
          <w:noProof w:val="0"/>
        </w:rPr>
        <w:t>&lt;RangeAM&gt;</w:t>
      </w:r>
      <w:r w:rsidR="00A81AFC" w:rsidRPr="00222D58">
        <w:t xml:space="preserve">2401 - </w:t>
      </w:r>
      <w:r w:rsidRPr="00222D58">
        <w:t>2612</w:t>
      </w:r>
      <w:r w:rsidRPr="00222D58">
        <w:rPr>
          <w:rStyle w:val="HideTWBExt"/>
          <w:b w:val="0"/>
          <w:noProof w:val="0"/>
        </w:rPr>
        <w:t>&lt;/RangeAM&gt;</w:t>
      </w:r>
    </w:p>
    <w:p w:rsidR="00E46D44" w:rsidRPr="00222D58" w:rsidRDefault="004D7723">
      <w:pPr>
        <w:pStyle w:val="CoverBold"/>
      </w:pPr>
      <w:r w:rsidRPr="00222D58">
        <w:rPr>
          <w:rStyle w:val="HideTWBExt"/>
          <w:b w:val="0"/>
          <w:noProof w:val="0"/>
        </w:rPr>
        <w:t>&lt;TitreType&gt;</w:t>
      </w:r>
      <w:r w:rsidR="00647253" w:rsidRPr="00222D58">
        <w:t>Pranešimo projektas</w:t>
      </w:r>
      <w:r w:rsidRPr="00222D58">
        <w:rPr>
          <w:rStyle w:val="HideTWBExt"/>
          <w:b w:val="0"/>
          <w:noProof w:val="0"/>
        </w:rPr>
        <w:t>&lt;/TitreType&gt;</w:t>
      </w:r>
    </w:p>
    <w:p w:rsidR="00E46D44" w:rsidRPr="00222D58" w:rsidRDefault="004D7723">
      <w:pPr>
        <w:pStyle w:val="CoverBold"/>
      </w:pPr>
      <w:r w:rsidRPr="00222D58">
        <w:rPr>
          <w:rStyle w:val="HideTWBExt"/>
          <w:b w:val="0"/>
          <w:noProof w:val="0"/>
        </w:rPr>
        <w:t>&lt;Rapporteur&gt;</w:t>
      </w:r>
      <w:r w:rsidRPr="00222D58">
        <w:t>Tomas Tobé</w:t>
      </w:r>
      <w:r w:rsidRPr="00222D58">
        <w:rPr>
          <w:rStyle w:val="HideTWBExt"/>
          <w:b w:val="0"/>
          <w:noProof w:val="0"/>
        </w:rPr>
        <w:t>&lt;/Rapporteur&gt;</w:t>
      </w:r>
    </w:p>
    <w:p w:rsidR="00E46D44" w:rsidRPr="00222D58" w:rsidRDefault="004D7723">
      <w:pPr>
        <w:pStyle w:val="CoverNormal24a"/>
      </w:pPr>
      <w:r w:rsidRPr="00222D58">
        <w:rPr>
          <w:rStyle w:val="HideTWBExt"/>
          <w:noProof w:val="0"/>
        </w:rPr>
        <w:t>&lt;DocRefPE&gt;</w:t>
      </w:r>
      <w:r w:rsidRPr="00222D58">
        <w:t>(PE698.950v01-00)</w:t>
      </w:r>
      <w:r w:rsidRPr="00222D58">
        <w:rPr>
          <w:rStyle w:val="HideTWBExt"/>
          <w:noProof w:val="0"/>
        </w:rPr>
        <w:t>&lt;/DocRefPE&gt;</w:t>
      </w:r>
    </w:p>
    <w:p w:rsidR="00E46D44" w:rsidRPr="00222D58" w:rsidRDefault="004D7723">
      <w:pPr>
        <w:pStyle w:val="CoverNormal24a"/>
      </w:pPr>
      <w:r w:rsidRPr="00222D58">
        <w:rPr>
          <w:rStyle w:val="HideTWBExt"/>
          <w:noProof w:val="0"/>
        </w:rPr>
        <w:t>&lt;Titre&gt;</w:t>
      </w:r>
      <w:r w:rsidR="00647253" w:rsidRPr="00222D58">
        <w:t>Prieglobsčio ir migracijos valdymas ir iš dalies keičiama Tarybos direktyva 2003/109/EB ir Reglamento (ES) XXX/XXX [dėl Prieglobsčio ir migracijos fondo] pasiūlymas</w:t>
      </w:r>
      <w:r w:rsidRPr="00222D58">
        <w:rPr>
          <w:rStyle w:val="HideTWBExt"/>
          <w:noProof w:val="0"/>
        </w:rPr>
        <w:t>&lt;/Titre&gt;</w:t>
      </w:r>
    </w:p>
    <w:p w:rsidR="00E46D44" w:rsidRPr="00222D58" w:rsidRDefault="004D7723">
      <w:pPr>
        <w:pStyle w:val="CoverNormal"/>
      </w:pPr>
      <w:r w:rsidRPr="00222D58">
        <w:rPr>
          <w:rStyle w:val="HideTWBExt"/>
          <w:noProof w:val="0"/>
        </w:rPr>
        <w:t>&lt;DocAmend&gt;</w:t>
      </w:r>
      <w:r w:rsidR="00647253" w:rsidRPr="00222D58">
        <w:t>Pasiūlymas dėl reglamento</w:t>
      </w:r>
      <w:r w:rsidRPr="00222D58">
        <w:rPr>
          <w:rStyle w:val="HideTWBExt"/>
          <w:noProof w:val="0"/>
        </w:rPr>
        <w:t>&lt;/DocAmend&gt;</w:t>
      </w:r>
    </w:p>
    <w:p w:rsidR="00E46D44" w:rsidRPr="00222D58" w:rsidRDefault="004D7723">
      <w:pPr>
        <w:pStyle w:val="CoverNormal24a"/>
      </w:pPr>
      <w:r w:rsidRPr="00222D58">
        <w:rPr>
          <w:rStyle w:val="HideTWBExt"/>
          <w:noProof w:val="0"/>
        </w:rPr>
        <w:t>&lt;DocRef&gt;</w:t>
      </w:r>
      <w:r w:rsidRPr="00222D58">
        <w:t>(COM(2020)0610 – C9-0309/2020 – 2020/0279(COD))</w:t>
      </w:r>
      <w:r w:rsidRPr="00222D58">
        <w:rPr>
          <w:rStyle w:val="HideTWBExt"/>
          <w:noProof w:val="0"/>
        </w:rPr>
        <w:t>&lt;/DocRef&gt;</w:t>
      </w:r>
    </w:p>
    <w:p w:rsidR="00E46D44" w:rsidRPr="00222D58" w:rsidRDefault="004D7723">
      <w:r w:rsidRPr="00222D58">
        <w:br w:type="page"/>
      </w:r>
      <w:r w:rsidRPr="00222D58">
        <w:lastRenderedPageBreak/>
        <w:t>AM_Com_LegReport</w:t>
      </w:r>
    </w:p>
    <w:p w:rsidR="00E57965" w:rsidRPr="00222D58" w:rsidRDefault="004D7723" w:rsidP="00E57965">
      <w:pPr>
        <w:pStyle w:val="AmNumberTabs"/>
      </w:pPr>
      <w:r w:rsidRPr="00222D58">
        <w:br w:type="page"/>
      </w:r>
      <w:r w:rsidR="00E57965" w:rsidRPr="00222D58">
        <w:rPr>
          <w:rStyle w:val="HideTWBExt"/>
          <w:b w:val="0"/>
          <w:noProof w:val="0"/>
        </w:rPr>
        <w:lastRenderedPageBreak/>
        <w:t>&lt;RepeatBlock-Amend&gt;&lt;Amend&gt;</w:t>
      </w:r>
      <w:r w:rsidR="00E57965" w:rsidRPr="00222D58">
        <w:t>Pakeitimas</w:t>
      </w:r>
      <w:r w:rsidR="00E57965" w:rsidRPr="00222D58">
        <w:tab/>
      </w:r>
      <w:r w:rsidR="00E57965" w:rsidRPr="00222D58">
        <w:tab/>
      </w:r>
      <w:r w:rsidR="00E57965" w:rsidRPr="00222D58">
        <w:rPr>
          <w:rStyle w:val="HideTWBExt"/>
          <w:b w:val="0"/>
          <w:noProof w:val="0"/>
        </w:rPr>
        <w:t>&lt;NumAm&gt;</w:t>
      </w:r>
      <w:r w:rsidR="00E57965" w:rsidRPr="00222D58">
        <w:t>2401</w:t>
      </w:r>
      <w:r w:rsidR="00E57965"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Laura Ferrara, Sabrina Pignedoli</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55 straipsnis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w:t>
            </w:r>
          </w:p>
        </w:tc>
        <w:tc>
          <w:tcPr>
            <w:tcW w:w="4876" w:type="dxa"/>
          </w:tcPr>
          <w:p w:rsidR="00E57965" w:rsidRPr="00222D58" w:rsidRDefault="00E57965" w:rsidP="00F8495D">
            <w:pPr>
              <w:pStyle w:val="Normal6a"/>
            </w:pPr>
            <w:r w:rsidRPr="00222D58">
              <w:rPr>
                <w:b/>
                <w:i/>
              </w:rPr>
              <w:t>Išbraukta.</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{IT}</w:t>
      </w:r>
      <w:r w:rsidRPr="00222D58">
        <w:t>it</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2402</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Sophia in 't Veld, Michal Šimečka, Karen Melchior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55 straipsnis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w:t>
            </w:r>
          </w:p>
        </w:tc>
        <w:tc>
          <w:tcPr>
            <w:tcW w:w="4876" w:type="dxa"/>
          </w:tcPr>
          <w:p w:rsidR="00E57965" w:rsidRPr="00222D58" w:rsidRDefault="00E57965" w:rsidP="00F8495D">
            <w:pPr>
              <w:pStyle w:val="Normal6a"/>
            </w:pPr>
            <w:r w:rsidRPr="00222D58">
              <w:rPr>
                <w:b/>
                <w:i/>
              </w:rPr>
              <w:t>Išbraukta.</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2403</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Damien Carême</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55 straipsnis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w:t>
            </w:r>
          </w:p>
        </w:tc>
        <w:tc>
          <w:tcPr>
            <w:tcW w:w="4876" w:type="dxa"/>
          </w:tcPr>
          <w:p w:rsidR="00E57965" w:rsidRPr="00222D58" w:rsidRDefault="00E57965" w:rsidP="00F8495D">
            <w:pPr>
              <w:pStyle w:val="Normal6a"/>
            </w:pPr>
            <w:r w:rsidRPr="00222D58">
              <w:rPr>
                <w:b/>
                <w:i/>
              </w:rPr>
              <w:t>Išbraukta.</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2404</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Pietro Bartolo, Sylvie Guillaume, Juan Fernando López Aguilar, Bettina Vollath, Javier Moreno Sánchez, Domènec Ruiz Devesa, Giuliano Pisapia, Elena Yoncheva, Thijs Reuten, Franco Roberti, Cyrus Engerer, Caterina Chinnici</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lastRenderedPageBreak/>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55 straipsnis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w:t>
            </w:r>
          </w:p>
        </w:tc>
        <w:tc>
          <w:tcPr>
            <w:tcW w:w="4876" w:type="dxa"/>
          </w:tcPr>
          <w:p w:rsidR="00E57965" w:rsidRPr="00222D58" w:rsidRDefault="00E57965" w:rsidP="00F8495D">
            <w:pPr>
              <w:pStyle w:val="Normal6a"/>
            </w:pPr>
            <w:r w:rsidRPr="00222D58">
              <w:rPr>
                <w:b/>
                <w:i/>
              </w:rPr>
              <w:t>Išbraukta.</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2405</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Cornelia Ernst, Konstantinos Arvanitis, Sira Rego, Pernando Barrena Arza, Malin Björk, Miguel Urbán Crespo, Anne-Sophie Pelletier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55 straipsnis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w:t>
            </w:r>
          </w:p>
        </w:tc>
        <w:tc>
          <w:tcPr>
            <w:tcW w:w="4876" w:type="dxa"/>
          </w:tcPr>
          <w:p w:rsidR="00E57965" w:rsidRPr="00222D58" w:rsidRDefault="00E57965" w:rsidP="00F8495D">
            <w:pPr>
              <w:pStyle w:val="Normal6a"/>
            </w:pPr>
            <w:r w:rsidRPr="00222D58">
              <w:rPr>
                <w:b/>
                <w:i/>
              </w:rPr>
              <w:t>Išbraukta.</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2406</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Abir Al-Sahlani, Fabienne Keller, Yana Toom, Hilde Vautmans, Jan-Christoph Oetjen, Moritz Körner, Sophia in 't Veld</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55 straipsnio 1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1.</w:t>
            </w:r>
            <w:r w:rsidRPr="00222D58">
              <w:tab/>
              <w:t>Valstybė narė gali įsipareigoti padėti valstybei narei grąžinti neteisėtai esančius trečiųjų šalių piliečius remdama grąžinimą ir tokiu atveju glaudžiai koordinuodama veiksmus su remiamąja valstybe nare imasi priemonių, kad grąžintų tuos trečiųjų šalių piliečius iš remiamosios valstybės narės teritorijos.</w:t>
            </w:r>
          </w:p>
        </w:tc>
        <w:tc>
          <w:tcPr>
            <w:tcW w:w="4876" w:type="dxa"/>
          </w:tcPr>
          <w:p w:rsidR="00E57965" w:rsidRPr="00222D58" w:rsidRDefault="00E57965" w:rsidP="00F8495D">
            <w:pPr>
              <w:pStyle w:val="Normal6a"/>
            </w:pPr>
            <w:r w:rsidRPr="00222D58">
              <w:t>1.</w:t>
            </w:r>
            <w:r w:rsidRPr="00222D58">
              <w:tab/>
              <w:t xml:space="preserve">Valstybė narė gali įsipareigoti padėti valstybei narei grąžinti neteisėtai esančius trečiųjų šalių piliečius remdama grąžinimą ir tokiu atveju glaudžiai koordinuodama veiksmus su remiamąja valstybe nare imasi priemonių, kad grąžintų tuos trečiųjų šalių piliečius iš remiamosios valstybės narės teritorijos. </w:t>
            </w:r>
            <w:r w:rsidRPr="00222D58">
              <w:rPr>
                <w:b/>
                <w:i/>
              </w:rPr>
              <w:t>Grąžinimo procesas vykdomas taip, kad būtų gerbiamas neteisėtai esančio trečiosios šalies piliečio žmogaus orumas.</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lastRenderedPageBreak/>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2407</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Nicola Procaccini</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55 straipsnio 1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1.</w:t>
            </w:r>
            <w:r w:rsidRPr="00222D58">
              <w:tab/>
              <w:t xml:space="preserve">Valstybė narė gali įsipareigoti </w:t>
            </w:r>
            <w:r w:rsidRPr="00222D58">
              <w:rPr>
                <w:b/>
                <w:bCs/>
                <w:i/>
                <w:iCs/>
              </w:rPr>
              <w:t>padėti valstybei narei</w:t>
            </w:r>
            <w:r w:rsidRPr="00222D58">
              <w:t xml:space="preserve"> grąžinti neteisėtai esančius trečiųjų šalių piliečius remdama grąžinimą ir tokiu atveju glaudžiai koordinuodama veiksmus su remiamąja valstybe nare imasi priemonių, kad </w:t>
            </w:r>
            <w:r w:rsidRPr="00222D58">
              <w:rPr>
                <w:b/>
                <w:bCs/>
                <w:i/>
                <w:iCs/>
              </w:rPr>
              <w:t>grąžintų tuos trečiųjų šalių piliečius iš remiamosios valstybės narės teritorijos</w:t>
            </w:r>
            <w:r w:rsidRPr="00222D58">
              <w:t>.</w:t>
            </w:r>
          </w:p>
        </w:tc>
        <w:tc>
          <w:tcPr>
            <w:tcW w:w="4876" w:type="dxa"/>
          </w:tcPr>
          <w:p w:rsidR="00E57965" w:rsidRPr="00222D58" w:rsidRDefault="00E57965" w:rsidP="00F8495D">
            <w:pPr>
              <w:pStyle w:val="Normal6a"/>
            </w:pPr>
            <w:r w:rsidRPr="00222D58">
              <w:t>1.</w:t>
            </w:r>
            <w:r w:rsidRPr="00222D58">
              <w:tab/>
              <w:t xml:space="preserve">Valstybė narė gali įsipareigoti grąžinti neteisėtai esančius trečiųjų šalių piliečius remdama grąžinimą ir tokiu atveju glaudžiai koordinuodama veiksmus su remiamąja valstybe nare imasi </w:t>
            </w:r>
            <w:r w:rsidRPr="00222D58">
              <w:rPr>
                <w:b/>
                <w:bCs/>
                <w:i/>
                <w:iCs/>
              </w:rPr>
              <w:t>būtinų</w:t>
            </w:r>
            <w:r w:rsidRPr="00222D58">
              <w:t xml:space="preserve"> priemonių, kad </w:t>
            </w:r>
            <w:r w:rsidRPr="00222D58">
              <w:rPr>
                <w:b/>
                <w:bCs/>
                <w:i/>
                <w:iCs/>
              </w:rPr>
              <w:t>įvykdytų grąžinimo procesą</w:t>
            </w:r>
            <w:r w:rsidRPr="00222D58">
              <w:t>.</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2408</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Charlie Weimers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55 straipsnio 2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2.</w:t>
            </w:r>
            <w:r w:rsidRPr="00222D58">
              <w:tab/>
            </w:r>
            <w:r w:rsidRPr="00222D58">
              <w:rPr>
                <w:b/>
                <w:i/>
              </w:rPr>
              <w:t>Jei valstybė narė įsipareigoja remti grąžinimą, o neteisėtai esantys trečiųjų šalių piliečiai, dėl kurių remiamoji valstybė narė yra priėmusi sprendimą grąžinti, negrįžta arba nėra išsiunčiami per 8 mėnesius, grąžinimo rėmimą teikianti valstybė narė atitinkamus asmenis 57 ir 58 straipsniuose nustatyta tvarka perkelia į savo teritoriją. Šis laikotarpis prasideda priėmus 53 straipsnio 1 dalyje arba, kai taikoma, 49 straipsnio 2 dalyje nurodytą įgyvendinimo aktą.</w:t>
            </w:r>
          </w:p>
        </w:tc>
        <w:tc>
          <w:tcPr>
            <w:tcW w:w="4876" w:type="dxa"/>
          </w:tcPr>
          <w:p w:rsidR="00E57965" w:rsidRPr="00222D58" w:rsidRDefault="00E57965" w:rsidP="00F8495D">
            <w:pPr>
              <w:pStyle w:val="Normal6a"/>
            </w:pPr>
            <w:r w:rsidRPr="00222D58">
              <w:rPr>
                <w:b/>
                <w:i/>
              </w:rPr>
              <w:t>Išbraukta.</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lastRenderedPageBreak/>
        <w:t>&lt;Amend&gt;</w:t>
      </w:r>
      <w:r w:rsidRPr="00222D58">
        <w:t>Pakeitimas</w:t>
      </w:r>
      <w:r w:rsidRPr="00222D58">
        <w:tab/>
      </w:r>
      <w:r w:rsidRPr="00222D58">
        <w:tab/>
      </w:r>
      <w:r w:rsidRPr="00222D58">
        <w:rPr>
          <w:rStyle w:val="HideTWBExt"/>
          <w:b w:val="0"/>
          <w:noProof w:val="0"/>
        </w:rPr>
        <w:t>&lt;NumAm&gt;</w:t>
      </w:r>
      <w:r w:rsidRPr="00222D58">
        <w:t>2409</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Balázs Hidvéghi, Loránt Vincze</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55 straipsnio 2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2.</w:t>
            </w:r>
            <w:r w:rsidRPr="00222D58">
              <w:tab/>
            </w:r>
            <w:r w:rsidRPr="00222D58">
              <w:rPr>
                <w:b/>
                <w:i/>
              </w:rPr>
              <w:t>Jei valstybė narė įsipareigoja remti grąžinimą, o neteisėtai esantys trečiųjų šalių piliečiai, dėl kurių remiamoji valstybė narė yra priėmusi sprendimą grąžinti, negrįžta arba nėra išsiunčiami per 8 mėnesius, grąžinimo rėmimą teikianti valstybė narė atitinkamus asmenis 57 ir 58 straipsniuose nustatyta tvarka perkelia į savo teritoriją. Šis laikotarpis prasideda priėmus 53 straipsnio 1 dalyje arba, kai taikoma, 49 straipsnio 2 dalyje nurodytą įgyvendinimo aktą.</w:t>
            </w:r>
          </w:p>
        </w:tc>
        <w:tc>
          <w:tcPr>
            <w:tcW w:w="4876" w:type="dxa"/>
          </w:tcPr>
          <w:p w:rsidR="00E57965" w:rsidRPr="00222D58" w:rsidRDefault="00E57965" w:rsidP="00F8495D">
            <w:pPr>
              <w:pStyle w:val="Normal6a"/>
            </w:pPr>
            <w:r w:rsidRPr="00222D58">
              <w:rPr>
                <w:b/>
                <w:i/>
              </w:rPr>
              <w:t>Išbraukta.</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2410</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Nicola Procaccini</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55 straipsnio 2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2.</w:t>
            </w:r>
            <w:r w:rsidRPr="00222D58">
              <w:tab/>
            </w:r>
            <w:r w:rsidRPr="00222D58">
              <w:rPr>
                <w:b/>
                <w:bCs/>
                <w:i/>
                <w:iCs/>
              </w:rPr>
              <w:t>Jei valstybė narė įsipareigoja remti grąžinimą, o neteisėtai esantys trečiųjų šalių piliečiai, dėl kurių remiamoji valstybė narė yra priėmusi sprendimą grąžinti, negrįžta arba nėra išsiunčiami per 8 mėnesius, grąžinimo</w:t>
            </w:r>
            <w:r w:rsidRPr="00222D58">
              <w:t xml:space="preserve"> rėmimą teikianti valstybė narė atitinkamus asmenis </w:t>
            </w:r>
            <w:r w:rsidRPr="00222D58">
              <w:rPr>
                <w:b/>
                <w:bCs/>
                <w:i/>
                <w:iCs/>
              </w:rPr>
              <w:t>57 ir 58 straipsniuose nustatyta tvarka</w:t>
            </w:r>
            <w:r w:rsidRPr="00222D58">
              <w:t xml:space="preserve"> perkelia į savo teritoriją. </w:t>
            </w:r>
            <w:r w:rsidRPr="00222D58">
              <w:rPr>
                <w:b/>
                <w:i/>
              </w:rPr>
              <w:t>Šis laikotarpis prasideda priėmus 53 straipsnio 1 dalyje arba, kai taikoma, 49 straipsnio 2 dalyje nurodytą įgyvendinimo aktą.</w:t>
            </w:r>
          </w:p>
        </w:tc>
        <w:tc>
          <w:tcPr>
            <w:tcW w:w="4876" w:type="dxa"/>
          </w:tcPr>
          <w:p w:rsidR="00E57965" w:rsidRPr="00222D58" w:rsidRDefault="00E57965" w:rsidP="00F8495D">
            <w:pPr>
              <w:pStyle w:val="Normal6a"/>
            </w:pPr>
            <w:r w:rsidRPr="00222D58">
              <w:t>2.</w:t>
            </w:r>
            <w:r w:rsidRPr="00222D58">
              <w:tab/>
            </w:r>
            <w:r w:rsidRPr="00222D58">
              <w:rPr>
                <w:b/>
                <w:bCs/>
                <w:i/>
                <w:iCs/>
              </w:rPr>
              <w:t>Grąžinimo</w:t>
            </w:r>
            <w:r w:rsidRPr="00222D58">
              <w:t xml:space="preserve"> rėmimą teikianti valstybė narė atitinkamus asmenis perkelia į savo teritoriją.</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lastRenderedPageBreak/>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2411</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Tomas Tobé, Lena Düpont, Jeroen Lenaers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55 straipsnio 2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2.</w:t>
            </w:r>
            <w:r w:rsidRPr="00222D58">
              <w:tab/>
              <w:t xml:space="preserve">Jei valstybė narė įsipareigoja remti grąžinimą, o neteisėtai esantys trečiųjų šalių piliečiai, dėl kurių remiamoji valstybė narė yra priėmusi sprendimą grąžinti, negrįžta arba nėra išsiunčiami per 8 mėnesius, grąžinimo rėmimą teikianti valstybė narė atitinkamus asmenis 57 ir 58 straipsniuose nustatyta tvarka perkelia į savo teritoriją. Šis laikotarpis prasideda priėmus 53 straipsnio 1 dalyje </w:t>
            </w:r>
            <w:r w:rsidRPr="00222D58">
              <w:rPr>
                <w:b/>
                <w:bCs/>
                <w:i/>
                <w:iCs/>
              </w:rPr>
              <w:t>arba, kai taikoma, 49 straipsnio 2 dalyje</w:t>
            </w:r>
            <w:r w:rsidRPr="00222D58">
              <w:t xml:space="preserve"> nurodytą įgyvendinimo aktą.</w:t>
            </w:r>
          </w:p>
        </w:tc>
        <w:tc>
          <w:tcPr>
            <w:tcW w:w="4876" w:type="dxa"/>
          </w:tcPr>
          <w:p w:rsidR="00E57965" w:rsidRPr="00222D58" w:rsidRDefault="00E57965" w:rsidP="00F8495D">
            <w:pPr>
              <w:pStyle w:val="Normal6a"/>
            </w:pPr>
            <w:r w:rsidRPr="00222D58">
              <w:t>2.</w:t>
            </w:r>
            <w:r w:rsidRPr="00222D58">
              <w:tab/>
              <w:t xml:space="preserve">Jei valstybė narė įsipareigoja remti grąžinimą </w:t>
            </w:r>
            <w:r w:rsidRPr="00222D58">
              <w:rPr>
                <w:b/>
                <w:bCs/>
                <w:i/>
                <w:iCs/>
              </w:rPr>
              <w:t>remiamosios valstybės narės teritorijoje</w:t>
            </w:r>
            <w:r w:rsidRPr="00222D58">
              <w:t>, o neteisėtai esantys trečiųjų šalių piliečiai, dėl kurių remiamoji valstybė narė yra priėmusi sprendimą grąžinti, negrįžta arba nėra išsiunčiami per 8 mėnesius, grąžinimo rėmimą teikianti valstybė narė atitinkamus asmenis 57 ir 58 straipsniuose nustatyta tvarka perkelia į savo teritoriją. Šis laikotarpis prasideda priėmus 53 straipsnio 1 dalyje nurodytą įgyvendinimo aktą</w:t>
            </w:r>
            <w:r w:rsidRPr="00222D58">
              <w:rPr>
                <w:b/>
                <w:i/>
              </w:rPr>
              <w:t>.</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6a"/>
            </w:pPr>
            <w:r w:rsidRPr="00222D58">
              <w:rPr>
                <w:b/>
                <w:bCs/>
                <w:i/>
                <w:iCs/>
              </w:rPr>
              <w:t>1 pastraipoje nurodytas 8 mėnesių laikotarpis sustabdomas, jei neteisėtai esantis trečiosios šalies pilietis pasislėpė</w:t>
            </w:r>
            <w:r w:rsidRPr="00222D58">
              <w:t>.</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2412</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Nicola Procaccini</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55 straipsnio 3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3.</w:t>
            </w:r>
            <w:r w:rsidRPr="00222D58">
              <w:tab/>
            </w:r>
            <w:r w:rsidRPr="00222D58">
              <w:rPr>
                <w:b/>
                <w:i/>
              </w:rPr>
              <w:t>Jei valstybė narė įsipareigoja remti grąžinimą trečiųjų šalių piliečių, dėl kurių remiamoji valstybė narė dar nėra priėmusi sprendimo grąžinti, 2 dalyje nurodytas laikotarpis pradedamas skaičiuoti nuo bet kurios iš šių datų:</w:t>
            </w:r>
          </w:p>
        </w:tc>
        <w:tc>
          <w:tcPr>
            <w:tcW w:w="4876" w:type="dxa"/>
          </w:tcPr>
          <w:p w:rsidR="00E57965" w:rsidRPr="00222D58" w:rsidRDefault="00E57965" w:rsidP="00F8495D">
            <w:pPr>
              <w:pStyle w:val="Normal6a"/>
            </w:pPr>
            <w:r w:rsidRPr="00222D58">
              <w:rPr>
                <w:b/>
                <w:i/>
              </w:rPr>
              <w:t>Išbraukta.</w:t>
            </w:r>
          </w:p>
        </w:tc>
      </w:tr>
      <w:tr w:rsidR="00E57965" w:rsidRPr="00222D58" w:rsidTr="00F8495D">
        <w:trPr>
          <w:jc w:val="center"/>
        </w:trPr>
        <w:tc>
          <w:tcPr>
            <w:tcW w:w="4876" w:type="dxa"/>
          </w:tcPr>
          <w:p w:rsidR="00E57965" w:rsidRPr="00222D58" w:rsidRDefault="00E57965" w:rsidP="00F8495D">
            <w:pPr>
              <w:pStyle w:val="Normal6a"/>
            </w:pPr>
            <w:r w:rsidRPr="00222D58">
              <w:rPr>
                <w:b/>
                <w:i/>
              </w:rPr>
              <w:t>a) dienos, kurią remiamoji valstybė narė priima sprendimą grąžinti, arba</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 xml:space="preserve">b) jei sprendimas grąžinti priimamas kaip sprendimo atmesti tarptautinės apsaugos </w:t>
            </w:r>
            <w:r w:rsidRPr="00222D58">
              <w:rPr>
                <w:b/>
                <w:i/>
              </w:rPr>
              <w:lastRenderedPageBreak/>
              <w:t>prašymą dalis arba jei sprendimas grąžinti priimamas atskiru aktu, tuo pačiu metu ir kartu su sprendimu atmesti tarptautinės apsaugos prašymą pagal Reglamento (ES) XXX/XXX [Prieglobsčio procedūros reglamentas] 35a straipsnį, – dienos, kurią prašytojas arba trečiosios šalies pilietis netenka teisės pasilikti ir jam neleidžiama pasilikti.</w:t>
            </w:r>
          </w:p>
        </w:tc>
        <w:tc>
          <w:tcPr>
            <w:tcW w:w="4876" w:type="dxa"/>
          </w:tcPr>
          <w:p w:rsidR="00E57965" w:rsidRPr="00222D58" w:rsidRDefault="00E57965" w:rsidP="00F8495D">
            <w:pPr>
              <w:pStyle w:val="Normal6a"/>
            </w:pP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2413</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Charlie Weimers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55 straipsnio 3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3.</w:t>
            </w:r>
            <w:r w:rsidRPr="00222D58">
              <w:tab/>
            </w:r>
            <w:r w:rsidRPr="00222D58">
              <w:rPr>
                <w:b/>
                <w:i/>
              </w:rPr>
              <w:t>Jei valstybė narė įsipareigoja remti grąžinimą trečiųjų šalių piliečių, dėl kurių remiamoji valstybė narė dar nėra priėmusi sprendimo grąžinti, 2 dalyje nurodytas laikotarpis pradedamas skaičiuoti nuo bet kurios iš šių datų:</w:t>
            </w:r>
          </w:p>
        </w:tc>
        <w:tc>
          <w:tcPr>
            <w:tcW w:w="4876" w:type="dxa"/>
          </w:tcPr>
          <w:p w:rsidR="00E57965" w:rsidRPr="00222D58" w:rsidRDefault="00E57965" w:rsidP="00F8495D">
            <w:pPr>
              <w:pStyle w:val="Normal6a"/>
            </w:pPr>
            <w:r w:rsidRPr="00222D58">
              <w:rPr>
                <w:b/>
                <w:i/>
              </w:rPr>
              <w:t>Išbraukta.</w:t>
            </w:r>
          </w:p>
        </w:tc>
      </w:tr>
      <w:tr w:rsidR="00E57965" w:rsidRPr="00222D58" w:rsidTr="00F8495D">
        <w:trPr>
          <w:jc w:val="center"/>
        </w:trPr>
        <w:tc>
          <w:tcPr>
            <w:tcW w:w="4876" w:type="dxa"/>
          </w:tcPr>
          <w:p w:rsidR="00E57965" w:rsidRPr="00222D58" w:rsidRDefault="00E57965" w:rsidP="00F8495D">
            <w:pPr>
              <w:pStyle w:val="Normal6a"/>
            </w:pPr>
            <w:r w:rsidRPr="00222D58">
              <w:rPr>
                <w:b/>
                <w:i/>
              </w:rPr>
              <w:t>a) dienos, kurią remiamoji valstybė narė priima sprendimą grąžinti, arba</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b) jei sprendimas grąžinti priimamas kaip sprendimo atmesti tarptautinės apsaugos prašymą dalis arba jei sprendimas grąžinti priimamas atskiru aktu, tuo pačiu metu ir kartu su sprendimu atmesti tarptautinės apsaugos prašymą pagal Reglamento (ES) XXX/XXX [Prieglobsčio procedūros reglamentas] 35a straipsnį, – dienos, kurią prašytojas arba trečiosios šalies pilietis netenka teisės pasilikti ir jam neleidžiama pasilikti.</w:t>
            </w:r>
          </w:p>
        </w:tc>
        <w:tc>
          <w:tcPr>
            <w:tcW w:w="4876" w:type="dxa"/>
          </w:tcPr>
          <w:p w:rsidR="00E57965" w:rsidRPr="00222D58" w:rsidRDefault="00E57965" w:rsidP="00F8495D">
            <w:pPr>
              <w:pStyle w:val="Normal6a"/>
            </w:pP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2414</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Balázs Hidvéghi, Loránt Vincze</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lastRenderedPageBreak/>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55 straipsnio 3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3.</w:t>
            </w:r>
            <w:r w:rsidRPr="00222D58">
              <w:tab/>
            </w:r>
            <w:r w:rsidRPr="00222D58">
              <w:rPr>
                <w:b/>
                <w:i/>
              </w:rPr>
              <w:t>Jei valstybė narė įsipareigoja remti grąžinimą trečiųjų šalių piliečių, dėl kurių remiamoji valstybė narė dar nėra priėmusi sprendimo grąžinti, 2 dalyje nurodytas laikotarpis pradedamas skaičiuoti nuo bet kurios iš šių datų:</w:t>
            </w:r>
          </w:p>
        </w:tc>
        <w:tc>
          <w:tcPr>
            <w:tcW w:w="4876" w:type="dxa"/>
          </w:tcPr>
          <w:p w:rsidR="00E57965" w:rsidRPr="00222D58" w:rsidRDefault="00E57965" w:rsidP="00F8495D">
            <w:pPr>
              <w:pStyle w:val="Normal6a"/>
            </w:pPr>
            <w:r w:rsidRPr="00222D58">
              <w:rPr>
                <w:b/>
                <w:i/>
              </w:rPr>
              <w:t>Išbraukta.</w:t>
            </w:r>
          </w:p>
        </w:tc>
      </w:tr>
      <w:tr w:rsidR="00E57965" w:rsidRPr="00222D58" w:rsidTr="00F8495D">
        <w:trPr>
          <w:jc w:val="center"/>
        </w:trPr>
        <w:tc>
          <w:tcPr>
            <w:tcW w:w="4876" w:type="dxa"/>
          </w:tcPr>
          <w:p w:rsidR="00E57965" w:rsidRPr="00222D58" w:rsidRDefault="00E57965" w:rsidP="00F8495D">
            <w:pPr>
              <w:pStyle w:val="Normal6a"/>
            </w:pPr>
            <w:r w:rsidRPr="00222D58">
              <w:rPr>
                <w:b/>
                <w:i/>
              </w:rPr>
              <w:t>a) dienos, kurią remiamoji valstybė narė priima sprendimą grąžinti, arba</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b) jei sprendimas grąžinti priimamas kaip sprendimo atmesti tarptautinės apsaugos prašymą dalis arba jei sprendimas grąžinti priimamas atskiru aktu, tuo pačiu metu ir kartu su sprendimu atmesti tarptautinės apsaugos prašymą pagal Reglamento (ES) XXX/XXX [Prieglobsčio procedūros reglamentas] 35a straipsnį, – dienos, kurią prašytojas arba trečiosios šalies pilietis netenka teisės pasilikti ir jam neleidžiama pasilikti.</w:t>
            </w:r>
          </w:p>
        </w:tc>
        <w:tc>
          <w:tcPr>
            <w:tcW w:w="4876" w:type="dxa"/>
          </w:tcPr>
          <w:p w:rsidR="00E57965" w:rsidRPr="00222D58" w:rsidRDefault="00E57965" w:rsidP="00F8495D">
            <w:pPr>
              <w:pStyle w:val="Normal6a"/>
            </w:pP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2415</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Nicola Procaccini</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55 straipsnio 4 dalies įžanginė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4.</w:t>
            </w:r>
            <w:r w:rsidRPr="00222D58">
              <w:tab/>
              <w:t>1 dalyje nurodytos priemonės apima</w:t>
            </w:r>
            <w:r w:rsidRPr="00222D58">
              <w:rPr>
                <w:b/>
                <w:bCs/>
                <w:i/>
                <w:iCs/>
              </w:rPr>
              <w:t xml:space="preserve"> vieną ar daugiau</w:t>
            </w:r>
            <w:r w:rsidRPr="00222D58">
              <w:t xml:space="preserve"> toliau </w:t>
            </w:r>
            <w:r w:rsidRPr="00222D58">
              <w:rPr>
                <w:b/>
                <w:bCs/>
                <w:i/>
                <w:iCs/>
              </w:rPr>
              <w:t>nurodytų</w:t>
            </w:r>
            <w:r w:rsidRPr="00222D58">
              <w:t xml:space="preserve"> remiančiosios valstybės narės </w:t>
            </w:r>
            <w:r w:rsidRPr="00222D58">
              <w:rPr>
                <w:b/>
                <w:bCs/>
                <w:i/>
                <w:iCs/>
              </w:rPr>
              <w:t>veiksmų</w:t>
            </w:r>
            <w:r w:rsidRPr="00222D58">
              <w:t>:</w:t>
            </w:r>
          </w:p>
        </w:tc>
        <w:tc>
          <w:tcPr>
            <w:tcW w:w="4876" w:type="dxa"/>
          </w:tcPr>
          <w:p w:rsidR="00E57965" w:rsidRPr="00222D58" w:rsidRDefault="00E57965" w:rsidP="00F8495D">
            <w:pPr>
              <w:pStyle w:val="Normal6a"/>
            </w:pPr>
            <w:r w:rsidRPr="00222D58">
              <w:t>4.</w:t>
            </w:r>
            <w:r w:rsidRPr="00222D58">
              <w:tab/>
              <w:t xml:space="preserve">1 dalyje nurodytos priemonės apima toliau </w:t>
            </w:r>
            <w:r w:rsidRPr="00222D58">
              <w:rPr>
                <w:b/>
                <w:bCs/>
                <w:i/>
                <w:iCs/>
              </w:rPr>
              <w:t>nurodytus</w:t>
            </w:r>
            <w:r w:rsidRPr="00222D58">
              <w:t xml:space="preserve"> remiančiosios valstybės narės </w:t>
            </w:r>
            <w:r w:rsidRPr="00222D58">
              <w:rPr>
                <w:b/>
                <w:bCs/>
                <w:i/>
                <w:iCs/>
              </w:rPr>
              <w:t>veiksmus</w:t>
            </w:r>
            <w:r w:rsidRPr="00222D58">
              <w:t>:</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2416</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Nicola Procaccini</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lastRenderedPageBreak/>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55 straipsnio 4 dalies a punktas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a)</w:t>
            </w:r>
            <w:r w:rsidRPr="00222D58">
              <w:tab/>
            </w:r>
            <w:r w:rsidRPr="00222D58">
              <w:rPr>
                <w:b/>
                <w:i/>
              </w:rPr>
              <w:t>teikti konsultacijas dėl neteisėtai esančių trečiųjų šalių piliečių grąžinimo ir reintegracijos;</w:t>
            </w:r>
          </w:p>
        </w:tc>
        <w:tc>
          <w:tcPr>
            <w:tcW w:w="4876" w:type="dxa"/>
          </w:tcPr>
          <w:p w:rsidR="00E57965" w:rsidRPr="00222D58" w:rsidRDefault="00E57965" w:rsidP="00F8495D">
            <w:pPr>
              <w:pStyle w:val="Normal6a"/>
            </w:pPr>
            <w:r w:rsidRPr="00222D58">
              <w:rPr>
                <w:b/>
                <w:i/>
              </w:rPr>
              <w:t>Išbraukta.</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2417</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Nicolaus Fest, Jaak Madison, Bernhard Zimniok, Gunnar Beck, Tom Vandendriessche, Peter Kofod, Roman Haider, Georg Mayer, Harald Vilimsky, Laura Huhtasaari, Philippe Olivier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55 straipsnio 4 dalies a punktas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a)</w:t>
            </w:r>
            <w:r w:rsidRPr="00222D58">
              <w:tab/>
            </w:r>
            <w:r w:rsidRPr="00222D58">
              <w:rPr>
                <w:b/>
                <w:i/>
              </w:rPr>
              <w:t>teikti konsultacijas dėl neteisėtai esančių trečiųjų šalių piliečių grąžinimo ir reintegracijos;</w:t>
            </w:r>
          </w:p>
        </w:tc>
        <w:tc>
          <w:tcPr>
            <w:tcW w:w="4876" w:type="dxa"/>
          </w:tcPr>
          <w:p w:rsidR="00E57965" w:rsidRPr="00222D58" w:rsidRDefault="00E57965" w:rsidP="00F8495D">
            <w:pPr>
              <w:pStyle w:val="Normal6a"/>
            </w:pPr>
            <w:r w:rsidRPr="00222D58">
              <w:rPr>
                <w:b/>
                <w:i/>
              </w:rPr>
              <w:t>Išbraukta.</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2418</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Charlie Weimers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55 straipsnio 4 dalies a punktas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a)</w:t>
            </w:r>
            <w:r w:rsidRPr="00222D58">
              <w:tab/>
              <w:t xml:space="preserve">teikti konsultacijas dėl </w:t>
            </w:r>
            <w:r w:rsidRPr="00222D58">
              <w:rPr>
                <w:b/>
                <w:bCs/>
                <w:i/>
                <w:iCs/>
              </w:rPr>
              <w:t>neteisėtai esančių</w:t>
            </w:r>
            <w:r w:rsidRPr="00222D58">
              <w:t xml:space="preserve"> trečiųjų šalių piliečių grąžinimo ir reintegracijos;</w:t>
            </w:r>
          </w:p>
        </w:tc>
        <w:tc>
          <w:tcPr>
            <w:tcW w:w="4876" w:type="dxa"/>
          </w:tcPr>
          <w:p w:rsidR="00E57965" w:rsidRPr="00222D58" w:rsidRDefault="00E57965" w:rsidP="00F8495D">
            <w:pPr>
              <w:pStyle w:val="Normal6a"/>
            </w:pPr>
            <w:r w:rsidRPr="00222D58">
              <w:t>a)</w:t>
            </w:r>
            <w:r w:rsidRPr="00222D58">
              <w:tab/>
              <w:t>teikti konsultacijas dėl trečiųjų šalių piliečių grąžinimo ir reintegracijos;</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2419</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lastRenderedPageBreak/>
        <w:t>&lt;RepeatBlock-By&gt;&lt;Members&gt;</w:t>
      </w:r>
      <w:r w:rsidRPr="00222D58">
        <w:t>Charlie Weimers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55 straipsnio 4 dalies b punktas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b)</w:t>
            </w:r>
            <w:r w:rsidRPr="00222D58">
              <w:tab/>
              <w:t xml:space="preserve">naudoti nacionalines programas ir išteklius siekiant </w:t>
            </w:r>
            <w:r w:rsidRPr="00222D58">
              <w:rPr>
                <w:b/>
                <w:bCs/>
                <w:i/>
                <w:iCs/>
              </w:rPr>
              <w:t>neteisėtai esantiems</w:t>
            </w:r>
            <w:r w:rsidRPr="00222D58">
              <w:rPr>
                <w:b/>
                <w:bCs/>
              </w:rPr>
              <w:t xml:space="preserve"> </w:t>
            </w:r>
            <w:r w:rsidRPr="00222D58">
              <w:t>trečiųjų šalių piliečiams, norintiems savanoriškai išvykti, teikti logistinę, finansinę ir kitokią materialinę ar nepiniginę pagalbą, įskaitant reintegraciją;</w:t>
            </w:r>
          </w:p>
        </w:tc>
        <w:tc>
          <w:tcPr>
            <w:tcW w:w="4876" w:type="dxa"/>
          </w:tcPr>
          <w:p w:rsidR="00E57965" w:rsidRPr="00222D58" w:rsidRDefault="00E57965" w:rsidP="00F8495D">
            <w:pPr>
              <w:pStyle w:val="Normal6a"/>
            </w:pPr>
            <w:r w:rsidRPr="00222D58">
              <w:t>b)</w:t>
            </w:r>
            <w:r w:rsidRPr="00222D58">
              <w:tab/>
              <w:t>naudoti nacionalines programas ir išteklius siekiant trečiųjų šalių piliečiams, norintiems savanoriškai išvykti, teikti logistinę, finansinę ir kitokią materialinę ar nepiniginę pagalbą, įskaitant reintegraciją;</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2420</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Nicola Procaccini</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55 straipsnio 4 dalies e punktas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e)</w:t>
            </w:r>
            <w:r w:rsidRPr="00222D58">
              <w:tab/>
            </w:r>
            <w:r w:rsidRPr="00222D58">
              <w:rPr>
                <w:b/>
                <w:bCs/>
                <w:i/>
                <w:iCs/>
              </w:rPr>
              <w:t>remiamosios valstybės narės vardu</w:t>
            </w:r>
            <w:r w:rsidRPr="00222D58">
              <w:t xml:space="preserve"> pasirūpinti praktinėmis grąžinimo vykdymo užtikrinimo priemonėmis, pavyzdžiui, užsakomaisiais ar reguliariaisiais skrydžiais ar kitomis transporto į trečiąją šalį, į kurią grąžinama, priemonėmis.</w:t>
            </w:r>
          </w:p>
        </w:tc>
        <w:tc>
          <w:tcPr>
            <w:tcW w:w="4876" w:type="dxa"/>
          </w:tcPr>
          <w:p w:rsidR="00E57965" w:rsidRPr="00222D58" w:rsidRDefault="00E57965" w:rsidP="00F8495D">
            <w:pPr>
              <w:pStyle w:val="Normal6a"/>
            </w:pPr>
            <w:r w:rsidRPr="00222D58">
              <w:t>e)</w:t>
            </w:r>
            <w:r w:rsidRPr="00222D58">
              <w:tab/>
              <w:t>pasirūpinti praktinėmis grąžinimo vykdymo užtikrinimo priemonėmis, pavyzdžiui, užsakomaisiais ar reguliariaisiais skrydžiais ar kitomis transporto į trečiąją šalį, į kurią grąžinama, priemonėmis.</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2421</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Annalisa Tardino</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55 straipsnio 4 dalies e a punktas (naujas)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6a"/>
            </w:pPr>
            <w:r w:rsidRPr="00222D58">
              <w:rPr>
                <w:b/>
                <w:i/>
              </w:rPr>
              <w:t>ea)</w:t>
            </w:r>
            <w:r w:rsidRPr="00222D58">
              <w:tab/>
            </w:r>
            <w:r w:rsidRPr="00222D58">
              <w:rPr>
                <w:b/>
                <w:i/>
              </w:rPr>
              <w:t xml:space="preserve">vykdyti bet kokius kitus remiamosios valstybės narės prašomus veiksmus, kad būtų palengvintas </w:t>
            </w:r>
            <w:r w:rsidRPr="00222D58">
              <w:rPr>
                <w:b/>
                <w:i/>
              </w:rPr>
              <w:lastRenderedPageBreak/>
              <w:t>neteisėtai esančių trečiųjų šalių piliečių grąžinimas.</w:t>
            </w:r>
          </w:p>
        </w:tc>
      </w:tr>
    </w:tbl>
    <w:p w:rsidR="00E57965" w:rsidRPr="00222D58" w:rsidRDefault="00E57965" w:rsidP="00E57965">
      <w:pPr>
        <w:pStyle w:val="AmOrLang"/>
      </w:pPr>
      <w:r w:rsidRPr="00222D58">
        <w:lastRenderedPageBreak/>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2422</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Charlie Weimers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55 straipsnio 4 dalies 1 pastraipa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Šiomis priemonėmis nedaromas poveikis remiamosios valstybės narės pareigoms ir atsakomybei, nustatytoms Direktyvoje 2008/115/EB.</w:t>
            </w:r>
          </w:p>
        </w:tc>
        <w:tc>
          <w:tcPr>
            <w:tcW w:w="4876" w:type="dxa"/>
          </w:tcPr>
          <w:p w:rsidR="00E57965" w:rsidRPr="00222D58" w:rsidRDefault="00E57965" w:rsidP="00F8495D">
            <w:pPr>
              <w:pStyle w:val="Normal6a"/>
            </w:pPr>
            <w:r w:rsidRPr="00222D58">
              <w:rPr>
                <w:b/>
                <w:i/>
              </w:rPr>
              <w:t>Išbraukta.</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2423</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Tomas Tobé, Lena Düpont, Jeroen Lenaers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55 straipsnio 4 dalies 1 pastraipa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Šiomis priemonėmis nedaromas poveikis remiamosios valstybės narės pareigoms ir atsakomybei, nustatytoms Direktyvoje 2008/115/EB.</w:t>
            </w:r>
          </w:p>
        </w:tc>
        <w:tc>
          <w:tcPr>
            <w:tcW w:w="4876" w:type="dxa"/>
          </w:tcPr>
          <w:p w:rsidR="00E57965" w:rsidRPr="00222D58" w:rsidRDefault="00E57965" w:rsidP="00F8495D">
            <w:pPr>
              <w:pStyle w:val="Normal6a"/>
            </w:pPr>
            <w:r w:rsidRPr="00222D58">
              <w:t>Šiomis priemonėmis nedaromas poveikis remiamosios valstybės narės pareigoms ir atsakomybei, nustatytoms Direktyvoje 2008/115/EB</w:t>
            </w:r>
            <w:r w:rsidRPr="00222D58">
              <w:rPr>
                <w:b/>
                <w:bCs/>
                <w:i/>
                <w:iCs/>
              </w:rPr>
              <w:t>, be kita ko, siekiant išvengti slėpimosi rizikos</w:t>
            </w:r>
            <w:r w:rsidRPr="00222D58">
              <w:t>.</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2424</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Maria Walsh, Deirdre Clune, Seán Kelly, Frances Fitzgerald, Colm Markey</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55 straipsnio 4 dalies 1 a pastraipa (nauja)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lastRenderedPageBreak/>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6a"/>
            </w:pPr>
            <w:r w:rsidRPr="00222D58">
              <w:rPr>
                <w:b/>
                <w:i/>
              </w:rPr>
              <w:t>Šiuo straipsniu nedaromas poveikis asmenų be pilietybės teisėms ir jų nukreipimui į atitinkamas procedūras pagal nacionalinę teisę, siekiant nustatyti, ar jie neturi pilietybės, ir suteikti tinkamą apsaugą.</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2425</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Fabienne Keller, Hilde Vautmans, Olivier Chastel, Jan-Christoph Oetjen, Malik Azmani</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55 a straipsnis (naujas)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BoldItalicCenter6a"/>
            </w:pPr>
            <w:r w:rsidRPr="00222D58">
              <w:t>55a straipsnis</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BoldItalicCenter6a"/>
            </w:pPr>
            <w:r w:rsidRPr="00222D58">
              <w:t>Gebėjimų stiprinimo priemonės</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6a"/>
            </w:pPr>
            <w:r w:rsidRPr="00222D58">
              <w:rPr>
                <w:b/>
                <w:i/>
              </w:rPr>
              <w:t>1. Valstybė narė gali įsipareigoti padėti kitai valstybei narei suteikti gebėjimų stiprinimo priemones prieglobsčio, priėmimo ir grąžinimo srityse, operatyvinę paramą, taip pat priemones, kuriomis siekiama reaguoti į migracijos tendencijas, darančias poveikį remiamajai valstybei narei, bendradarbiaujant su trečiosiomis šalimis.</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6a"/>
            </w:pPr>
            <w:r w:rsidRPr="00222D58">
              <w:rPr>
                <w:b/>
                <w:i/>
              </w:rPr>
              <w:t>Tokiomis priemonėmis siekiama patenkinti konkrečius poreikius, nurodytus migracijos spaudimo ataskaitoje pagal 51 straipsnį, ir jos turi būti rengiamos ir įgyvendinamos proporcingos įnašams, kuriuos valstybės narės būtų skyrusios imdamosi 45 straipsnio 1 dalies a, b, c ir da punktuose nurodytų priemonių pagal 54 straipsnyje nustatytą paskirstymo schemą.</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6a"/>
            </w:pPr>
            <w:r w:rsidRPr="00222D58">
              <w:rPr>
                <w:b/>
                <w:i/>
              </w:rPr>
              <w:t xml:space="preserve">2. Komisija deleguotuoju aktu pagal šio straipsnio pirmą dalį nustato prisidedančiosios valstybės narės pasiūlytų gebėjimų stiprinimo priemonių </w:t>
            </w:r>
            <w:r w:rsidRPr="00222D58">
              <w:rPr>
                <w:b/>
                <w:i/>
              </w:rPr>
              <w:lastRenderedPageBreak/>
              <w:t>vertinimo kriterijus.</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6a"/>
            </w:pPr>
            <w:r w:rsidRPr="00222D58">
              <w:rPr>
                <w:b/>
                <w:i/>
              </w:rPr>
              <w:t>3. Komisija, padedama Sąjungos įstaigų, organų ir agentūrų, reguliariai įvertina gebėjimų stiprinimo priemonių įgyvendinimą remiamojoje valstybėje narėje.</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2426</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Fabienne Keller, Hilde Vautmans, Olivier Chastel, Jan-Christoph Oetjen, Malik Azmani, Sophia in 't Veld, Karen Melchior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56 straipsnis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BoldItalicCenter6a"/>
            </w:pPr>
            <w:r w:rsidRPr="00222D58">
              <w:t>56 straipsnis</w:t>
            </w:r>
          </w:p>
        </w:tc>
        <w:tc>
          <w:tcPr>
            <w:tcW w:w="4876" w:type="dxa"/>
          </w:tcPr>
          <w:p w:rsidR="00E57965" w:rsidRPr="00222D58" w:rsidRDefault="00E57965" w:rsidP="00F8495D">
            <w:pPr>
              <w:pStyle w:val="Normal6a"/>
            </w:pPr>
            <w:r w:rsidRPr="00222D58">
              <w:rPr>
                <w:b/>
                <w:i/>
              </w:rPr>
              <w:t>Išbraukta.</w:t>
            </w:r>
          </w:p>
        </w:tc>
      </w:tr>
      <w:tr w:rsidR="00E57965" w:rsidRPr="00222D58" w:rsidTr="00F8495D">
        <w:trPr>
          <w:jc w:val="center"/>
        </w:trPr>
        <w:tc>
          <w:tcPr>
            <w:tcW w:w="4876" w:type="dxa"/>
          </w:tcPr>
          <w:p w:rsidR="00E57965" w:rsidRPr="00222D58" w:rsidRDefault="00E57965" w:rsidP="00F8495D">
            <w:pPr>
              <w:pStyle w:val="NormalBoldItalicCenter6a"/>
            </w:pPr>
            <w:r w:rsidRPr="00222D58">
              <w:t>Kiti solidarumo įnašai</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1. Jei valstybė narė, siekdama išvengti migracijos spaudimo, prašo kitų valstybių narių solidarumo paramos, kad jai padėtų spręsti su migracijos padėtimi jos teritorijoje susijusias problemas, ji apie tokį prašymą praneša Komisijai.</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2. Bet kuri valstybė narė bet kuriuo metu reaguodama į valstybės narės solidarumo paramos prašymą arba savo iniciatyva, be kita ko, susitarus su kita valstybe nare, prisideda 45 straipsnyje nurodytomis priemonėmis atitinkamos valstybės narės labui ir su jos sutikimu. 45 straipsnio d punkte nurodyti įnašai atitinka Reglamento (ES) XXX/XXX [Prieglobsčio, migracijos ir prieglobsčio fondas] tikslus.</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 xml:space="preserve">3. Valstybės narės, kurios prisidėjo arba ketina prisidėti solidarumo įnašais reaguodamos į valstybės narės solidarumo paramos prašymą arba savo iniciatyva, apie tai praneša Komisijai užpildydamos IV priede pateiktą solidarumo paramos plano formą. Prireikus solidarumo atsako </w:t>
            </w:r>
            <w:r w:rsidRPr="00222D58">
              <w:rPr>
                <w:b/>
                <w:i/>
              </w:rPr>
              <w:lastRenderedPageBreak/>
              <w:t>plane pateikiama patikrinama informacija, įskaitant informaciją apie priemonių taikymo sritį bei pobūdį ir jų įgyvendinimą.</w:t>
            </w:r>
          </w:p>
        </w:tc>
        <w:tc>
          <w:tcPr>
            <w:tcW w:w="4876" w:type="dxa"/>
          </w:tcPr>
          <w:p w:rsidR="00E57965" w:rsidRPr="00222D58" w:rsidRDefault="00E57965" w:rsidP="00F8495D">
            <w:pPr>
              <w:pStyle w:val="Normal6a"/>
            </w:pP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pPr>
        <w:pStyle w:val="AmJustTitle"/>
      </w:pPr>
      <w:r w:rsidRPr="00222D58">
        <w:rPr>
          <w:rStyle w:val="HideTWBExt"/>
          <w:i w:val="0"/>
          <w:noProof w:val="0"/>
        </w:rPr>
        <w:t>&lt;TitreJust&gt;</w:t>
      </w:r>
      <w:r w:rsidRPr="00222D58">
        <w:t>Pagrindimas</w:t>
      </w:r>
      <w:r w:rsidRPr="00222D58">
        <w:rPr>
          <w:rStyle w:val="HideTWBExt"/>
          <w:i w:val="0"/>
          <w:noProof w:val="0"/>
        </w:rPr>
        <w:t>&lt;/TitreJust&gt;</w:t>
      </w:r>
    </w:p>
    <w:p w:rsidR="00E57965" w:rsidRPr="00222D58" w:rsidRDefault="00E57965" w:rsidP="00E57965">
      <w:pPr>
        <w:pStyle w:val="AmJustText"/>
      </w:pPr>
      <w:r w:rsidRPr="00222D58">
        <w:t>Perkelta į 45 straipsnio 2 dalį.</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2427</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Cornelia Ernst, Konstantinos Arvanitis, Sira Rego, Pernando Barrena Arza, Malin Björk, Miguel Urbán Crespo, Anne-Sophie Pelletier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56 straipsnis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BoldItalicCenter6a"/>
            </w:pPr>
            <w:r w:rsidRPr="00222D58">
              <w:t>56 straipsnis</w:t>
            </w:r>
          </w:p>
        </w:tc>
        <w:tc>
          <w:tcPr>
            <w:tcW w:w="4876" w:type="dxa"/>
          </w:tcPr>
          <w:p w:rsidR="00E57965" w:rsidRPr="00222D58" w:rsidRDefault="00E57965" w:rsidP="00F8495D">
            <w:pPr>
              <w:pStyle w:val="Normal6a"/>
            </w:pPr>
            <w:r w:rsidRPr="00222D58">
              <w:rPr>
                <w:b/>
                <w:i/>
              </w:rPr>
              <w:t>Išbraukta.</w:t>
            </w:r>
          </w:p>
        </w:tc>
      </w:tr>
      <w:tr w:rsidR="00E57965" w:rsidRPr="00222D58" w:rsidTr="00F8495D">
        <w:trPr>
          <w:jc w:val="center"/>
        </w:trPr>
        <w:tc>
          <w:tcPr>
            <w:tcW w:w="4876" w:type="dxa"/>
          </w:tcPr>
          <w:p w:rsidR="00E57965" w:rsidRPr="00222D58" w:rsidRDefault="00E57965" w:rsidP="00F8495D">
            <w:pPr>
              <w:pStyle w:val="NormalBoldItalicCenter6a"/>
            </w:pPr>
            <w:r w:rsidRPr="00222D58">
              <w:t>Kiti solidarumo įnašai</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1. Jei valstybė narė, siekdama išvengti migracijos spaudimo, prašo kitų valstybių narių solidarumo paramos, kad jai padėtų spręsti su migracijos padėtimi jos teritorijoje susijusias problemas, ji apie tokį prašymą praneša Komisijai.</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2. Bet kuri valstybė narė bet kuriuo metu reaguodama į valstybės narės solidarumo paramos prašymą arba savo iniciatyva, be kita ko, susitarus su kita valstybe nare, prisideda 45 straipsnyje nurodytomis priemonėmis atitinkamos valstybės narės labui ir su jos sutikimu. 45 straipsnio d punkte nurodyti įnašai atitinka Reglamento (ES) XXX/XXX [Prieglobsčio, migracijos ir prieglobsčio fondas] tikslus.</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 xml:space="preserve">3. Valstybės narės, kurios prisidėjo arba ketina prisidėti solidarumo įnašais reaguodamos į valstybės narės solidarumo paramos prašymą arba savo iniciatyva, apie tai praneša Komisijai užpildydamos IV priede pateiktą solidarumo paramos </w:t>
            </w:r>
            <w:r w:rsidRPr="00222D58">
              <w:rPr>
                <w:b/>
                <w:i/>
              </w:rPr>
              <w:lastRenderedPageBreak/>
              <w:t>plano formą. Prireikus solidarumo atsako plane pateikiama patikrinama informacija, įskaitant informaciją apie priemonių taikymo sritį bei pobūdį ir jų įgyvendinimą.</w:t>
            </w:r>
          </w:p>
        </w:tc>
        <w:tc>
          <w:tcPr>
            <w:tcW w:w="4876" w:type="dxa"/>
          </w:tcPr>
          <w:p w:rsidR="00E57965" w:rsidRPr="00222D58" w:rsidRDefault="00E57965" w:rsidP="00F8495D">
            <w:pPr>
              <w:pStyle w:val="Normal6a"/>
            </w:pP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2428</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Nicola Procaccini</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56 straipsnis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BoldItalicCenter6a"/>
            </w:pPr>
            <w:r w:rsidRPr="00222D58">
              <w:t>56 straipsnis</w:t>
            </w:r>
          </w:p>
        </w:tc>
        <w:tc>
          <w:tcPr>
            <w:tcW w:w="4876" w:type="dxa"/>
          </w:tcPr>
          <w:p w:rsidR="00E57965" w:rsidRPr="00222D58" w:rsidRDefault="00E57965" w:rsidP="00F8495D">
            <w:pPr>
              <w:pStyle w:val="Normal6a"/>
            </w:pPr>
            <w:r w:rsidRPr="00222D58">
              <w:rPr>
                <w:b/>
                <w:i/>
              </w:rPr>
              <w:t>Išbraukta.</w:t>
            </w:r>
          </w:p>
        </w:tc>
      </w:tr>
      <w:tr w:rsidR="00E57965" w:rsidRPr="00222D58" w:rsidTr="00F8495D">
        <w:trPr>
          <w:jc w:val="center"/>
        </w:trPr>
        <w:tc>
          <w:tcPr>
            <w:tcW w:w="4876" w:type="dxa"/>
          </w:tcPr>
          <w:p w:rsidR="00E57965" w:rsidRPr="00222D58" w:rsidRDefault="00E57965" w:rsidP="00F8495D">
            <w:pPr>
              <w:pStyle w:val="NormalBoldItalicCenter6a"/>
            </w:pPr>
            <w:r w:rsidRPr="00222D58">
              <w:t>Kiti solidarumo įnašai</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1. Jei valstybė narė, siekdama išvengti migracijos spaudimo, prašo kitų valstybių narių solidarumo paramos, kad jai padėtų spręsti su migracijos padėtimi jos teritorijoje susijusias problemas, ji apie tokį prašymą praneša Komisijai.</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2. Bet kuri valstybė narė bet kuriuo metu reaguodama į valstybės narės solidarumo paramos prašymą arba savo iniciatyva, be kita ko, susitarus su kita valstybe nare, prisideda 45 straipsnyje nurodytomis priemonėmis atitinkamos valstybės narės labui ir su jos sutikimu. 45 straipsnio d punkte nurodyti įnašai atitinka Reglamento (ES) XXX/XXX [Prieglobsčio, migracijos ir prieglobsčio fondas] tikslus.</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 xml:space="preserve">3. Valstybės narės, kurios prisidėjo arba ketina prisidėti solidarumo įnašais reaguodamos į valstybės narės solidarumo paramos prašymą arba savo iniciatyva, apie tai praneša Komisijai užpildydamos IV priede pateiktą solidarumo paramos plano formą. Prireikus solidarumo atsako plane pateikiama patikrinama informacija, įskaitant informaciją apie priemonių taikymo sritį bei pobūdį ir jų </w:t>
            </w:r>
            <w:r w:rsidRPr="00222D58">
              <w:rPr>
                <w:b/>
                <w:i/>
              </w:rPr>
              <w:lastRenderedPageBreak/>
              <w:t>įgyvendinimą.</w:t>
            </w:r>
          </w:p>
        </w:tc>
        <w:tc>
          <w:tcPr>
            <w:tcW w:w="4876" w:type="dxa"/>
          </w:tcPr>
          <w:p w:rsidR="00E57965" w:rsidRPr="00222D58" w:rsidRDefault="00E57965" w:rsidP="00F8495D">
            <w:pPr>
              <w:pStyle w:val="Normal6a"/>
            </w:pP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2429</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Damien Carême</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56 straipsnis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BoldItalicCenter6a"/>
            </w:pPr>
            <w:r w:rsidRPr="00222D58">
              <w:t>56 straipsnis</w:t>
            </w:r>
          </w:p>
        </w:tc>
        <w:tc>
          <w:tcPr>
            <w:tcW w:w="4876" w:type="dxa"/>
          </w:tcPr>
          <w:p w:rsidR="00E57965" w:rsidRPr="00222D58" w:rsidRDefault="00E57965" w:rsidP="00F8495D">
            <w:pPr>
              <w:pStyle w:val="Normal6a"/>
            </w:pPr>
            <w:r w:rsidRPr="00222D58">
              <w:rPr>
                <w:b/>
                <w:i/>
              </w:rPr>
              <w:t>Išbraukta.</w:t>
            </w:r>
          </w:p>
        </w:tc>
      </w:tr>
      <w:tr w:rsidR="00E57965" w:rsidRPr="00222D58" w:rsidTr="00F8495D">
        <w:trPr>
          <w:jc w:val="center"/>
        </w:trPr>
        <w:tc>
          <w:tcPr>
            <w:tcW w:w="4876" w:type="dxa"/>
          </w:tcPr>
          <w:p w:rsidR="00E57965" w:rsidRPr="00222D58" w:rsidRDefault="00E57965" w:rsidP="00F8495D">
            <w:pPr>
              <w:pStyle w:val="NormalBoldItalicCenter6a"/>
            </w:pPr>
            <w:r w:rsidRPr="00222D58">
              <w:t>Kiti solidarumo įnašai</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1. Jei valstybė narė, siekdama išvengti migracijos spaudimo, prašo kitų valstybių narių solidarumo paramos, kad jai padėtų spręsti su migracijos padėtimi jos teritorijoje susijusias problemas, ji apie tokį prašymą praneša Komisijai.</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2. Bet kuri valstybė narė bet kuriuo metu reaguodama į valstybės narės solidarumo paramos prašymą arba savo iniciatyva, be kita ko, susitarus su kita valstybe nare, prisideda 45 straipsnyje nurodytomis priemonėmis atitinkamos valstybės narės labui ir su jos sutikimu. 45 straipsnio d punkte nurodyti įnašai atitinka Reglamento (ES) XXX/XXX [Prieglobsčio, migracijos ir prieglobsčio fondas] tikslus.</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3. Valstybės narės, kurios prisidėjo arba ketina prisidėti solidarumo įnašais reaguodamos į valstybės narės solidarumo paramos prašymą arba savo iniciatyva, apie tai praneša Komisijai užpildydamos IV priede pateiktą solidarumo paramos plano formą. Prireikus solidarumo atsako plane pateikiama patikrinama informacija, įskaitant informaciją apie priemonių taikymo sritį bei pobūdį ir jų įgyvendinimą.</w:t>
            </w:r>
          </w:p>
        </w:tc>
        <w:tc>
          <w:tcPr>
            <w:tcW w:w="4876" w:type="dxa"/>
          </w:tcPr>
          <w:p w:rsidR="00E57965" w:rsidRPr="00222D58" w:rsidRDefault="00E57965" w:rsidP="00F8495D">
            <w:pPr>
              <w:pStyle w:val="Normal6a"/>
            </w:pP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lastRenderedPageBreak/>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2430</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Pietro Bartolo, Sylvie Guillaume, Juan Fernando López Aguilar, Bettina Vollath, Javier Moreno Sánchez, Domènec Ruiz Devesa, Giuliano Pisapia, Elena Yoncheva, Thijs Reuten, Birgit Sippel, Franco Roberti, Cyrus Engerer, Caterina Chinnici</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56 straipsnio pavadinimas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56</w:t>
            </w:r>
            <w:r w:rsidRPr="00222D58">
              <w:tab/>
            </w:r>
            <w:r w:rsidRPr="00222D58">
              <w:rPr>
                <w:b/>
                <w:i/>
              </w:rPr>
              <w:t>Kiti solidarumo įnašai</w:t>
            </w:r>
          </w:p>
        </w:tc>
        <w:tc>
          <w:tcPr>
            <w:tcW w:w="4876" w:type="dxa"/>
          </w:tcPr>
          <w:p w:rsidR="00E57965" w:rsidRPr="00222D58" w:rsidRDefault="00E57965" w:rsidP="00F8495D">
            <w:pPr>
              <w:pStyle w:val="Normal6a"/>
            </w:pPr>
            <w:r w:rsidRPr="00222D58">
              <w:t>56</w:t>
            </w:r>
            <w:r w:rsidRPr="00222D58">
              <w:tab/>
            </w:r>
            <w:r w:rsidRPr="00222D58">
              <w:rPr>
                <w:b/>
                <w:i/>
              </w:rPr>
              <w:t>Savanoriškas tarptautinės apsaugos gavėjų perkėlimas</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2431</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Charlie Weimers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56 straipsnio pavadinimas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 xml:space="preserve">Kiti </w:t>
            </w:r>
            <w:r w:rsidRPr="00222D58">
              <w:rPr>
                <w:b/>
                <w:bCs/>
                <w:i/>
                <w:iCs/>
              </w:rPr>
              <w:t>solidarumo</w:t>
            </w:r>
            <w:r w:rsidRPr="00222D58">
              <w:t xml:space="preserve"> įnašai</w:t>
            </w:r>
          </w:p>
        </w:tc>
        <w:tc>
          <w:tcPr>
            <w:tcW w:w="4876" w:type="dxa"/>
          </w:tcPr>
          <w:p w:rsidR="00E57965" w:rsidRPr="00222D58" w:rsidRDefault="00E57965" w:rsidP="00F8495D">
            <w:pPr>
              <w:pStyle w:val="Normal6a"/>
            </w:pPr>
            <w:r w:rsidRPr="00222D58">
              <w:t xml:space="preserve">Kiti </w:t>
            </w:r>
            <w:r w:rsidRPr="00222D58">
              <w:rPr>
                <w:b/>
                <w:bCs/>
                <w:i/>
                <w:iCs/>
              </w:rPr>
              <w:t>savanoriški</w:t>
            </w:r>
            <w:r w:rsidRPr="00222D58">
              <w:t xml:space="preserve"> įnašai</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2432</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Pietro Bartolo, Sylvie Guillaume, Juan Fernando López Aguilar, Bettina Vollath, Javier Moreno Sánchez, Domènec Ruiz Devesa, Giuliano Pisapia, Elena Yoncheva, Thijs Reuten, Birgit Sippel, Franco Roberti, Cyrus Engerer, Caterina Chinnici</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56 straipsnio 1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1.</w:t>
            </w:r>
            <w:r w:rsidRPr="00222D58">
              <w:tab/>
            </w:r>
            <w:r w:rsidRPr="00222D58">
              <w:rPr>
                <w:b/>
                <w:i/>
              </w:rPr>
              <w:t xml:space="preserve">Jei valstybė narė, siekdama išvengti migracijos spaudimo, prašo kitų valstybių narių solidarumo paramos, kad jai padėtų spręsti su migracijos padėtimi jos teritorijoje susijusias problemas, ji </w:t>
            </w:r>
            <w:r w:rsidRPr="00222D58">
              <w:rPr>
                <w:b/>
                <w:i/>
              </w:rPr>
              <w:lastRenderedPageBreak/>
              <w:t>apie tokį prašymą praneša Komisijai.</w:t>
            </w:r>
          </w:p>
        </w:tc>
        <w:tc>
          <w:tcPr>
            <w:tcW w:w="4876" w:type="dxa"/>
          </w:tcPr>
          <w:p w:rsidR="00E57965" w:rsidRPr="00222D58" w:rsidRDefault="00E57965" w:rsidP="00F8495D">
            <w:pPr>
              <w:pStyle w:val="Normal6a"/>
            </w:pPr>
            <w:r w:rsidRPr="00222D58">
              <w:rPr>
                <w:b/>
                <w:i/>
              </w:rPr>
              <w:lastRenderedPageBreak/>
              <w:t>Išbraukta.</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2433</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Charlie Weimers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56 straipsnio 1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1.</w:t>
            </w:r>
            <w:r w:rsidRPr="00222D58">
              <w:tab/>
              <w:t>Jei valstybė narė</w:t>
            </w:r>
            <w:r w:rsidRPr="00222D58">
              <w:rPr>
                <w:b/>
                <w:bCs/>
                <w:i/>
                <w:iCs/>
              </w:rPr>
              <w:t>, siekdama išvengti migracijos spaudimo,</w:t>
            </w:r>
            <w:r w:rsidRPr="00222D58">
              <w:t xml:space="preserve"> prašo kitų valstybių narių </w:t>
            </w:r>
            <w:r w:rsidRPr="00222D58">
              <w:rPr>
                <w:b/>
                <w:bCs/>
                <w:i/>
                <w:iCs/>
              </w:rPr>
              <w:t>solidarumo</w:t>
            </w:r>
            <w:r w:rsidRPr="00222D58">
              <w:t xml:space="preserve"> paramos, kad jai padėtų </w:t>
            </w:r>
            <w:r w:rsidRPr="00222D58">
              <w:rPr>
                <w:b/>
                <w:bCs/>
                <w:i/>
                <w:iCs/>
              </w:rPr>
              <w:t>spręsti su migracijos padėtimi jos teritorijoje susijusias problemas</w:t>
            </w:r>
            <w:r w:rsidRPr="00222D58">
              <w:t>, ji apie tokį prašymą praneša Komisijai.</w:t>
            </w:r>
          </w:p>
        </w:tc>
        <w:tc>
          <w:tcPr>
            <w:tcW w:w="4876" w:type="dxa"/>
          </w:tcPr>
          <w:p w:rsidR="00E57965" w:rsidRPr="00222D58" w:rsidRDefault="00E57965" w:rsidP="00F8495D">
            <w:pPr>
              <w:pStyle w:val="Normal6a"/>
            </w:pPr>
            <w:r w:rsidRPr="00222D58">
              <w:t>1.</w:t>
            </w:r>
            <w:r w:rsidRPr="00222D58">
              <w:tab/>
              <w:t xml:space="preserve">Jei valstybė narė prašo kitų valstybių narių paramos, kad jai padėtų </w:t>
            </w:r>
            <w:r w:rsidRPr="00222D58">
              <w:rPr>
                <w:b/>
                <w:bCs/>
                <w:i/>
                <w:iCs/>
              </w:rPr>
              <w:t>palengvinti migracijos spaudimą</w:t>
            </w:r>
            <w:r w:rsidRPr="00222D58">
              <w:t xml:space="preserve">, ji apie tokį prašymą praneša </w:t>
            </w:r>
            <w:r w:rsidRPr="00222D58">
              <w:rPr>
                <w:b/>
                <w:bCs/>
                <w:i/>
                <w:iCs/>
              </w:rPr>
              <w:t>Tarybai ir</w:t>
            </w:r>
            <w:r w:rsidRPr="00222D58">
              <w:t xml:space="preserve"> Komisijai.</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2434</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Nadine Morano</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56 straipsnio 1 a dalis (nauja)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6a"/>
            </w:pPr>
            <w:r w:rsidRPr="00222D58">
              <w:rPr>
                <w:b/>
                <w:i/>
              </w:rPr>
              <w:t>1a.</w:t>
            </w:r>
            <w:r w:rsidRPr="00222D58">
              <w:tab/>
            </w:r>
            <w:r w:rsidRPr="00222D58">
              <w:rPr>
                <w:b/>
                <w:i/>
              </w:rPr>
              <w:t>Valstybė narė gali atsisakyti dalyvauti įgyvendinant perkėlimo priemones. Tokiu atveji ji taiko kitas solidarumo priemones.</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rFonts w:eastAsiaTheme="majorEastAsia"/>
          <w:noProof w:val="0"/>
        </w:rPr>
        <w:t>{FR}</w:t>
      </w:r>
      <w:r w:rsidRPr="00222D58">
        <w:t>fr</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2435</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Charlie Weimers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56 straipsnio 2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lastRenderedPageBreak/>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2.</w:t>
            </w:r>
            <w:r w:rsidRPr="00222D58">
              <w:tab/>
              <w:t xml:space="preserve">Bet kuri valstybė narė bet kuriuo metu reaguodama į valstybės narės </w:t>
            </w:r>
            <w:r w:rsidRPr="00222D58">
              <w:rPr>
                <w:b/>
                <w:bCs/>
                <w:i/>
                <w:iCs/>
              </w:rPr>
              <w:t>solidarumo</w:t>
            </w:r>
            <w:r w:rsidRPr="00222D58">
              <w:t xml:space="preserve"> paramos prašymą arba savo iniciatyva, be kita ko, susitarus su kita valstybe nare, prisideda 45 straipsnyje nurodytomis priemonėmis atitinkamos valstybės narės labui ir su jos sutikimu. 45 straipsnio d punkte </w:t>
            </w:r>
            <w:r w:rsidRPr="00222D58">
              <w:rPr>
                <w:b/>
                <w:bCs/>
                <w:i/>
                <w:iCs/>
              </w:rPr>
              <w:t>nurodyti įnašai atitinka Reglamento (ES) XXX/XXX [Prieglobsčio,</w:t>
            </w:r>
            <w:r w:rsidRPr="00222D58">
              <w:t xml:space="preserve"> migracijos ir</w:t>
            </w:r>
            <w:r w:rsidRPr="00222D58">
              <w:rPr>
                <w:b/>
                <w:bCs/>
                <w:i/>
                <w:iCs/>
              </w:rPr>
              <w:t xml:space="preserve"> prieglobsčio fondas] tikslus</w:t>
            </w:r>
            <w:r w:rsidRPr="00222D58">
              <w:t>.</w:t>
            </w:r>
          </w:p>
        </w:tc>
        <w:tc>
          <w:tcPr>
            <w:tcW w:w="4876" w:type="dxa"/>
          </w:tcPr>
          <w:p w:rsidR="00E57965" w:rsidRPr="00222D58" w:rsidRDefault="00E57965" w:rsidP="00F8495D">
            <w:pPr>
              <w:pStyle w:val="Normal6a"/>
            </w:pPr>
            <w:r w:rsidRPr="00222D58">
              <w:t>2.</w:t>
            </w:r>
            <w:r w:rsidRPr="00222D58">
              <w:tab/>
              <w:t xml:space="preserve">Bet kuri valstybė narė bet kuriuo metu reaguodama į valstybės narės </w:t>
            </w:r>
            <w:r w:rsidRPr="00222D58">
              <w:rPr>
                <w:b/>
                <w:bCs/>
                <w:i/>
                <w:iCs/>
              </w:rPr>
              <w:t>savanoriškos</w:t>
            </w:r>
            <w:r w:rsidRPr="00222D58">
              <w:t xml:space="preserve"> paramos prašymą arba savo iniciatyva, be kita ko, susitarus su kita valstybe nare</w:t>
            </w:r>
            <w:r w:rsidRPr="00222D58">
              <w:rPr>
                <w:b/>
                <w:bCs/>
                <w:i/>
                <w:iCs/>
              </w:rPr>
              <w:t xml:space="preserve"> ir , jei taikoma, trečiąja šalimi partnere, turinčia priėmimo centrus</w:t>
            </w:r>
            <w:r w:rsidRPr="00222D58">
              <w:t xml:space="preserve">, prisideda 45 straipsnyje nurodytomis priemonėmis atitinkamos valstybės narės labui ir su jos sutikimu. 45 straipsnio d punkte </w:t>
            </w:r>
            <w:r w:rsidRPr="00222D58">
              <w:rPr>
                <w:b/>
                <w:bCs/>
                <w:i/>
                <w:iCs/>
              </w:rPr>
              <w:t>nurodytais</w:t>
            </w:r>
            <w:r w:rsidRPr="00222D58">
              <w:rPr>
                <w:b/>
                <w:bCs/>
              </w:rPr>
              <w:t xml:space="preserve"> </w:t>
            </w:r>
            <w:r w:rsidRPr="00222D58">
              <w:rPr>
                <w:b/>
                <w:bCs/>
                <w:i/>
                <w:iCs/>
              </w:rPr>
              <w:t>įnašais siekiama sumažinti</w:t>
            </w:r>
            <w:r w:rsidRPr="00222D58">
              <w:t xml:space="preserve"> migracijos </w:t>
            </w:r>
            <w:r w:rsidRPr="00222D58">
              <w:rPr>
                <w:b/>
                <w:bCs/>
                <w:i/>
                <w:iCs/>
              </w:rPr>
              <w:t>spaudimą</w:t>
            </w:r>
            <w:r w:rsidRPr="00222D58">
              <w:t xml:space="preserve"> ir </w:t>
            </w:r>
            <w:r w:rsidRPr="00222D58">
              <w:rPr>
                <w:b/>
                <w:bCs/>
                <w:i/>
                <w:iCs/>
              </w:rPr>
              <w:t>neteisėtą atvykimą į valstybės narės teritoriją</w:t>
            </w:r>
            <w:r w:rsidRPr="00222D58">
              <w:t>.</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2436</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Pietro Bartolo, Sylvie Guillaume, Juan Fernando López Aguilar, Bettina Vollath, Javier Moreno Sánchez, Domènec Ruiz Devesa, Giuliano Pisapia, Elena Yoncheva, Thijs Reuten, Birgit Sippel, Franco Roberti, Cyrus Engerer, Caterina Chinnici</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56 straipsnio 2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2.</w:t>
            </w:r>
            <w:r w:rsidRPr="00222D58">
              <w:tab/>
              <w:t xml:space="preserve">Bet kuri valstybė narė bet kuriuo metu </w:t>
            </w:r>
            <w:r w:rsidRPr="00222D58">
              <w:rPr>
                <w:b/>
                <w:bCs/>
                <w:i/>
                <w:iCs/>
              </w:rPr>
              <w:t>reaguodama į valstybės narės solidarumo paramos prašymą arba savo iniciatyva</w:t>
            </w:r>
            <w:r w:rsidRPr="00222D58">
              <w:t xml:space="preserve">, </w:t>
            </w:r>
            <w:r w:rsidRPr="00222D58">
              <w:rPr>
                <w:b/>
                <w:bCs/>
                <w:i/>
                <w:iCs/>
              </w:rPr>
              <w:t>be kita ko, susitarus su kita valstybe nare, prisideda 45 straipsnyje nurodytomis priemonėmis atitinkamos valstybės narės labui</w:t>
            </w:r>
            <w:r w:rsidRPr="00222D58">
              <w:t xml:space="preserve"> ir </w:t>
            </w:r>
            <w:r w:rsidRPr="00222D58">
              <w:rPr>
                <w:b/>
                <w:bCs/>
                <w:i/>
                <w:iCs/>
              </w:rPr>
              <w:t>su jos sutikimu</w:t>
            </w:r>
            <w:r w:rsidRPr="00222D58">
              <w:t xml:space="preserve">. </w:t>
            </w:r>
            <w:r w:rsidRPr="00222D58">
              <w:rPr>
                <w:b/>
                <w:bCs/>
                <w:i/>
                <w:iCs/>
              </w:rPr>
              <w:t>45 straipsnio d punkte nurodyti įnašai atitinka Reglamento (ES) XXX/XXX [Prieglobsčio, migracijos ir prieglobsčio fondas] tikslus</w:t>
            </w:r>
            <w:r w:rsidRPr="00222D58">
              <w:t>.</w:t>
            </w:r>
          </w:p>
        </w:tc>
        <w:tc>
          <w:tcPr>
            <w:tcW w:w="4876" w:type="dxa"/>
          </w:tcPr>
          <w:p w:rsidR="00E57965" w:rsidRPr="00222D58" w:rsidRDefault="00E57965" w:rsidP="00F8495D">
            <w:pPr>
              <w:pStyle w:val="Normal6a"/>
            </w:pPr>
            <w:r w:rsidRPr="00222D58">
              <w:t>2.</w:t>
            </w:r>
            <w:r w:rsidRPr="00222D58">
              <w:tab/>
              <w:t xml:space="preserve">Bet kuri valstybė narė bet kuriuo metu, </w:t>
            </w:r>
            <w:r w:rsidRPr="00222D58">
              <w:rPr>
                <w:b/>
                <w:bCs/>
                <w:i/>
                <w:iCs/>
              </w:rPr>
              <w:t>kai nėra migracijos spaudimo</w:t>
            </w:r>
            <w:r w:rsidRPr="00222D58">
              <w:t xml:space="preserve"> ir </w:t>
            </w:r>
            <w:r w:rsidRPr="00222D58">
              <w:rPr>
                <w:b/>
                <w:bCs/>
                <w:i/>
                <w:iCs/>
              </w:rPr>
              <w:t>kai netaikomas 51–53 straipsniuose nustatytas mechanizmas, gali nuspręsti perkelti tarptautinės apsaugos gavėjus</w:t>
            </w:r>
            <w:r w:rsidRPr="00222D58">
              <w:t xml:space="preserve">. </w:t>
            </w:r>
            <w:r w:rsidRPr="00222D58">
              <w:rPr>
                <w:b/>
                <w:bCs/>
                <w:i/>
                <w:iCs/>
              </w:rPr>
              <w:t>Tokiu atveju valstybė narė nedelsdama apie tai praneša Komisijai</w:t>
            </w:r>
            <w:r w:rsidRPr="00222D58">
              <w:t>.</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2437</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Balázs Hidvéghi, Loránt Vincze</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lastRenderedPageBreak/>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56 straipsnio 2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2.</w:t>
            </w:r>
            <w:r w:rsidRPr="00222D58">
              <w:tab/>
              <w:t xml:space="preserve">Bet kuri valstybė narė bet kuriuo metu reaguodama į valstybės narės solidarumo paramos prašymą arba savo iniciatyva, be kita ko, susitarus su kita valstybe nare, prisideda 45 straipsnyje nurodytomis priemonėmis atitinkamos valstybės narės labui ir su jos sutikimu. </w:t>
            </w:r>
            <w:r w:rsidRPr="00222D58">
              <w:rPr>
                <w:b/>
                <w:i/>
              </w:rPr>
              <w:t>45 straipsnio d punkte nurodyti įnašai atitinka Reglamento (ES) XXX/XXX [Prieglobsčio, migracijos ir prieglobsčio fondas] tikslus.</w:t>
            </w:r>
          </w:p>
        </w:tc>
        <w:tc>
          <w:tcPr>
            <w:tcW w:w="4876" w:type="dxa"/>
          </w:tcPr>
          <w:p w:rsidR="00E57965" w:rsidRPr="00222D58" w:rsidRDefault="00E57965" w:rsidP="00F8495D">
            <w:pPr>
              <w:pStyle w:val="Normal6a"/>
            </w:pPr>
            <w:r w:rsidRPr="00222D58">
              <w:t>2.</w:t>
            </w:r>
            <w:r w:rsidRPr="00222D58">
              <w:tab/>
              <w:t>Bet kuri valstybė narė bet kuriuo metu reaguodama į valstybės narės solidarumo paramos prašymą arba savo iniciatyva, be kita ko, susitarus su kita valstybe nare, prisideda 45 straipsnyje nurodytomis priemonėmis atitinkamos valstybės narės labui ir su jos sutikimu.</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2438</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Pietro Bartolo, Sylvie Guillaume, Juan Fernando López Aguilar, Bettina Vollath, Javier Moreno Sánchez, Domènec Ruiz Devesa, Giuliano Pisapia, Elena Yoncheva, Thijs Reuten, Birgit Sippel, Franco Roberti, Cyrus Engerer, Caterina Chinnici</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56 straipsnio 3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3.</w:t>
            </w:r>
            <w:r w:rsidRPr="00222D58">
              <w:tab/>
            </w:r>
            <w:r w:rsidRPr="00222D58">
              <w:rPr>
                <w:b/>
                <w:i/>
              </w:rPr>
              <w:t>Valstybės narės, kurios prisidėjo arba ketina prisidėti solidarumo įnašais reaguodamos į valstybės narės solidarumo paramos prašymą arba savo iniciatyva, apie tai praneša Komisijai užpildydamos IV priede pateiktą solidarumo paramos plano formą. Prireikus solidarumo atsako plane pateikiama patikrinama informacija, įskaitant informaciją apie priemonių taikymo sritį bei pobūdį ir jų įgyvendinimą.</w:t>
            </w:r>
          </w:p>
        </w:tc>
        <w:tc>
          <w:tcPr>
            <w:tcW w:w="4876" w:type="dxa"/>
          </w:tcPr>
          <w:p w:rsidR="00E57965" w:rsidRPr="00222D58" w:rsidRDefault="00E57965" w:rsidP="00F8495D">
            <w:pPr>
              <w:pStyle w:val="Normal6a"/>
            </w:pPr>
            <w:r w:rsidRPr="00222D58">
              <w:rPr>
                <w:b/>
                <w:i/>
              </w:rPr>
              <w:t>Išbraukta.</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lastRenderedPageBreak/>
        <w:t>&lt;Amend&gt;</w:t>
      </w:r>
      <w:r w:rsidRPr="00222D58">
        <w:t>Pakeitimas</w:t>
      </w:r>
      <w:r w:rsidRPr="00222D58">
        <w:tab/>
      </w:r>
      <w:r w:rsidRPr="00222D58">
        <w:tab/>
      </w:r>
      <w:r w:rsidRPr="00222D58">
        <w:rPr>
          <w:rStyle w:val="HideTWBExt"/>
          <w:b w:val="0"/>
          <w:noProof w:val="0"/>
        </w:rPr>
        <w:t>&lt;NumAm&gt;</w:t>
      </w:r>
      <w:r w:rsidRPr="00222D58">
        <w:t>2439</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Nicolaus Fest, Jaak Madison, Bernhard Zimniok, Gunnar Beck, Tom Vandendriessche, Peter Kofod, Roman Haider, Georg Mayer, Harald Vilimsky, Laura Huhtasaari, Philippe Olivier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56 straipsnio 3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3.</w:t>
            </w:r>
            <w:r w:rsidRPr="00222D58">
              <w:tab/>
              <w:t>Valstybės narės, kurios prisidėjo arba ketina prisidėti</w:t>
            </w:r>
            <w:r w:rsidRPr="00222D58">
              <w:rPr>
                <w:b/>
                <w:bCs/>
                <w:i/>
                <w:iCs/>
              </w:rPr>
              <w:t xml:space="preserve"> solidarumo įnašais</w:t>
            </w:r>
            <w:r w:rsidRPr="00222D58">
              <w:t xml:space="preserve"> reaguodamos į valstybės narės solidarumo paramos prašymą arba savo iniciatyva, apie tai praneša Komisijai </w:t>
            </w:r>
            <w:r w:rsidRPr="00222D58">
              <w:rPr>
                <w:b/>
                <w:bCs/>
                <w:i/>
                <w:iCs/>
              </w:rPr>
              <w:t>užpildydamos IV priede pateiktą solidarumo paramos plano formą</w:t>
            </w:r>
            <w:r w:rsidRPr="00222D58">
              <w:t xml:space="preserve">. </w:t>
            </w:r>
            <w:r w:rsidRPr="00222D58">
              <w:rPr>
                <w:b/>
                <w:i/>
              </w:rPr>
              <w:t>Prireikus solidarumo atsako plane pateikiama patikrinama informacija, įskaitant informaciją apie priemonių taikymo sritį bei pobūdį ir jų įgyvendinimą.</w:t>
            </w:r>
          </w:p>
        </w:tc>
        <w:tc>
          <w:tcPr>
            <w:tcW w:w="4876" w:type="dxa"/>
          </w:tcPr>
          <w:p w:rsidR="00E57965" w:rsidRPr="00222D58" w:rsidRDefault="00E57965" w:rsidP="00F8495D">
            <w:pPr>
              <w:pStyle w:val="Normal6a"/>
            </w:pPr>
            <w:r w:rsidRPr="00222D58">
              <w:t>3.</w:t>
            </w:r>
            <w:r w:rsidRPr="00222D58">
              <w:tab/>
              <w:t>Valstybės narės, kurios prisidėjo arba ketina prisidėti reaguodamos į valstybės narės solidarumo paramos prašymą arba savo iniciatyva, apie tai praneša Komisijai.</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2440</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Charlie Weimers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56 straipsnio 3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3.</w:t>
            </w:r>
            <w:r w:rsidRPr="00222D58">
              <w:tab/>
              <w:t xml:space="preserve">Valstybės narės, kurios prisidėjo arba ketina prisidėti </w:t>
            </w:r>
            <w:r w:rsidRPr="00222D58">
              <w:rPr>
                <w:b/>
                <w:bCs/>
                <w:i/>
                <w:iCs/>
              </w:rPr>
              <w:t>solidarumo</w:t>
            </w:r>
            <w:r w:rsidRPr="00222D58">
              <w:t xml:space="preserve"> įnašais reaguodamos į valstybės narės </w:t>
            </w:r>
            <w:r w:rsidRPr="00222D58">
              <w:rPr>
                <w:b/>
                <w:bCs/>
                <w:i/>
                <w:iCs/>
              </w:rPr>
              <w:t>solidarumo</w:t>
            </w:r>
            <w:r w:rsidRPr="00222D58">
              <w:t xml:space="preserve"> paramos prašymą arba savo iniciatyva, apie tai praneša Komisijai užpildydamos IV priede pateiktą </w:t>
            </w:r>
            <w:r w:rsidRPr="00222D58">
              <w:rPr>
                <w:b/>
                <w:bCs/>
                <w:i/>
                <w:iCs/>
              </w:rPr>
              <w:t>solidarumo paramos</w:t>
            </w:r>
            <w:r w:rsidRPr="00222D58">
              <w:t xml:space="preserve"> plano formą. Prireikus </w:t>
            </w:r>
            <w:r w:rsidRPr="00222D58">
              <w:rPr>
                <w:b/>
                <w:bCs/>
                <w:i/>
                <w:iCs/>
              </w:rPr>
              <w:t>solidarumo atsako</w:t>
            </w:r>
            <w:r w:rsidRPr="00222D58">
              <w:rPr>
                <w:b/>
                <w:bCs/>
              </w:rPr>
              <w:t xml:space="preserve"> </w:t>
            </w:r>
            <w:r w:rsidRPr="00222D58">
              <w:t>plane pateikiama patikrinama informacija, įskaitant informaciją apie priemonių taikymo sritį bei pobūdį ir jų įgyvendinimą.</w:t>
            </w:r>
          </w:p>
        </w:tc>
        <w:tc>
          <w:tcPr>
            <w:tcW w:w="4876" w:type="dxa"/>
          </w:tcPr>
          <w:p w:rsidR="00E57965" w:rsidRPr="00222D58" w:rsidRDefault="00E57965" w:rsidP="00F8495D">
            <w:pPr>
              <w:pStyle w:val="Normal6a"/>
            </w:pPr>
            <w:r w:rsidRPr="00222D58">
              <w:t>3.</w:t>
            </w:r>
            <w:r w:rsidRPr="00222D58">
              <w:tab/>
              <w:t xml:space="preserve">Valstybės narės, kurios prisidėjo arba ketina prisidėti </w:t>
            </w:r>
            <w:r w:rsidRPr="00222D58">
              <w:rPr>
                <w:b/>
                <w:bCs/>
                <w:i/>
                <w:iCs/>
              </w:rPr>
              <w:t>savanoriškais</w:t>
            </w:r>
            <w:r w:rsidRPr="00222D58">
              <w:t xml:space="preserve"> įnašais reaguodamos į valstybės narės </w:t>
            </w:r>
            <w:r w:rsidRPr="00222D58">
              <w:rPr>
                <w:b/>
                <w:bCs/>
                <w:i/>
                <w:iCs/>
              </w:rPr>
              <w:t>savanoriškos</w:t>
            </w:r>
            <w:r w:rsidRPr="00222D58">
              <w:t xml:space="preserve"> paramos prašymą arba savo iniciatyva, apie tai praneša </w:t>
            </w:r>
            <w:r w:rsidRPr="00222D58">
              <w:rPr>
                <w:b/>
                <w:bCs/>
                <w:i/>
                <w:iCs/>
              </w:rPr>
              <w:t>Tarybai ir</w:t>
            </w:r>
            <w:r w:rsidRPr="00222D58">
              <w:t xml:space="preserve"> Komisijai užpildydamos IV priede pateiktą </w:t>
            </w:r>
            <w:r w:rsidRPr="00222D58">
              <w:rPr>
                <w:b/>
                <w:bCs/>
                <w:i/>
                <w:iCs/>
              </w:rPr>
              <w:t>savanoriškų įnašų</w:t>
            </w:r>
            <w:r w:rsidRPr="00222D58">
              <w:t xml:space="preserve"> plano formą. Prireikus </w:t>
            </w:r>
            <w:r w:rsidRPr="00222D58">
              <w:rPr>
                <w:b/>
                <w:bCs/>
                <w:i/>
                <w:iCs/>
              </w:rPr>
              <w:t>savanoriškų įnašų</w:t>
            </w:r>
            <w:r w:rsidRPr="00222D58">
              <w:t xml:space="preserve"> plane pateikiama patikrinama informacija, įskaitant informaciją apie priemonių taikymo sritį bei pobūdį ir jų įgyvendinimą.</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lastRenderedPageBreak/>
        <w:t>&lt;Amend&gt;</w:t>
      </w:r>
      <w:r w:rsidRPr="00222D58">
        <w:t>Pakeitimas</w:t>
      </w:r>
      <w:r w:rsidRPr="00222D58">
        <w:tab/>
      </w:r>
      <w:r w:rsidRPr="00222D58">
        <w:tab/>
      </w:r>
      <w:r w:rsidRPr="00222D58">
        <w:rPr>
          <w:rStyle w:val="HideTWBExt"/>
          <w:b w:val="0"/>
          <w:noProof w:val="0"/>
        </w:rPr>
        <w:t>&lt;NumAm&gt;</w:t>
      </w:r>
      <w:r w:rsidRPr="00222D58">
        <w:t>2441</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Lukas Mandl</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56 a straipsnis (naujas)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BoldItalicCenter6a"/>
            </w:pPr>
            <w:r w:rsidRPr="00222D58">
              <w:t>56a straipsnis</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BoldItalicCenter6a"/>
            </w:pPr>
            <w:r w:rsidRPr="00222D58">
              <w:t>Apsaugos rėmimas</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6a"/>
            </w:pPr>
            <w:r w:rsidRPr="00222D58">
              <w:rPr>
                <w:b/>
                <w:i/>
              </w:rPr>
              <w:t>1. Valstybė narė gali teikti apsaugos rėmimą remdama trečiosios šalies pilietį ir (arba) asmenis be pilietybės atitinkamoje trečiojoje šalyje, kuriems gali prireikti apsaugos, gavusi Jungtinių Tautų vyriausiojo pabėgėlių reikalų komisaro (UNHCR) kreipimąsi arba, kai taikoma, Europos Sąjungos prieglobsčio agentūros kreipimąsi.</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6a"/>
            </w:pPr>
            <w:r w:rsidRPr="00222D58">
              <w:rPr>
                <w:b/>
                <w:i/>
              </w:rPr>
              <w:t>2. Visos remiančiosios valstybės narės priemonės, atitinkančios bendruosius šio straipsnio tikslus, laikomos solidarumo įnašais pagal 45 straipsnio 1 dalies e punktą.</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6a"/>
            </w:pPr>
            <w:r w:rsidRPr="00222D58">
              <w:rPr>
                <w:b/>
                <w:i/>
              </w:rPr>
              <w:t>3. Migracijos spaudimo ataskaitoje pagal 51 straipsnį Komisija atlieka apsaugos rėmimo poreikių vertinimą, kuriame nustato kriterijus, taikomus trečiųjų šalių piliečiams ir (arba) asmenims be pilietybės arba jų grupėms, galinčioms gauti apsaugos rėmimą, įskaitant pilietybes ir trečiąsias šalis, kuriose gali būti remiama apsauga.</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6a"/>
            </w:pPr>
            <w:r w:rsidRPr="00222D58">
              <w:rPr>
                <w:b/>
                <w:i/>
              </w:rPr>
              <w:t>4. Nustatydama atitikimo kriterijus, Komisija atsižvelgia į tai:</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6a"/>
            </w:pPr>
            <w:r w:rsidRPr="00222D58">
              <w:rPr>
                <w:b/>
                <w:i/>
              </w:rPr>
              <w:t>a) trečiąsias šalis, kurios greičiausiai yra galimo tolesnio judėjimo į spaudimą patiriančios valstybės narės teritoriją priežastis,</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6a"/>
            </w:pPr>
            <w:r w:rsidRPr="00222D58">
              <w:rPr>
                <w:b/>
                <w:i/>
              </w:rPr>
              <w:t>b) ir dešimties didžiausių pirmą kartą tarptautinės apsaugos prašytojų migracijos spaudimą patiriančioje valstybėje narėje pilietybes.</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6a"/>
            </w:pPr>
            <w:r w:rsidRPr="00222D58">
              <w:rPr>
                <w:b/>
                <w:i/>
              </w:rPr>
              <w:t xml:space="preserve">5. Apsaugos rėmimas apima priemones pagrindinės priežiūros, būsto, medicininės </w:t>
            </w:r>
            <w:r w:rsidRPr="00222D58">
              <w:rPr>
                <w:b/>
                <w:i/>
              </w:rPr>
              <w:lastRenderedPageBreak/>
              <w:t>paramos, finansinių įnašų srityse ar bet kokias kitas priemones, padedančias rasti ilgalaikius sprendimus asmenims, kuriems jos reikia.</w:t>
            </w:r>
          </w:p>
        </w:tc>
      </w:tr>
    </w:tbl>
    <w:p w:rsidR="00E57965" w:rsidRPr="00222D58" w:rsidRDefault="00E57965" w:rsidP="00E57965">
      <w:pPr>
        <w:pStyle w:val="AmOrLang"/>
      </w:pPr>
      <w:r w:rsidRPr="00222D58">
        <w:lastRenderedPageBreak/>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2442</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Fabienne Keller, Hilde Vautmans, Olivier Chastel, Jan-Christoph Oetjen, Malik Azmani, Sophia in 't Veld, Karen Melchior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56 a straipsnis (naujas)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BoldItalicCenter6a"/>
            </w:pPr>
            <w:r w:rsidRPr="00222D58">
              <w:t>56a straipsnis</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BoldItalicCenter6a"/>
            </w:pPr>
            <w:r w:rsidRPr="00222D58">
              <w:t>Sąjungos įstaigų, organų ir agentūrų parama</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6a"/>
            </w:pPr>
            <w:r w:rsidRPr="00222D58">
              <w:rPr>
                <w:b/>
                <w:i/>
              </w:rPr>
              <w:t>1. Sąjungos įstaigos, organai ir agentūros, veikiantys prieglobsčio ir migracijos valdymo srityje, naudodamosi savo atitinkamais įgaliojimais, teikia tvirtą paramą valstybėms narėms ir Komisijai, siekdami užtikrinti tinkamą šio reglamento įgyvendinimą ir veikimą.</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6a"/>
            </w:pPr>
            <w:r w:rsidRPr="00222D58">
              <w:rPr>
                <w:b/>
                <w:i/>
              </w:rPr>
              <w:t>Pirmos pastraipos tikslais, joje nurodytos Sąjungos įstaigos, organai ir agentūros gali teikti nacionalinėms valdžios institucijoms analizę, ekspertinių žinių ir veiklos paramą.</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6a"/>
            </w:pPr>
            <w:r w:rsidRPr="00222D58">
              <w:rPr>
                <w:b/>
                <w:i/>
              </w:rPr>
              <w:t xml:space="preserve">2. Valstybei narei paprašius, Sąjungos įstaiga, organas ar agentūra gali jai teikti paramą. Komisija arba Sąjungos įstaiga, organas ar agentūra gali savo iniciatyva pasiūlyti paramą konkrečiai valstybei narei. Komisijai arba Sąjungos įstaigai, organui ar agentūrai pasiūlius paramą valstybei narei, ta valstybė narė tinkamai atsižvelgia/apsvarsto į pasiūlymą. Atitinkama valstybė narė gali priimti, iš dalies pakeisti arba atmesti tą pasiūlymą. Valstybė narė laiku pateikia Komisijai motyvuotą sprendimą dėl to pasiūlymo priėmimo, dalinio pakeitimo ar jo </w:t>
            </w:r>
            <w:r w:rsidRPr="00222D58">
              <w:rPr>
                <w:b/>
                <w:i/>
              </w:rPr>
              <w:lastRenderedPageBreak/>
              <w:t>atmetimo.</w:t>
            </w:r>
          </w:p>
        </w:tc>
      </w:tr>
    </w:tbl>
    <w:p w:rsidR="00E57965" w:rsidRPr="00222D58" w:rsidRDefault="00E57965" w:rsidP="00E57965">
      <w:pPr>
        <w:pStyle w:val="AmOrLang"/>
      </w:pPr>
      <w:r w:rsidRPr="00222D58">
        <w:lastRenderedPageBreak/>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2443</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Nicola Procaccini</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w:t>
            </w:r>
          </w:p>
        </w:tc>
        <w:tc>
          <w:tcPr>
            <w:tcW w:w="4876" w:type="dxa"/>
          </w:tcPr>
          <w:p w:rsidR="00E57965" w:rsidRPr="00222D58" w:rsidRDefault="00E57965" w:rsidP="00F8495D">
            <w:pPr>
              <w:pStyle w:val="Normal6a"/>
            </w:pPr>
            <w:r w:rsidRPr="00222D58">
              <w:rPr>
                <w:b/>
                <w:i/>
              </w:rPr>
              <w:t>Išbraukta.</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2444</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Charlie Weimers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antraštinė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 xml:space="preserve">Procedūra prieš perkėlimą </w:t>
            </w:r>
            <w:r w:rsidRPr="00222D58">
              <w:rPr>
                <w:b/>
                <w:bCs/>
                <w:i/>
                <w:iCs/>
              </w:rPr>
              <w:t>Europos Sąjungoje</w:t>
            </w:r>
          </w:p>
        </w:tc>
        <w:tc>
          <w:tcPr>
            <w:tcW w:w="4876" w:type="dxa"/>
          </w:tcPr>
          <w:p w:rsidR="00E57965" w:rsidRPr="00222D58" w:rsidRDefault="00E57965" w:rsidP="00F8495D">
            <w:pPr>
              <w:pStyle w:val="Normal6a"/>
            </w:pPr>
            <w:r w:rsidRPr="00222D58">
              <w:t xml:space="preserve">Procedūra prieš perkėlimą </w:t>
            </w:r>
            <w:r w:rsidRPr="00222D58">
              <w:rPr>
                <w:b/>
                <w:bCs/>
                <w:i/>
                <w:iCs/>
              </w:rPr>
              <w:t>į trečiosios šalies partnerės priėmimo centrą</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2445</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Balázs Hidvéghi, Loránt Vincze</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1 dalies įžanginė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1.</w:t>
            </w:r>
            <w:r w:rsidRPr="00222D58">
              <w:tab/>
              <w:t>Šiame straipsnyje nustatyta procedūra taikoma</w:t>
            </w:r>
            <w:r w:rsidRPr="00222D58">
              <w:rPr>
                <w:b/>
                <w:bCs/>
                <w:i/>
                <w:iCs/>
              </w:rPr>
              <w:t>:</w:t>
            </w:r>
          </w:p>
        </w:tc>
        <w:tc>
          <w:tcPr>
            <w:tcW w:w="4876" w:type="dxa"/>
          </w:tcPr>
          <w:p w:rsidR="00E57965" w:rsidRPr="00222D58" w:rsidRDefault="00E57965" w:rsidP="00F8495D">
            <w:pPr>
              <w:pStyle w:val="Normal6a"/>
            </w:pPr>
            <w:r w:rsidRPr="00222D58">
              <w:t>1.</w:t>
            </w:r>
            <w:r w:rsidRPr="00222D58">
              <w:tab/>
              <w:t>Šiame straipsnyje nustatyta procedūra taikoma</w:t>
            </w:r>
            <w:r w:rsidRPr="00222D58">
              <w:rPr>
                <w:b/>
                <w:bCs/>
                <w:i/>
                <w:iCs/>
              </w:rPr>
              <w:t xml:space="preserve"> 45 straipsnio 1 dalies c punkte nurodytiems asmenims.</w:t>
            </w:r>
            <w:r w:rsidRPr="00222D58">
              <w:rPr>
                <w:b/>
                <w:i/>
              </w:rPr>
              <w:t xml:space="preserve"> Perkėlimas pagal šį straipsnį perkeliančiajai valstybei visada turėtų būti savanoriškas ir gali būti taikomas tik </w:t>
            </w:r>
            <w:r w:rsidRPr="00222D58">
              <w:rPr>
                <w:b/>
                <w:i/>
              </w:rPr>
              <w:lastRenderedPageBreak/>
              <w:t>tiems asmenims, kuriems jau buvo suteikta tarptautinė apsauga. Bet kuriame perkėlimo proceso etape kilus saugumo rizikai, valstybė narė, į kurią perkeliama, gali bet kuriuo metu atsisakyti perkelti tą asmenį.</w:t>
            </w:r>
          </w:p>
        </w:tc>
      </w:tr>
    </w:tbl>
    <w:p w:rsidR="00E57965" w:rsidRPr="00222D58" w:rsidRDefault="00E57965" w:rsidP="00E57965">
      <w:pPr>
        <w:pStyle w:val="AmOrLang"/>
      </w:pPr>
      <w:r w:rsidRPr="00222D58">
        <w:lastRenderedPageBreak/>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2446</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Pietro Bartolo, Sylvie Guillaume, Juan Fernando López Aguilar, Bettina Vollath, Javier Moreno Sánchez, Domènec Ruiz Devesa, Giuliano Pisapia, Elena Yoncheva, Thijs Reuten, Franco Roberti, Cyrus Engerer, Caterina Chinnici</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1 dalies a punktas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a)</w:t>
            </w:r>
            <w:r w:rsidRPr="00222D58">
              <w:tab/>
            </w:r>
            <w:r w:rsidRPr="00222D58">
              <w:rPr>
                <w:b/>
                <w:i/>
              </w:rPr>
              <w:t>45 straipsnio 1 dalies a ir c punktuose ir 45 straipsnio 2 dalies a punkte nurodytiems asmenims;</w:t>
            </w:r>
          </w:p>
        </w:tc>
        <w:tc>
          <w:tcPr>
            <w:tcW w:w="4876" w:type="dxa"/>
          </w:tcPr>
          <w:p w:rsidR="00E57965" w:rsidRPr="00222D58" w:rsidRDefault="00E57965" w:rsidP="00F8495D">
            <w:pPr>
              <w:pStyle w:val="Normal6a"/>
            </w:pPr>
            <w:r w:rsidRPr="00222D58">
              <w:rPr>
                <w:b/>
                <w:i/>
              </w:rPr>
              <w:t>Išbraukta.</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pPr>
        <w:pStyle w:val="AmJustTitle"/>
      </w:pPr>
      <w:r w:rsidRPr="00222D58">
        <w:rPr>
          <w:rStyle w:val="HideTWBExt"/>
          <w:i w:val="0"/>
          <w:noProof w:val="0"/>
        </w:rPr>
        <w:t>&lt;TitreJust&gt;</w:t>
      </w:r>
      <w:r w:rsidRPr="00222D58">
        <w:t>Pagrindimas</w:t>
      </w:r>
      <w:r w:rsidRPr="00222D58">
        <w:rPr>
          <w:rStyle w:val="HideTWBExt"/>
          <w:i w:val="0"/>
          <w:noProof w:val="0"/>
        </w:rPr>
        <w:t>&lt;/TitreJust&gt;</w:t>
      </w:r>
    </w:p>
    <w:p w:rsidR="00E57965" w:rsidRPr="00222D58" w:rsidRDefault="00E57965" w:rsidP="00E57965">
      <w:pPr>
        <w:pStyle w:val="AmJustText"/>
      </w:pPr>
      <w:r w:rsidRPr="00222D58">
        <w:t>Atsižvelgiant į naują procedūrą, numatytą 14 ir 45 straipsnių pakeitimuose, ši procedūra taikoma tik tarptautinės apsaugos gavėjams pagal 51 straipsnio 3 dalį.</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2447</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Damien Carême</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1 dalies a punktas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a)</w:t>
            </w:r>
            <w:r w:rsidRPr="00222D58">
              <w:tab/>
              <w:t xml:space="preserve">45 straipsnio 1 dalies a </w:t>
            </w:r>
            <w:r w:rsidRPr="00222D58">
              <w:rPr>
                <w:b/>
                <w:bCs/>
                <w:i/>
                <w:iCs/>
              </w:rPr>
              <w:t>ir</w:t>
            </w:r>
            <w:r w:rsidRPr="00222D58">
              <w:t xml:space="preserve"> c punktuose</w:t>
            </w:r>
            <w:r w:rsidRPr="00222D58">
              <w:rPr>
                <w:b/>
                <w:bCs/>
                <w:i/>
                <w:iCs/>
              </w:rPr>
              <w:t xml:space="preserve"> ir 45 straipsnio 2 dalies a punkte</w:t>
            </w:r>
            <w:r w:rsidRPr="00222D58">
              <w:t xml:space="preserve"> nurodytiems asmenims;</w:t>
            </w:r>
          </w:p>
        </w:tc>
        <w:tc>
          <w:tcPr>
            <w:tcW w:w="4876" w:type="dxa"/>
          </w:tcPr>
          <w:p w:rsidR="00E57965" w:rsidRPr="00222D58" w:rsidRDefault="00E57965" w:rsidP="00F8495D">
            <w:pPr>
              <w:pStyle w:val="Normal6a"/>
            </w:pPr>
            <w:r w:rsidRPr="00222D58">
              <w:t>a)</w:t>
            </w:r>
            <w:r w:rsidRPr="00222D58">
              <w:tab/>
              <w:t>45 straipsnio 1 dalies a</w:t>
            </w:r>
            <w:r w:rsidRPr="00222D58">
              <w:rPr>
                <w:b/>
                <w:bCs/>
                <w:i/>
                <w:iCs/>
              </w:rPr>
              <w:t>, aa</w:t>
            </w:r>
            <w:r w:rsidRPr="00222D58">
              <w:t xml:space="preserve"> ir c punktuose nurodytiems asmenims;</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lastRenderedPageBreak/>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2448</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Damien Carême</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1 dalies b punktas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b)</w:t>
            </w:r>
            <w:r w:rsidRPr="00222D58">
              <w:tab/>
            </w:r>
            <w:r w:rsidRPr="00222D58">
              <w:rPr>
                <w:b/>
                <w:i/>
              </w:rPr>
              <w:t>45 straipsnio 1 dalies b punkte, jei pasibaigė 55 straipsnio 2 dalyje nurodytas laikotarpis, ir 45 straipsnio 2 dalies b punkte nurodytiems asmenims.</w:t>
            </w:r>
          </w:p>
        </w:tc>
        <w:tc>
          <w:tcPr>
            <w:tcW w:w="4876" w:type="dxa"/>
          </w:tcPr>
          <w:p w:rsidR="00E57965" w:rsidRPr="00222D58" w:rsidRDefault="00E57965" w:rsidP="00F8495D">
            <w:pPr>
              <w:pStyle w:val="Normal6a"/>
            </w:pPr>
            <w:r w:rsidRPr="00222D58">
              <w:rPr>
                <w:b/>
                <w:i/>
              </w:rPr>
              <w:t>Išbraukta.</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2449</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Cornelia Ernst, Konstantinos Arvanitis, Sira Rego, Pernando Barrena Arza, Malin Björk, Miguel Urbán Crespo, Anne-Sophie Pelletier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1 dalies b punktas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b)</w:t>
            </w:r>
            <w:r w:rsidRPr="00222D58">
              <w:tab/>
            </w:r>
            <w:r w:rsidRPr="00222D58">
              <w:rPr>
                <w:b/>
                <w:i/>
              </w:rPr>
              <w:t>45 straipsnio 1 dalies b punkte, jei pasibaigė 55 straipsnio 2 dalyje nurodytas laikotarpis, ir 45 straipsnio 2 dalies b punkte nurodytiems asmenims.</w:t>
            </w:r>
          </w:p>
        </w:tc>
        <w:tc>
          <w:tcPr>
            <w:tcW w:w="4876" w:type="dxa"/>
          </w:tcPr>
          <w:p w:rsidR="00E57965" w:rsidRPr="00222D58" w:rsidRDefault="00E57965" w:rsidP="00F8495D">
            <w:pPr>
              <w:pStyle w:val="Normal6a"/>
            </w:pPr>
            <w:r w:rsidRPr="00222D58">
              <w:rPr>
                <w:b/>
                <w:i/>
              </w:rPr>
              <w:t>Išbraukta.</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2450</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Pietro Bartolo, Sylvie Guillaume, Juan Fernando López Aguilar, Bettina Vollath, Javier Moreno Sánchez, Domènec Ruiz Devesa, Giuliano Pisapia, Elena Yoncheva, Thijs Reuten, Franco Roberti, Cyrus Engerer, Caterina Chinnici</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1 dalies b punktas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b)</w:t>
            </w:r>
            <w:r w:rsidRPr="00222D58">
              <w:tab/>
            </w:r>
            <w:r w:rsidRPr="00222D58">
              <w:rPr>
                <w:b/>
                <w:bCs/>
                <w:i/>
                <w:iCs/>
              </w:rPr>
              <w:t>45</w:t>
            </w:r>
            <w:r w:rsidRPr="00222D58">
              <w:t xml:space="preserve"> straipsnio</w:t>
            </w:r>
            <w:r w:rsidRPr="00222D58">
              <w:rPr>
                <w:b/>
                <w:bCs/>
                <w:i/>
                <w:iCs/>
              </w:rPr>
              <w:t xml:space="preserve"> 1</w:t>
            </w:r>
            <w:r w:rsidRPr="00222D58">
              <w:t xml:space="preserve"> dalies b </w:t>
            </w:r>
            <w:r w:rsidRPr="00222D58">
              <w:rPr>
                <w:b/>
                <w:bCs/>
                <w:i/>
                <w:iCs/>
              </w:rPr>
              <w:t xml:space="preserve">punkte, jei pasibaigė 55 straipsnio 2 dalyje nurodytas </w:t>
            </w:r>
            <w:r w:rsidRPr="00222D58">
              <w:rPr>
                <w:b/>
                <w:bCs/>
                <w:i/>
                <w:iCs/>
              </w:rPr>
              <w:lastRenderedPageBreak/>
              <w:t>laikotarpis, ir 45 straipsnio 2 dalies</w:t>
            </w:r>
            <w:r w:rsidRPr="00222D58">
              <w:t xml:space="preserve"> b </w:t>
            </w:r>
            <w:r w:rsidRPr="00222D58">
              <w:rPr>
                <w:b/>
                <w:bCs/>
                <w:i/>
                <w:iCs/>
              </w:rPr>
              <w:t>punkte</w:t>
            </w:r>
            <w:r w:rsidRPr="00222D58">
              <w:t xml:space="preserve"> nurodytiems asmenims.</w:t>
            </w:r>
          </w:p>
        </w:tc>
        <w:tc>
          <w:tcPr>
            <w:tcW w:w="4876" w:type="dxa"/>
          </w:tcPr>
          <w:p w:rsidR="00E57965" w:rsidRPr="00222D58" w:rsidRDefault="00E57965" w:rsidP="00F8495D">
            <w:pPr>
              <w:pStyle w:val="Normal6a"/>
            </w:pPr>
            <w:r w:rsidRPr="00222D58">
              <w:lastRenderedPageBreak/>
              <w:t>b)</w:t>
            </w:r>
            <w:r w:rsidRPr="00222D58">
              <w:tab/>
            </w:r>
            <w:r w:rsidRPr="00222D58">
              <w:rPr>
                <w:b/>
                <w:bCs/>
                <w:i/>
                <w:iCs/>
              </w:rPr>
              <w:t>51</w:t>
            </w:r>
            <w:r w:rsidRPr="00222D58">
              <w:t xml:space="preserve"> straipsnio </w:t>
            </w:r>
            <w:r w:rsidRPr="00222D58">
              <w:rPr>
                <w:b/>
                <w:bCs/>
                <w:i/>
                <w:iCs/>
              </w:rPr>
              <w:t>3</w:t>
            </w:r>
            <w:r w:rsidRPr="00222D58">
              <w:t xml:space="preserve"> dalies b </w:t>
            </w:r>
            <w:r w:rsidRPr="00222D58">
              <w:rPr>
                <w:b/>
                <w:bCs/>
                <w:i/>
                <w:iCs/>
              </w:rPr>
              <w:t>punkto ii papunkčio</w:t>
            </w:r>
            <w:r w:rsidRPr="00222D58">
              <w:t xml:space="preserve"> b </w:t>
            </w:r>
            <w:r w:rsidRPr="00222D58">
              <w:rPr>
                <w:b/>
                <w:bCs/>
                <w:i/>
                <w:iCs/>
              </w:rPr>
              <w:t>punkto dalyje</w:t>
            </w:r>
            <w:r w:rsidRPr="00222D58">
              <w:rPr>
                <w:b/>
                <w:bCs/>
              </w:rPr>
              <w:t xml:space="preserve"> </w:t>
            </w:r>
            <w:r w:rsidRPr="00222D58">
              <w:t xml:space="preserve">nurodytiems </w:t>
            </w:r>
            <w:r w:rsidRPr="00222D58">
              <w:lastRenderedPageBreak/>
              <w:t>asmenims;</w:t>
            </w:r>
          </w:p>
        </w:tc>
      </w:tr>
    </w:tbl>
    <w:p w:rsidR="00E57965" w:rsidRPr="00222D58" w:rsidRDefault="00E57965" w:rsidP="00E57965">
      <w:pPr>
        <w:pStyle w:val="AmOrLang"/>
      </w:pPr>
      <w:r w:rsidRPr="00222D58">
        <w:lastRenderedPageBreak/>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2451</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Cornelia Ernst, Konstantinos Arvanitis, Sira Rego, Pernando Barrena Arza, Malin Björk, Miguel Urbán Crespo, Anne-Sophie Pelletier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2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2.</w:t>
            </w:r>
            <w:r w:rsidRPr="00222D58">
              <w:tab/>
            </w:r>
            <w:r w:rsidRPr="00222D58">
              <w:rPr>
                <w:b/>
                <w:i/>
              </w:rPr>
              <w:t>Prieš taikydama šiame straipsnyje nustatytą procedūrą remiamoji valstybė narė užtikrina, kad nėra pagrįstų priežasčių manyti, kad atitinkamas asmuo kelia pavojų tos valstybės narės nacionaliniam saugumui ar viešajai tvarkai. Jei yra pagrįstų priežasčių manyti, kad asmuo kelia pavojų nacionaliniam saugumui ar viešajai tvarkai, remiamoji valstybė narė netaiko šiame straipsnyje nustatytos procedūros ir, kai taikoma, išbraukia asmenį iš 49 straipsnio 2 dalyje nurodyto sąrašo.</w:t>
            </w:r>
          </w:p>
        </w:tc>
        <w:tc>
          <w:tcPr>
            <w:tcW w:w="4876" w:type="dxa"/>
          </w:tcPr>
          <w:p w:rsidR="00E57965" w:rsidRPr="00222D58" w:rsidRDefault="00E57965" w:rsidP="00F8495D">
            <w:pPr>
              <w:pStyle w:val="Normal6a"/>
            </w:pPr>
            <w:r w:rsidRPr="00222D58">
              <w:rPr>
                <w:b/>
                <w:i/>
              </w:rPr>
              <w:t>Išbraukta.</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2452</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Damien Carême</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2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2.</w:t>
            </w:r>
            <w:r w:rsidRPr="00222D58">
              <w:tab/>
            </w:r>
            <w:r w:rsidRPr="00222D58">
              <w:rPr>
                <w:b/>
                <w:i/>
              </w:rPr>
              <w:t xml:space="preserve">Prieš taikydama šiame straipsnyje nustatytą procedūrą remiamoji valstybė narė užtikrina, kad nėra pagrįstų priežasčių manyti, kad atitinkamas asmuo kelia pavojų tos valstybės narės nacionaliniam saugumui ar viešajai tvarkai. Jei yra pagrįstų priežasčių </w:t>
            </w:r>
            <w:r w:rsidRPr="00222D58">
              <w:rPr>
                <w:b/>
                <w:i/>
              </w:rPr>
              <w:lastRenderedPageBreak/>
              <w:t>manyti, kad asmuo kelia pavojų nacionaliniam saugumui ar viešajai tvarkai, remiamoji valstybė narė netaiko šiame straipsnyje nustatytos procedūros ir, kai taikoma, išbraukia asmenį iš 49 straipsnio 2 dalyje nurodyto sąrašo.</w:t>
            </w:r>
          </w:p>
        </w:tc>
        <w:tc>
          <w:tcPr>
            <w:tcW w:w="4876" w:type="dxa"/>
          </w:tcPr>
          <w:p w:rsidR="00E57965" w:rsidRPr="00222D58" w:rsidRDefault="00E57965" w:rsidP="00F8495D">
            <w:pPr>
              <w:pStyle w:val="Normal6a"/>
            </w:pPr>
            <w:r w:rsidRPr="00222D58">
              <w:rPr>
                <w:b/>
                <w:i/>
              </w:rPr>
              <w:lastRenderedPageBreak/>
              <w:t>Išbraukta.</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2453</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Balázs Hidvéghi, Loránt Vincze</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2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2.</w:t>
            </w:r>
            <w:r w:rsidRPr="00222D58">
              <w:tab/>
              <w:t>Prieš taikydama šiame straipsnyje nustatytą procedūrą remiamoji valstybė narė užtikrina, kad nėra pagrįstų priežasčių manyti, kad atitinkamas asmuo kelia pavojų tos valstybės narės nacionaliniam saugumui ar viešajai tvarkai. Jei yra pagrįstų priežasčių manyti, kad asmuo kelia pavojų nacionaliniam saugumui ar viešajai tvarkai, remiamoji valstybė narė netaiko šiame straipsnyje nustatytos procedūros</w:t>
            </w:r>
            <w:r w:rsidRPr="00222D58">
              <w:rPr>
                <w:b/>
                <w:bCs/>
                <w:i/>
                <w:iCs/>
              </w:rPr>
              <w:t xml:space="preserve"> ir, kai taikoma, išbraukia asmenį iš 49 straipsnio 2 dalyje nurodyto sąrašo</w:t>
            </w:r>
            <w:r w:rsidRPr="00222D58">
              <w:t>.</w:t>
            </w:r>
          </w:p>
        </w:tc>
        <w:tc>
          <w:tcPr>
            <w:tcW w:w="4876" w:type="dxa"/>
          </w:tcPr>
          <w:p w:rsidR="00E57965" w:rsidRPr="00222D58" w:rsidRDefault="00E57965" w:rsidP="00F8495D">
            <w:pPr>
              <w:pStyle w:val="Normal6a"/>
            </w:pPr>
            <w:r w:rsidRPr="00222D58">
              <w:t>2.</w:t>
            </w:r>
            <w:r w:rsidRPr="00222D58">
              <w:tab/>
              <w:t>Prieš taikydama šiame straipsnyje nustatytą procedūrą remiamoji valstybė narė užtikrina, kad nėra pagrįstų priežasčių manyti, kad atitinkamas asmuo kelia pavojų tos valstybės narės nacionaliniam saugumui ar viešajai tvarkai. Jei yra pagrįstų priežasčių manyti, kad asmuo kelia pavojų nacionaliniam saugumui ar viešajai tvarkai, remiamoji valstybė narė netaiko šiame straipsnyje nustatytos procedūros.</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2454</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Charlie Weimers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2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2.</w:t>
            </w:r>
            <w:r w:rsidRPr="00222D58">
              <w:tab/>
              <w:t xml:space="preserve">Prieš taikydama šiame straipsnyje nustatytą procedūrą remiamoji valstybė narė užtikrina, kad nėra pagrįstų priežasčių manyti, kad atitinkamas asmuo kelia </w:t>
            </w:r>
            <w:r w:rsidRPr="00222D58">
              <w:lastRenderedPageBreak/>
              <w:t xml:space="preserve">pavojų tos </w:t>
            </w:r>
            <w:r w:rsidRPr="00222D58">
              <w:rPr>
                <w:b/>
                <w:bCs/>
                <w:i/>
                <w:iCs/>
              </w:rPr>
              <w:t>valstybės narės</w:t>
            </w:r>
            <w:r w:rsidRPr="00222D58">
              <w:t xml:space="preserve"> nacionaliniam saugumui ar viešajai tvarkai. Jei yra pagrįstų priežasčių manyti, kad asmuo kelia pavojų nacionaliniam saugumui ar viešajai tvarkai, </w:t>
            </w:r>
            <w:r w:rsidRPr="00222D58">
              <w:rPr>
                <w:b/>
                <w:bCs/>
                <w:i/>
                <w:iCs/>
              </w:rPr>
              <w:t>remiamoji</w:t>
            </w:r>
            <w:r w:rsidRPr="00222D58">
              <w:t xml:space="preserve"> valstybė narė </w:t>
            </w:r>
            <w:r w:rsidRPr="00222D58">
              <w:rPr>
                <w:b/>
                <w:bCs/>
                <w:i/>
                <w:iCs/>
              </w:rPr>
              <w:t>netaiko šiame straipsnyje nustatytos procedūros ir, kai taikoma, išbraukia</w:t>
            </w:r>
            <w:r w:rsidRPr="00222D58">
              <w:t xml:space="preserve"> asmenį </w:t>
            </w:r>
            <w:r w:rsidRPr="00222D58">
              <w:rPr>
                <w:b/>
                <w:bCs/>
                <w:i/>
                <w:iCs/>
              </w:rPr>
              <w:t>iš 49 straipsnio 2 dalyje nurodyto sąrašo</w:t>
            </w:r>
            <w:r w:rsidRPr="00222D58">
              <w:t>.</w:t>
            </w:r>
          </w:p>
        </w:tc>
        <w:tc>
          <w:tcPr>
            <w:tcW w:w="4876" w:type="dxa"/>
          </w:tcPr>
          <w:p w:rsidR="00E57965" w:rsidRPr="00222D58" w:rsidRDefault="00E57965" w:rsidP="00F8495D">
            <w:pPr>
              <w:pStyle w:val="Normal6a"/>
            </w:pPr>
            <w:r w:rsidRPr="00222D58">
              <w:lastRenderedPageBreak/>
              <w:t>2.</w:t>
            </w:r>
            <w:r w:rsidRPr="00222D58">
              <w:tab/>
              <w:t xml:space="preserve">Prieš taikydama šiame straipsnyje nustatytą procedūrą remiamoji valstybė narė užtikrina, kad nėra pagrįstų priežasčių manyti, kad atitinkamas asmuo kelia </w:t>
            </w:r>
            <w:r w:rsidRPr="00222D58">
              <w:lastRenderedPageBreak/>
              <w:t xml:space="preserve">pavojų </w:t>
            </w:r>
            <w:r w:rsidRPr="00222D58">
              <w:rPr>
                <w:b/>
                <w:bCs/>
                <w:i/>
                <w:iCs/>
              </w:rPr>
              <w:t>trečiosios šalies partnerės, besirūpinančios priėmimo centrais,</w:t>
            </w:r>
            <w:r w:rsidRPr="00222D58">
              <w:rPr>
                <w:b/>
                <w:bCs/>
              </w:rPr>
              <w:t xml:space="preserve"> </w:t>
            </w:r>
            <w:r w:rsidRPr="00222D58">
              <w:t>nacionaliniam saugumui ar viešajai tvarkai. Jei yra pagrįstų priežasčių manyti, kad asmuo kelia pavojų nacionaliniam saugumui ar viešajai tvarkai, valstybė narė</w:t>
            </w:r>
            <w:r w:rsidRPr="00222D58">
              <w:rPr>
                <w:b/>
                <w:bCs/>
                <w:i/>
                <w:iCs/>
              </w:rPr>
              <w:t>, planuojanti</w:t>
            </w:r>
            <w:r w:rsidRPr="00222D58">
              <w:t xml:space="preserve"> asmenį </w:t>
            </w:r>
            <w:r w:rsidRPr="00222D58">
              <w:rPr>
                <w:b/>
                <w:bCs/>
                <w:i/>
                <w:iCs/>
              </w:rPr>
              <w:t>perkelti į trečiosios šalies partnerės priėmimo centrą, vietoj to siekia grąžinti prašytoją į jo kilmės šalį</w:t>
            </w:r>
            <w:r w:rsidRPr="00222D58">
              <w:t>.</w:t>
            </w:r>
          </w:p>
        </w:tc>
      </w:tr>
    </w:tbl>
    <w:p w:rsidR="00E57965" w:rsidRPr="00222D58" w:rsidRDefault="00E57965" w:rsidP="00E57965">
      <w:pPr>
        <w:pStyle w:val="AmOrLang"/>
      </w:pPr>
      <w:r w:rsidRPr="00222D58">
        <w:lastRenderedPageBreak/>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2455</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Lena Düpont</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2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2.</w:t>
            </w:r>
            <w:r w:rsidRPr="00222D58">
              <w:tab/>
              <w:t>Prieš taikydama šiame straipsnyje nustatytą procedūrą remiamoji valstybė narė užtikrina, kad nėra pagrįstų priežasčių manyti, kad atitinkamas asmuo kelia pavojų tos valstybės narės nacionaliniam saugumui ar viešajai tvarkai. Jei yra pagrįstų priežasčių manyti, kad asmuo kelia pavojų nacionaliniam saugumui ar viešajai tvarkai, remiamoji valstybė narė netaiko šiame straipsnyje nustatytos procedūros ir, kai taikoma, išbraukia asmenį iš 49 straipsnio 2 dalyje nurodyto sąrašo.</w:t>
            </w:r>
          </w:p>
        </w:tc>
        <w:tc>
          <w:tcPr>
            <w:tcW w:w="4876" w:type="dxa"/>
          </w:tcPr>
          <w:p w:rsidR="00E57965" w:rsidRPr="00222D58" w:rsidRDefault="00E57965" w:rsidP="00F8495D">
            <w:pPr>
              <w:pStyle w:val="Normal6a"/>
            </w:pPr>
            <w:r w:rsidRPr="00222D58">
              <w:t>2.</w:t>
            </w:r>
            <w:r w:rsidRPr="00222D58">
              <w:tab/>
              <w:t xml:space="preserve">Prieš taikydama šiame straipsnyje nustatytą procedūrą remiamoji </w:t>
            </w:r>
            <w:r w:rsidRPr="00222D58">
              <w:rPr>
                <w:b/>
                <w:bCs/>
                <w:i/>
                <w:iCs/>
              </w:rPr>
              <w:t>ir prisidedančioji</w:t>
            </w:r>
            <w:r w:rsidRPr="00222D58">
              <w:rPr>
                <w:b/>
                <w:bCs/>
              </w:rPr>
              <w:t xml:space="preserve"> </w:t>
            </w:r>
            <w:r w:rsidRPr="00222D58">
              <w:t>valstybė narė užtikrina, kad nėra pagrįstų priežasčių manyti, kad atitinkamas asmuo kelia pavojų tos valstybės narės nacionaliniam saugumui ar viešajai tvarkai. Jei yra pagrįstų priežasčių manyti, kad asmuo kelia pavojų nacionaliniam saugumui ar viešajai tvarkai, remiamoji valstybė narė netaiko šiame straipsnyje nustatytos procedūros ir, kai taikoma, išbraukia asmenį iš 49 straipsnio 2 dalyje nurodyto sąrašo.</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2456</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Pietro Bartolo, Sylvie Guillaume, Juan Fernando López Aguilar, Bettina Vollath, Javier Moreno Sánchez, Domènec Ruiz Devesa, Giuliano Pisapia, Elena Yoncheva, Thijs Reuten, Franco Roberti, Cyrus Engerer, Caterina Chinnici</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2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lastRenderedPageBreak/>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2.</w:t>
            </w:r>
            <w:r w:rsidRPr="00222D58">
              <w:tab/>
              <w:t xml:space="preserve">Prieš taikydama šiame straipsnyje nustatytą procedūrą remiamoji valstybė narė užtikrina, kad nėra pagrįstų priežasčių manyti, kad atitinkamas asmuo kelia pavojų tos valstybės narės nacionaliniam saugumui </w:t>
            </w:r>
            <w:r w:rsidRPr="00222D58">
              <w:rPr>
                <w:b/>
                <w:bCs/>
                <w:i/>
                <w:iCs/>
              </w:rPr>
              <w:t>ar viešajai tvarkai</w:t>
            </w:r>
            <w:r w:rsidRPr="00222D58">
              <w:t xml:space="preserve">. Jei yra pagrįstų priežasčių manyti, kad asmuo kelia pavojų nacionaliniam saugumui </w:t>
            </w:r>
            <w:r w:rsidRPr="00222D58">
              <w:rPr>
                <w:b/>
                <w:bCs/>
                <w:i/>
                <w:iCs/>
              </w:rPr>
              <w:t>ar viešajai tvarkai</w:t>
            </w:r>
            <w:r w:rsidRPr="00222D58">
              <w:t xml:space="preserve">, remiamoji valstybė narė netaiko šiame straipsnyje nustatytos procedūros </w:t>
            </w:r>
            <w:r w:rsidRPr="00222D58">
              <w:rPr>
                <w:b/>
                <w:bCs/>
                <w:i/>
                <w:iCs/>
              </w:rPr>
              <w:t>ir, kai taikoma, išbraukia asmenį iš 49 straipsnio 2 dalyje nurodyto sąrašo</w:t>
            </w:r>
            <w:r w:rsidRPr="00222D58">
              <w:t>.</w:t>
            </w:r>
          </w:p>
        </w:tc>
        <w:tc>
          <w:tcPr>
            <w:tcW w:w="4876" w:type="dxa"/>
          </w:tcPr>
          <w:p w:rsidR="00E57965" w:rsidRPr="00222D58" w:rsidRDefault="00E57965" w:rsidP="00F8495D">
            <w:pPr>
              <w:pStyle w:val="Normal6a"/>
            </w:pPr>
            <w:r w:rsidRPr="00222D58">
              <w:t>2.</w:t>
            </w:r>
            <w:r w:rsidRPr="00222D58">
              <w:tab/>
              <w:t xml:space="preserve">Prieš taikydama šiame straipsnyje nustatytą procedūrą paramą gaunanti valstybė narė užtikrina, kad nebūtų pagrįstų priežasčių manyti, kad atitinkamas asmuo </w:t>
            </w:r>
            <w:r w:rsidRPr="00222D58">
              <w:rPr>
                <w:b/>
                <w:bCs/>
                <w:i/>
                <w:iCs/>
              </w:rPr>
              <w:t>individualiai ir konkrečiai</w:t>
            </w:r>
            <w:r w:rsidRPr="00222D58">
              <w:t xml:space="preserve"> kelia pavojų tos valstybės narės nacionaliniam saugumui</w:t>
            </w:r>
            <w:r w:rsidRPr="00222D58">
              <w:rPr>
                <w:b/>
                <w:bCs/>
                <w:i/>
                <w:iCs/>
              </w:rPr>
              <w:t xml:space="preserve"> pagal 14 straipsnio 3 dalyje nustatytą procedūrą</w:t>
            </w:r>
            <w:r w:rsidRPr="00222D58">
              <w:t>. Jei yra pagrįstų priežasčių manyti, kad asmuo kelia pavojų nacionaliniam saugumui, remiamoji valstybė narė netaiko šiame straipsnyje nustatytos procedūros.</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2457</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Pietro Bartolo, Sylvie Guillaume, Juan Fernando López Aguilar, Bettina Vollath, Javier Moreno Sánchez, Domènec Ruiz Devesa, Giuliano Pisapia, Elena Yoncheva, Thijs Reuten, Franco Roberti, Cyrus Engerer, Caterina Chinnici</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3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3.</w:t>
            </w:r>
            <w:r w:rsidRPr="00222D58">
              <w:tab/>
            </w:r>
            <w:r w:rsidRPr="00222D58">
              <w:rPr>
                <w:b/>
                <w:i/>
              </w:rPr>
              <w:t>Jei turėtų būti taikomas perkėlimas Europos Sąjungoje, remiamoji valstybė narė nustato asmenis, kurie galėtų būti perkelti. Jei atitinkamas asmuo yra tarptautinės apsaugos prašytojas arba gavėjas, ta valstybė narė, kai taikoma, atsižvelgia į tai, ar atitinkamą asmenį ir valstybę narę, į kurią perkeliama, sieja reikšmingi ryšiai. Jei nustatytas perkeltinas asmuo yra tarptautinės apsaugos gavėjas, atitinkamas asmuo perkeliamas Europos Sąjungoje tik po to, kai tas asmuo raštu sutinka būti perkeltas.</w:t>
            </w:r>
          </w:p>
        </w:tc>
        <w:tc>
          <w:tcPr>
            <w:tcW w:w="4876" w:type="dxa"/>
          </w:tcPr>
          <w:p w:rsidR="00E57965" w:rsidRPr="00222D58" w:rsidRDefault="00E57965" w:rsidP="00F8495D">
            <w:pPr>
              <w:pStyle w:val="Normal6a"/>
            </w:pPr>
            <w:r w:rsidRPr="00222D58">
              <w:rPr>
                <w:b/>
                <w:i/>
              </w:rPr>
              <w:t>Išbraukta.</w:t>
            </w:r>
          </w:p>
        </w:tc>
      </w:tr>
      <w:tr w:rsidR="00E57965" w:rsidRPr="00222D58" w:rsidTr="00F8495D">
        <w:trPr>
          <w:jc w:val="center"/>
        </w:trPr>
        <w:tc>
          <w:tcPr>
            <w:tcW w:w="4876" w:type="dxa"/>
          </w:tcPr>
          <w:p w:rsidR="00E57965" w:rsidRPr="00222D58" w:rsidRDefault="00E57965" w:rsidP="00F8495D">
            <w:pPr>
              <w:pStyle w:val="Normal6a"/>
            </w:pPr>
            <w:r w:rsidRPr="00222D58">
              <w:rPr>
                <w:b/>
                <w:i/>
              </w:rPr>
              <w:t xml:space="preserve">Jei pagal 49 straipsnį turėtų būti taikomas perkėlimas Europos Sąjungoje, remiamoji valstybė narė naudojasi Prieglobsčio </w:t>
            </w:r>
            <w:r w:rsidRPr="00222D58">
              <w:rPr>
                <w:b/>
                <w:i/>
              </w:rPr>
              <w:lastRenderedPageBreak/>
              <w:t>agentūros ir Europos sienų ir pakrančių apsaugos agentūros sudarytu sąrašu, nurodytu 49 straipsnio 2 dalyje.</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Pirma pastraipa netaikoma prašytojams, kurių atžvilgiu remiamoji valstybė narė gali būti nustatyta kaip atsakinga valstybė narė pagal 15–20 ir 24 straipsniuose nustatytus kriterijus, išskyrus 15 straipsnio 5 dalį. Tie prašytojai neatitinka perkėlimo Europos Sąjungoje kriterijų.</w:t>
            </w:r>
          </w:p>
        </w:tc>
        <w:tc>
          <w:tcPr>
            <w:tcW w:w="4876" w:type="dxa"/>
          </w:tcPr>
          <w:p w:rsidR="00E57965" w:rsidRPr="00222D58" w:rsidRDefault="00E57965" w:rsidP="00F8495D">
            <w:pPr>
              <w:pStyle w:val="Normal6a"/>
            </w:pP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2458</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Cornelia Ernst, Konstantinos Arvanitis, Sira Rego, Pernando Barrena Arza, Malin Björk, Miguel Urbán Crespo, Anne-Sophie Pelletier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3 dalies įžanginė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3.</w:t>
            </w:r>
            <w:r w:rsidRPr="00222D58">
              <w:tab/>
            </w:r>
            <w:r w:rsidRPr="00222D58">
              <w:rPr>
                <w:b/>
                <w:i/>
              </w:rPr>
              <w:t>Jei turėtų būti taikomas perkėlimas Europos Sąjungoje, remiamoji valstybė narė nustato asmenis, kurie galėtų būti perkelti.</w:t>
            </w:r>
            <w:r w:rsidRPr="00222D58">
              <w:t xml:space="preserve"> Jei </w:t>
            </w:r>
            <w:r w:rsidRPr="00222D58">
              <w:rPr>
                <w:b/>
                <w:bCs/>
                <w:i/>
                <w:iCs/>
              </w:rPr>
              <w:t>atitinkamas</w:t>
            </w:r>
            <w:r w:rsidRPr="00222D58">
              <w:t xml:space="preserve"> asmuo yra tarptautinės apsaugos prašytojas arba gavėjas, ta valstybė narė, kai taikoma, atsižvelgia į tai, ar atitinkamą asmenį ir valstybę narę, į kurią perkeliama, sieja reikšmingi ryšiai. Jei nustatytas perkeltinas asmuo yra tarptautinės apsaugos gavėjas, atitinkamas asmuo perkeliamas Europos Sąjungoje tik po to, kai tas asmuo raštu sutinka būti perkeltas.</w:t>
            </w:r>
          </w:p>
        </w:tc>
        <w:tc>
          <w:tcPr>
            <w:tcW w:w="4876" w:type="dxa"/>
          </w:tcPr>
          <w:p w:rsidR="00E57965" w:rsidRPr="00222D58" w:rsidRDefault="00E57965" w:rsidP="00F8495D">
            <w:pPr>
              <w:pStyle w:val="Normal6a"/>
            </w:pPr>
            <w:r w:rsidRPr="00222D58">
              <w:t>3.</w:t>
            </w:r>
            <w:r w:rsidRPr="00222D58">
              <w:tab/>
              <w:t xml:space="preserve">Jei </w:t>
            </w:r>
            <w:r w:rsidRPr="00222D58">
              <w:rPr>
                <w:b/>
                <w:bCs/>
                <w:i/>
                <w:iCs/>
              </w:rPr>
              <w:t>perkeltinas</w:t>
            </w:r>
            <w:r w:rsidRPr="00222D58">
              <w:t xml:space="preserve"> asmuo yra tarptautinės apsaugos prašytojas arba gavėjas, ta valstybė narė, kai taikoma, atsižvelgia į tai, ar atitinkamą asmenį ir valstybę narę, į kurią perkeliama, sieja reikšmingi ryšiai. </w:t>
            </w:r>
            <w:r w:rsidRPr="00222D58">
              <w:rPr>
                <w:b/>
                <w:i/>
              </w:rPr>
              <w:t>Prašytojas išsamiai informuojamas ir su juo konsultuojamasi atliekant reikšmingų ryšių nustatymo procedūrą ir jis turi teisę ginčyti sprendimą.</w:t>
            </w:r>
            <w:r w:rsidRPr="00222D58">
              <w:t xml:space="preserve"> </w:t>
            </w:r>
            <w:r w:rsidRPr="00222D58">
              <w:rPr>
                <w:b/>
                <w:bCs/>
                <w:i/>
                <w:iCs/>
              </w:rPr>
              <w:t>Jei šiame reglamente apibrėžtų reikšmingų ryšių randama daugiau nei su viena valstybe nare, prašytojas turi galimybę nuspręsti, į kurią valstybę narę jį perkelti.</w:t>
            </w:r>
            <w:r w:rsidRPr="00222D58">
              <w:t xml:space="preserve"> Jei nustatytas perkeltinas asmuo yra tarptautinės apsaugos gavėjas, atitinkamas asmuo perkeliamas Europos Sąjungoje tik po to, kai tas asmuo raštu sutinka būti perkeltas.</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2459</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lastRenderedPageBreak/>
        <w:t>&lt;RepeatBlock-By&gt;&lt;Members&gt;</w:t>
      </w:r>
      <w:r w:rsidRPr="00222D58">
        <w:t>Charlie Weimers, Laura Huhtasaari, Peter Kofod</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3 dalies įžanginė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3.</w:t>
            </w:r>
            <w:r w:rsidRPr="00222D58">
              <w:tab/>
              <w:t xml:space="preserve">Jei turėtų būti taikomas perkėlimas </w:t>
            </w:r>
            <w:r w:rsidRPr="00222D58">
              <w:rPr>
                <w:b/>
                <w:bCs/>
                <w:i/>
                <w:iCs/>
              </w:rPr>
              <w:t>Europos Sąjungoje</w:t>
            </w:r>
            <w:r w:rsidRPr="00222D58">
              <w:t xml:space="preserve">, remiamoji valstybė narė nustato asmenis, kurie galėtų būti perkelti. Jei atitinkamas asmuo yra tarptautinės apsaugos prašytojas arba gavėjas, </w:t>
            </w:r>
            <w:r w:rsidRPr="00222D58">
              <w:rPr>
                <w:b/>
                <w:bCs/>
                <w:i/>
                <w:iCs/>
              </w:rPr>
              <w:t>ta valstybė narė</w:t>
            </w:r>
            <w:r w:rsidRPr="00222D58">
              <w:t xml:space="preserve">, </w:t>
            </w:r>
            <w:r w:rsidRPr="00222D58">
              <w:rPr>
                <w:b/>
                <w:bCs/>
                <w:i/>
                <w:iCs/>
              </w:rPr>
              <w:t>kai taikoma</w:t>
            </w:r>
            <w:r w:rsidRPr="00222D58">
              <w:t xml:space="preserve">, atsižvelgia į tai, ar atitinkamą asmenį ir </w:t>
            </w:r>
            <w:r w:rsidRPr="00222D58">
              <w:rPr>
                <w:b/>
                <w:bCs/>
                <w:i/>
                <w:iCs/>
              </w:rPr>
              <w:t>valstybę narę</w:t>
            </w:r>
            <w:r w:rsidRPr="00222D58">
              <w:t xml:space="preserve">, </w:t>
            </w:r>
            <w:r w:rsidRPr="00222D58">
              <w:rPr>
                <w:b/>
                <w:bCs/>
                <w:i/>
                <w:iCs/>
              </w:rPr>
              <w:t>į kurią perkeliama</w:t>
            </w:r>
            <w:r w:rsidRPr="00222D58">
              <w:t>, sieja reikšmingi ryšiai.</w:t>
            </w:r>
            <w:r w:rsidRPr="00222D58">
              <w:rPr>
                <w:b/>
                <w:i/>
              </w:rPr>
              <w:t xml:space="preserve"> </w:t>
            </w:r>
            <w:r w:rsidRPr="00222D58">
              <w:rPr>
                <w:b/>
                <w:bCs/>
                <w:i/>
                <w:iCs/>
              </w:rPr>
              <w:t>Jei nustatytas perkeltinas asmuo yra</w:t>
            </w:r>
            <w:r w:rsidRPr="00222D58">
              <w:t xml:space="preserve"> tarptautinės apsaugos </w:t>
            </w:r>
            <w:r w:rsidRPr="00222D58">
              <w:rPr>
                <w:b/>
                <w:bCs/>
                <w:i/>
                <w:iCs/>
              </w:rPr>
              <w:t>gavėjas</w:t>
            </w:r>
            <w:r w:rsidRPr="00222D58">
              <w:t xml:space="preserve">, </w:t>
            </w:r>
            <w:r w:rsidRPr="00222D58">
              <w:rPr>
                <w:b/>
                <w:bCs/>
                <w:i/>
                <w:iCs/>
              </w:rPr>
              <w:t>atitinkamas asmuo perkeliamas Europos Sąjungoje tik po to</w:t>
            </w:r>
            <w:r w:rsidRPr="00222D58">
              <w:t xml:space="preserve">, </w:t>
            </w:r>
            <w:r w:rsidRPr="00222D58">
              <w:rPr>
                <w:b/>
                <w:bCs/>
                <w:i/>
                <w:iCs/>
              </w:rPr>
              <w:t>kai tas asmuo raštu sutinka būti perkeltas</w:t>
            </w:r>
            <w:r w:rsidRPr="00222D58">
              <w:t>.</w:t>
            </w:r>
          </w:p>
        </w:tc>
        <w:tc>
          <w:tcPr>
            <w:tcW w:w="4876" w:type="dxa"/>
          </w:tcPr>
          <w:p w:rsidR="00E57965" w:rsidRPr="00222D58" w:rsidRDefault="00E57965" w:rsidP="00F8495D">
            <w:pPr>
              <w:pStyle w:val="Normal6a"/>
            </w:pPr>
            <w:r w:rsidRPr="00222D58">
              <w:t>3.</w:t>
            </w:r>
            <w:r w:rsidRPr="00222D58">
              <w:tab/>
              <w:t xml:space="preserve">Jei turėtų būti taikomas perkėlimas </w:t>
            </w:r>
            <w:r w:rsidRPr="00222D58">
              <w:rPr>
                <w:b/>
                <w:bCs/>
                <w:i/>
                <w:iCs/>
              </w:rPr>
              <w:t>į trečiosios šalies partnerės priėmimo centrus</w:t>
            </w:r>
            <w:r w:rsidRPr="00222D58">
              <w:t xml:space="preserve">, remiamoji valstybė narė nustato asmenis, kurie galėtų būti perkelti </w:t>
            </w:r>
            <w:r w:rsidRPr="00222D58">
              <w:rPr>
                <w:b/>
                <w:bCs/>
                <w:i/>
                <w:iCs/>
              </w:rPr>
              <w:t>į trečiosios šalies partnerės priėmimo centrus</w:t>
            </w:r>
            <w:r w:rsidRPr="00222D58">
              <w:t xml:space="preserve">. Jei atitinkamas asmuo yra tarptautinės apsaugos prašytojas arba gavėjas, </w:t>
            </w:r>
            <w:r w:rsidRPr="00222D58">
              <w:rPr>
                <w:b/>
                <w:bCs/>
                <w:i/>
                <w:iCs/>
              </w:rPr>
              <w:t>priimančioji trečioji šalis partnerė</w:t>
            </w:r>
            <w:r w:rsidRPr="00222D58">
              <w:t xml:space="preserve">, </w:t>
            </w:r>
            <w:r w:rsidRPr="00222D58">
              <w:rPr>
                <w:b/>
                <w:bCs/>
                <w:i/>
                <w:iCs/>
              </w:rPr>
              <w:t>sudarydama susitarimą su viena ar daugiau valstybių narių</w:t>
            </w:r>
            <w:r w:rsidRPr="00222D58">
              <w:t xml:space="preserve">, atsižvelgia į tai, ar atitinkamą asmenį ir </w:t>
            </w:r>
            <w:r w:rsidRPr="00222D58">
              <w:rPr>
                <w:b/>
                <w:bCs/>
                <w:i/>
                <w:iCs/>
              </w:rPr>
              <w:t>šalies partnerės</w:t>
            </w:r>
            <w:r w:rsidRPr="00222D58">
              <w:t>,</w:t>
            </w:r>
            <w:r w:rsidRPr="00222D58">
              <w:rPr>
                <w:b/>
                <w:bCs/>
                <w:i/>
                <w:iCs/>
              </w:rPr>
              <w:t xml:space="preserve"> kurioje veikia priėmimo centrai</w:t>
            </w:r>
            <w:r w:rsidRPr="00222D58">
              <w:t>,</w:t>
            </w:r>
            <w:r w:rsidRPr="00222D58">
              <w:rPr>
                <w:b/>
                <w:bCs/>
                <w:i/>
                <w:iCs/>
              </w:rPr>
              <w:t xml:space="preserve"> kultūrą, kalbą ir religiją</w:t>
            </w:r>
            <w:r w:rsidRPr="00222D58">
              <w:rPr>
                <w:b/>
                <w:bCs/>
              </w:rPr>
              <w:t xml:space="preserve"> </w:t>
            </w:r>
            <w:r w:rsidRPr="00222D58">
              <w:t>sieja reikšmingi ryšiai.</w:t>
            </w:r>
            <w:r w:rsidRPr="00222D58">
              <w:rPr>
                <w:b/>
                <w:i/>
              </w:rPr>
              <w:t xml:space="preserve"> </w:t>
            </w:r>
            <w:r w:rsidRPr="00222D58">
              <w:rPr>
                <w:b/>
                <w:bCs/>
                <w:i/>
                <w:iCs/>
              </w:rPr>
              <w:t xml:space="preserve">Šio reglamento tikslais, tik valstybės narės yra kompetentingos nurodyti, ar būtinas </w:t>
            </w:r>
            <w:r w:rsidRPr="00222D58">
              <w:t>tarptautinės apsaugos</w:t>
            </w:r>
            <w:r w:rsidRPr="00222D58">
              <w:rPr>
                <w:b/>
                <w:bCs/>
                <w:i/>
                <w:iCs/>
              </w:rPr>
              <w:t xml:space="preserve"> gavėjo sutikimas</w:t>
            </w:r>
            <w:r w:rsidRPr="00222D58">
              <w:t>,</w:t>
            </w:r>
            <w:r w:rsidRPr="00222D58">
              <w:rPr>
                <w:b/>
                <w:bCs/>
                <w:i/>
                <w:iCs/>
              </w:rPr>
              <w:t xml:space="preserve"> kad jis būtų perkeltas į trečiosios šalies priėmimo centrą</w:t>
            </w:r>
            <w:r w:rsidRPr="00222D58">
              <w:t>,</w:t>
            </w:r>
            <w:r w:rsidRPr="00222D58">
              <w:rPr>
                <w:b/>
                <w:bCs/>
                <w:i/>
                <w:iCs/>
              </w:rPr>
              <w:t xml:space="preserve"> ir, jei reikia, priimti atitinkamus teisės aktus</w:t>
            </w:r>
            <w:r w:rsidRPr="00222D58">
              <w:t>.</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2460</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Damien Carême</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3 dalies įžanginė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3.</w:t>
            </w:r>
            <w:r w:rsidRPr="00222D58">
              <w:tab/>
              <w:t xml:space="preserve">Jei turėtų būti taikomas perkėlimas Europos Sąjungoje, remiamoji valstybė narė nustato asmenis, kurie galėtų būti perkelti. </w:t>
            </w:r>
            <w:r w:rsidRPr="00222D58">
              <w:rPr>
                <w:b/>
                <w:bCs/>
                <w:i/>
                <w:iCs/>
              </w:rPr>
              <w:t>Jei atitinkamas asmuo yra tarptautinės apsaugos prašytojas arba gavėjas, ta</w:t>
            </w:r>
            <w:r w:rsidRPr="00222D58">
              <w:t xml:space="preserve"> valstybė narė, kai taikoma, atsižvelgia į tai, ar atitinkamą asmenį ir valstybę narę, į kurią perkeliama, sieja reikšmingi ryšiai. Jei </w:t>
            </w:r>
            <w:r w:rsidRPr="00222D58">
              <w:rPr>
                <w:b/>
                <w:bCs/>
                <w:i/>
                <w:iCs/>
              </w:rPr>
              <w:t xml:space="preserve">nustatytas perkeltinas asmuo yra tarptautinės </w:t>
            </w:r>
            <w:r w:rsidRPr="00222D58">
              <w:rPr>
                <w:b/>
                <w:bCs/>
                <w:i/>
                <w:iCs/>
              </w:rPr>
              <w:lastRenderedPageBreak/>
              <w:t>apsaugos gavėjas</w:t>
            </w:r>
            <w:r w:rsidRPr="00222D58">
              <w:t xml:space="preserve">, </w:t>
            </w:r>
            <w:r w:rsidRPr="00222D58">
              <w:rPr>
                <w:b/>
                <w:bCs/>
                <w:i/>
                <w:iCs/>
              </w:rPr>
              <w:t>atitinkamas</w:t>
            </w:r>
            <w:r w:rsidRPr="00222D58">
              <w:t xml:space="preserve"> asmuo perkeliamas Europos Sąjungoje tik po to, kai </w:t>
            </w:r>
            <w:r w:rsidRPr="00222D58">
              <w:rPr>
                <w:b/>
                <w:bCs/>
                <w:i/>
                <w:iCs/>
              </w:rPr>
              <w:t>tas asmuo</w:t>
            </w:r>
            <w:r w:rsidRPr="00222D58">
              <w:t xml:space="preserve"> raštu sutinka būti perkeltas.</w:t>
            </w:r>
          </w:p>
        </w:tc>
        <w:tc>
          <w:tcPr>
            <w:tcW w:w="4876" w:type="dxa"/>
          </w:tcPr>
          <w:p w:rsidR="00E57965" w:rsidRPr="00222D58" w:rsidRDefault="00E57965" w:rsidP="00F8495D">
            <w:pPr>
              <w:pStyle w:val="Normal6a"/>
            </w:pPr>
            <w:r w:rsidRPr="00222D58">
              <w:lastRenderedPageBreak/>
              <w:t>3.</w:t>
            </w:r>
            <w:r w:rsidRPr="00222D58">
              <w:tab/>
              <w:t xml:space="preserve">Jei turėtų būti taikomas perkėlimas Europos Sąjungoje, remiamoji valstybė narė nustato asmenis, kurie galėtų būti perkelti. </w:t>
            </w:r>
            <w:r w:rsidRPr="00222D58">
              <w:rPr>
                <w:b/>
                <w:bCs/>
                <w:i/>
                <w:iCs/>
              </w:rPr>
              <w:t>Ta</w:t>
            </w:r>
            <w:r w:rsidRPr="00222D58">
              <w:rPr>
                <w:b/>
                <w:bCs/>
              </w:rPr>
              <w:t xml:space="preserve"> </w:t>
            </w:r>
            <w:r w:rsidRPr="00222D58">
              <w:t xml:space="preserve">valstybė narė, kai taikoma, atsižvelgia į tai, ar atitinkamą asmenį ir valstybę narę, į kurią perkeliama, sieja reikšmingi ryšiai. </w:t>
            </w:r>
            <w:r w:rsidRPr="00222D58">
              <w:rPr>
                <w:b/>
                <w:i/>
              </w:rPr>
              <w:t xml:space="preserve">Prašytojas informuojamas ir su juo konsultuojamasi nustatant reikšmingus ryšius, jam suteikiama galimybė pateikti atitinkamą </w:t>
            </w:r>
            <w:r w:rsidRPr="00222D58">
              <w:rPr>
                <w:b/>
                <w:i/>
              </w:rPr>
              <w:lastRenderedPageBreak/>
              <w:t>informaciją bei dokumentus ir jis turi teisę nesutikti su tokiu skirstymu į kategorijas.</w:t>
            </w:r>
            <w:r w:rsidRPr="00222D58">
              <w:t xml:space="preserve"> Jei </w:t>
            </w:r>
            <w:r w:rsidRPr="00222D58">
              <w:rPr>
                <w:b/>
                <w:bCs/>
                <w:i/>
                <w:iCs/>
              </w:rPr>
              <w:t>esama reikšmingų ryšių su daugiau nei viena valstybe nare</w:t>
            </w:r>
            <w:r w:rsidRPr="00222D58">
              <w:t>,</w:t>
            </w:r>
            <w:r w:rsidRPr="00222D58">
              <w:rPr>
                <w:b/>
                <w:bCs/>
                <w:i/>
                <w:iCs/>
              </w:rPr>
              <w:t xml:space="preserve"> pirmenybė teikiama prašytojo pasirinkimui.</w:t>
            </w:r>
            <w:r w:rsidRPr="00222D58">
              <w:rPr>
                <w:b/>
                <w:i/>
              </w:rPr>
              <w:t> Jei negalima nustatyti reikšmingų ryšių, taikoma 23b straipsnyje nurodyta procedūra.</w:t>
            </w:r>
            <w:r w:rsidRPr="00222D58">
              <w:t xml:space="preserve"> </w:t>
            </w:r>
            <w:r w:rsidRPr="00222D58">
              <w:rPr>
                <w:b/>
                <w:bCs/>
                <w:i/>
                <w:iCs/>
              </w:rPr>
              <w:t>Atitinkamas</w:t>
            </w:r>
            <w:r w:rsidRPr="00222D58">
              <w:t xml:space="preserve"> asmuo perkeliamas Europos Sąjungoje tik po to, kai raštu sutinka būti perkeltas.</w:t>
            </w:r>
          </w:p>
        </w:tc>
      </w:tr>
    </w:tbl>
    <w:p w:rsidR="00E57965" w:rsidRPr="00222D58" w:rsidRDefault="00E57965" w:rsidP="00E57965">
      <w:pPr>
        <w:pStyle w:val="AmOrLang"/>
      </w:pPr>
      <w:r w:rsidRPr="00222D58">
        <w:lastRenderedPageBreak/>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2461</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Nicolaus Fest, Jaak Madison, Bernhard Zimniok, Gunnar Beck, Tom Vandendriessche, Peter Kofod, Roman Haider, Georg Mayer, Harald Vilimsky, Laura Huhtasaari, Philippe Olivier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3 dalies įžanginė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3.</w:t>
            </w:r>
            <w:r w:rsidRPr="00222D58">
              <w:tab/>
              <w:t xml:space="preserve">Jei turėtų būti taikomas perkėlimas Europos Sąjungoje, remiamoji valstybė narė nustato asmenis, kurie galėtų būti perkelti. Jei atitinkamas asmuo yra tarptautinės apsaugos prašytojas arba gavėjas, ta valstybė narė, kai taikoma, atsižvelgia į tai, ar atitinkamą asmenį ir valstybę narę, į kurią perkeliama, sieja reikšmingi ryšiai. </w:t>
            </w:r>
            <w:r w:rsidRPr="00222D58">
              <w:rPr>
                <w:b/>
                <w:i/>
              </w:rPr>
              <w:t>Jei nustatytas perkeltinas asmuo yra tarptautinės apsaugos gavėjas, atitinkamas asmuo perkeliamas Europos Sąjungoje tik po to, kai tas asmuo raštu sutinka būti perkeltas.</w:t>
            </w:r>
          </w:p>
        </w:tc>
        <w:tc>
          <w:tcPr>
            <w:tcW w:w="4876" w:type="dxa"/>
          </w:tcPr>
          <w:p w:rsidR="00E57965" w:rsidRPr="00222D58" w:rsidRDefault="00E57965" w:rsidP="00F8495D">
            <w:pPr>
              <w:pStyle w:val="Normal6a"/>
            </w:pPr>
            <w:r w:rsidRPr="00222D58">
              <w:t>3.</w:t>
            </w:r>
            <w:r w:rsidRPr="00222D58">
              <w:tab/>
              <w:t>Jei turėtų būti taikomas perkėlimas Europos Sąjungoje, remiamoji valstybė narė nustato asmenis, kurie galėtų būti perkelti. Jei atitinkamas asmuo yra tarptautinės apsaugos prašytojas arba gavėjas, ta valstybė narė, kai taikoma, atsižvelgia į tai, ar atitinkamą asmenį ir valstybę narę, į kurią perkeliama, sieja reikšmingi ryšiai.</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2462</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Fabienne Keller, Hilde Vautmans, Olivier Chastel, Jan-Christoph Oetjen, Malik Azmani, Sophia in 't Veld, Karen Melchior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3 dalies įžanginė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3.</w:t>
            </w:r>
            <w:r w:rsidRPr="00222D58">
              <w:tab/>
              <w:t>Jei turėtų būti taikomas perkėlimas Europos Sąjungoje, remiamoji valstybė narė nustato asmenis, kurie galėtų būti perkelti. Jei atitinkamas asmuo yra tarptautinės apsaugos prašytojas arba gavėjas, ta valstybė narė, kai taikoma, atsižvelgia į tai, ar atitinkamą asmenį ir valstybę narę, į kurią perkeliama, sieja reikšmingi ryšiai. Jei nustatytas perkeltinas asmuo yra tarptautinės apsaugos gavėjas, atitinkamas asmuo perkeliamas Europos Sąjungoje tik po to, kai tas asmuo raštu sutinka būti perkeltas.</w:t>
            </w:r>
          </w:p>
        </w:tc>
        <w:tc>
          <w:tcPr>
            <w:tcW w:w="4876" w:type="dxa"/>
          </w:tcPr>
          <w:p w:rsidR="00E57965" w:rsidRPr="00222D58" w:rsidRDefault="00E57965" w:rsidP="00F8495D">
            <w:pPr>
              <w:pStyle w:val="Normal6a"/>
            </w:pPr>
            <w:r w:rsidRPr="00222D58">
              <w:t>3.</w:t>
            </w:r>
            <w:r w:rsidRPr="00222D58">
              <w:tab/>
              <w:t>Jei turėtų būti taikomas perkėlimas Europos Sąjungoje, remiamoji valstybė narė nustato asmenis, kurie galėtų būti perkelti. Jei atitinkamas asmuo yra tarptautinės apsaugos prašytojas arba gavėjas, ta valstybė narė, kai taikoma, atsižvelgia į tai, ar atitinkamą asmenį ir valstybę narę, į kurią perkeliama, sieja reikšmingi ryšiai</w:t>
            </w:r>
            <w:r w:rsidRPr="00222D58">
              <w:rPr>
                <w:b/>
                <w:bCs/>
                <w:i/>
                <w:iCs/>
              </w:rPr>
              <w:t>, pavyzdžiui į II skyriaus III dalyje nurodytus kriterijus</w:t>
            </w:r>
            <w:r w:rsidRPr="00222D58">
              <w:t>.</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6a"/>
            </w:pPr>
            <w:r w:rsidRPr="00222D58">
              <w:t>Jei nustatytas perkeltinas asmuo yra tarptautinės apsaugos gavėjas, atitinkamas asmuo perkeliamas Europos Sąjungoje tik po to, kai tas asmuo raštu sutinka būti perkeltas.</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2463</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Balázs Hidvéghi, Loránt Vincze</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3 dalies įžanginė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3.</w:t>
            </w:r>
            <w:r w:rsidRPr="00222D58">
              <w:tab/>
              <w:t xml:space="preserve">Jei turėtų būti taikomas perkėlimas Europos Sąjungoje, remiamoji valstybė narė nustato asmenis, kurie galėtų būti perkelti. </w:t>
            </w:r>
            <w:r w:rsidRPr="00222D58">
              <w:rPr>
                <w:b/>
                <w:i/>
              </w:rPr>
              <w:t xml:space="preserve">Jei atitinkamas asmuo yra tarptautinės apsaugos prašytojas arba gavėjas, ta valstybė narė, kai taikoma, atsižvelgia į tai, ar atitinkamą asmenį ir valstybę narę, į kurią perkeliama, sieja reikšmingi ryšiai. </w:t>
            </w:r>
            <w:r w:rsidRPr="00222D58">
              <w:rPr>
                <w:b/>
                <w:bCs/>
                <w:i/>
                <w:iCs/>
              </w:rPr>
              <w:t>Jei nustatytas perkeltinas asmuo yra tarptautinės apsaugos gavėjas, atitinkamas</w:t>
            </w:r>
            <w:r w:rsidRPr="00222D58">
              <w:t xml:space="preserve"> asmuo perkeliamas Europos Sąjungoje tik po to, kai tas asmuo raštu sutinka </w:t>
            </w:r>
            <w:r w:rsidRPr="00222D58">
              <w:rPr>
                <w:b/>
                <w:bCs/>
                <w:i/>
                <w:iCs/>
              </w:rPr>
              <w:t>būti perkeltas</w:t>
            </w:r>
            <w:r w:rsidRPr="00222D58">
              <w:t>.</w:t>
            </w:r>
          </w:p>
        </w:tc>
        <w:tc>
          <w:tcPr>
            <w:tcW w:w="4876" w:type="dxa"/>
          </w:tcPr>
          <w:p w:rsidR="00E57965" w:rsidRPr="00222D58" w:rsidRDefault="00E57965" w:rsidP="00F8495D">
            <w:pPr>
              <w:pStyle w:val="Normal6a"/>
            </w:pPr>
            <w:r w:rsidRPr="00222D58">
              <w:t>3.</w:t>
            </w:r>
            <w:r w:rsidRPr="00222D58">
              <w:tab/>
            </w:r>
            <w:r w:rsidRPr="00222D58">
              <w:rPr>
                <w:b/>
                <w:i/>
              </w:rPr>
              <w:t>Perkėlimas gali būti taikomas tik tuo atveju, jei atitinkamas asmuo jau yra tarptautinės apsaugos gavėjas.</w:t>
            </w:r>
            <w:r w:rsidRPr="00222D58">
              <w:t xml:space="preserve"> Jei turėtų būti taikomas perkėlimas Europos Sąjungoje, remiamoji valstybė narė nustato asmenis, kurie galėtų būti perkelti. </w:t>
            </w:r>
            <w:r w:rsidRPr="00222D58">
              <w:rPr>
                <w:b/>
                <w:bCs/>
                <w:i/>
                <w:iCs/>
              </w:rPr>
              <w:t>Atitinkamas</w:t>
            </w:r>
            <w:r w:rsidRPr="00222D58">
              <w:t xml:space="preserve"> asmuo perkeliamas Europos Sąjungoje tik po to, kai </w:t>
            </w:r>
            <w:r w:rsidRPr="00222D58">
              <w:rPr>
                <w:b/>
                <w:bCs/>
                <w:i/>
                <w:iCs/>
              </w:rPr>
              <w:t>prisidedančioji valstybė narė</w:t>
            </w:r>
            <w:r w:rsidRPr="00222D58">
              <w:t xml:space="preserve"> ir tas asmuo raštu sutinka </w:t>
            </w:r>
            <w:r w:rsidRPr="00222D58">
              <w:rPr>
                <w:b/>
                <w:bCs/>
                <w:i/>
                <w:iCs/>
              </w:rPr>
              <w:t>su perkėlimu</w:t>
            </w:r>
            <w:r w:rsidRPr="00222D58">
              <w:t>.</w:t>
            </w:r>
          </w:p>
        </w:tc>
      </w:tr>
    </w:tbl>
    <w:p w:rsidR="00E57965" w:rsidRPr="00222D58" w:rsidRDefault="00E57965" w:rsidP="00E57965">
      <w:pPr>
        <w:pStyle w:val="AmOrLang"/>
      </w:pPr>
      <w:r w:rsidRPr="00222D58">
        <w:lastRenderedPageBreak/>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2464</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Cornelia Ernst, Konstantinos Arvanitis, Sira Rego, Pernando Barrena Arza, Malin Björk, Miguel Urbán Crespo, Anne-Sophie Pelletier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3 dalies 1 pastraipa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Jei pagal 49 straipsnį turėtų būti taikomas perkėlimas Europos Sąjungoje, remiamoji valstybė narė naudojasi Prieglobsčio agentūros ir Europos sienų ir pakrančių apsaugos agentūros sudarytu sąrašu, nurodytu 49 straipsnio 2 dalyje.</w:t>
            </w:r>
          </w:p>
        </w:tc>
        <w:tc>
          <w:tcPr>
            <w:tcW w:w="4876" w:type="dxa"/>
          </w:tcPr>
          <w:p w:rsidR="00E57965" w:rsidRPr="00222D58" w:rsidRDefault="00E57965" w:rsidP="00F8495D">
            <w:pPr>
              <w:pStyle w:val="Normal6a"/>
            </w:pPr>
            <w:r w:rsidRPr="00222D58">
              <w:rPr>
                <w:b/>
                <w:i/>
              </w:rPr>
              <w:t>Išbraukta.</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2465</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Balázs Hidvéghi, Loránt Vincze</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3 dalies 1 pastraipa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Jei pagal 49 straipsnį turėtų būti taikomas perkėlimas Europos Sąjungoje, remiamoji valstybė narė naudojasi Prieglobsčio agentūros ir Europos sienų ir pakrančių apsaugos agentūros sudarytu sąrašu, nurodytu 49 straipsnio 2 dalyje.</w:t>
            </w:r>
          </w:p>
        </w:tc>
        <w:tc>
          <w:tcPr>
            <w:tcW w:w="4876" w:type="dxa"/>
          </w:tcPr>
          <w:p w:rsidR="00E57965" w:rsidRPr="00222D58" w:rsidRDefault="00E57965" w:rsidP="00F8495D">
            <w:pPr>
              <w:pStyle w:val="Normal6a"/>
            </w:pPr>
            <w:r w:rsidRPr="00222D58">
              <w:rPr>
                <w:b/>
                <w:i/>
              </w:rPr>
              <w:t>Išbraukta.</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2466</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Pietro Bartolo, Sylvie Guillaume, Juan Fernando López Aguilar, Bettina Vollath, Javier Moreno Sánchez, Domènec Ruiz Devesa, Giuliano Pisapia, Elena Yoncheva, Thijs Reuten, Franco Roberti, Cyrus Engerer, Caterina Chinnici</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lastRenderedPageBreak/>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3 dalies 1 pastraipa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 xml:space="preserve">Jei pagal 49 straipsnį turėtų būti taikomas perkėlimas Europos Sąjungoje, </w:t>
            </w:r>
            <w:r w:rsidRPr="00222D58">
              <w:rPr>
                <w:b/>
                <w:bCs/>
                <w:i/>
                <w:iCs/>
              </w:rPr>
              <w:t>remiamoji valstybė narė naudojasi Prieglobsčio agentūros ir Europos sienų ir pakrančių apsaugos agentūros sudarytu sąrašu</w:t>
            </w:r>
            <w:r w:rsidRPr="00222D58">
              <w:t xml:space="preserve">, </w:t>
            </w:r>
            <w:r w:rsidRPr="00222D58">
              <w:rPr>
                <w:b/>
                <w:bCs/>
                <w:i/>
                <w:iCs/>
              </w:rPr>
              <w:t>nurodytu 49</w:t>
            </w:r>
            <w:r w:rsidRPr="00222D58">
              <w:t xml:space="preserve"> straipsnio </w:t>
            </w:r>
            <w:r w:rsidRPr="00222D58">
              <w:rPr>
                <w:b/>
                <w:bCs/>
                <w:i/>
                <w:iCs/>
              </w:rPr>
              <w:t>2 dalyje</w:t>
            </w:r>
            <w:r w:rsidRPr="00222D58">
              <w:t>.</w:t>
            </w:r>
          </w:p>
        </w:tc>
        <w:tc>
          <w:tcPr>
            <w:tcW w:w="4876" w:type="dxa"/>
          </w:tcPr>
          <w:p w:rsidR="00E57965" w:rsidRPr="00222D58" w:rsidRDefault="00E57965" w:rsidP="00F8495D">
            <w:pPr>
              <w:pStyle w:val="Normal6a"/>
            </w:pPr>
            <w:r w:rsidRPr="00222D58">
              <w:t xml:space="preserve">Jei turėtų būti taikomas perkėlimas Europos Sąjungoje, </w:t>
            </w:r>
            <w:r w:rsidRPr="00222D58">
              <w:rPr>
                <w:b/>
                <w:bCs/>
                <w:i/>
                <w:iCs/>
              </w:rPr>
              <w:t>ES perkėlimo koordinatorius turėtų remti perkėlimo iš remiamosios valstybės narės į prisidedančiąją valstybę narę veiklą, įgyvendindamas savo įsipareigojimus</w:t>
            </w:r>
            <w:r w:rsidRPr="00222D58">
              <w:t>,</w:t>
            </w:r>
            <w:r w:rsidRPr="00222D58">
              <w:rPr>
                <w:b/>
                <w:bCs/>
                <w:i/>
                <w:iCs/>
              </w:rPr>
              <w:t xml:space="preserve"> nurodytus 13a</w:t>
            </w:r>
            <w:r w:rsidRPr="00222D58">
              <w:t xml:space="preserve"> straipsnio </w:t>
            </w:r>
            <w:r w:rsidRPr="00222D58">
              <w:rPr>
                <w:b/>
                <w:bCs/>
                <w:i/>
                <w:iCs/>
              </w:rPr>
              <w:t xml:space="preserve">d </w:t>
            </w:r>
            <w:r w:rsidRPr="00222D58">
              <w:t>dalyje.</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2467</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Charlie Weimers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3 dalies 1 pastraipa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 xml:space="preserve">Jei </w:t>
            </w:r>
            <w:r w:rsidRPr="00222D58">
              <w:rPr>
                <w:b/>
                <w:bCs/>
                <w:i/>
                <w:iCs/>
              </w:rPr>
              <w:t>pagal 49 straipsnį</w:t>
            </w:r>
            <w:r w:rsidRPr="00222D58">
              <w:t xml:space="preserve"> turėtų būti taikomas perkėlimas </w:t>
            </w:r>
            <w:r w:rsidRPr="00222D58">
              <w:rPr>
                <w:b/>
                <w:bCs/>
                <w:i/>
                <w:iCs/>
              </w:rPr>
              <w:t>Europos Sąjungoje</w:t>
            </w:r>
            <w:r w:rsidRPr="00222D58">
              <w:t>, remiamoji valstybė narė naudojasi Prieglobsčio agentūros ir Europos sienų ir pakrančių apsaugos agentūros sudarytu sąrašu, nurodytu 49 straipsnio 2 dalyje.</w:t>
            </w:r>
          </w:p>
        </w:tc>
        <w:tc>
          <w:tcPr>
            <w:tcW w:w="4876" w:type="dxa"/>
          </w:tcPr>
          <w:p w:rsidR="00E57965" w:rsidRPr="00222D58" w:rsidRDefault="00E57965" w:rsidP="00F8495D">
            <w:pPr>
              <w:pStyle w:val="Normal6a"/>
            </w:pPr>
            <w:r w:rsidRPr="00222D58">
              <w:t>Jei turėtų būti taikomas perkėlimas</w:t>
            </w:r>
            <w:r w:rsidRPr="00222D58">
              <w:rPr>
                <w:b/>
                <w:bCs/>
                <w:i/>
                <w:iCs/>
              </w:rPr>
              <w:t xml:space="preserve"> į trečiosios šalies priėmimo centrus</w:t>
            </w:r>
            <w:r w:rsidRPr="00222D58">
              <w:t>, remiamoji valstybė narė naudojasi Prieglobsčio agentūros ir Europos sienų ir pakrančių apsaugos agentūros sudarytu sąrašu, nurodytu 49 straipsnio 2 dalyje.</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2468</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Balázs Hidvéghi, Loránt Vincze</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3 dalies 2 pastraipa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 xml:space="preserve">Pirma pastraipa netaikoma prašytojams, kurių atžvilgiu remiamoji valstybė narė gali būti nustatyta kaip atsakinga valstybė narė pagal 15–20 ir 24 straipsniuose nustatytus kriterijus, išskyrus 15 </w:t>
            </w:r>
            <w:r w:rsidRPr="00222D58">
              <w:rPr>
                <w:b/>
                <w:i/>
              </w:rPr>
              <w:lastRenderedPageBreak/>
              <w:t>straipsnio 5 dalį. Tie prašytojai neatitinka perkėlimo Europos Sąjungoje kriterijų.</w:t>
            </w:r>
          </w:p>
        </w:tc>
        <w:tc>
          <w:tcPr>
            <w:tcW w:w="4876" w:type="dxa"/>
          </w:tcPr>
          <w:p w:rsidR="00E57965" w:rsidRPr="00222D58" w:rsidRDefault="00E57965" w:rsidP="00F8495D">
            <w:pPr>
              <w:pStyle w:val="Normal6a"/>
            </w:pPr>
            <w:r w:rsidRPr="00222D58">
              <w:rPr>
                <w:b/>
                <w:i/>
              </w:rPr>
              <w:lastRenderedPageBreak/>
              <w:t>Išbraukta.</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2469</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Charlie Weimers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3 dalies 2 pastraipa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Pirma pastraipa netaikoma prašytojams, kurių atžvilgiu remiamoji valstybė narė gali būti nustatyta kaip atsakinga valstybė narė pagal 15–20 ir 24 straipsniuose nustatytus kriterijus, išskyrus 15 straipsnio 5 dalį. Tie prašytojai neatitinka perkėlimo Europos Sąjungoje kriterijų.</w:t>
            </w:r>
          </w:p>
        </w:tc>
        <w:tc>
          <w:tcPr>
            <w:tcW w:w="4876" w:type="dxa"/>
          </w:tcPr>
          <w:p w:rsidR="00E57965" w:rsidRPr="00222D58" w:rsidRDefault="00E57965" w:rsidP="00F8495D">
            <w:pPr>
              <w:pStyle w:val="Normal6a"/>
            </w:pPr>
            <w:r w:rsidRPr="00222D58">
              <w:rPr>
                <w:b/>
                <w:i/>
              </w:rPr>
              <w:t>Išbraukta.</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2470</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Cornelia Ernst, Konstantinos Arvanitis, Sira Rego, Pernando Barrena Arza, Malin Björk, Miguel Urbán Crespo, Anne-Sophie Pelletier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3 dalies 2 pastraipa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Pirma pastraipa netaikoma prašytojams, kurių atžvilgiu remiamoji valstybė narė gali būti nustatyta kaip atsakinga valstybė narė pagal 15–20 ir 24 straipsniuose nustatytus kriterijus, išskyrus 15 straipsnio 5 dalį. Tie prašytojai neatitinka perkėlimo Europos Sąjungoje kriterijų.</w:t>
            </w:r>
          </w:p>
        </w:tc>
        <w:tc>
          <w:tcPr>
            <w:tcW w:w="4876" w:type="dxa"/>
          </w:tcPr>
          <w:p w:rsidR="00E57965" w:rsidRPr="00222D58" w:rsidRDefault="00E57965" w:rsidP="00F8495D">
            <w:pPr>
              <w:pStyle w:val="Normal6a"/>
            </w:pPr>
            <w:r w:rsidRPr="00222D58">
              <w:rPr>
                <w:b/>
                <w:i/>
              </w:rPr>
              <w:t>Išbraukta.</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2471</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lastRenderedPageBreak/>
        <w:t>&lt;RepeatBlock-By&gt;&lt;Members&gt;</w:t>
      </w:r>
      <w:r w:rsidRPr="00222D58">
        <w:t>Damien Carême</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3 dalies 2 pastraipa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Pirma pastraipa netaikoma prašytojams, kurių atžvilgiu remiamoji valstybė narė gali būti nustatyta kaip atsakinga valstybė narė pagal 15–20 ir 24 straipsniuose nustatytus kriterijus, išskyrus 15 straipsnio 5 dalį. Tie prašytojai neatitinka perkėlimo Europos Sąjungoje kriterijų.</w:t>
            </w:r>
          </w:p>
        </w:tc>
        <w:tc>
          <w:tcPr>
            <w:tcW w:w="4876" w:type="dxa"/>
          </w:tcPr>
          <w:p w:rsidR="00E57965" w:rsidRPr="00222D58" w:rsidRDefault="00E57965" w:rsidP="00F8495D">
            <w:pPr>
              <w:pStyle w:val="Normal6a"/>
            </w:pPr>
            <w:r w:rsidRPr="00222D58">
              <w:rPr>
                <w:b/>
                <w:i/>
              </w:rPr>
              <w:t>Išbraukta.</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2472</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Fabienne Keller, Hilde Vautmans, Olivier Chastel, Jan-Christoph Oetjen, Malik Azmani</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3 dalies 2 pastraipa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 xml:space="preserve">Pirma pastraipa netaikoma prašytojams, kurių atžvilgiu remiamoji valstybė narė </w:t>
            </w:r>
            <w:r w:rsidRPr="00222D58">
              <w:rPr>
                <w:b/>
                <w:bCs/>
                <w:i/>
                <w:iCs/>
              </w:rPr>
              <w:t>gali būti</w:t>
            </w:r>
            <w:r w:rsidRPr="00222D58">
              <w:rPr>
                <w:b/>
                <w:bCs/>
              </w:rPr>
              <w:t xml:space="preserve"> </w:t>
            </w:r>
            <w:r w:rsidRPr="00222D58">
              <w:t>nustatyta kaip atsakinga valstybė narė pagal 15–20 ir 24 straipsniuose nustatytus kriterijus, išskyrus 15 straipsnio 5 dalį. Tie prašytojai neatitinka perkėlimo Europos Sąjungoje kriterijų.</w:t>
            </w:r>
          </w:p>
        </w:tc>
        <w:tc>
          <w:tcPr>
            <w:tcW w:w="4876" w:type="dxa"/>
          </w:tcPr>
          <w:p w:rsidR="00E57965" w:rsidRPr="00222D58" w:rsidRDefault="00E57965" w:rsidP="00F8495D">
            <w:pPr>
              <w:pStyle w:val="Normal6a"/>
            </w:pPr>
            <w:r w:rsidRPr="00222D58">
              <w:t xml:space="preserve">Pirma pastraipa netaikoma prašytojams, kurių atžvilgiu remiamoji valstybė narė </w:t>
            </w:r>
            <w:r w:rsidRPr="00222D58">
              <w:rPr>
                <w:b/>
                <w:bCs/>
                <w:i/>
                <w:iCs/>
              </w:rPr>
              <w:t>greičiausiai bus</w:t>
            </w:r>
            <w:r w:rsidRPr="00222D58">
              <w:t xml:space="preserve"> nustatyta kaip atsakinga valstybė narė pagal 15–20 ir 24 straipsniuose nustatytus kriterijus, išskyrus 15 straipsnio 5 dalį. Tie prašytojai neatitinka perkėlimo Europos Sąjungoje kriterijų.</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2473</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Pietro Bartolo, Sylvie Guillaume, Juan Fernando López Aguilar, Bettina Vollath, Javier Moreno Sánchez, Domènec Ruiz Devesa, Giuliano Pisapia, Elena Yoncheva, Thijs Reuten, Franco Roberti, Cyrus Engerer, Caterina Chinnici</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3 a dalis (nauja)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6a"/>
            </w:pPr>
            <w:r w:rsidRPr="00222D58">
              <w:rPr>
                <w:b/>
                <w:i/>
              </w:rPr>
              <w:t>3a.</w:t>
            </w:r>
            <w:r w:rsidRPr="00222D58">
              <w:tab/>
            </w:r>
            <w:r w:rsidRPr="00222D58">
              <w:rPr>
                <w:b/>
                <w:i/>
              </w:rPr>
              <w:t>Kiekviena valstybė narė sukuria tarptautinės apsaugos gavėjų, kurie teisėtai gyvena jos teritorijoje mažiau nei dvejus metus ir išreiškė norą būti perkelti į kitą valstybę narę, prašymų duomenų bazę. Kiekvienas tarptautinės apsaugos gavėjas gali išreikšti iki dviejų pasirinkimų valstybėms narėms, į kurias jis gali būti perkeltas. Kiekviena valstybė narė reguliariai atnaujina šioje dalyje nurodytą duomenų bazę.</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2474</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Pietro Bartolo, Sylvie Guillaume, Juan Fernando López Aguilar, Bettina Vollath, Javier Moreno Sánchez, Domènec Ruiz Devesa, Giuliano Pisapia, Elena Yoncheva, Thijs Reuten, Franco Roberti, Cyrus Engerer, Caterina Chinnici</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3 b dalis (nauja)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6a"/>
            </w:pPr>
            <w:r w:rsidRPr="00222D58">
              <w:rPr>
                <w:b/>
                <w:i/>
              </w:rPr>
              <w:t>3b.</w:t>
            </w:r>
            <w:r w:rsidRPr="00222D58">
              <w:tab/>
            </w:r>
            <w:r w:rsidRPr="00222D58">
              <w:rPr>
                <w:b/>
                <w:i/>
              </w:rPr>
              <w:t>Komisija įgyvendinimo aktu nustato vienodus kriterijus, pagal kuriuos valstybės narės renka, saugo ir naikina 1 dalyje nurodytą informaciją, ir nustato perkėlimo įgyvendinimo organizacines bei veiklos priemones;</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2475</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Pietro Bartolo, Sylvie Guillaume, Juan Fernando López Aguilar, Bettina Vollath, Javier Moreno Sánchez, Domènec Ruiz Devesa, Giuliano Pisapia, Elena Yoncheva, Thijs Reuten, Franco Roberti, Cyrus Engerer, Caterina Chinnici</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3 c dalis (nauja)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6a"/>
            </w:pPr>
            <w:r w:rsidRPr="00222D58">
              <w:rPr>
                <w:b/>
                <w:i/>
              </w:rPr>
              <w:t>3c.</w:t>
            </w:r>
            <w:r w:rsidRPr="00222D58">
              <w:tab/>
            </w:r>
            <w:r w:rsidRPr="00222D58">
              <w:rPr>
                <w:b/>
                <w:i/>
              </w:rPr>
              <w:t>Įgyvendindama solidarumo priemones pagal 53 straipsnio 3 dalį, remiamoji valstybė narė nedelsdama informuoja apie perkėlimo procedūros pradžią tarptautinės apsaugos gavėjus, užregistruotus 1 dalyje nurodytoje duomenų bazėje, chronologine registracijos tvarka. Valstybės narės atsižvelgia į tai, kurioms valstybėms narėms tarptautinės apsaugos gavėjas teikė pirmenybę. Potencialūs gavėjai, kurie gali būti perkelti, per 7 dienas nuo jų informavimo dienos duoda savo sutikimą būti perkeliami, priešingu atveju jie laikomi netinkamais perkelti. Remiamoji valstybė narė nustato gavėjų skaičių, atitinkantį Komisijos įgyvendinimo aktu pagal 53 straipsnį nustatytą skaičių.</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2476</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Jadwiga Wiśniewska, Joachim Stanisław Brudziński, Patryk Jaki, Beata Kempa</w:t>
      </w:r>
      <w:r w:rsidRPr="00222D58">
        <w:rPr>
          <w:rStyle w:val="HideTWBExt"/>
          <w:b w:val="0"/>
          <w:noProof w:val="0"/>
        </w:rPr>
        <w:t>&lt;/Members&gt;</w:t>
      </w:r>
    </w:p>
    <w:p w:rsidR="00E57965" w:rsidRPr="00222D58" w:rsidRDefault="00E57965" w:rsidP="00E57965">
      <w:r w:rsidRPr="00222D58">
        <w:rPr>
          <w:rStyle w:val="HideTWBExt"/>
          <w:noProof w:val="0"/>
        </w:rPr>
        <w:t>&lt;AuNomDe&gt;</w:t>
      </w:r>
      <w:r w:rsidRPr="00222D58">
        <w:rPr>
          <w:rStyle w:val="HideTWBInt"/>
          <w:noProof w:val="0"/>
        </w:rPr>
        <w:t>{ECR}</w:t>
      </w:r>
      <w:r w:rsidRPr="00222D58">
        <w:t>ECR frakcijos vardu</w:t>
      </w:r>
      <w:r w:rsidRPr="00222D58">
        <w:rPr>
          <w:rStyle w:val="HideTWBExt"/>
          <w:noProof w:val="0"/>
        </w:rPr>
        <w:t>&lt;/AuNomDe&gt;</w:t>
      </w:r>
    </w:p>
    <w:p w:rsidR="00E57965" w:rsidRPr="00222D58" w:rsidRDefault="00E57965" w:rsidP="00E57965">
      <w:r w:rsidRPr="00222D58">
        <w:rPr>
          <w:rStyle w:val="HideTWBExt"/>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4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4.</w:t>
            </w:r>
            <w:r w:rsidRPr="00222D58">
              <w:tab/>
            </w:r>
            <w:r w:rsidRPr="00222D58">
              <w:rPr>
                <w:b/>
                <w:i/>
              </w:rPr>
              <w:t>Pasibaigus 55 straipsnio 2 dalyje nurodytam laikotarpiui, remiamoji valstybė narė nedelsdama informuoja remiančiąją valstybę narę, kad atitinkamiems neteisėtai esantiems trečiųjų šalių piliečiams taikoma 5–10 dalyse nustatyta procedūra.</w:t>
            </w:r>
          </w:p>
        </w:tc>
        <w:tc>
          <w:tcPr>
            <w:tcW w:w="4876" w:type="dxa"/>
          </w:tcPr>
          <w:p w:rsidR="00E57965" w:rsidRPr="00222D58" w:rsidRDefault="00E57965" w:rsidP="00F8495D">
            <w:pPr>
              <w:pStyle w:val="Normal6a"/>
            </w:pPr>
            <w:r w:rsidRPr="00222D58">
              <w:rPr>
                <w:b/>
                <w:i/>
              </w:rPr>
              <w:t>Išbraukta.</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{PL}</w:t>
      </w:r>
      <w:r w:rsidRPr="00222D58">
        <w:t>pl</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lastRenderedPageBreak/>
        <w:t>&lt;Amend&gt;</w:t>
      </w:r>
      <w:r w:rsidRPr="00222D58">
        <w:t>Pakeitimas</w:t>
      </w:r>
      <w:r w:rsidRPr="00222D58">
        <w:tab/>
      </w:r>
      <w:r w:rsidRPr="00222D58">
        <w:tab/>
      </w:r>
      <w:r w:rsidRPr="00222D58">
        <w:rPr>
          <w:rStyle w:val="HideTWBExt"/>
          <w:b w:val="0"/>
          <w:noProof w:val="0"/>
        </w:rPr>
        <w:t>&lt;NumAm&gt;</w:t>
      </w:r>
      <w:r w:rsidRPr="00222D58">
        <w:t>2477</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Pietro Bartolo, Sylvie Guillaume, Juan Fernando López Aguilar, Bettina Vollath, Javier Moreno Sánchez, Domènec Ruiz Devesa, Giuliano Pisapia, Elena Yoncheva, Thijs Reuten, Franco Roberti, Cyrus Engerer, Caterina Chinnici</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4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4.</w:t>
            </w:r>
            <w:r w:rsidRPr="00222D58">
              <w:tab/>
            </w:r>
            <w:r w:rsidRPr="00222D58">
              <w:rPr>
                <w:b/>
                <w:i/>
              </w:rPr>
              <w:t>Pasibaigus 55 straipsnio 2 dalyje nurodytam laikotarpiui, remiamoji valstybė narė nedelsdama informuoja remiančiąją valstybę narę, kad atitinkamiems neteisėtai esantiems trečiųjų šalių piliečiams taikoma 5–10 dalyse nustatyta procedūra.</w:t>
            </w:r>
          </w:p>
        </w:tc>
        <w:tc>
          <w:tcPr>
            <w:tcW w:w="4876" w:type="dxa"/>
          </w:tcPr>
          <w:p w:rsidR="00E57965" w:rsidRPr="00222D58" w:rsidRDefault="00E57965" w:rsidP="00F8495D">
            <w:pPr>
              <w:pStyle w:val="Normal6a"/>
            </w:pPr>
            <w:r w:rsidRPr="00222D58">
              <w:rPr>
                <w:b/>
                <w:i/>
              </w:rPr>
              <w:t>Išbraukta.</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2478</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Cornelia Ernst, Konstantinos Arvanitis, Sira Rego, Pernando Barrena Arza, Malin Björk, Miguel Urbán Crespo, Anne-Sophie Pelletier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4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4.</w:t>
            </w:r>
            <w:r w:rsidRPr="00222D58">
              <w:tab/>
            </w:r>
            <w:r w:rsidRPr="00222D58">
              <w:rPr>
                <w:b/>
                <w:i/>
              </w:rPr>
              <w:t>Pasibaigus 55 straipsnio 2 dalyje nurodytam laikotarpiui, remiamoji valstybė narė nedelsdama informuoja remiančiąją valstybę narę, kad atitinkamiems neteisėtai esantiems trečiųjų šalių piliečiams taikoma 5–10 dalyse nustatyta procedūra.</w:t>
            </w:r>
          </w:p>
        </w:tc>
        <w:tc>
          <w:tcPr>
            <w:tcW w:w="4876" w:type="dxa"/>
          </w:tcPr>
          <w:p w:rsidR="00E57965" w:rsidRPr="00222D58" w:rsidRDefault="00E57965" w:rsidP="00F8495D">
            <w:pPr>
              <w:pStyle w:val="Normal6a"/>
            </w:pPr>
            <w:r w:rsidRPr="00222D58">
              <w:rPr>
                <w:b/>
                <w:i/>
              </w:rPr>
              <w:t>Išbraukta.</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2479</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Charlie Weimers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4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4.</w:t>
            </w:r>
            <w:r w:rsidRPr="00222D58">
              <w:tab/>
            </w:r>
            <w:r w:rsidRPr="00222D58">
              <w:rPr>
                <w:b/>
                <w:i/>
              </w:rPr>
              <w:t>Pasibaigus 55 straipsnio 2 dalyje nurodytam laikotarpiui, remiamoji valstybė narė nedelsdama informuoja remiančiąją valstybę narę, kad atitinkamiems neteisėtai esantiems trečiųjų šalių piliečiams taikoma 5–10 dalyse nustatyta procedūra.</w:t>
            </w:r>
          </w:p>
        </w:tc>
        <w:tc>
          <w:tcPr>
            <w:tcW w:w="4876" w:type="dxa"/>
          </w:tcPr>
          <w:p w:rsidR="00E57965" w:rsidRPr="00222D58" w:rsidRDefault="00E57965" w:rsidP="00F8495D">
            <w:pPr>
              <w:pStyle w:val="Normal6a"/>
            </w:pPr>
            <w:r w:rsidRPr="00222D58">
              <w:rPr>
                <w:b/>
                <w:i/>
              </w:rPr>
              <w:t>Išbraukta.</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2480</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Balázs Hidvéghi, Loránt Vincze</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4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4.</w:t>
            </w:r>
            <w:r w:rsidRPr="00222D58">
              <w:tab/>
            </w:r>
            <w:r w:rsidRPr="00222D58">
              <w:rPr>
                <w:b/>
                <w:i/>
              </w:rPr>
              <w:t>Pasibaigus 55 straipsnio 2 dalyje nurodytam laikotarpiui, remiamoji valstybė narė nedelsdama informuoja remiančiąją valstybę narę, kad atitinkamiems neteisėtai esantiems trečiųjų šalių piliečiams taikoma 5–10 dalyse nustatyta procedūra.</w:t>
            </w:r>
          </w:p>
        </w:tc>
        <w:tc>
          <w:tcPr>
            <w:tcW w:w="4876" w:type="dxa"/>
          </w:tcPr>
          <w:p w:rsidR="00E57965" w:rsidRPr="00222D58" w:rsidRDefault="00E57965" w:rsidP="00F8495D">
            <w:pPr>
              <w:pStyle w:val="Normal6a"/>
            </w:pPr>
            <w:r w:rsidRPr="00222D58">
              <w:rPr>
                <w:b/>
                <w:i/>
              </w:rPr>
              <w:t>Išbraukta.</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2481</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Damien Carême</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4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4.</w:t>
            </w:r>
            <w:r w:rsidRPr="00222D58">
              <w:tab/>
            </w:r>
            <w:r w:rsidRPr="00222D58">
              <w:rPr>
                <w:b/>
                <w:i/>
              </w:rPr>
              <w:t xml:space="preserve">Pasibaigus 55 straipsnio 2 dalyje nurodytam laikotarpiui, remiamoji valstybė narė nedelsdama informuoja remiančiąją valstybę narę, kad atitinkamiems neteisėtai esantiems trečiųjų šalių piliečiams taikoma 5–10 </w:t>
            </w:r>
            <w:r w:rsidRPr="00222D58">
              <w:rPr>
                <w:b/>
                <w:i/>
              </w:rPr>
              <w:lastRenderedPageBreak/>
              <w:t>dalyse nustatyta procedūra.</w:t>
            </w:r>
          </w:p>
        </w:tc>
        <w:tc>
          <w:tcPr>
            <w:tcW w:w="4876" w:type="dxa"/>
          </w:tcPr>
          <w:p w:rsidR="00E57965" w:rsidRPr="00222D58" w:rsidRDefault="00E57965" w:rsidP="00F8495D">
            <w:pPr>
              <w:pStyle w:val="Normal6a"/>
            </w:pPr>
            <w:r w:rsidRPr="00222D58">
              <w:rPr>
                <w:b/>
                <w:i/>
              </w:rPr>
              <w:lastRenderedPageBreak/>
              <w:t>Išbraukta.</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2482</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Charlie Weimers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5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5.</w:t>
            </w:r>
            <w:r w:rsidRPr="00222D58">
              <w:tab/>
              <w:t xml:space="preserve">Remiamoji valstybė narė kuo greičiau perduoda valstybei narei, į </w:t>
            </w:r>
            <w:r w:rsidRPr="00222D58">
              <w:rPr>
                <w:b/>
                <w:bCs/>
                <w:i/>
                <w:iCs/>
              </w:rPr>
              <w:t>kurią perkeliama</w:t>
            </w:r>
            <w:r w:rsidRPr="00222D58">
              <w:t>, svarbią informaciją ir dokumentus, susijusius su 2 ir 3 dalyse nurodytu asmeniu.</w:t>
            </w:r>
          </w:p>
        </w:tc>
        <w:tc>
          <w:tcPr>
            <w:tcW w:w="4876" w:type="dxa"/>
          </w:tcPr>
          <w:p w:rsidR="00E57965" w:rsidRPr="00222D58" w:rsidRDefault="00E57965" w:rsidP="00F8495D">
            <w:pPr>
              <w:pStyle w:val="Normal6a"/>
            </w:pPr>
            <w:r w:rsidRPr="00222D58">
              <w:t>5.</w:t>
            </w:r>
            <w:r w:rsidRPr="00222D58">
              <w:tab/>
              <w:t>Remiamoji valstybė narė kuo greičiau perduoda valstybei narei,</w:t>
            </w:r>
            <w:r w:rsidRPr="00222D58">
              <w:rPr>
                <w:b/>
                <w:bCs/>
                <w:i/>
                <w:iCs/>
              </w:rPr>
              <w:t xml:space="preserve"> kuri organizuoja perkėlimą </w:t>
            </w:r>
            <w:r w:rsidRPr="00222D58">
              <w:t xml:space="preserve">į </w:t>
            </w:r>
            <w:r w:rsidRPr="00222D58">
              <w:rPr>
                <w:b/>
                <w:bCs/>
                <w:i/>
                <w:iCs/>
              </w:rPr>
              <w:t>trečiosios šalies partnerės priėmimo centrą</w:t>
            </w:r>
            <w:r w:rsidRPr="00222D58">
              <w:t>, svarbią informaciją ir dokumentus, susijusius su 2 ir 3 dalyse nurodytu asmeniu.</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2483</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Pietro Bartolo, Sylvie Guillaume, Juan Fernando López Aguilar, Bettina Vollath, Javier Moreno Sánchez, Domènec Ruiz Devesa, Giuliano Pisapia, Elena Yoncheva, Thijs Reuten, Franco Roberti, Cyrus Engerer, Caterina Chinnici</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5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5.</w:t>
            </w:r>
            <w:r w:rsidRPr="00222D58">
              <w:tab/>
              <w:t xml:space="preserve">Remiamoji valstybė narė kuo greičiau perduoda valstybei narei, į kurią perkeliama, svarbią informaciją ir dokumentus, susijusius su 2 </w:t>
            </w:r>
            <w:r w:rsidRPr="00222D58">
              <w:rPr>
                <w:b/>
                <w:bCs/>
                <w:i/>
                <w:iCs/>
              </w:rPr>
              <w:t>ir 3 dalyse</w:t>
            </w:r>
            <w:r w:rsidRPr="00222D58">
              <w:t xml:space="preserve"> nurodytu asmeniu.</w:t>
            </w:r>
          </w:p>
        </w:tc>
        <w:tc>
          <w:tcPr>
            <w:tcW w:w="4876" w:type="dxa"/>
          </w:tcPr>
          <w:p w:rsidR="00E57965" w:rsidRPr="00222D58" w:rsidRDefault="00E57965" w:rsidP="00F8495D">
            <w:pPr>
              <w:pStyle w:val="Normal6a"/>
            </w:pPr>
            <w:r w:rsidRPr="00222D58">
              <w:t>5.</w:t>
            </w:r>
            <w:r w:rsidRPr="00222D58">
              <w:tab/>
              <w:t xml:space="preserve">Remiamoji valstybė narė kuo greičiau perduoda valstybei narei, į kurią perkeliama, svarbią informaciją ir dokumentus, susijusius su 2 </w:t>
            </w:r>
            <w:r w:rsidRPr="00222D58">
              <w:rPr>
                <w:b/>
                <w:bCs/>
                <w:i/>
                <w:iCs/>
              </w:rPr>
              <w:t>dalyje</w:t>
            </w:r>
            <w:r w:rsidRPr="00222D58">
              <w:t xml:space="preserve"> nurodytu asmeniu.</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2484</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 xml:space="preserve">Pietro Bartolo, Sylvie Guillaume, Juan Fernando López Aguilar, Bettina Vollath, Javier Moreno Sánchez, Domènec Ruiz Devesa, Giuliano </w:t>
      </w:r>
      <w:r w:rsidRPr="00222D58">
        <w:lastRenderedPageBreak/>
        <w:t>Pisapia, Elena Yoncheva, Thijs Reuten, Franco Roberti, Cyrus Engerer, Caterina Chinnici</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6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6.</w:t>
            </w:r>
            <w:r w:rsidRPr="00222D58">
              <w:tab/>
            </w:r>
            <w:r w:rsidRPr="00222D58">
              <w:rPr>
                <w:b/>
                <w:i/>
              </w:rPr>
              <w:t>Valstybė narė, į kurią perkeliama, išnagrinėja remiamosios valstybės narės pagal 5 dalį perduotą informaciją ir patikrina, ar nėra pagrįstų priežasčių manyti, kad atitinkamas asmuo kelia pavojų jos nacionaliniam saugumui ar viešajai tvarkai.</w:t>
            </w:r>
          </w:p>
        </w:tc>
        <w:tc>
          <w:tcPr>
            <w:tcW w:w="4876" w:type="dxa"/>
          </w:tcPr>
          <w:p w:rsidR="00E57965" w:rsidRPr="00222D58" w:rsidRDefault="00E57965" w:rsidP="00F8495D">
            <w:pPr>
              <w:pStyle w:val="Normal6a"/>
            </w:pPr>
            <w:r w:rsidRPr="00222D58">
              <w:rPr>
                <w:b/>
                <w:i/>
              </w:rPr>
              <w:t>Išbraukta.</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2485</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Damien Carême</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6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6.</w:t>
            </w:r>
            <w:r w:rsidRPr="00222D58">
              <w:tab/>
            </w:r>
            <w:r w:rsidRPr="00222D58">
              <w:rPr>
                <w:b/>
                <w:i/>
              </w:rPr>
              <w:t>Valstybė narė, į kurią perkeliama, išnagrinėja remiamosios valstybės narės pagal 5 dalį perduotą informaciją ir patikrina, ar nėra pagrįstų priežasčių manyti, kad atitinkamas asmuo kelia pavojų jos nacionaliniam saugumui ar viešajai tvarkai.</w:t>
            </w:r>
          </w:p>
        </w:tc>
        <w:tc>
          <w:tcPr>
            <w:tcW w:w="4876" w:type="dxa"/>
          </w:tcPr>
          <w:p w:rsidR="00E57965" w:rsidRPr="00222D58" w:rsidRDefault="00E57965" w:rsidP="00F8495D">
            <w:pPr>
              <w:pStyle w:val="Normal6a"/>
            </w:pPr>
            <w:r w:rsidRPr="00222D58">
              <w:rPr>
                <w:b/>
                <w:i/>
              </w:rPr>
              <w:t>Išbraukta.</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2486</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Cornelia Ernst, Konstantinos Arvanitis, Sira Rego, Pernando Barrena Arza, Malin Björk, Miguel Urbán Crespo, Anne-Sophie Pelletier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6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lastRenderedPageBreak/>
              <w:t>6.</w:t>
            </w:r>
            <w:r w:rsidRPr="00222D58">
              <w:tab/>
            </w:r>
            <w:r w:rsidRPr="00222D58">
              <w:rPr>
                <w:b/>
                <w:i/>
              </w:rPr>
              <w:t>Valstybė narė, į kurią perkeliama, išnagrinėja remiamosios valstybės narės pagal 5 dalį perduotą informaciją ir patikrina, ar nėra pagrįstų priežasčių manyti, kad atitinkamas asmuo kelia pavojų jos nacionaliniam saugumui ar viešajai tvarkai.</w:t>
            </w:r>
          </w:p>
        </w:tc>
        <w:tc>
          <w:tcPr>
            <w:tcW w:w="4876" w:type="dxa"/>
          </w:tcPr>
          <w:p w:rsidR="00E57965" w:rsidRPr="00222D58" w:rsidRDefault="00E57965" w:rsidP="00F8495D">
            <w:pPr>
              <w:pStyle w:val="Normal6a"/>
            </w:pPr>
            <w:r w:rsidRPr="00222D58">
              <w:rPr>
                <w:b/>
                <w:i/>
              </w:rPr>
              <w:t>Išbraukta.</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2487</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Charlie Weimers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6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6.</w:t>
            </w:r>
            <w:r w:rsidRPr="00222D58">
              <w:tab/>
              <w:t xml:space="preserve">Valstybė narė, į </w:t>
            </w:r>
            <w:r w:rsidRPr="00222D58">
              <w:rPr>
                <w:b/>
                <w:bCs/>
                <w:i/>
                <w:iCs/>
              </w:rPr>
              <w:t>kurią perkeliama</w:t>
            </w:r>
            <w:r w:rsidRPr="00222D58">
              <w:t xml:space="preserve">, išnagrinėja remiamosios valstybės narės </w:t>
            </w:r>
            <w:r w:rsidRPr="00222D58">
              <w:rPr>
                <w:b/>
                <w:bCs/>
                <w:i/>
                <w:iCs/>
              </w:rPr>
              <w:t>pagal 5 dalį</w:t>
            </w:r>
            <w:r w:rsidRPr="00222D58">
              <w:t xml:space="preserve"> perduotą informaciją ir patikrina, ar nėra pagrįstų priežasčių manyti, kad atitinkamas asmuo kelia pavojų </w:t>
            </w:r>
            <w:r w:rsidRPr="00222D58">
              <w:rPr>
                <w:b/>
                <w:bCs/>
                <w:i/>
                <w:iCs/>
              </w:rPr>
              <w:t>jos</w:t>
            </w:r>
            <w:r w:rsidRPr="00222D58">
              <w:t xml:space="preserve"> nacionaliniam saugumui ar viešajai tvarkai.</w:t>
            </w:r>
          </w:p>
        </w:tc>
        <w:tc>
          <w:tcPr>
            <w:tcW w:w="4876" w:type="dxa"/>
          </w:tcPr>
          <w:p w:rsidR="00E57965" w:rsidRPr="00222D58" w:rsidRDefault="00E57965" w:rsidP="00F8495D">
            <w:pPr>
              <w:pStyle w:val="Normal6a"/>
            </w:pPr>
            <w:r w:rsidRPr="00222D58">
              <w:t>6.</w:t>
            </w:r>
            <w:r w:rsidRPr="00222D58">
              <w:tab/>
              <w:t xml:space="preserve">Valstybė narė, </w:t>
            </w:r>
            <w:r w:rsidRPr="00222D58">
              <w:rPr>
                <w:b/>
                <w:bCs/>
                <w:i/>
                <w:iCs/>
              </w:rPr>
              <w:t>organizuojanti perkėlimą</w:t>
            </w:r>
            <w:r w:rsidRPr="00222D58">
              <w:t xml:space="preserve"> į </w:t>
            </w:r>
            <w:r w:rsidRPr="00222D58">
              <w:rPr>
                <w:b/>
                <w:bCs/>
                <w:i/>
                <w:iCs/>
              </w:rPr>
              <w:t>trečiosios šalies partnerės priėmimo centrą</w:t>
            </w:r>
            <w:r w:rsidRPr="00222D58">
              <w:t xml:space="preserve">, išnagrinėja remiamosios valstybės narės perduotą informaciją ir patikrina, ar nėra pagrįstų priežasčių manyti, kad atitinkamas asmuo kelia pavojų </w:t>
            </w:r>
            <w:r w:rsidRPr="00222D58">
              <w:rPr>
                <w:b/>
                <w:bCs/>
                <w:i/>
                <w:iCs/>
              </w:rPr>
              <w:t>trečiosios šalies partnerės</w:t>
            </w:r>
            <w:r w:rsidRPr="00222D58">
              <w:rPr>
                <w:b/>
                <w:bCs/>
              </w:rPr>
              <w:t xml:space="preserve"> </w:t>
            </w:r>
            <w:r w:rsidRPr="00222D58">
              <w:t xml:space="preserve">nacionaliniam saugumui ar viešajai tvarkai. </w:t>
            </w:r>
            <w:r w:rsidRPr="00222D58">
              <w:rPr>
                <w:b/>
                <w:i/>
              </w:rPr>
              <w:t>Jei nusprendžiama, kad asmuo kelia pavojų, jis nedelsiant grąžinamas į savo kilmės šalį.</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2488</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Balázs Hidvéghi, Loránt Vincze</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6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6.</w:t>
            </w:r>
            <w:r w:rsidRPr="00222D58">
              <w:tab/>
              <w:t xml:space="preserve">Valstybė narė, į kurią perkeliama, išnagrinėja remiamosios valstybės narės pagal 5 dalį perduotą informaciją ir patikrina, ar nėra pagrįstų priežasčių manyti, kad atitinkamas asmuo kelia </w:t>
            </w:r>
            <w:r w:rsidRPr="00222D58">
              <w:lastRenderedPageBreak/>
              <w:t>pavojų jos nacionaliniam saugumui ar viešajai tvarkai.</w:t>
            </w:r>
          </w:p>
        </w:tc>
        <w:tc>
          <w:tcPr>
            <w:tcW w:w="4876" w:type="dxa"/>
          </w:tcPr>
          <w:p w:rsidR="00E57965" w:rsidRPr="00222D58" w:rsidRDefault="00E57965" w:rsidP="00F8495D">
            <w:pPr>
              <w:pStyle w:val="Normal6a"/>
            </w:pPr>
            <w:r w:rsidRPr="00222D58">
              <w:lastRenderedPageBreak/>
              <w:t>6.</w:t>
            </w:r>
            <w:r w:rsidRPr="00222D58">
              <w:tab/>
              <w:t xml:space="preserve">Valstybė narė, į kurią perkeliama, išnagrinėja remiamosios valstybės narės pagal 5 dalį perduotą informaciją ir patikrina, ar nėra pagrįstų priežasčių manyti, kad atitinkamas asmuo kelia </w:t>
            </w:r>
            <w:r w:rsidRPr="00222D58">
              <w:lastRenderedPageBreak/>
              <w:t>pavojų jos nacionaliniam saugumui ar viešajai tvarkai</w:t>
            </w:r>
            <w:r w:rsidRPr="00222D58">
              <w:rPr>
                <w:b/>
                <w:bCs/>
                <w:i/>
                <w:iCs/>
              </w:rPr>
              <w:t>, taip pat visai ES</w:t>
            </w:r>
            <w:r w:rsidRPr="00222D58">
              <w:t xml:space="preserve">. </w:t>
            </w:r>
            <w:r w:rsidRPr="00222D58">
              <w:rPr>
                <w:b/>
                <w:i/>
              </w:rPr>
              <w:t>Šiuo tikslu valstybė narė prieš perkeldama gali surengti asmeninį pokalbį, jei kyla klausimų dėl atitinkamo asmens keliamo pavojaus.</w:t>
            </w:r>
          </w:p>
        </w:tc>
      </w:tr>
    </w:tbl>
    <w:p w:rsidR="00E57965" w:rsidRPr="00222D58" w:rsidRDefault="00E57965" w:rsidP="00E57965">
      <w:pPr>
        <w:pStyle w:val="AmOrLang"/>
      </w:pPr>
      <w:r w:rsidRPr="00222D58">
        <w:lastRenderedPageBreak/>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2489</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Pietro Bartolo, Sylvie Guillaume, Juan Fernando López Aguilar, Bettina Vollath, Javier Moreno Sánchez, Domènec Ruiz Devesa, Giuliano Pisapia, Elena Yoncheva, Thijs Reuten, Franco Roberti, Cyrus Engerer, Caterina Chinnici</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7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7.</w:t>
            </w:r>
            <w:r w:rsidRPr="00222D58">
              <w:tab/>
            </w:r>
            <w:r w:rsidRPr="00222D58">
              <w:rPr>
                <w:b/>
                <w:i/>
              </w:rPr>
              <w:t>Jei nėra pagrįstų priežasčių manyti, kad atitinkamas asmuo kelia pavojų valstybės narės, į kurią perkeliama, nacionaliniam saugumui ar viešajai tvarkai, ji per vieną savaitę patvirtina, kad perkels atitinkamą asmenį.</w:t>
            </w:r>
          </w:p>
        </w:tc>
        <w:tc>
          <w:tcPr>
            <w:tcW w:w="4876" w:type="dxa"/>
          </w:tcPr>
          <w:p w:rsidR="00E57965" w:rsidRPr="00222D58" w:rsidRDefault="00E57965" w:rsidP="00F8495D">
            <w:pPr>
              <w:pStyle w:val="Normal6a"/>
            </w:pPr>
            <w:r w:rsidRPr="00222D58">
              <w:rPr>
                <w:b/>
                <w:i/>
              </w:rPr>
              <w:t>Išbraukta.</w:t>
            </w:r>
          </w:p>
        </w:tc>
      </w:tr>
      <w:tr w:rsidR="00E57965" w:rsidRPr="00222D58" w:rsidTr="00F8495D">
        <w:trPr>
          <w:jc w:val="center"/>
        </w:trPr>
        <w:tc>
          <w:tcPr>
            <w:tcW w:w="4876" w:type="dxa"/>
          </w:tcPr>
          <w:p w:rsidR="00E57965" w:rsidRPr="00222D58" w:rsidRDefault="00E57965" w:rsidP="00F8495D">
            <w:pPr>
              <w:pStyle w:val="Normal6a"/>
            </w:pPr>
            <w:r w:rsidRPr="00222D58">
              <w:rPr>
                <w:b/>
                <w:i/>
              </w:rPr>
              <w:t>Jeigu atlikus patikrinimus patvirtinama, kad yra pagrįstų priežasčių manyti, kad atitinkamas asmuo kelia pavojų valstybės narės, į kurią perkeliama, nacionaliniam saugumui ar viešajai tvarkai, ji per vieną savaitę informuoja remiamąją valstybę narę apie perspėjimo iš bet kurios atitinkamos duomenų bazės pobūdį ir pagrindinius elementus. Tokiais atvejais atitinkamas asmuo neperkeliamas.</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 xml:space="preserve">Išimtiniais atvejais, kai galima įrodyti, kad informaciją nagrinėti yra ypač sudėtinga arba kad tuo metu reikia patikrinti daug atvejų, valstybė narė, į kurią perkeliama, gali pateikti atsakymą praėjus pirmoje ir antroje pastraipose nurodytam vienos savaitės terminui, tačiau bet kuriuo atveju per dvi savaites. Tokiais atvejais valstybė narė, į kurią </w:t>
            </w:r>
            <w:r w:rsidRPr="00222D58">
              <w:rPr>
                <w:b/>
                <w:i/>
              </w:rPr>
              <w:lastRenderedPageBreak/>
              <w:t>perkeliama, apie savo sprendimą atsakymą remiamajai valstybei narei pateikti vėliau praneša per pradinį vienos savaitės laikotarpį.</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Jei per pirmoje ir antroje pastraipose nurodytą vienos savaitės laikotarpį ir per šios dalies trečioje pastraipoje nurodytą dviejų savaičių laikotarpį veiksmų nesiimama, tai prilygsta informacijos gavimo patvirtinimui ir reiškia pareigą perkelti asmenį, įskaitant pareigą tinkamai pasirūpinti atvykimo organizavimu.</w:t>
            </w:r>
          </w:p>
        </w:tc>
        <w:tc>
          <w:tcPr>
            <w:tcW w:w="4876" w:type="dxa"/>
          </w:tcPr>
          <w:p w:rsidR="00E57965" w:rsidRPr="00222D58" w:rsidRDefault="00E57965" w:rsidP="00F8495D">
            <w:pPr>
              <w:pStyle w:val="Normal6a"/>
            </w:pP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2490</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Damien Carême</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7 dalies įžanginė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7.</w:t>
            </w:r>
            <w:r w:rsidRPr="00222D58">
              <w:tab/>
            </w:r>
            <w:r w:rsidRPr="00222D58">
              <w:rPr>
                <w:b/>
                <w:bCs/>
                <w:i/>
                <w:iCs/>
              </w:rPr>
              <w:t>Jei nėra pagrįstų priežasčių manyti, kad atitinkamas asmuo kelia pavojų valstybės narės</w:t>
            </w:r>
            <w:r w:rsidRPr="00222D58">
              <w:t>, į kurią perkeliama,</w:t>
            </w:r>
            <w:r w:rsidRPr="00222D58">
              <w:rPr>
                <w:b/>
                <w:bCs/>
                <w:i/>
                <w:iCs/>
              </w:rPr>
              <w:t xml:space="preserve"> nacionaliniam saugumui ar viešajai tvarkai, ji</w:t>
            </w:r>
            <w:r w:rsidRPr="00222D58">
              <w:t xml:space="preserve"> per vieną savaitę patvirtina, kad perkels atitinkamą asmenį.</w:t>
            </w:r>
          </w:p>
        </w:tc>
        <w:tc>
          <w:tcPr>
            <w:tcW w:w="4876" w:type="dxa"/>
          </w:tcPr>
          <w:p w:rsidR="00E57965" w:rsidRPr="00222D58" w:rsidRDefault="00E57965" w:rsidP="00F8495D">
            <w:pPr>
              <w:pStyle w:val="Normal6a"/>
            </w:pPr>
            <w:r w:rsidRPr="00222D58">
              <w:t>7.</w:t>
            </w:r>
            <w:r w:rsidRPr="00222D58">
              <w:tab/>
            </w:r>
            <w:r w:rsidRPr="00222D58">
              <w:rPr>
                <w:b/>
                <w:bCs/>
                <w:i/>
                <w:iCs/>
              </w:rPr>
              <w:t>Valstybė narė</w:t>
            </w:r>
            <w:r w:rsidRPr="00222D58">
              <w:t>,</w:t>
            </w:r>
            <w:r w:rsidRPr="00222D58">
              <w:rPr>
                <w:b/>
                <w:bCs/>
                <w:i/>
                <w:iCs/>
              </w:rPr>
              <w:t xml:space="preserve"> </w:t>
            </w:r>
            <w:r w:rsidRPr="00222D58">
              <w:t>į kurią perkeliama, per vieną savaitę patvirtina, kad perkels atitinkamą asmenį.</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2491</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Charlie Weimers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7 dalies įžanginė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7.</w:t>
            </w:r>
            <w:r w:rsidRPr="00222D58">
              <w:tab/>
              <w:t xml:space="preserve">Jei nėra pagrįstų priežasčių manyti, kad atitinkamas asmuo kelia pavojų valstybės narės, </w:t>
            </w:r>
            <w:r w:rsidRPr="00222D58">
              <w:rPr>
                <w:b/>
                <w:bCs/>
                <w:i/>
                <w:iCs/>
              </w:rPr>
              <w:t>į kurią perkeliama</w:t>
            </w:r>
            <w:r w:rsidRPr="00222D58">
              <w:t xml:space="preserve">, </w:t>
            </w:r>
            <w:r w:rsidRPr="00222D58">
              <w:lastRenderedPageBreak/>
              <w:t>nacionaliniam saugumui ar viešajai tvarkai, ji per vieną savaitę patvirtina, kad perkels atitinkamą asmenį.</w:t>
            </w:r>
          </w:p>
        </w:tc>
        <w:tc>
          <w:tcPr>
            <w:tcW w:w="4876" w:type="dxa"/>
          </w:tcPr>
          <w:p w:rsidR="00E57965" w:rsidRPr="00222D58" w:rsidRDefault="00E57965" w:rsidP="00F8495D">
            <w:pPr>
              <w:pStyle w:val="Normal6a"/>
            </w:pPr>
            <w:r w:rsidRPr="00222D58">
              <w:lastRenderedPageBreak/>
              <w:t>7.</w:t>
            </w:r>
            <w:r w:rsidRPr="00222D58">
              <w:tab/>
              <w:t xml:space="preserve">Jei nėra pagrįstų priežasčių manyti, kad atitinkamas asmuo kelia pavojų valstybės narės, </w:t>
            </w:r>
            <w:r w:rsidRPr="00222D58">
              <w:rPr>
                <w:b/>
                <w:bCs/>
                <w:i/>
                <w:iCs/>
              </w:rPr>
              <w:t xml:space="preserve">kuri organizuoja </w:t>
            </w:r>
            <w:r w:rsidRPr="00222D58">
              <w:rPr>
                <w:b/>
                <w:bCs/>
                <w:i/>
                <w:iCs/>
              </w:rPr>
              <w:lastRenderedPageBreak/>
              <w:t>perkėlimą</w:t>
            </w:r>
            <w:r w:rsidRPr="00222D58">
              <w:t xml:space="preserve">, nacionaliniam saugumui ar viešajai tvarkai, ji per vieną savaitę patvirtina, kad perkels atitinkamą asmenį </w:t>
            </w:r>
            <w:r w:rsidRPr="00222D58">
              <w:rPr>
                <w:b/>
                <w:bCs/>
                <w:i/>
                <w:iCs/>
              </w:rPr>
              <w:t>į trečiosios šalies partnerės priėmimo centrą</w:t>
            </w:r>
            <w:r w:rsidRPr="00222D58">
              <w:t>.</w:t>
            </w:r>
          </w:p>
        </w:tc>
      </w:tr>
    </w:tbl>
    <w:p w:rsidR="00E57965" w:rsidRPr="00222D58" w:rsidRDefault="00E57965" w:rsidP="00E57965">
      <w:pPr>
        <w:pStyle w:val="AmOrLang"/>
      </w:pPr>
      <w:r w:rsidRPr="00222D58">
        <w:lastRenderedPageBreak/>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2492</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Cornelia Ernst, Konstantinos Arvanitis, Sira Rego, Pernando Barrena Arza, Malin Björk, Miguel Urbán Crespo, Anne-Sophie Pelletier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7 dalies įžanginė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7.</w:t>
            </w:r>
            <w:r w:rsidRPr="00222D58">
              <w:tab/>
              <w:t>Jei</w:t>
            </w:r>
            <w:r w:rsidRPr="00222D58">
              <w:rPr>
                <w:b/>
                <w:bCs/>
                <w:i/>
                <w:iCs/>
              </w:rPr>
              <w:t xml:space="preserve"> nėra pagrįstų priežasčių manyti</w:t>
            </w:r>
            <w:r w:rsidRPr="00222D58">
              <w:t xml:space="preserve">, </w:t>
            </w:r>
            <w:r w:rsidRPr="00222D58">
              <w:rPr>
                <w:b/>
                <w:bCs/>
                <w:i/>
                <w:iCs/>
              </w:rPr>
              <w:t>kad atitinkamas asmuo kelia pavojų valstybės narės</w:t>
            </w:r>
            <w:r w:rsidRPr="00222D58">
              <w:t xml:space="preserve">, į kurią perkeliama, </w:t>
            </w:r>
            <w:r w:rsidRPr="00222D58">
              <w:rPr>
                <w:b/>
                <w:bCs/>
                <w:i/>
                <w:iCs/>
              </w:rPr>
              <w:t>nacionaliniam saugumui ar viešajai tvarkai, ji</w:t>
            </w:r>
            <w:r w:rsidRPr="00222D58">
              <w:t xml:space="preserve"> per vieną savaitę patvirtina, kad perkels atitinkamą asmenį.</w:t>
            </w:r>
          </w:p>
        </w:tc>
        <w:tc>
          <w:tcPr>
            <w:tcW w:w="4876" w:type="dxa"/>
          </w:tcPr>
          <w:p w:rsidR="00E57965" w:rsidRPr="00222D58" w:rsidRDefault="00E57965" w:rsidP="00F8495D">
            <w:pPr>
              <w:pStyle w:val="Normal6a"/>
            </w:pPr>
            <w:r w:rsidRPr="00222D58">
              <w:t>7.</w:t>
            </w:r>
            <w:r w:rsidRPr="00222D58">
              <w:tab/>
              <w:t xml:space="preserve">Jei </w:t>
            </w:r>
            <w:r w:rsidRPr="00222D58">
              <w:rPr>
                <w:b/>
                <w:bCs/>
                <w:i/>
                <w:iCs/>
              </w:rPr>
              <w:t>yra šeimos arba kitų reikšmingų ryšių</w:t>
            </w:r>
            <w:r w:rsidRPr="00222D58">
              <w:t xml:space="preserve">, </w:t>
            </w:r>
            <w:r w:rsidRPr="00222D58">
              <w:rPr>
                <w:b/>
                <w:bCs/>
                <w:i/>
                <w:iCs/>
              </w:rPr>
              <w:t>valstybė narė</w:t>
            </w:r>
            <w:r w:rsidRPr="00222D58">
              <w:t>, į kurią perkeliama, per vieną savaitę patvirtina, kad perkels atitinkamą asmenį.</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2493</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Damien Carême</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7 dalies 1 pastraipa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Jeigu atlikus patikrinimus patvirtinama, kad yra pagrįstų priežasčių manyti, kad atitinkamas asmuo kelia pavojų valstybės narės, į kurią perkeliama, nacionaliniam saugumui ar viešajai tvarkai, ji per vieną savaitę informuoja remiamąją valstybę narę apie perspėjimo iš bet kurios atitinkamos duomenų bazės pobūdį ir pagrindinius elementus. Tokiais atvejais atitinkamas asmuo neperkeliamas.</w:t>
            </w:r>
          </w:p>
        </w:tc>
        <w:tc>
          <w:tcPr>
            <w:tcW w:w="4876" w:type="dxa"/>
          </w:tcPr>
          <w:p w:rsidR="00E57965" w:rsidRPr="00222D58" w:rsidRDefault="00E57965" w:rsidP="00F8495D">
            <w:pPr>
              <w:pStyle w:val="Normal6a"/>
            </w:pPr>
            <w:r w:rsidRPr="00222D58">
              <w:rPr>
                <w:b/>
                <w:i/>
              </w:rPr>
              <w:t>Išbraukta.</w:t>
            </w:r>
          </w:p>
        </w:tc>
      </w:tr>
    </w:tbl>
    <w:p w:rsidR="00E57965" w:rsidRPr="00222D58" w:rsidRDefault="00E57965" w:rsidP="00E57965">
      <w:pPr>
        <w:pStyle w:val="AmOrLang"/>
      </w:pPr>
      <w:r w:rsidRPr="00222D58">
        <w:lastRenderedPageBreak/>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2494</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Cornelia Ernst, Konstantinos Arvanitis, Sira Rego, Pernando Barrena Arza, Malin Björk, Miguel Urbán Crespo, Anne-Sophie Pelletier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7 dalies 1 pastraipa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Jeigu atlikus patikrinimus patvirtinama, kad yra pagrįstų priežasčių manyti, kad atitinkamas asmuo kelia pavojų valstybės narės, į kurią perkeliama, nacionaliniam saugumui ar viešajai tvarkai, ji per vieną savaitę informuoja remiamąją valstybę narę apie perspėjimo iš bet kurios atitinkamos duomenų bazės pobūdį ir pagrindinius elementus. Tokiais atvejais atitinkamas asmuo neperkeliamas.</w:t>
            </w:r>
          </w:p>
        </w:tc>
        <w:tc>
          <w:tcPr>
            <w:tcW w:w="4876" w:type="dxa"/>
          </w:tcPr>
          <w:p w:rsidR="00E57965" w:rsidRPr="00222D58" w:rsidRDefault="00E57965" w:rsidP="00F8495D">
            <w:pPr>
              <w:pStyle w:val="Normal6a"/>
            </w:pPr>
            <w:r w:rsidRPr="00222D58">
              <w:rPr>
                <w:b/>
                <w:i/>
              </w:rPr>
              <w:t>Išbraukta.</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2495</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Charlie Weimers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7 dalies 1 pastraipa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 xml:space="preserve">Jeigu atlikus patikrinimus patvirtinama, kad yra pagrįstų priežasčių manyti, kad atitinkamas asmuo kelia pavojų </w:t>
            </w:r>
            <w:r w:rsidRPr="00222D58">
              <w:rPr>
                <w:b/>
                <w:bCs/>
                <w:i/>
                <w:iCs/>
              </w:rPr>
              <w:t>valstybės narės</w:t>
            </w:r>
            <w:r w:rsidRPr="00222D58">
              <w:t xml:space="preserve">, </w:t>
            </w:r>
            <w:r w:rsidRPr="00222D58">
              <w:rPr>
                <w:b/>
                <w:bCs/>
                <w:i/>
                <w:iCs/>
              </w:rPr>
              <w:t>į kurią perkeliama</w:t>
            </w:r>
            <w:r w:rsidRPr="00222D58">
              <w:t xml:space="preserve">, </w:t>
            </w:r>
            <w:r w:rsidRPr="00222D58">
              <w:rPr>
                <w:b/>
                <w:bCs/>
                <w:i/>
                <w:iCs/>
              </w:rPr>
              <w:t>nacionaliniam saugumui</w:t>
            </w:r>
            <w:r w:rsidRPr="00222D58">
              <w:t xml:space="preserve"> ar viešajai tvarkai, </w:t>
            </w:r>
            <w:r w:rsidRPr="00222D58">
              <w:rPr>
                <w:b/>
                <w:bCs/>
                <w:i/>
                <w:iCs/>
              </w:rPr>
              <w:t>ji per vieną savaitę informuoja remiamąją valstybę narę apie perspėjimo iš bet kurios atitinkamos duomenų bazės pobūdį ir pagrindinius elementus.</w:t>
            </w:r>
            <w:r w:rsidRPr="00222D58">
              <w:rPr>
                <w:b/>
                <w:i/>
              </w:rPr>
              <w:t xml:space="preserve"> </w:t>
            </w:r>
            <w:r w:rsidRPr="00222D58">
              <w:rPr>
                <w:b/>
                <w:bCs/>
                <w:i/>
                <w:iCs/>
              </w:rPr>
              <w:t>Tokiais atvejais atitinkamas asmuo neperkeliamas</w:t>
            </w:r>
            <w:r w:rsidRPr="00222D58">
              <w:t>.</w:t>
            </w:r>
          </w:p>
        </w:tc>
        <w:tc>
          <w:tcPr>
            <w:tcW w:w="4876" w:type="dxa"/>
          </w:tcPr>
          <w:p w:rsidR="00E57965" w:rsidRPr="00222D58" w:rsidRDefault="00E57965" w:rsidP="00F8495D">
            <w:pPr>
              <w:pStyle w:val="Normal6a"/>
            </w:pPr>
            <w:r w:rsidRPr="00222D58">
              <w:t xml:space="preserve">Jeigu atlikus patikrinimus patvirtinama, kad yra pagrįstų priežasčių manyti, kad atitinkamas asmuo kelia pavojų </w:t>
            </w:r>
            <w:r w:rsidRPr="00222D58">
              <w:rPr>
                <w:b/>
                <w:bCs/>
                <w:i/>
                <w:iCs/>
              </w:rPr>
              <w:t>trečiajai šaliai partnerei</w:t>
            </w:r>
            <w:r w:rsidRPr="00222D58">
              <w:t xml:space="preserve">, </w:t>
            </w:r>
            <w:r w:rsidRPr="00222D58">
              <w:rPr>
                <w:b/>
                <w:bCs/>
                <w:i/>
                <w:iCs/>
              </w:rPr>
              <w:t>priimančiai perkėlimą</w:t>
            </w:r>
            <w:r w:rsidRPr="00222D58">
              <w:t xml:space="preserve">, ar </w:t>
            </w:r>
            <w:r w:rsidRPr="00222D58">
              <w:rPr>
                <w:b/>
                <w:bCs/>
                <w:i/>
                <w:iCs/>
              </w:rPr>
              <w:t>jos</w:t>
            </w:r>
            <w:r w:rsidRPr="00222D58">
              <w:t xml:space="preserve"> viešajai tvarkai, </w:t>
            </w:r>
            <w:r w:rsidRPr="00222D58">
              <w:rPr>
                <w:b/>
                <w:bCs/>
                <w:i/>
                <w:iCs/>
              </w:rPr>
              <w:t>valstybė narė, atsakinga už perkėlimo organizavimą,</w:t>
            </w:r>
            <w:r w:rsidRPr="00222D58">
              <w:t xml:space="preserve"> </w:t>
            </w:r>
            <w:r w:rsidRPr="00222D58">
              <w:rPr>
                <w:b/>
                <w:bCs/>
                <w:i/>
                <w:iCs/>
              </w:rPr>
              <w:t>nedelsiant pasiruošia grąžinti tą asmenį į jo kilmės šalį</w:t>
            </w:r>
            <w:r w:rsidRPr="00222D58">
              <w:t>.</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lastRenderedPageBreak/>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2496</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Jadwiga Wiśniewska, Joachim Stanisław Brudziński, Patryk Jaki, Beata Kempa</w:t>
      </w:r>
      <w:r w:rsidRPr="00222D58">
        <w:rPr>
          <w:rStyle w:val="HideTWBExt"/>
          <w:b w:val="0"/>
          <w:noProof w:val="0"/>
        </w:rPr>
        <w:t>&lt;/Members&gt;</w:t>
      </w:r>
    </w:p>
    <w:p w:rsidR="00E57965" w:rsidRPr="00222D58" w:rsidRDefault="00E57965" w:rsidP="00E57965">
      <w:r w:rsidRPr="00222D58">
        <w:rPr>
          <w:rStyle w:val="HideTWBExt"/>
          <w:noProof w:val="0"/>
        </w:rPr>
        <w:t>&lt;AuNomDe&gt;</w:t>
      </w:r>
      <w:r w:rsidRPr="00222D58">
        <w:rPr>
          <w:rStyle w:val="HideTWBInt"/>
          <w:noProof w:val="0"/>
        </w:rPr>
        <w:t>{ECR}</w:t>
      </w:r>
      <w:r w:rsidRPr="00222D58">
        <w:t>ECR frakcijos vardu</w:t>
      </w:r>
      <w:r w:rsidRPr="00222D58">
        <w:rPr>
          <w:rStyle w:val="HideTWBExt"/>
          <w:noProof w:val="0"/>
        </w:rPr>
        <w:t>&lt;/AuNomDe&gt;</w:t>
      </w:r>
    </w:p>
    <w:p w:rsidR="00E57965" w:rsidRPr="00222D58" w:rsidRDefault="00E57965" w:rsidP="00E57965">
      <w:r w:rsidRPr="00222D58">
        <w:rPr>
          <w:rStyle w:val="HideTWBExt"/>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7 dalies 1 pastraipa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 xml:space="preserve">Jeigu atlikus patikrinimus patvirtinama, kad yra pagrįstų priežasčių manyti, kad atitinkamas asmuo kelia pavojų valstybės narės, į kurią perkeliama, nacionaliniam saugumui ar viešajai tvarkai, ji per vieną </w:t>
            </w:r>
            <w:r w:rsidRPr="00222D58">
              <w:rPr>
                <w:b/>
                <w:bCs/>
                <w:i/>
                <w:iCs/>
              </w:rPr>
              <w:t>savaitę</w:t>
            </w:r>
            <w:r w:rsidRPr="00222D58">
              <w:t xml:space="preserve"> informuoja remiamąją valstybę narę apie perspėjimo iš bet kurios atitinkamos duomenų bazės pobūdį ir pagrindinius elementus. Tokiais atvejais atitinkamas asmuo neperkeliamas.</w:t>
            </w:r>
          </w:p>
        </w:tc>
        <w:tc>
          <w:tcPr>
            <w:tcW w:w="4876" w:type="dxa"/>
          </w:tcPr>
          <w:p w:rsidR="00E57965" w:rsidRPr="00222D58" w:rsidRDefault="00E57965" w:rsidP="00F8495D">
            <w:pPr>
              <w:pStyle w:val="Normal6a"/>
            </w:pPr>
            <w:r w:rsidRPr="00222D58">
              <w:t xml:space="preserve">Jeigu atlikus patikrinimus patvirtinama, kad yra pagrįstų priežasčių manyti, kad atitinkamas asmuo kelia pavojų valstybės narės, į kurią perkeliama, nacionaliniam saugumui ar viešajai tvarkai, ji per vieną </w:t>
            </w:r>
            <w:r w:rsidRPr="00222D58">
              <w:rPr>
                <w:b/>
                <w:bCs/>
                <w:i/>
                <w:iCs/>
              </w:rPr>
              <w:t>mėnesį</w:t>
            </w:r>
            <w:r w:rsidRPr="00222D58">
              <w:rPr>
                <w:b/>
                <w:bCs/>
              </w:rPr>
              <w:t xml:space="preserve"> </w:t>
            </w:r>
            <w:r w:rsidRPr="00222D58">
              <w:t>informuoja remiamąją valstybę narę apie perspėjimo iš bet kurios atitinkamos duomenų bazės pobūdį ir pagrindinius elementus. Tokiais atvejais atitinkamas asmuo neperkeliamas.</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{PL}</w:t>
      </w:r>
      <w:r w:rsidRPr="00222D58">
        <w:t>pl</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2497</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Charlie Weimers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7 dalies 2 pastraipa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Išimtiniais atvejais, kai galima įrodyti, kad informaciją nagrinėti yra ypač sudėtinga arba kad tuo metu reikia patikrinti daug atvejų, valstybė narė, į kurią perkeliama, gali pateikti atsakymą praėjus pirmoje ir antroje pastraipose nurodytam vienos savaitės terminui, tačiau bet kuriuo atveju per dvi savaites. Tokiais atvejais valstybė narė, į kurią perkeliama, apie savo sprendimą atsakymą remiamajai valstybei narei pateikti vėliau praneša per pradinį vienos savaitės laikotarpį.</w:t>
            </w:r>
          </w:p>
        </w:tc>
        <w:tc>
          <w:tcPr>
            <w:tcW w:w="4876" w:type="dxa"/>
          </w:tcPr>
          <w:p w:rsidR="00E57965" w:rsidRPr="00222D58" w:rsidRDefault="00E57965" w:rsidP="00F8495D">
            <w:pPr>
              <w:pStyle w:val="Normal6a"/>
            </w:pPr>
            <w:r w:rsidRPr="00222D58">
              <w:rPr>
                <w:b/>
                <w:i/>
              </w:rPr>
              <w:t>Išbraukta.</w:t>
            </w:r>
          </w:p>
        </w:tc>
      </w:tr>
    </w:tbl>
    <w:p w:rsidR="00E57965" w:rsidRPr="00222D58" w:rsidRDefault="00E57965" w:rsidP="00E57965">
      <w:pPr>
        <w:pStyle w:val="AmOrLang"/>
      </w:pPr>
      <w:r w:rsidRPr="00222D58">
        <w:lastRenderedPageBreak/>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2498</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Charlie Weimers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7 dalies 2 pastraipa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 xml:space="preserve">Išimtiniais atvejais, kai galima įrodyti, kad informaciją nagrinėti yra ypač sudėtinga arba kad tuo metu reikia patikrinti daug atvejų, valstybė narė, į </w:t>
            </w:r>
            <w:r w:rsidRPr="00222D58">
              <w:rPr>
                <w:b/>
                <w:bCs/>
                <w:i/>
                <w:iCs/>
              </w:rPr>
              <w:t>kurią perkeliama</w:t>
            </w:r>
            <w:r w:rsidRPr="00222D58">
              <w:t xml:space="preserve">, gali pateikti atsakymą praėjus pirmoje ir antroje pastraipose nurodytam vienos savaitės terminui, tačiau bet kuriuo atveju per dvi savaites. Tokiais atvejais valstybė narė, į </w:t>
            </w:r>
            <w:r w:rsidRPr="00222D58">
              <w:rPr>
                <w:b/>
                <w:bCs/>
                <w:i/>
                <w:iCs/>
              </w:rPr>
              <w:t>kurią perkeliama</w:t>
            </w:r>
            <w:r w:rsidRPr="00222D58">
              <w:t xml:space="preserve">, apie savo sprendimą </w:t>
            </w:r>
            <w:r w:rsidRPr="00222D58">
              <w:rPr>
                <w:b/>
                <w:bCs/>
                <w:i/>
                <w:iCs/>
              </w:rPr>
              <w:t>atsakymą</w:t>
            </w:r>
            <w:r w:rsidRPr="00222D58">
              <w:t xml:space="preserve"> remiamajai valstybei narei </w:t>
            </w:r>
            <w:r w:rsidRPr="00222D58">
              <w:rPr>
                <w:b/>
                <w:bCs/>
                <w:i/>
                <w:iCs/>
              </w:rPr>
              <w:t>pateikti vėliau</w:t>
            </w:r>
            <w:r w:rsidRPr="00222D58">
              <w:t xml:space="preserve"> praneša per pradinį vienos savaitės laikotarpį.</w:t>
            </w:r>
          </w:p>
        </w:tc>
        <w:tc>
          <w:tcPr>
            <w:tcW w:w="4876" w:type="dxa"/>
          </w:tcPr>
          <w:p w:rsidR="00E57965" w:rsidRPr="00222D58" w:rsidRDefault="00E57965" w:rsidP="00F8495D">
            <w:pPr>
              <w:pStyle w:val="Normal6a"/>
            </w:pPr>
            <w:r w:rsidRPr="00222D58">
              <w:t xml:space="preserve">Išimtiniais atvejais, kai galima įrodyti, kad informaciją nagrinėti yra ypač sudėtinga arba kad tuo metu reikia patikrinti daug atvejų, valstybė narė, </w:t>
            </w:r>
            <w:r w:rsidRPr="00222D58">
              <w:rPr>
                <w:b/>
                <w:bCs/>
                <w:i/>
                <w:iCs/>
              </w:rPr>
              <w:t>organizuojant perkėlimą</w:t>
            </w:r>
            <w:r w:rsidRPr="00222D58">
              <w:t xml:space="preserve"> į</w:t>
            </w:r>
            <w:r w:rsidRPr="00222D58">
              <w:rPr>
                <w:b/>
                <w:bCs/>
                <w:i/>
                <w:iCs/>
              </w:rPr>
              <w:t xml:space="preserve"> trečiosios šalies partnerės priėmimo centrą</w:t>
            </w:r>
            <w:r w:rsidRPr="00222D58">
              <w:t xml:space="preserve">, gali pateikti atsakymą praėjus pirmoje ir antroje pastraipose nurodytam vienos savaitės terminui, tačiau bet kuriuo atveju per dvi savaites. Tokiais atvejais valstybė narė, </w:t>
            </w:r>
            <w:r w:rsidRPr="00222D58">
              <w:rPr>
                <w:b/>
                <w:bCs/>
                <w:i/>
                <w:iCs/>
              </w:rPr>
              <w:t>organizuojanti perkėlimą</w:t>
            </w:r>
            <w:r w:rsidRPr="00222D58">
              <w:t xml:space="preserve"> į </w:t>
            </w:r>
            <w:r w:rsidRPr="00222D58">
              <w:rPr>
                <w:b/>
                <w:bCs/>
                <w:i/>
                <w:iCs/>
              </w:rPr>
              <w:t>trečiosios šalies partnerės priėmimo centrą</w:t>
            </w:r>
            <w:r w:rsidRPr="00222D58">
              <w:t>, apie savo sprendimą remiamajai valstybei narei praneša per pradinį vienos savaitės laikotarpį.</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2499</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Charlie Weimers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7 dalies 3 pastraipa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Jei per pirmoje ir antroje pastraipose nurodytą vienos savaitės laikotarpį ir per šios dalies trečioje pastraipoje nurodytą dviejų savaičių laikotarpį veiksmų nesiimama, tai prilygsta informacijos gavimo patvirtinimui ir reiškia pareigą perkelti asmenį, įskaitant pareigą tinkamai pasirūpinti atvykimo organizavimu.</w:t>
            </w:r>
          </w:p>
        </w:tc>
        <w:tc>
          <w:tcPr>
            <w:tcW w:w="4876" w:type="dxa"/>
          </w:tcPr>
          <w:p w:rsidR="00E57965" w:rsidRPr="00222D58" w:rsidRDefault="00E57965" w:rsidP="00F8495D">
            <w:pPr>
              <w:pStyle w:val="Normal6a"/>
            </w:pPr>
            <w:r w:rsidRPr="00222D58">
              <w:rPr>
                <w:b/>
                <w:i/>
              </w:rPr>
              <w:t>Išbraukta.</w:t>
            </w:r>
          </w:p>
        </w:tc>
      </w:tr>
    </w:tbl>
    <w:p w:rsidR="00E57965" w:rsidRPr="00222D58" w:rsidRDefault="00E57965" w:rsidP="00E57965">
      <w:pPr>
        <w:pStyle w:val="AmOrLang"/>
      </w:pPr>
      <w:r w:rsidRPr="00222D58">
        <w:lastRenderedPageBreak/>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2500</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Charlie Weimers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8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8.</w:t>
            </w:r>
            <w:r w:rsidRPr="00222D58">
              <w:tab/>
            </w:r>
            <w:r w:rsidRPr="00222D58">
              <w:rPr>
                <w:b/>
                <w:i/>
              </w:rPr>
              <w:t>Remiamoji valstybė narė priima sprendimą dėl perdavimo ne vėliau kaip per vieną savaitę nuo valstybės narės, į kurią perkeliama, patvirtinimo. Ji nedelsdama raštu praneša atitinkamam asmeniui apie sprendimą perduoti jį tai valstybei narei.</w:t>
            </w:r>
          </w:p>
        </w:tc>
        <w:tc>
          <w:tcPr>
            <w:tcW w:w="4876" w:type="dxa"/>
          </w:tcPr>
          <w:p w:rsidR="00E57965" w:rsidRPr="00222D58" w:rsidRDefault="00E57965" w:rsidP="00F8495D">
            <w:pPr>
              <w:pStyle w:val="Normal6a"/>
            </w:pPr>
            <w:r w:rsidRPr="00222D58">
              <w:rPr>
                <w:b/>
                <w:i/>
              </w:rPr>
              <w:t>Išbraukta.</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2501</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Fabienne Keller, Hilde Vautmans, Olivier Chastel, Jan-Christoph Oetjen, Malik Azmani, Sophia in 't Veld, Karen Melchior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8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8.</w:t>
            </w:r>
            <w:r w:rsidRPr="00222D58">
              <w:tab/>
              <w:t>Remiamoji valstybė narė priima sprendimą dėl perdavimo ne vėliau kaip per vieną savaitę nuo valstybės narės, į kurią perkeliama, patvirtinimo. Ji nedelsdama raštu praneša atitinkamam asmeniui apie sprendimą perduoti jį tai valstybei narei.</w:t>
            </w:r>
          </w:p>
        </w:tc>
        <w:tc>
          <w:tcPr>
            <w:tcW w:w="4876" w:type="dxa"/>
          </w:tcPr>
          <w:p w:rsidR="00E57965" w:rsidRPr="00222D58" w:rsidRDefault="00E57965" w:rsidP="00F8495D">
            <w:pPr>
              <w:pStyle w:val="Normal6a"/>
            </w:pPr>
            <w:r w:rsidRPr="00222D58">
              <w:t>8.</w:t>
            </w:r>
            <w:r w:rsidRPr="00222D58">
              <w:tab/>
              <w:t>Remiamoji valstybė narė priima sprendimą dėl perdavimo ne vėliau kaip per vieną savaitę nuo valstybės narės, į kurią perkeliama, patvirtinimo. Ji nedelsdama</w:t>
            </w:r>
            <w:r w:rsidRPr="00222D58">
              <w:rPr>
                <w:b/>
                <w:bCs/>
                <w:i/>
                <w:iCs/>
              </w:rPr>
              <w:t xml:space="preserve"> ir ne vėliau kaip likus 48 valandoms iki perdavimo</w:t>
            </w:r>
            <w:r w:rsidRPr="00222D58">
              <w:rPr>
                <w:b/>
                <w:bCs/>
              </w:rPr>
              <w:t xml:space="preserve"> </w:t>
            </w:r>
            <w:r w:rsidRPr="00222D58">
              <w:t>raštu praneša atitinkamam asmeniui apie sprendimą perduoti jį tai valstybei narei.</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2502</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Charlie Weimers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lastRenderedPageBreak/>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9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9.</w:t>
            </w:r>
            <w:r w:rsidRPr="00222D58">
              <w:tab/>
            </w:r>
            <w:r w:rsidRPr="00222D58">
              <w:rPr>
                <w:b/>
                <w:bCs/>
                <w:i/>
                <w:iCs/>
              </w:rPr>
              <w:t>Atitinkamas</w:t>
            </w:r>
            <w:r w:rsidRPr="00222D58">
              <w:t xml:space="preserve"> asmuo iš </w:t>
            </w:r>
            <w:r w:rsidRPr="00222D58">
              <w:rPr>
                <w:b/>
                <w:bCs/>
                <w:i/>
                <w:iCs/>
              </w:rPr>
              <w:t>remiamosios</w:t>
            </w:r>
            <w:r w:rsidRPr="00222D58">
              <w:t xml:space="preserve"> valstybės narės į </w:t>
            </w:r>
            <w:r w:rsidRPr="00222D58">
              <w:rPr>
                <w:b/>
                <w:bCs/>
                <w:i/>
                <w:iCs/>
              </w:rPr>
              <w:t>valstybę narę, į kurią perkeliama,</w:t>
            </w:r>
            <w:r w:rsidRPr="00222D58">
              <w:t xml:space="preserve"> perduodamas pagal </w:t>
            </w:r>
            <w:r w:rsidRPr="00222D58">
              <w:rPr>
                <w:b/>
                <w:bCs/>
                <w:i/>
                <w:iCs/>
              </w:rPr>
              <w:t>remiamosios valstybės narės nacionalinę teisę, atitinkamoms valstybėms narėms pasikonsultavus, kiek praktiškai įmanoma greičiau, bet ne vėliau kaip per keturias savaites nuo valstybės narės, į kurią perkeliama, patvirtinimo</w:t>
            </w:r>
            <w:r w:rsidRPr="00222D58">
              <w:t xml:space="preserve"> arba </w:t>
            </w:r>
            <w:r w:rsidRPr="00222D58">
              <w:rPr>
                <w:b/>
                <w:bCs/>
                <w:i/>
                <w:iCs/>
              </w:rPr>
              <w:t>nuo galutinio sprendimo dėl sprendimo dėl perdavimo apskundimo ar peržiūrėjimo priėmimo, jei vykdymas buvo sustabdytas pagal 33 straipsnio 3 dalį</w:t>
            </w:r>
            <w:r w:rsidRPr="00222D58">
              <w:t>.</w:t>
            </w:r>
          </w:p>
        </w:tc>
        <w:tc>
          <w:tcPr>
            <w:tcW w:w="4876" w:type="dxa"/>
          </w:tcPr>
          <w:p w:rsidR="00E57965" w:rsidRPr="00222D58" w:rsidRDefault="00E57965" w:rsidP="00F8495D">
            <w:pPr>
              <w:pStyle w:val="Normal6a"/>
            </w:pPr>
            <w:r w:rsidRPr="00222D58">
              <w:t>9.</w:t>
            </w:r>
            <w:r w:rsidRPr="00222D58">
              <w:tab/>
            </w:r>
            <w:r w:rsidRPr="00222D58">
              <w:rPr>
                <w:b/>
                <w:bCs/>
                <w:i/>
                <w:iCs/>
              </w:rPr>
              <w:t>Bet kuris</w:t>
            </w:r>
            <w:r w:rsidRPr="00222D58">
              <w:t xml:space="preserve"> asmuo iš valstybės narės į </w:t>
            </w:r>
            <w:r w:rsidRPr="00222D58">
              <w:rPr>
                <w:b/>
                <w:bCs/>
                <w:i/>
                <w:iCs/>
              </w:rPr>
              <w:t>trečiosios šalies partnerės priėmimo centrą</w:t>
            </w:r>
            <w:r w:rsidRPr="00222D58">
              <w:t xml:space="preserve"> perduodamas pagal </w:t>
            </w:r>
            <w:r w:rsidRPr="00222D58">
              <w:rPr>
                <w:b/>
                <w:bCs/>
                <w:i/>
                <w:iCs/>
              </w:rPr>
              <w:t>atitinkamą dvišalį</w:t>
            </w:r>
            <w:r w:rsidRPr="00222D58">
              <w:t xml:space="preserve"> arba </w:t>
            </w:r>
            <w:r w:rsidRPr="00222D58">
              <w:rPr>
                <w:b/>
                <w:bCs/>
                <w:i/>
                <w:iCs/>
              </w:rPr>
              <w:t>daugiašalį susitarimą su ta trečiąja šalimi</w:t>
            </w:r>
            <w:r w:rsidRPr="00222D58">
              <w:t>.</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2503</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Charlie Weimers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10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10.</w:t>
            </w:r>
            <w:r w:rsidRPr="00222D58">
              <w:tab/>
              <w:t xml:space="preserve">32 straipsnio 3, 4 ir 5 dalys, 33 ir 34 straipsniai, 35 straipsnio 1 ir dalys, 36 straipsnio 2 ir 3 dalys ir 37 bei 39 straipsniai </w:t>
            </w:r>
            <w:r w:rsidRPr="00222D58">
              <w:rPr>
                <w:i/>
                <w:iCs/>
              </w:rPr>
              <w:t xml:space="preserve">mutatis mutandis </w:t>
            </w:r>
            <w:r w:rsidRPr="00222D58">
              <w:t xml:space="preserve">taikomi perdavimui siekiant asmenį perkelti </w:t>
            </w:r>
            <w:r w:rsidRPr="00222D58">
              <w:rPr>
                <w:b/>
                <w:bCs/>
                <w:i/>
                <w:iCs/>
              </w:rPr>
              <w:t>Europos Sąjungoje</w:t>
            </w:r>
            <w:r w:rsidRPr="00222D58">
              <w:t>.</w:t>
            </w:r>
          </w:p>
        </w:tc>
        <w:tc>
          <w:tcPr>
            <w:tcW w:w="4876" w:type="dxa"/>
          </w:tcPr>
          <w:p w:rsidR="00E57965" w:rsidRPr="00222D58" w:rsidRDefault="00E57965" w:rsidP="00F8495D">
            <w:pPr>
              <w:pStyle w:val="Normal6a"/>
            </w:pPr>
            <w:r w:rsidRPr="00222D58">
              <w:t>10.</w:t>
            </w:r>
            <w:r w:rsidRPr="00222D58">
              <w:tab/>
              <w:t xml:space="preserve">32 straipsnio 3, 4 ir 5 dalys, 33 ir 34 straipsniai, 35 straipsnio 1 ir </w:t>
            </w:r>
            <w:r w:rsidRPr="00222D58">
              <w:rPr>
                <w:b/>
                <w:bCs/>
                <w:i/>
                <w:iCs/>
              </w:rPr>
              <w:t>2</w:t>
            </w:r>
            <w:r w:rsidRPr="00222D58">
              <w:t xml:space="preserve"> dalys, 36 straipsnio 2 ir 3 dalys ir 37 bei 39 straipsniai </w:t>
            </w:r>
            <w:r w:rsidRPr="00222D58">
              <w:rPr>
                <w:i/>
                <w:iCs/>
              </w:rPr>
              <w:t>mutatis mutandis</w:t>
            </w:r>
            <w:r w:rsidRPr="00222D58">
              <w:t xml:space="preserve"> taikomi perdavimui siekiant asmenį perkelti </w:t>
            </w:r>
            <w:r w:rsidRPr="00222D58">
              <w:rPr>
                <w:b/>
                <w:bCs/>
                <w:i/>
                <w:iCs/>
              </w:rPr>
              <w:t>į</w:t>
            </w:r>
            <w:r w:rsidRPr="00222D58">
              <w:t xml:space="preserve"> </w:t>
            </w:r>
            <w:r w:rsidRPr="00222D58">
              <w:rPr>
                <w:b/>
                <w:bCs/>
                <w:i/>
                <w:iCs/>
              </w:rPr>
              <w:t>trečiosios šalies partnerės priėmimo centrą</w:t>
            </w:r>
            <w:r w:rsidRPr="00222D58">
              <w:t>.</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2504</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Damien Carême</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11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lastRenderedPageBreak/>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11.</w:t>
            </w:r>
            <w:r w:rsidRPr="00222D58">
              <w:tab/>
              <w:t xml:space="preserve">Komisija, priimdama įgyvendinimo aktus, patvirtina vienodas informacijos ir dokumentų </w:t>
            </w:r>
            <w:r w:rsidRPr="00222D58">
              <w:rPr>
                <w:b/>
                <w:bCs/>
                <w:i/>
                <w:iCs/>
              </w:rPr>
              <w:t>rengimo ir</w:t>
            </w:r>
            <w:r w:rsidRPr="00222D58">
              <w:rPr>
                <w:b/>
                <w:bCs/>
              </w:rPr>
              <w:t xml:space="preserve"> </w:t>
            </w:r>
            <w:r w:rsidRPr="00222D58">
              <w:t>pateikimo perkėlimo Europos Sąjungoje tikslu</w:t>
            </w:r>
            <w:r w:rsidRPr="00222D58">
              <w:rPr>
                <w:b/>
                <w:bCs/>
                <w:i/>
                <w:iCs/>
              </w:rPr>
              <w:t xml:space="preserve"> sąlygas</w:t>
            </w:r>
            <w:r w:rsidRPr="00222D58">
              <w:t>. Tie įgyvendinimo aktai priimami laikantis 67 straipsnio 2 dalyje nurodytos nagrinėjimo procedūros.</w:t>
            </w:r>
          </w:p>
        </w:tc>
        <w:tc>
          <w:tcPr>
            <w:tcW w:w="4876" w:type="dxa"/>
          </w:tcPr>
          <w:p w:rsidR="00E57965" w:rsidRPr="00222D58" w:rsidRDefault="00E57965" w:rsidP="00F8495D">
            <w:pPr>
              <w:pStyle w:val="Normal6a"/>
            </w:pPr>
            <w:r w:rsidRPr="00222D58">
              <w:t>11.</w:t>
            </w:r>
            <w:r w:rsidRPr="00222D58">
              <w:tab/>
            </w:r>
            <w:r w:rsidRPr="00222D58">
              <w:rPr>
                <w:b/>
                <w:i/>
              </w:rPr>
              <w:t>Komisijai pagal 68 straipsnį suteikiami įgaliojimai priimti deleguotuosius aktus dėl informacijos ir dokumentų rengimo perkėlimo Europos Sąjungoje tikslu sąlygų. Naudodamasi savo įgaliojimais Komisija konsultuojasi su Prieglobsčio agentūra ir ES perkėlimo koordinatoriumi.</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6a"/>
            </w:pPr>
            <w:r w:rsidRPr="00222D58">
              <w:t xml:space="preserve">Komisija, priimdama įgyvendinimo aktus, patvirtina vienodas informacijos ir dokumentų pateikimo perkėlimo Europos Sąjungoje tikslu </w:t>
            </w:r>
            <w:r w:rsidRPr="00222D58">
              <w:rPr>
                <w:b/>
                <w:bCs/>
                <w:i/>
                <w:iCs/>
              </w:rPr>
              <w:t>procedūras</w:t>
            </w:r>
            <w:r w:rsidRPr="00222D58">
              <w:t>. Tie įgyvendinimo aktai priimami laikantis 67 straipsnio 2 dalyje nurodytos nagrinėjimo procedūros.</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2505</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Fabienne Keller, Hilde Vautmans, Olivier Chastel, Jan-Christoph Oetjen, Malik Azmani, Sophia in 't Veld, Karen Melchior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11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11.</w:t>
            </w:r>
            <w:r w:rsidRPr="00222D58">
              <w:tab/>
              <w:t xml:space="preserve">Komisija, priimdama įgyvendinimo aktus, patvirtina vienodas informacijos ir dokumentų rengimo ir pateikimo perkėlimo Europos Sąjungoje tikslu sąlygas. Tie įgyvendinimo aktai priimami laikantis </w:t>
            </w:r>
            <w:r w:rsidRPr="00222D58">
              <w:rPr>
                <w:b/>
                <w:bCs/>
                <w:i/>
                <w:iCs/>
              </w:rPr>
              <w:t>67</w:t>
            </w:r>
            <w:r w:rsidRPr="00222D58">
              <w:t xml:space="preserve"> straipsnio </w:t>
            </w:r>
            <w:r w:rsidRPr="00222D58">
              <w:rPr>
                <w:b/>
                <w:bCs/>
                <w:i/>
                <w:iCs/>
              </w:rPr>
              <w:t>2 dalyje nurodytos nagrinėjimo procedūros</w:t>
            </w:r>
            <w:r w:rsidRPr="00222D58">
              <w:t>.</w:t>
            </w:r>
          </w:p>
        </w:tc>
        <w:tc>
          <w:tcPr>
            <w:tcW w:w="4876" w:type="dxa"/>
          </w:tcPr>
          <w:p w:rsidR="00E57965" w:rsidRPr="00222D58" w:rsidRDefault="00E57965" w:rsidP="00F8495D">
            <w:pPr>
              <w:pStyle w:val="Normal6a"/>
            </w:pPr>
            <w:r w:rsidRPr="00222D58">
              <w:t>11.</w:t>
            </w:r>
            <w:r w:rsidRPr="00222D58">
              <w:tab/>
            </w:r>
            <w:r w:rsidRPr="00222D58">
              <w:rPr>
                <w:b/>
                <w:i/>
              </w:rPr>
              <w:t>Valstybės narės, vykdydamos perkėlimus Europos Sąjungoje, naudoja bendrą ir saugią elektroninę perdavimo ir ryšių sistemą.</w:t>
            </w:r>
            <w:r w:rsidRPr="00222D58">
              <w:t xml:space="preserve"> Komisija, priimdama įgyvendinimo aktus, patvirtina vienodas informacijos ir dokumentų rengimo ir pateikimo perkėlimo Europos Sąjungoje tikslu sąlygas. Tie įgyvendinimo aktai priimami laikantis </w:t>
            </w:r>
            <w:r w:rsidRPr="00222D58">
              <w:rPr>
                <w:b/>
                <w:bCs/>
                <w:i/>
                <w:iCs/>
              </w:rPr>
              <w:t>40a</w:t>
            </w:r>
            <w:r w:rsidRPr="00222D58">
              <w:t xml:space="preserve"> straipsnio.</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2506</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Charlie Weimers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lastRenderedPageBreak/>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57 straipsnio 11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11.</w:t>
            </w:r>
            <w:r w:rsidRPr="00222D58">
              <w:tab/>
            </w:r>
            <w:r w:rsidRPr="00222D58">
              <w:rPr>
                <w:b/>
                <w:bCs/>
                <w:i/>
                <w:iCs/>
              </w:rPr>
              <w:t>Komisija, priimdama įgyvendinimo aktus, patvirtina</w:t>
            </w:r>
            <w:r w:rsidRPr="00222D58">
              <w:t xml:space="preserve"> vienodas informacijos ir dokumentų rengimo ir pateikimo perkėlimo </w:t>
            </w:r>
            <w:r w:rsidRPr="00222D58">
              <w:rPr>
                <w:b/>
                <w:bCs/>
                <w:i/>
                <w:iCs/>
              </w:rPr>
              <w:t>Europos Sąjungoje</w:t>
            </w:r>
            <w:r w:rsidRPr="00222D58">
              <w:t xml:space="preserve"> tikslu sąlygas</w:t>
            </w:r>
            <w:r w:rsidRPr="00222D58">
              <w:rPr>
                <w:b/>
                <w:bCs/>
                <w:i/>
                <w:iCs/>
              </w:rPr>
              <w:t>.</w:t>
            </w:r>
            <w:r w:rsidRPr="00222D58">
              <w:rPr>
                <w:b/>
                <w:i/>
              </w:rPr>
              <w:t xml:space="preserve"> </w:t>
            </w:r>
            <w:r w:rsidRPr="00222D58">
              <w:rPr>
                <w:b/>
                <w:bCs/>
                <w:i/>
                <w:iCs/>
              </w:rPr>
              <w:t>Tie įgyvendinimo aktai priimami laikantis 67 straipsnio 2 dalyje nurodytos nagrinėjimo procedūros</w:t>
            </w:r>
            <w:r w:rsidRPr="00222D58">
              <w:t>.</w:t>
            </w:r>
          </w:p>
        </w:tc>
        <w:tc>
          <w:tcPr>
            <w:tcW w:w="4876" w:type="dxa"/>
          </w:tcPr>
          <w:p w:rsidR="00E57965" w:rsidRPr="00222D58" w:rsidRDefault="00E57965" w:rsidP="00F8495D">
            <w:pPr>
              <w:pStyle w:val="Normal6a"/>
            </w:pPr>
            <w:r w:rsidRPr="00222D58">
              <w:t>11.</w:t>
            </w:r>
            <w:r w:rsidRPr="00222D58">
              <w:tab/>
            </w:r>
            <w:r w:rsidRPr="00222D58">
              <w:rPr>
                <w:b/>
                <w:bCs/>
                <w:i/>
                <w:iCs/>
              </w:rPr>
              <w:t>Tik valstybės narės nustato</w:t>
            </w:r>
            <w:r w:rsidRPr="00222D58">
              <w:t xml:space="preserve"> vienodas informacijos ir dokumentų rengimo ir pateikimo perkėlimo tikslu sąlygas</w:t>
            </w:r>
            <w:r w:rsidRPr="00222D58">
              <w:rPr>
                <w:b/>
                <w:bCs/>
                <w:i/>
                <w:iCs/>
              </w:rPr>
              <w:t>, kad jos visiškai atitiktų dvišalius arba daugiašalius susitarimus su trečiosiomis šalimis, turinčiomis priėmimo centrus</w:t>
            </w:r>
            <w:r w:rsidRPr="00222D58">
              <w:t>.</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2507</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Nicola Procaccini</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58 straipsnis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BoldItalicCenter6a"/>
            </w:pPr>
            <w:r w:rsidRPr="00222D58">
              <w:t>58 straipsnis</w:t>
            </w:r>
          </w:p>
        </w:tc>
        <w:tc>
          <w:tcPr>
            <w:tcW w:w="4876" w:type="dxa"/>
          </w:tcPr>
          <w:p w:rsidR="00E57965" w:rsidRPr="00222D58" w:rsidRDefault="00E57965" w:rsidP="00F8495D">
            <w:pPr>
              <w:pStyle w:val="Normal6a"/>
            </w:pPr>
            <w:r w:rsidRPr="00222D58">
              <w:rPr>
                <w:b/>
                <w:i/>
              </w:rPr>
              <w:t>Išbraukta.</w:t>
            </w:r>
          </w:p>
        </w:tc>
      </w:tr>
      <w:tr w:rsidR="00E57965" w:rsidRPr="00222D58" w:rsidTr="00F8495D">
        <w:trPr>
          <w:jc w:val="center"/>
        </w:trPr>
        <w:tc>
          <w:tcPr>
            <w:tcW w:w="4876" w:type="dxa"/>
          </w:tcPr>
          <w:p w:rsidR="00E57965" w:rsidRPr="00222D58" w:rsidRDefault="00E57965" w:rsidP="00F8495D">
            <w:pPr>
              <w:pStyle w:val="NormalBoldItalicCenter6a"/>
            </w:pPr>
            <w:r w:rsidRPr="00222D58">
              <w:t>Procedūra po perkėlimo Europos Sąjungoje</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1. Valstybė narė, į kurią perkeliama, remiamajai valstybei narei praneša, kad atitinkamas asmuo tikrai atvyko arba kad jis nustatytu laiku neatvyko.</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2. Jei valstybė narė, į kurią perkeliama, perkėlė prašytoją, už kurį atsakinga valstybė narė dar nenustatyta, ta valstybė narė taiko procedūras, nustatytas III dalyje, išskyrus 8 straipsnio 2 dalį, 9 straipsnio 1 ir 2 dalis, 15 straipsnio 5 dalį ir 21 straipsnio 1 ir 2 dalis .</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Jei nė viena valstybė narė negali būti paskirta atsakinga pagal pirmą pastraipą, už tarptautinės apsaugos prašymo nagrinėjimą yra atsakinga valstybė narė, į kurią perkeliama.</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 xml:space="preserve">Valstybė narė, į kurią perkeliama, nurodo savo atsakomybę sistemoje EURODAC </w:t>
            </w:r>
            <w:r w:rsidRPr="00222D58">
              <w:rPr>
                <w:b/>
                <w:i/>
              </w:rPr>
              <w:lastRenderedPageBreak/>
              <w:t>pagal Reglamento (ES) XXX/XXX [EURODAC reglamentas] 11 straipsnio 1 dalį.</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3. Jei valstybė narė, į kurią perkeliama, perkėlė prašytoją, už kurį remiamoji valstybė narė buvo anksčiau nustatyta kaip atsakinga dėl kitų priežasčių nei 57 straipsnio 3 dalies trečioje pastraipoje nurodyti kriterijai, atsakomybė už tarptautinės apsaugos prašymo nagrinėjimą perduodama valstybei narei, į kurią perkeliama.</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Valstybė narė, į kurią perkeliama, nurodo savo atsakomybę sistemoje EURODAC pagal Reglamento (ES) XXX/XXX [EURODAC reglamentas] 11 straipsnio 3 dalį.</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4. Jei valstybė narė, į kurią perkeliama, perkėlė tarptautinės apsaugos gavėją, valstybė narė, į kurią perkeliama, automatiškai suteikia tarptautinės apsaugos statusą, atsižvelgdama į atitinkamą remiamosios valstybės narės suteiktą statusą.</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5. Jei valstybė narė, į kurią perkeliama, perkėlė trečiosios šalies pilietį, kuris jos teritorijoje yra neteisėtai, taikoma Direktyva 2008/115/EB.</w:t>
            </w:r>
          </w:p>
        </w:tc>
        <w:tc>
          <w:tcPr>
            <w:tcW w:w="4876" w:type="dxa"/>
          </w:tcPr>
          <w:p w:rsidR="00E57965" w:rsidRPr="00222D58" w:rsidRDefault="00E57965" w:rsidP="00F8495D">
            <w:pPr>
              <w:pStyle w:val="Normal6a"/>
            </w:pP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2508</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Charlie Weimers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58 straipsnio pavadinimas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 xml:space="preserve">Procedūra po perkėlimo </w:t>
            </w:r>
            <w:r w:rsidRPr="00222D58">
              <w:rPr>
                <w:b/>
                <w:bCs/>
                <w:i/>
                <w:iCs/>
              </w:rPr>
              <w:t>Europos Sąjungoje</w:t>
            </w:r>
          </w:p>
        </w:tc>
        <w:tc>
          <w:tcPr>
            <w:tcW w:w="4876" w:type="dxa"/>
          </w:tcPr>
          <w:p w:rsidR="00E57965" w:rsidRPr="00222D58" w:rsidRDefault="00E57965" w:rsidP="00F8495D">
            <w:pPr>
              <w:pStyle w:val="Normal6a"/>
            </w:pPr>
            <w:r w:rsidRPr="00222D58">
              <w:t xml:space="preserve">Procedūra po perkėlimo </w:t>
            </w:r>
            <w:r w:rsidRPr="00222D58">
              <w:rPr>
                <w:b/>
                <w:bCs/>
                <w:i/>
                <w:iCs/>
              </w:rPr>
              <w:t>į trečiosios šalies partnerės priėmimo centrus</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lastRenderedPageBreak/>
        <w:t>&lt;Amend&gt;</w:t>
      </w:r>
      <w:r w:rsidRPr="00222D58">
        <w:t>Pakeitimas</w:t>
      </w:r>
      <w:r w:rsidRPr="00222D58">
        <w:tab/>
      </w:r>
      <w:r w:rsidRPr="00222D58">
        <w:tab/>
      </w:r>
      <w:r w:rsidRPr="00222D58">
        <w:rPr>
          <w:rStyle w:val="HideTWBExt"/>
          <w:b w:val="0"/>
          <w:noProof w:val="0"/>
        </w:rPr>
        <w:t>&lt;NumAm&gt;</w:t>
      </w:r>
      <w:r w:rsidRPr="00222D58">
        <w:t>2509</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Charlie Weimers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58 straipsnio 1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1.</w:t>
            </w:r>
            <w:r w:rsidRPr="00222D58">
              <w:tab/>
              <w:t xml:space="preserve">Valstybė narė, į </w:t>
            </w:r>
            <w:r w:rsidRPr="00222D58">
              <w:rPr>
                <w:b/>
                <w:bCs/>
                <w:i/>
                <w:iCs/>
              </w:rPr>
              <w:t>kurią perkeliama</w:t>
            </w:r>
            <w:r w:rsidRPr="00222D58">
              <w:t xml:space="preserve">, remiamajai valstybei narei praneša, kad atitinkamas asmuo tikrai atvyko arba kad </w:t>
            </w:r>
            <w:r w:rsidRPr="00222D58">
              <w:rPr>
                <w:b/>
                <w:bCs/>
                <w:i/>
                <w:iCs/>
              </w:rPr>
              <w:t>jis nustatytu laiku neatvyko</w:t>
            </w:r>
            <w:r w:rsidRPr="00222D58">
              <w:t>.</w:t>
            </w:r>
          </w:p>
        </w:tc>
        <w:tc>
          <w:tcPr>
            <w:tcW w:w="4876" w:type="dxa"/>
          </w:tcPr>
          <w:p w:rsidR="00E57965" w:rsidRPr="00222D58" w:rsidRDefault="00E57965" w:rsidP="00F8495D">
            <w:pPr>
              <w:pStyle w:val="Normal6a"/>
            </w:pPr>
            <w:r w:rsidRPr="00222D58">
              <w:t>1.</w:t>
            </w:r>
            <w:r w:rsidRPr="00222D58">
              <w:tab/>
              <w:t xml:space="preserve">Valstybė narė, </w:t>
            </w:r>
            <w:r w:rsidRPr="00222D58">
              <w:rPr>
                <w:b/>
                <w:bCs/>
                <w:i/>
                <w:iCs/>
              </w:rPr>
              <w:t>organizuojanti perkėlimą</w:t>
            </w:r>
            <w:r w:rsidRPr="00222D58">
              <w:t xml:space="preserve"> į </w:t>
            </w:r>
            <w:r w:rsidRPr="00222D58">
              <w:rPr>
                <w:b/>
                <w:bCs/>
                <w:i/>
                <w:iCs/>
              </w:rPr>
              <w:t>trečiosios šalies partnerės priėmimo centrus</w:t>
            </w:r>
            <w:r w:rsidRPr="00222D58">
              <w:t xml:space="preserve">, remiamajai valstybei narei praneša, kad atitinkamas asmuo tikrai atvyko arba kad </w:t>
            </w:r>
            <w:r w:rsidRPr="00222D58">
              <w:rPr>
                <w:b/>
                <w:bCs/>
                <w:i/>
                <w:iCs/>
              </w:rPr>
              <w:t>perkėlimas į trečiosios šalies partnerės priėmimo centrus nepavyko</w:t>
            </w:r>
            <w:r w:rsidRPr="00222D58">
              <w:t>.</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2510</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Damien Carême</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58 straipsnio 1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1.</w:t>
            </w:r>
            <w:r w:rsidRPr="00222D58">
              <w:tab/>
              <w:t>Valstybė narė, į kurią perkeliama, remiamajai valstybei narei praneša, kad atitinkamas asmuo tikrai atvyko arba kad jis nustatytu laiku neatvyko.</w:t>
            </w:r>
          </w:p>
        </w:tc>
        <w:tc>
          <w:tcPr>
            <w:tcW w:w="4876" w:type="dxa"/>
          </w:tcPr>
          <w:p w:rsidR="00E57965" w:rsidRPr="00222D58" w:rsidRDefault="00E57965" w:rsidP="00F8495D">
            <w:pPr>
              <w:pStyle w:val="Normal6a"/>
            </w:pPr>
            <w:r w:rsidRPr="00222D58">
              <w:t>1.</w:t>
            </w:r>
            <w:r w:rsidRPr="00222D58">
              <w:tab/>
              <w:t>Valstybė narė, į kurią perkeliama, remiamajai valstybei narei</w:t>
            </w:r>
            <w:r w:rsidRPr="00222D58">
              <w:rPr>
                <w:b/>
                <w:bCs/>
                <w:i/>
                <w:iCs/>
              </w:rPr>
              <w:t xml:space="preserve"> ir ES perkėlimo koordinatoriui</w:t>
            </w:r>
            <w:r w:rsidRPr="00222D58">
              <w:t xml:space="preserve"> praneša, kad atitinkamas asmuo tikrai atvyko arba kad jis nustatytu laiku neatvyko.</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2511</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Cornelia Ernst, Konstantinos Arvanitis, Sira Rego, Pernando Barrena Arza, Malin Björk, Miguel Urbán Crespo, Anne-Sophie Pelletier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58 straipsnio 1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1.</w:t>
            </w:r>
            <w:r w:rsidRPr="00222D58">
              <w:tab/>
              <w:t xml:space="preserve">Valstybė narė, į kurią perkeliama, remiamajai valstybei narei praneša, kad </w:t>
            </w:r>
            <w:r w:rsidRPr="00222D58">
              <w:lastRenderedPageBreak/>
              <w:t>atitinkamas asmuo tikrai atvyko arba kad jis nustatytu laiku neatvyko.</w:t>
            </w:r>
          </w:p>
        </w:tc>
        <w:tc>
          <w:tcPr>
            <w:tcW w:w="4876" w:type="dxa"/>
          </w:tcPr>
          <w:p w:rsidR="00E57965" w:rsidRPr="00222D58" w:rsidRDefault="00E57965" w:rsidP="00F8495D">
            <w:pPr>
              <w:pStyle w:val="Normal6a"/>
            </w:pPr>
            <w:r w:rsidRPr="00222D58">
              <w:lastRenderedPageBreak/>
              <w:t>1.</w:t>
            </w:r>
            <w:r w:rsidRPr="00222D58">
              <w:tab/>
              <w:t>Valstybė narė, į kurią perkeliama, remiamajai valstybei narei</w:t>
            </w:r>
            <w:r w:rsidRPr="00222D58">
              <w:rPr>
                <w:b/>
                <w:bCs/>
                <w:i/>
                <w:iCs/>
              </w:rPr>
              <w:t xml:space="preserve"> ir Prieglobsčio </w:t>
            </w:r>
            <w:r w:rsidRPr="00222D58">
              <w:rPr>
                <w:b/>
                <w:bCs/>
                <w:i/>
                <w:iCs/>
              </w:rPr>
              <w:lastRenderedPageBreak/>
              <w:t>agentūrai</w:t>
            </w:r>
            <w:r w:rsidRPr="00222D58">
              <w:t xml:space="preserve"> praneša, kad atitinkamas asmuo tikrai atvyko arba kad jis nustatytu laiku neatvyko.</w:t>
            </w:r>
          </w:p>
        </w:tc>
      </w:tr>
    </w:tbl>
    <w:p w:rsidR="00E57965" w:rsidRPr="00222D58" w:rsidRDefault="00E57965" w:rsidP="00E57965">
      <w:pPr>
        <w:pStyle w:val="AmOrLang"/>
      </w:pPr>
      <w:r w:rsidRPr="00222D58">
        <w:lastRenderedPageBreak/>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2512</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Pietro Bartolo, Sylvie Guillaume, Juan Fernando López Aguilar, Bettina Vollath, Javier Moreno Sánchez, Domènec Ruiz Devesa, Giuliano Pisapia, Elena Yoncheva, Thijs Reuten, Franco Roberti, Cyrus Engerer, Caterina Chinnici</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58 straipsnio 2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2.</w:t>
            </w:r>
            <w:r w:rsidRPr="00222D58">
              <w:tab/>
            </w:r>
            <w:r w:rsidRPr="00222D58">
              <w:rPr>
                <w:b/>
                <w:i/>
              </w:rPr>
              <w:t>Jei valstybė narė, į kurią perkeliama, perkėlė prašytoją, už kurį atsakinga valstybė narė dar nenustatyta, ta valstybė narė taiko procedūras, nustatytas III dalyje, išskyrus 8 straipsnio 2 dalį, 9 straipsnio 1 ir 2 dalis, 15 straipsnio 5 dalį ir 21 straipsnio 1 ir 2 dalis .</w:t>
            </w:r>
          </w:p>
        </w:tc>
        <w:tc>
          <w:tcPr>
            <w:tcW w:w="4876" w:type="dxa"/>
          </w:tcPr>
          <w:p w:rsidR="00E57965" w:rsidRPr="00222D58" w:rsidRDefault="00E57965" w:rsidP="00F8495D">
            <w:pPr>
              <w:pStyle w:val="Normal6a"/>
            </w:pPr>
            <w:r w:rsidRPr="00222D58">
              <w:rPr>
                <w:b/>
                <w:i/>
              </w:rPr>
              <w:t>Išbraukta.</w:t>
            </w:r>
          </w:p>
        </w:tc>
      </w:tr>
      <w:tr w:rsidR="00E57965" w:rsidRPr="00222D58" w:rsidTr="00F8495D">
        <w:trPr>
          <w:jc w:val="center"/>
        </w:trPr>
        <w:tc>
          <w:tcPr>
            <w:tcW w:w="4876" w:type="dxa"/>
          </w:tcPr>
          <w:p w:rsidR="00E57965" w:rsidRPr="00222D58" w:rsidRDefault="00E57965" w:rsidP="00F8495D">
            <w:pPr>
              <w:pStyle w:val="Normal6a"/>
            </w:pPr>
            <w:r w:rsidRPr="00222D58">
              <w:rPr>
                <w:b/>
                <w:i/>
              </w:rPr>
              <w:t>Jei nė viena valstybė narė negali būti paskirta atsakinga pagal pirmą pastraipą, už tarptautinės apsaugos prašymo nagrinėjimą yra atsakinga valstybė narė, į kurią perkeliama.</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Valstybė narė, į kurią perkeliama, nurodo savo atsakomybę sistemoje EURODAC pagal Reglamento (ES) XXX/XXX [EURODAC reglamentas] 11 straipsnio 1 dalį.</w:t>
            </w:r>
          </w:p>
        </w:tc>
        <w:tc>
          <w:tcPr>
            <w:tcW w:w="4876" w:type="dxa"/>
          </w:tcPr>
          <w:p w:rsidR="00E57965" w:rsidRPr="00222D58" w:rsidRDefault="00E57965" w:rsidP="00F8495D">
            <w:pPr>
              <w:pStyle w:val="Normal6a"/>
            </w:pP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2513</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Balázs Hidvéghi, Loránt Vincze</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58 straipsnio 2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lastRenderedPageBreak/>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2.</w:t>
            </w:r>
            <w:r w:rsidRPr="00222D58">
              <w:tab/>
            </w:r>
            <w:r w:rsidRPr="00222D58">
              <w:rPr>
                <w:b/>
                <w:i/>
              </w:rPr>
              <w:t>Jei valstybė narė, į kurią perkeliama, perkėlė prašytoją, už kurį atsakinga valstybė narė dar nenustatyta, ta valstybė narė taiko procedūras, nustatytas III dalyje, išskyrus 8 straipsnio 2 dalį, 9 straipsnio 1 ir 2 dalis, 15 straipsnio 5 dalį ir 21 straipsnio 1 ir 2 dalis .</w:t>
            </w:r>
          </w:p>
        </w:tc>
        <w:tc>
          <w:tcPr>
            <w:tcW w:w="4876" w:type="dxa"/>
          </w:tcPr>
          <w:p w:rsidR="00E57965" w:rsidRPr="00222D58" w:rsidRDefault="00E57965" w:rsidP="00F8495D">
            <w:pPr>
              <w:pStyle w:val="Normal6a"/>
            </w:pPr>
            <w:r w:rsidRPr="00222D58">
              <w:rPr>
                <w:b/>
                <w:i/>
              </w:rPr>
              <w:t>Išbraukta.</w:t>
            </w:r>
          </w:p>
        </w:tc>
      </w:tr>
      <w:tr w:rsidR="00E57965" w:rsidRPr="00222D58" w:rsidTr="00F8495D">
        <w:trPr>
          <w:jc w:val="center"/>
        </w:trPr>
        <w:tc>
          <w:tcPr>
            <w:tcW w:w="4876" w:type="dxa"/>
          </w:tcPr>
          <w:p w:rsidR="00E57965" w:rsidRPr="00222D58" w:rsidRDefault="00E57965" w:rsidP="00F8495D">
            <w:pPr>
              <w:pStyle w:val="Normal6a"/>
            </w:pPr>
            <w:r w:rsidRPr="00222D58">
              <w:rPr>
                <w:b/>
                <w:i/>
              </w:rPr>
              <w:t>Jei nė viena valstybė narė negali būti paskirta atsakinga pagal pirmą pastraipą, už tarptautinės apsaugos prašymo nagrinėjimą yra atsakinga valstybė narė, į kurią perkeliama.</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Valstybė narė, į kurią perkeliama, nurodo savo atsakomybę sistemoje EURODAC pagal Reglamento (ES) XXX/XXX [EURODAC reglamentas] 11 straipsnio 1 dalį.</w:t>
            </w:r>
          </w:p>
        </w:tc>
        <w:tc>
          <w:tcPr>
            <w:tcW w:w="4876" w:type="dxa"/>
          </w:tcPr>
          <w:p w:rsidR="00E57965" w:rsidRPr="00222D58" w:rsidRDefault="00E57965" w:rsidP="00F8495D">
            <w:pPr>
              <w:pStyle w:val="Normal6a"/>
            </w:pP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2514</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Cornelia Ernst, Konstantinos Arvanitis, Sira Rego, Pernando Barrena Arza, Malin Björk, Miguel Urbán Crespo, Anne-Sophie Pelletier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58 straipsnio 2 dalies įžanginė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2.</w:t>
            </w:r>
            <w:r w:rsidRPr="00222D58">
              <w:tab/>
            </w:r>
            <w:r w:rsidRPr="00222D58">
              <w:rPr>
                <w:b/>
                <w:bCs/>
                <w:i/>
                <w:iCs/>
              </w:rPr>
              <w:t>Jei valstybė</w:t>
            </w:r>
            <w:r w:rsidRPr="00222D58">
              <w:t xml:space="preserve"> narė, į kurią perkeliama, </w:t>
            </w:r>
            <w:r w:rsidRPr="00222D58">
              <w:rPr>
                <w:b/>
                <w:bCs/>
                <w:i/>
                <w:iCs/>
              </w:rPr>
              <w:t>perkėlė prašytoją, už kurį</w:t>
            </w:r>
            <w:r w:rsidRPr="00222D58">
              <w:t xml:space="preserve"> atsakinga </w:t>
            </w:r>
            <w:r w:rsidRPr="00222D58">
              <w:rPr>
                <w:b/>
                <w:bCs/>
                <w:i/>
                <w:iCs/>
              </w:rPr>
              <w:t>valstybė narė dar nenustatyta, ta valstybė narė taiko procedūras, nustatytas III dalyje, išskyrus 8 straipsnio 2 dalį, 9 straipsnio 1 ir 2 dalis, 15 straipsnio 5 dalį ir 21 straipsnio 1 ir 2 dalis</w:t>
            </w:r>
            <w:r w:rsidRPr="00222D58">
              <w:t xml:space="preserve"> .</w:t>
            </w:r>
          </w:p>
        </w:tc>
        <w:tc>
          <w:tcPr>
            <w:tcW w:w="4876" w:type="dxa"/>
          </w:tcPr>
          <w:p w:rsidR="00E57965" w:rsidRPr="00222D58" w:rsidRDefault="00E57965" w:rsidP="00F8495D">
            <w:pPr>
              <w:pStyle w:val="Normal6a"/>
            </w:pPr>
            <w:r w:rsidRPr="00222D58">
              <w:t>2.</w:t>
            </w:r>
            <w:r w:rsidRPr="00222D58">
              <w:tab/>
            </w:r>
            <w:r w:rsidRPr="00222D58">
              <w:rPr>
                <w:b/>
                <w:bCs/>
                <w:i/>
                <w:iCs/>
              </w:rPr>
              <w:t>Valstybė</w:t>
            </w:r>
            <w:r w:rsidRPr="00222D58">
              <w:t xml:space="preserve"> narė, į kurią perkeliama, </w:t>
            </w:r>
            <w:r w:rsidRPr="00222D58">
              <w:rPr>
                <w:b/>
                <w:bCs/>
                <w:i/>
                <w:iCs/>
              </w:rPr>
              <w:t>yra</w:t>
            </w:r>
            <w:r w:rsidRPr="00222D58">
              <w:t xml:space="preserve"> atsakinga </w:t>
            </w:r>
            <w:r w:rsidRPr="00222D58">
              <w:rPr>
                <w:b/>
                <w:bCs/>
                <w:i/>
                <w:iCs/>
              </w:rPr>
              <w:t>už tarptautinės apsaugos prašymo nagrinėjimą</w:t>
            </w:r>
            <w:r w:rsidRPr="00222D58">
              <w:t>.</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2515</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Damien Carême</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lastRenderedPageBreak/>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58 straipsnio 2 dalies įžanginė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2.</w:t>
            </w:r>
            <w:r w:rsidRPr="00222D58">
              <w:tab/>
            </w:r>
            <w:r w:rsidRPr="00222D58">
              <w:rPr>
                <w:b/>
                <w:bCs/>
                <w:i/>
                <w:iCs/>
              </w:rPr>
              <w:t>Jei valstybė</w:t>
            </w:r>
            <w:r w:rsidRPr="00222D58">
              <w:t xml:space="preserve"> narė, į kurią perkeliama, </w:t>
            </w:r>
            <w:r w:rsidRPr="00222D58">
              <w:rPr>
                <w:b/>
                <w:bCs/>
                <w:i/>
                <w:iCs/>
              </w:rPr>
              <w:t>perkėlė prašytoją, už kurį atsakinga valstybė narė dar nenustatyta, ta valstybė narė taiko procedūras, nustatytas III dalyje, išskyrus 8</w:t>
            </w:r>
            <w:r w:rsidRPr="00222D58">
              <w:t xml:space="preserve"> straipsnio </w:t>
            </w:r>
            <w:r w:rsidRPr="00222D58">
              <w:rPr>
                <w:b/>
                <w:bCs/>
                <w:i/>
                <w:iCs/>
              </w:rPr>
              <w:t>2</w:t>
            </w:r>
            <w:r w:rsidRPr="00222D58">
              <w:t xml:space="preserve"> dalį</w:t>
            </w:r>
            <w:r w:rsidRPr="00222D58">
              <w:rPr>
                <w:b/>
                <w:bCs/>
                <w:i/>
                <w:iCs/>
              </w:rPr>
              <w:t>, 9 straipsnio 1 ir 2 dalis, 15 straipsnio 5 dalį ir 21 straipsnio 1 ir 2 dalis</w:t>
            </w:r>
            <w:r w:rsidRPr="00222D58">
              <w:t xml:space="preserve"> .</w:t>
            </w:r>
          </w:p>
        </w:tc>
        <w:tc>
          <w:tcPr>
            <w:tcW w:w="4876" w:type="dxa"/>
          </w:tcPr>
          <w:p w:rsidR="00E57965" w:rsidRPr="00222D58" w:rsidRDefault="00E57965" w:rsidP="00F8495D">
            <w:pPr>
              <w:pStyle w:val="Normal6a"/>
            </w:pPr>
            <w:r w:rsidRPr="00222D58">
              <w:t>2.</w:t>
            </w:r>
            <w:r w:rsidRPr="00222D58">
              <w:tab/>
            </w:r>
            <w:r w:rsidRPr="00222D58">
              <w:rPr>
                <w:b/>
                <w:bCs/>
                <w:i/>
                <w:iCs/>
              </w:rPr>
              <w:t>Valstybė</w:t>
            </w:r>
            <w:r w:rsidRPr="00222D58">
              <w:rPr>
                <w:b/>
                <w:i/>
              </w:rPr>
              <w:t xml:space="preserve"> narė, į kurią perkeliama, </w:t>
            </w:r>
            <w:r w:rsidRPr="00222D58">
              <w:rPr>
                <w:b/>
                <w:bCs/>
                <w:i/>
                <w:iCs/>
              </w:rPr>
              <w:t>yra</w:t>
            </w:r>
            <w:r w:rsidRPr="00222D58">
              <w:rPr>
                <w:b/>
                <w:i/>
              </w:rPr>
              <w:t xml:space="preserve"> atsakinga </w:t>
            </w:r>
            <w:r w:rsidRPr="00222D58">
              <w:rPr>
                <w:b/>
                <w:bCs/>
                <w:i/>
                <w:iCs/>
              </w:rPr>
              <w:t>už tarptautinės apsaugos prašymo nagrinėjimą</w:t>
            </w:r>
            <w:r w:rsidRPr="00222D58">
              <w:rPr>
                <w:b/>
                <w:i/>
              </w:rPr>
              <w:t>.</w:t>
            </w:r>
            <w:r w:rsidRPr="00222D58">
              <w:t xml:space="preserve"> </w:t>
            </w:r>
            <w:r w:rsidRPr="00222D58">
              <w:rPr>
                <w:b/>
                <w:bCs/>
                <w:i/>
                <w:iCs/>
              </w:rPr>
              <w:t>Valstybė</w:t>
            </w:r>
            <w:r w:rsidRPr="00222D58">
              <w:t xml:space="preserve"> narė, į kurią perkeliama, </w:t>
            </w:r>
            <w:r w:rsidRPr="00222D58">
              <w:rPr>
                <w:b/>
                <w:bCs/>
                <w:i/>
                <w:iCs/>
              </w:rPr>
              <w:t>nurodo savo atsakomybę sistemoje EURODAC pagal Reglamento (ES) XXX/XXX [EURODAC reglamentas] 11</w:t>
            </w:r>
            <w:r w:rsidRPr="00222D58">
              <w:t xml:space="preserve"> straipsnio </w:t>
            </w:r>
            <w:r w:rsidRPr="00222D58">
              <w:rPr>
                <w:b/>
                <w:bCs/>
                <w:i/>
                <w:iCs/>
              </w:rPr>
              <w:t>1</w:t>
            </w:r>
            <w:r w:rsidRPr="00222D58">
              <w:t xml:space="preserve"> dalį.</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2516</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Cornelia Ernst, Konstantinos Arvanitis, Sira Rego, Pernando Barrena Arza, Malin Björk, Miguel Urbán Crespo, Anne-Sophie Pelletier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58 straipsnio 2 dalies 1 pastraipa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Jei nė viena valstybė narė negali būti paskirta atsakinga pagal pirmą pastraipą, už tarptautinės apsaugos prašymo nagrinėjimą yra atsakinga valstybė narė, į kurią perkeliama.</w:t>
            </w:r>
          </w:p>
        </w:tc>
        <w:tc>
          <w:tcPr>
            <w:tcW w:w="4876" w:type="dxa"/>
          </w:tcPr>
          <w:p w:rsidR="00E57965" w:rsidRPr="00222D58" w:rsidRDefault="00E57965" w:rsidP="00F8495D">
            <w:pPr>
              <w:pStyle w:val="Normal6a"/>
            </w:pPr>
            <w:r w:rsidRPr="00222D58">
              <w:rPr>
                <w:b/>
                <w:i/>
              </w:rPr>
              <w:t>Išbraukta.</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2517</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Damien Carême</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58 straipsnio 2 dalies 1 pastraipa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 xml:space="preserve">Jei nė viena valstybė narė negali būti paskirta atsakinga pagal pirmą pastraipą, už tarptautinės apsaugos prašymo </w:t>
            </w:r>
            <w:r w:rsidRPr="00222D58">
              <w:rPr>
                <w:b/>
                <w:i/>
              </w:rPr>
              <w:lastRenderedPageBreak/>
              <w:t>nagrinėjimą yra atsakinga valstybė narė, į kurią perkeliama.</w:t>
            </w:r>
          </w:p>
        </w:tc>
        <w:tc>
          <w:tcPr>
            <w:tcW w:w="4876" w:type="dxa"/>
          </w:tcPr>
          <w:p w:rsidR="00E57965" w:rsidRPr="00222D58" w:rsidRDefault="00E57965" w:rsidP="00F8495D">
            <w:pPr>
              <w:pStyle w:val="Normal6a"/>
            </w:pPr>
            <w:r w:rsidRPr="00222D58">
              <w:rPr>
                <w:b/>
                <w:i/>
              </w:rPr>
              <w:lastRenderedPageBreak/>
              <w:t>Išbraukta.</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2518</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Pietro Bartolo, Sylvie Guillaume, Juan Fernando López Aguilar, Bettina Vollath, Javier Moreno Sánchez, Domènec Ruiz Devesa, Giuliano Pisapia, Elena Yoncheva, Thijs Reuten, Franco Roberti, Cyrus Engerer, Caterina Chinnici</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58 straipsnio 2 a dalis (nauja)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6a"/>
            </w:pPr>
            <w:r w:rsidRPr="00222D58">
              <w:rPr>
                <w:b/>
                <w:i/>
              </w:rPr>
              <w:t>2a.</w:t>
            </w:r>
            <w:r w:rsidRPr="00222D58">
              <w:tab/>
            </w:r>
            <w:r w:rsidRPr="00222D58">
              <w:rPr>
                <w:b/>
                <w:i/>
              </w:rPr>
              <w:t>Valstybė narė, į kurią perkeliama, nurodo savo atsakomybę sistemoje EURODAC pagal Reglamento (ES) XXX/XXX [EURODAC reglamentas] 11 straipsnio 1 ir 3 dalis.</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2519</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Balázs Hidvéghi, Loránt Vincze</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58 straipsnio 3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3.</w:t>
            </w:r>
            <w:r w:rsidRPr="00222D58">
              <w:tab/>
            </w:r>
            <w:r w:rsidRPr="00222D58">
              <w:rPr>
                <w:b/>
                <w:i/>
              </w:rPr>
              <w:t>Jei valstybė narė, į kurią perkeliama, perkėlė prašytoją, už kurį remiamoji valstybė narė buvo anksčiau nustatyta kaip atsakinga dėl kitų priežasčių nei 57 straipsnio 3 dalies trečioje pastraipoje nurodyti kriterijai, atsakomybė už tarptautinės apsaugos prašymo nagrinėjimą perduodama valstybei narei, į kurią perkeliama.</w:t>
            </w:r>
          </w:p>
        </w:tc>
        <w:tc>
          <w:tcPr>
            <w:tcW w:w="4876" w:type="dxa"/>
          </w:tcPr>
          <w:p w:rsidR="00E57965" w:rsidRPr="00222D58" w:rsidRDefault="00E57965" w:rsidP="00F8495D">
            <w:pPr>
              <w:pStyle w:val="Normal6a"/>
            </w:pPr>
            <w:r w:rsidRPr="00222D58">
              <w:rPr>
                <w:b/>
                <w:i/>
              </w:rPr>
              <w:t>Išbraukta.</w:t>
            </w:r>
          </w:p>
        </w:tc>
      </w:tr>
      <w:tr w:rsidR="00E57965" w:rsidRPr="00222D58" w:rsidTr="00F8495D">
        <w:trPr>
          <w:jc w:val="center"/>
        </w:trPr>
        <w:tc>
          <w:tcPr>
            <w:tcW w:w="4876" w:type="dxa"/>
          </w:tcPr>
          <w:p w:rsidR="00E57965" w:rsidRPr="00222D58" w:rsidRDefault="00E57965" w:rsidP="00F8495D">
            <w:pPr>
              <w:pStyle w:val="Normal6a"/>
            </w:pPr>
            <w:r w:rsidRPr="00222D58">
              <w:rPr>
                <w:b/>
                <w:i/>
              </w:rPr>
              <w:t xml:space="preserve">Valstybė narė, į kurią perkeliama, nurodo savo atsakomybę sistemoje EURODAC pagal Reglamento (ES) XXX/XXX </w:t>
            </w:r>
            <w:r w:rsidRPr="00222D58">
              <w:rPr>
                <w:b/>
                <w:i/>
              </w:rPr>
              <w:lastRenderedPageBreak/>
              <w:t>[EURODAC reglamentas] 11 straipsnio 3 dalį.</w:t>
            </w:r>
          </w:p>
        </w:tc>
        <w:tc>
          <w:tcPr>
            <w:tcW w:w="4876" w:type="dxa"/>
          </w:tcPr>
          <w:p w:rsidR="00E57965" w:rsidRPr="00222D58" w:rsidRDefault="00E57965" w:rsidP="00F8495D">
            <w:pPr>
              <w:pStyle w:val="Normal6a"/>
            </w:pP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2520</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Pietro Bartolo, Sylvie Guillaume, Juan Fernando López Aguilar, Bettina Vollath, Javier Moreno Sánchez, Domènec Ruiz Devesa, Giuliano Pisapia, Elena Yoncheva, Thijs Reuten, Franco Roberti, Cyrus Engerer, Caterina Chinnici</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58 straipsnio 3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3.</w:t>
            </w:r>
            <w:r w:rsidRPr="00222D58">
              <w:tab/>
            </w:r>
            <w:r w:rsidRPr="00222D58">
              <w:rPr>
                <w:b/>
                <w:i/>
              </w:rPr>
              <w:t>Jei valstybė narė, į kurią perkeliama, perkėlė prašytoją, už kurį remiamoji valstybė narė buvo anksčiau nustatyta kaip atsakinga dėl kitų priežasčių nei 57 straipsnio 3 dalies trečioje pastraipoje nurodyti kriterijai, atsakomybė už tarptautinės apsaugos prašymo nagrinėjimą perduodama valstybei narei, į kurią perkeliama.</w:t>
            </w:r>
          </w:p>
        </w:tc>
        <w:tc>
          <w:tcPr>
            <w:tcW w:w="4876" w:type="dxa"/>
          </w:tcPr>
          <w:p w:rsidR="00E57965" w:rsidRPr="00222D58" w:rsidRDefault="00E57965" w:rsidP="00F8495D">
            <w:pPr>
              <w:pStyle w:val="Normal6a"/>
            </w:pPr>
            <w:r w:rsidRPr="00222D58">
              <w:rPr>
                <w:b/>
                <w:i/>
              </w:rPr>
              <w:t>Išbraukta.</w:t>
            </w:r>
          </w:p>
        </w:tc>
      </w:tr>
      <w:tr w:rsidR="00E57965" w:rsidRPr="00222D58" w:rsidTr="00F8495D">
        <w:trPr>
          <w:jc w:val="center"/>
        </w:trPr>
        <w:tc>
          <w:tcPr>
            <w:tcW w:w="4876" w:type="dxa"/>
          </w:tcPr>
          <w:p w:rsidR="00E57965" w:rsidRPr="00222D58" w:rsidRDefault="00E57965" w:rsidP="00F8495D">
            <w:pPr>
              <w:pStyle w:val="Normal6a"/>
            </w:pPr>
            <w:r w:rsidRPr="00222D58">
              <w:rPr>
                <w:b/>
                <w:i/>
              </w:rPr>
              <w:t>Valstybė narė, į kurią perkeliama, nurodo savo atsakomybę sistemoje EURODAC pagal Reglamento (ES) XXX/XXX [EURODAC reglamentas] 11 straipsnio 3 dalį.</w:t>
            </w:r>
          </w:p>
        </w:tc>
        <w:tc>
          <w:tcPr>
            <w:tcW w:w="4876" w:type="dxa"/>
          </w:tcPr>
          <w:p w:rsidR="00E57965" w:rsidRPr="00222D58" w:rsidRDefault="00E57965" w:rsidP="00F8495D">
            <w:pPr>
              <w:pStyle w:val="Normal6a"/>
            </w:pP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2521</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Cornelia Ernst, Konstantinos Arvanitis, Sira Rego, Pernando Barrena Arza, Malin Björk, Miguel Urbán Crespo, Anne-Sophie Pelletier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58 straipsnio 3 dalies įžanginė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3.</w:t>
            </w:r>
            <w:r w:rsidRPr="00222D58">
              <w:tab/>
            </w:r>
            <w:r w:rsidRPr="00222D58">
              <w:rPr>
                <w:b/>
                <w:bCs/>
                <w:i/>
                <w:iCs/>
              </w:rPr>
              <w:t>Jei valstybė</w:t>
            </w:r>
            <w:r w:rsidRPr="00222D58">
              <w:t xml:space="preserve"> narė, į kurią perkeliama, </w:t>
            </w:r>
            <w:r w:rsidRPr="00222D58">
              <w:rPr>
                <w:b/>
                <w:bCs/>
                <w:i/>
                <w:iCs/>
              </w:rPr>
              <w:t xml:space="preserve">perkėlė prašytoją, už kurį </w:t>
            </w:r>
            <w:r w:rsidRPr="00222D58">
              <w:rPr>
                <w:b/>
                <w:bCs/>
                <w:i/>
                <w:iCs/>
              </w:rPr>
              <w:lastRenderedPageBreak/>
              <w:t>remiamoji valstybė narė buvo anksčiau nustatyta kaip atsakinga dėl kitų priežasčių nei 57 straipsnio 3 dalies trečioje pastraipoje nurodyti kriterijai, atsakomybė už tarptautinės apsaugos prašymo nagrinėjimą perduodama valstybei narei,</w:t>
            </w:r>
            <w:r w:rsidRPr="00222D58">
              <w:t xml:space="preserve"> į </w:t>
            </w:r>
            <w:r w:rsidRPr="00222D58">
              <w:rPr>
                <w:b/>
                <w:bCs/>
                <w:i/>
                <w:iCs/>
              </w:rPr>
              <w:t>kurią perkeliama</w:t>
            </w:r>
            <w:r w:rsidRPr="00222D58">
              <w:t>.</w:t>
            </w:r>
          </w:p>
        </w:tc>
        <w:tc>
          <w:tcPr>
            <w:tcW w:w="4876" w:type="dxa"/>
          </w:tcPr>
          <w:p w:rsidR="00E57965" w:rsidRPr="00222D58" w:rsidRDefault="00E57965" w:rsidP="00F8495D">
            <w:pPr>
              <w:pStyle w:val="Normal6a"/>
            </w:pPr>
            <w:r w:rsidRPr="00222D58">
              <w:lastRenderedPageBreak/>
              <w:t>3.</w:t>
            </w:r>
            <w:r w:rsidRPr="00222D58">
              <w:tab/>
            </w:r>
            <w:r w:rsidRPr="00222D58">
              <w:rPr>
                <w:b/>
                <w:i/>
              </w:rPr>
              <w:t xml:space="preserve">Atsakomybė po perkėlimo gali būti nustatoma tik esant lengvinančioms </w:t>
            </w:r>
            <w:r w:rsidRPr="00222D58">
              <w:rPr>
                <w:b/>
                <w:i/>
              </w:rPr>
              <w:lastRenderedPageBreak/>
              <w:t>aplinkybėms ir su sąlyga, kad laikomasi visų terminų.</w:t>
            </w:r>
            <w:r w:rsidRPr="00222D58">
              <w:t xml:space="preserve"> </w:t>
            </w:r>
            <w:r w:rsidRPr="00222D58">
              <w:rPr>
                <w:b/>
                <w:bCs/>
                <w:i/>
                <w:iCs/>
              </w:rPr>
              <w:t>Valstybė</w:t>
            </w:r>
            <w:r w:rsidRPr="00222D58">
              <w:t xml:space="preserve"> narė, į kurią perkeliama, </w:t>
            </w:r>
            <w:r w:rsidRPr="00222D58">
              <w:rPr>
                <w:b/>
                <w:bCs/>
                <w:i/>
                <w:iCs/>
              </w:rPr>
              <w:t>atsižvelgia</w:t>
            </w:r>
            <w:r w:rsidRPr="00222D58">
              <w:t xml:space="preserve"> į </w:t>
            </w:r>
            <w:r w:rsidRPr="00222D58">
              <w:rPr>
                <w:b/>
                <w:bCs/>
                <w:i/>
                <w:iCs/>
              </w:rPr>
              <w:t>visus kriterijus</w:t>
            </w:r>
            <w:r w:rsidRPr="00222D58">
              <w:t>.</w:t>
            </w:r>
          </w:p>
        </w:tc>
      </w:tr>
    </w:tbl>
    <w:p w:rsidR="00E57965" w:rsidRPr="00222D58" w:rsidRDefault="00E57965" w:rsidP="00E57965">
      <w:pPr>
        <w:pStyle w:val="AmOrLang"/>
      </w:pPr>
      <w:r w:rsidRPr="00222D58">
        <w:lastRenderedPageBreak/>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2522</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Jadwiga Wiśniewska, Joachim Stanisław Brudziński, Patryk Jaki, Beata Kempa</w:t>
      </w:r>
      <w:r w:rsidRPr="00222D58">
        <w:rPr>
          <w:rStyle w:val="HideTWBExt"/>
          <w:b w:val="0"/>
          <w:noProof w:val="0"/>
        </w:rPr>
        <w:t>&lt;/Members&gt;</w:t>
      </w:r>
    </w:p>
    <w:p w:rsidR="00E57965" w:rsidRPr="00222D58" w:rsidRDefault="00E57965" w:rsidP="00E57965">
      <w:r w:rsidRPr="00222D58">
        <w:rPr>
          <w:rStyle w:val="HideTWBExt"/>
          <w:noProof w:val="0"/>
        </w:rPr>
        <w:t>&lt;AuNomDe&gt;</w:t>
      </w:r>
      <w:r w:rsidRPr="00222D58">
        <w:rPr>
          <w:rStyle w:val="HideTWBInt"/>
          <w:noProof w:val="0"/>
        </w:rPr>
        <w:t>{ECR}</w:t>
      </w:r>
      <w:r w:rsidRPr="00222D58">
        <w:t>ECR frakcijos vardu</w:t>
      </w:r>
      <w:r w:rsidRPr="00222D58">
        <w:rPr>
          <w:rStyle w:val="HideTWBExt"/>
          <w:noProof w:val="0"/>
        </w:rPr>
        <w:t>&lt;/AuNomDe&gt;</w:t>
      </w:r>
    </w:p>
    <w:p w:rsidR="00E57965" w:rsidRPr="00222D58" w:rsidRDefault="00E57965" w:rsidP="00E57965">
      <w:r w:rsidRPr="00222D58">
        <w:rPr>
          <w:rStyle w:val="HideTWBExt"/>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58 straipsnio 4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4.</w:t>
            </w:r>
            <w:r w:rsidRPr="00222D58">
              <w:tab/>
            </w:r>
            <w:r w:rsidRPr="00222D58">
              <w:rPr>
                <w:b/>
                <w:i/>
              </w:rPr>
              <w:t>Jei valstybė narė, į kurią perkeliama, perkėlė tarptautinės apsaugos gavėją, valstybė narė, į kurią perkeliama, automatiškai suteikia tarptautinės apsaugos statusą, atsižvelgdama į atitinkamą remiamosios valstybės narės suteiktą statusą.</w:t>
            </w:r>
          </w:p>
        </w:tc>
        <w:tc>
          <w:tcPr>
            <w:tcW w:w="4876" w:type="dxa"/>
          </w:tcPr>
          <w:p w:rsidR="00E57965" w:rsidRPr="00222D58" w:rsidRDefault="00E57965" w:rsidP="00F8495D">
            <w:pPr>
              <w:pStyle w:val="Normal6a"/>
            </w:pPr>
            <w:r w:rsidRPr="00222D58">
              <w:rPr>
                <w:b/>
                <w:i/>
              </w:rPr>
              <w:t>Išbraukta.</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{PL}</w:t>
      </w:r>
      <w:r w:rsidRPr="00222D58">
        <w:t>pl</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2523</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Pietro Bartolo, Sylvie Guillaume, Juan Fernando López Aguilar, Bettina Vollath, Javier Moreno Sánchez, Domènec Ruiz Devesa, Giuliano Pisapia, Elena Yoncheva, Thijs Reuten, Franco Roberti, Cyrus Engerer, Caterina Chinnici</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58 straipsnio 4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4.</w:t>
            </w:r>
            <w:r w:rsidRPr="00222D58">
              <w:tab/>
            </w:r>
            <w:r w:rsidRPr="00222D58">
              <w:rPr>
                <w:b/>
                <w:bCs/>
                <w:i/>
                <w:iCs/>
              </w:rPr>
              <w:t>Jei valstybė narė, į kurią perkeliama, perkėlė tarptautinės apsaugos gavėją, valstybė</w:t>
            </w:r>
            <w:r w:rsidRPr="00222D58">
              <w:t xml:space="preserve"> narė, į kurią perkeliama, automatiškai suteikia tarptautinės apsaugos </w:t>
            </w:r>
            <w:r w:rsidRPr="00222D58">
              <w:lastRenderedPageBreak/>
              <w:t>statusą, atsižvelgdama į atitinkamą remiamosios valstybės narės suteiktą statusą.</w:t>
            </w:r>
          </w:p>
        </w:tc>
        <w:tc>
          <w:tcPr>
            <w:tcW w:w="4876" w:type="dxa"/>
          </w:tcPr>
          <w:p w:rsidR="00E57965" w:rsidRPr="00222D58" w:rsidRDefault="00E57965" w:rsidP="00F8495D">
            <w:pPr>
              <w:pStyle w:val="Normal6a"/>
            </w:pPr>
            <w:r w:rsidRPr="00222D58">
              <w:lastRenderedPageBreak/>
              <w:t>4.</w:t>
            </w:r>
            <w:r w:rsidRPr="00222D58">
              <w:tab/>
            </w:r>
            <w:r w:rsidRPr="00222D58">
              <w:rPr>
                <w:b/>
                <w:bCs/>
                <w:i/>
                <w:iCs/>
              </w:rPr>
              <w:t>Valstybė</w:t>
            </w:r>
            <w:r w:rsidRPr="00222D58">
              <w:rPr>
                <w:b/>
                <w:bCs/>
              </w:rPr>
              <w:t xml:space="preserve"> </w:t>
            </w:r>
            <w:r w:rsidRPr="00222D58">
              <w:t xml:space="preserve">narė, į kurią perkeliama, automatiškai suteikia tarptautinės apsaugos statusą, atsižvelgdama į atitinkamą remiamosios valstybės narės suteiktą </w:t>
            </w:r>
            <w:r w:rsidRPr="00222D58">
              <w:lastRenderedPageBreak/>
              <w:t>statusą.</w:t>
            </w:r>
          </w:p>
        </w:tc>
      </w:tr>
    </w:tbl>
    <w:p w:rsidR="00E57965" w:rsidRPr="00222D58" w:rsidRDefault="00E57965" w:rsidP="00E57965">
      <w:pPr>
        <w:pStyle w:val="AmOrLang"/>
      </w:pPr>
      <w:r w:rsidRPr="00222D58">
        <w:lastRenderedPageBreak/>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2524</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Balázs Hidvéghi, Loránt Vincze</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58 straipsnio 4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4.</w:t>
            </w:r>
            <w:r w:rsidRPr="00222D58">
              <w:tab/>
            </w:r>
            <w:r w:rsidRPr="00222D58">
              <w:rPr>
                <w:b/>
                <w:bCs/>
                <w:i/>
                <w:iCs/>
              </w:rPr>
              <w:t>Jei valstybė narė, į kurią perkeliama, perkėlė</w:t>
            </w:r>
            <w:r w:rsidRPr="00222D58">
              <w:t xml:space="preserve"> tarptautinės apsaugos gavėją, valstybė narė, į kurią perkeliama, automatiškai suteikia tarptautinės apsaugos statusą, atsižvelgdama į atitinkamą remiamosios valstybės narės suteiktą statusą.</w:t>
            </w:r>
          </w:p>
        </w:tc>
        <w:tc>
          <w:tcPr>
            <w:tcW w:w="4876" w:type="dxa"/>
          </w:tcPr>
          <w:p w:rsidR="00E57965" w:rsidRPr="00222D58" w:rsidRDefault="00E57965" w:rsidP="00F8495D">
            <w:pPr>
              <w:pStyle w:val="Normal6a"/>
            </w:pPr>
            <w:r w:rsidRPr="00222D58">
              <w:t>4.</w:t>
            </w:r>
            <w:r w:rsidRPr="00222D58">
              <w:tab/>
            </w:r>
            <w:r w:rsidRPr="00222D58">
              <w:rPr>
                <w:b/>
                <w:bCs/>
                <w:i/>
                <w:iCs/>
              </w:rPr>
              <w:t>Perkėlusi</w:t>
            </w:r>
            <w:r w:rsidRPr="00222D58">
              <w:t xml:space="preserve"> tarptautinės apsaugos gavėją </w:t>
            </w:r>
            <w:r w:rsidRPr="00222D58">
              <w:rPr>
                <w:b/>
                <w:bCs/>
                <w:i/>
                <w:iCs/>
              </w:rPr>
              <w:t>savanoriškai</w:t>
            </w:r>
            <w:r w:rsidRPr="00222D58">
              <w:t>, valstybė narė, į kurią perkeliama, automatiškai suteikia tarptautinės apsaugos statusą, atsižvelgdama į atitinkamą remiamosios valstybės narės suteiktą statusą.</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2525</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Jadwiga Wiśniewska, Joachim Stanisław Brudziński, Patryk Jaki, Beata Kempa</w:t>
      </w:r>
      <w:r w:rsidRPr="00222D58">
        <w:rPr>
          <w:rStyle w:val="HideTWBExt"/>
          <w:b w:val="0"/>
          <w:noProof w:val="0"/>
        </w:rPr>
        <w:t>&lt;/Members&gt;</w:t>
      </w:r>
    </w:p>
    <w:p w:rsidR="00E57965" w:rsidRPr="00222D58" w:rsidRDefault="00E57965" w:rsidP="00E57965">
      <w:r w:rsidRPr="00222D58">
        <w:rPr>
          <w:rStyle w:val="HideTWBExt"/>
          <w:noProof w:val="0"/>
        </w:rPr>
        <w:t>&lt;AuNomDe&gt;</w:t>
      </w:r>
      <w:r w:rsidRPr="00222D58">
        <w:rPr>
          <w:rStyle w:val="HideTWBInt"/>
          <w:noProof w:val="0"/>
        </w:rPr>
        <w:t>{ECR}</w:t>
      </w:r>
      <w:r w:rsidRPr="00222D58">
        <w:t>ECR frakcijos vardu</w:t>
      </w:r>
      <w:r w:rsidRPr="00222D58">
        <w:rPr>
          <w:rStyle w:val="HideTWBExt"/>
          <w:noProof w:val="0"/>
        </w:rPr>
        <w:t>&lt;/AuNomDe&gt;</w:t>
      </w:r>
    </w:p>
    <w:p w:rsidR="00E57965" w:rsidRPr="00222D58" w:rsidRDefault="00E57965" w:rsidP="00E57965">
      <w:r w:rsidRPr="00222D58">
        <w:rPr>
          <w:rStyle w:val="HideTWBExt"/>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58 straipsnio 5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5.</w:t>
            </w:r>
            <w:r w:rsidRPr="00222D58">
              <w:tab/>
            </w:r>
            <w:r w:rsidRPr="00222D58">
              <w:rPr>
                <w:b/>
                <w:i/>
              </w:rPr>
              <w:t>Jei valstybė narė, į kurią perkeliama, perkėlė trečiosios šalies pilietį, kuris jos teritorijoje yra neteisėtai, taikoma Direktyva 2008/115/EB.</w:t>
            </w:r>
          </w:p>
        </w:tc>
        <w:tc>
          <w:tcPr>
            <w:tcW w:w="4876" w:type="dxa"/>
          </w:tcPr>
          <w:p w:rsidR="00E57965" w:rsidRPr="00222D58" w:rsidRDefault="00E57965" w:rsidP="00F8495D">
            <w:pPr>
              <w:pStyle w:val="Normal6a"/>
            </w:pPr>
            <w:r w:rsidRPr="00222D58">
              <w:rPr>
                <w:b/>
                <w:i/>
              </w:rPr>
              <w:t>Išbraukta.</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{PL}</w:t>
      </w:r>
      <w:r w:rsidRPr="00222D58">
        <w:t>pl</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2526</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 xml:space="preserve">Cornelia Ernst, Konstantinos Arvanitis, Sira Rego, Pernando </w:t>
      </w:r>
      <w:r w:rsidRPr="00222D58">
        <w:lastRenderedPageBreak/>
        <w:t>Barrena Arza, Malin Björk, Miguel Urbán Crespo, Anne-Sophie Pelletier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58 straipsnio 5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5.</w:t>
            </w:r>
            <w:r w:rsidRPr="00222D58">
              <w:tab/>
            </w:r>
            <w:r w:rsidRPr="00222D58">
              <w:rPr>
                <w:b/>
                <w:i/>
              </w:rPr>
              <w:t>Jei valstybė narė, į kurią perkeliama, perkėlė trečiosios šalies pilietį, kuris jos teritorijoje yra neteisėtai, taikoma Direktyva 2008/115/EB.</w:t>
            </w:r>
          </w:p>
        </w:tc>
        <w:tc>
          <w:tcPr>
            <w:tcW w:w="4876" w:type="dxa"/>
          </w:tcPr>
          <w:p w:rsidR="00E57965" w:rsidRPr="00222D58" w:rsidRDefault="00E57965" w:rsidP="00F8495D">
            <w:pPr>
              <w:pStyle w:val="Normal6a"/>
            </w:pPr>
            <w:r w:rsidRPr="00222D58">
              <w:rPr>
                <w:b/>
                <w:i/>
              </w:rPr>
              <w:t>Išbraukta.</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2527</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Damien Carême</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58 straipsnio 5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5.</w:t>
            </w:r>
            <w:r w:rsidRPr="00222D58">
              <w:tab/>
            </w:r>
            <w:r w:rsidRPr="00222D58">
              <w:rPr>
                <w:b/>
                <w:i/>
              </w:rPr>
              <w:t>Jei valstybė narė, į kurią perkeliama, perkėlė trečiosios šalies pilietį, kuris jos teritorijoje yra neteisėtai, taikoma Direktyva 2008/115/EB.</w:t>
            </w:r>
          </w:p>
        </w:tc>
        <w:tc>
          <w:tcPr>
            <w:tcW w:w="4876" w:type="dxa"/>
          </w:tcPr>
          <w:p w:rsidR="00E57965" w:rsidRPr="00222D58" w:rsidRDefault="00E57965" w:rsidP="00F8495D">
            <w:pPr>
              <w:pStyle w:val="Normal6a"/>
            </w:pPr>
            <w:r w:rsidRPr="00222D58">
              <w:rPr>
                <w:b/>
                <w:i/>
              </w:rPr>
              <w:t>Išbraukta.</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2528</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Balázs Hidvéghi, Loránt Vincze</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58 straipsnio 5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5.</w:t>
            </w:r>
            <w:r w:rsidRPr="00222D58">
              <w:tab/>
            </w:r>
            <w:r w:rsidRPr="00222D58">
              <w:rPr>
                <w:b/>
                <w:i/>
              </w:rPr>
              <w:t>Jei valstybė narė, į kurią perkeliama, perkėlė trečiosios šalies pilietį, kuris jos teritorijoje yra neteisėtai, taikoma Direktyva 2008/115/EB.</w:t>
            </w:r>
          </w:p>
        </w:tc>
        <w:tc>
          <w:tcPr>
            <w:tcW w:w="4876" w:type="dxa"/>
          </w:tcPr>
          <w:p w:rsidR="00E57965" w:rsidRPr="00222D58" w:rsidRDefault="00E57965" w:rsidP="00F8495D">
            <w:pPr>
              <w:pStyle w:val="Normal6a"/>
            </w:pPr>
            <w:r w:rsidRPr="00222D58">
              <w:rPr>
                <w:b/>
                <w:i/>
              </w:rPr>
              <w:t>Išbraukta.</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lastRenderedPageBreak/>
        <w:t>&lt;Amend&gt;</w:t>
      </w:r>
      <w:r w:rsidRPr="00222D58">
        <w:t>Pakeitimas</w:t>
      </w:r>
      <w:r w:rsidRPr="00222D58">
        <w:tab/>
      </w:r>
      <w:r w:rsidRPr="00222D58">
        <w:tab/>
      </w:r>
      <w:r w:rsidRPr="00222D58">
        <w:rPr>
          <w:rStyle w:val="HideTWBExt"/>
          <w:b w:val="0"/>
          <w:noProof w:val="0"/>
        </w:rPr>
        <w:t>&lt;NumAm&gt;</w:t>
      </w:r>
      <w:r w:rsidRPr="00222D58">
        <w:t>2529</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Pietro Bartolo, Sylvie Guillaume, Juan Fernando López Aguilar, Bettina Vollath, Javier Moreno Sánchez, Domènec Ruiz Devesa, Giuliano Pisapia, Elena Yoncheva, Thijs Reuten, Franco Roberti, Cyrus Engerer, Caterina Chinnici</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58 straipsnio 5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5.</w:t>
            </w:r>
            <w:r w:rsidRPr="00222D58">
              <w:tab/>
              <w:t>Jei valstybė narė, į kurią perkeliama, perkėlė trečiosios šalies pilietį, kuris jos teritorijoje yra neteisėtai, taikoma Direktyva 2008/115/EB.</w:t>
            </w:r>
          </w:p>
        </w:tc>
        <w:tc>
          <w:tcPr>
            <w:tcW w:w="4876" w:type="dxa"/>
          </w:tcPr>
          <w:p w:rsidR="00E57965" w:rsidRPr="00222D58" w:rsidRDefault="00E57965" w:rsidP="00F8495D">
            <w:pPr>
              <w:pStyle w:val="Normal6a"/>
            </w:pPr>
            <w:r w:rsidRPr="00222D58">
              <w:rPr>
                <w:i/>
                <w:iCs/>
              </w:rPr>
              <w:t>(Tekstas lietuvių kalba nekeičiamas.)</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2530</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Fabienne Keller, Hilde Vautmans, Olivier Chastel, Michal Šimečka, Jan-Christoph Oetjen, Malik Azmani, Sophia in 't Veld, Karen Melchior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58 straipsnio 5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5.</w:t>
            </w:r>
            <w:r w:rsidRPr="00222D58">
              <w:tab/>
              <w:t>Jei valstybė narė, į kurią perkeliama, perkėlė trečiosios šalies pilietį, kuris jos teritorijoje yra neteisėtai, taikoma Direktyva 2008/115/EB.</w:t>
            </w:r>
          </w:p>
        </w:tc>
        <w:tc>
          <w:tcPr>
            <w:tcW w:w="4876" w:type="dxa"/>
          </w:tcPr>
          <w:p w:rsidR="00E57965" w:rsidRPr="00222D58" w:rsidRDefault="00E57965" w:rsidP="00F8495D">
            <w:pPr>
              <w:pStyle w:val="Normal6a"/>
            </w:pPr>
            <w:r w:rsidRPr="00222D58">
              <w:rPr>
                <w:i/>
                <w:iCs/>
              </w:rPr>
              <w:t>(Tekstas lietuvių kalba nekeičiamas.)</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2531</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Pietro Bartolo, Sylvie Guillaume, Juan Fernando López Aguilar, Bettina Vollath, Javier Moreno Sánchez, Domènec Ruiz Devesa, Giuliano Pisapia, Elena Yoncheva, Thijs Reuten, Franco Roberti, Cyrus Engerer, Caterina Chinnici</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59 straipsnis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lastRenderedPageBreak/>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BoldItalicCenter6a"/>
            </w:pPr>
            <w:r w:rsidRPr="00222D58">
              <w:t>59 straipsnis</w:t>
            </w:r>
          </w:p>
        </w:tc>
        <w:tc>
          <w:tcPr>
            <w:tcW w:w="4876" w:type="dxa"/>
          </w:tcPr>
          <w:p w:rsidR="00E57965" w:rsidRPr="00222D58" w:rsidRDefault="00E57965" w:rsidP="00F8495D">
            <w:pPr>
              <w:pStyle w:val="Normal6a"/>
            </w:pPr>
            <w:r w:rsidRPr="00222D58">
              <w:rPr>
                <w:b/>
                <w:i/>
              </w:rPr>
              <w:t>Išbraukta.</w:t>
            </w:r>
          </w:p>
        </w:tc>
      </w:tr>
      <w:tr w:rsidR="00E57965" w:rsidRPr="00222D58" w:rsidTr="00F8495D">
        <w:trPr>
          <w:jc w:val="center"/>
        </w:trPr>
        <w:tc>
          <w:tcPr>
            <w:tcW w:w="4876" w:type="dxa"/>
          </w:tcPr>
          <w:p w:rsidR="00E57965" w:rsidRPr="00222D58" w:rsidRDefault="00E57965" w:rsidP="00F8495D">
            <w:pPr>
              <w:pStyle w:val="NormalBoldItalicCenter6a"/>
            </w:pPr>
            <w:r w:rsidRPr="00222D58">
              <w:t>Kitos pareigos</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Remiamosios ir prisidedančiosios valstybės narės nuolat informuoja Komisiją apie solidarumo priemonių, kurių imtasi dvišaliu lygmeniu, įskaitant bendradarbiavimo su trečiąja šalimi priemones, įgyvendinimą.</w:t>
            </w:r>
          </w:p>
        </w:tc>
        <w:tc>
          <w:tcPr>
            <w:tcW w:w="4876" w:type="dxa"/>
          </w:tcPr>
          <w:p w:rsidR="00E57965" w:rsidRPr="00222D58" w:rsidRDefault="00E57965" w:rsidP="00F8495D">
            <w:pPr>
              <w:pStyle w:val="Normal6a"/>
            </w:pP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2532</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Nicola Procaccini</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59 straipsnio 1 pastraipa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bCs/>
                <w:i/>
                <w:iCs/>
              </w:rPr>
              <w:t>Remiamosios ir prisidedančiosios valstybės</w:t>
            </w:r>
            <w:r w:rsidRPr="00222D58">
              <w:t xml:space="preserve"> narės nuolat informuoja Komisiją apie </w:t>
            </w:r>
            <w:r w:rsidRPr="00222D58">
              <w:rPr>
                <w:b/>
                <w:bCs/>
                <w:i/>
                <w:iCs/>
              </w:rPr>
              <w:t>solidarumo</w:t>
            </w:r>
            <w:r w:rsidRPr="00222D58">
              <w:t xml:space="preserve"> priemonių, kurių imtasi dvišaliu lygmeniu, įskaitant bendradarbiavimo su trečiąja šalimi priemones, įgyvendinimą.</w:t>
            </w:r>
          </w:p>
        </w:tc>
        <w:tc>
          <w:tcPr>
            <w:tcW w:w="4876" w:type="dxa"/>
          </w:tcPr>
          <w:p w:rsidR="00E57965" w:rsidRPr="00222D58" w:rsidRDefault="00E57965" w:rsidP="00F8495D">
            <w:pPr>
              <w:pStyle w:val="Normal6a"/>
            </w:pPr>
            <w:r w:rsidRPr="00222D58">
              <w:rPr>
                <w:b/>
                <w:bCs/>
                <w:i/>
                <w:iCs/>
              </w:rPr>
              <w:t>Valstybės</w:t>
            </w:r>
            <w:r w:rsidRPr="00222D58">
              <w:t xml:space="preserve"> narės nuolat informuoja Komisiją apie </w:t>
            </w:r>
            <w:r w:rsidRPr="00222D58">
              <w:rPr>
                <w:b/>
                <w:bCs/>
                <w:i/>
                <w:iCs/>
              </w:rPr>
              <w:t>bendradarbiavimo</w:t>
            </w:r>
            <w:r w:rsidRPr="00222D58">
              <w:t xml:space="preserve"> priemonių, kurių imtasi dvišaliu lygmeniu, įskaitant bendradarbiavimo su trečiąja šalimi priemones, įgyvendinimą.</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2533</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Cornelia Ernst, Konstantinos Arvanitis, Sira Rego, Pernando Barrena Arza, Malin Björk, Miguel Urbán Crespo, Anne-Sophie Pelletier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59 straipsnio 1 pastraipa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 xml:space="preserve">Remiamosios ir prisidedančiosios valstybės narės nuolat informuoja Komisiją apie </w:t>
            </w:r>
            <w:r w:rsidRPr="00222D58">
              <w:rPr>
                <w:b/>
                <w:bCs/>
                <w:i/>
                <w:iCs/>
              </w:rPr>
              <w:t>solidarumo priemonių</w:t>
            </w:r>
            <w:r w:rsidRPr="00222D58">
              <w:t>, kurių imtasi dvišaliu lygmeniu,</w:t>
            </w:r>
            <w:r w:rsidRPr="00222D58">
              <w:rPr>
                <w:b/>
                <w:bCs/>
                <w:i/>
                <w:iCs/>
              </w:rPr>
              <w:t xml:space="preserve"> įskaitant bendradarbiavimo su trečiąja šalimi </w:t>
            </w:r>
            <w:r w:rsidRPr="00222D58">
              <w:rPr>
                <w:b/>
                <w:bCs/>
                <w:i/>
                <w:iCs/>
              </w:rPr>
              <w:lastRenderedPageBreak/>
              <w:t>priemones,</w:t>
            </w:r>
            <w:r w:rsidRPr="00222D58">
              <w:t xml:space="preserve"> įgyvendinimą.</w:t>
            </w:r>
          </w:p>
        </w:tc>
        <w:tc>
          <w:tcPr>
            <w:tcW w:w="4876" w:type="dxa"/>
          </w:tcPr>
          <w:p w:rsidR="00E57965" w:rsidRPr="00222D58" w:rsidRDefault="00E57965" w:rsidP="00F8495D">
            <w:pPr>
              <w:pStyle w:val="Normal6a"/>
            </w:pPr>
            <w:r w:rsidRPr="00222D58">
              <w:lastRenderedPageBreak/>
              <w:t xml:space="preserve">Remiamosios ir prisidedančiosios valstybės narės nuolat informuoja Komisiją </w:t>
            </w:r>
            <w:r w:rsidRPr="00222D58">
              <w:rPr>
                <w:b/>
                <w:bCs/>
                <w:i/>
                <w:iCs/>
              </w:rPr>
              <w:t>ir Prieglobsčio agentūrą</w:t>
            </w:r>
            <w:r w:rsidRPr="00222D58">
              <w:t xml:space="preserve"> apie </w:t>
            </w:r>
            <w:r w:rsidRPr="00222D58">
              <w:rPr>
                <w:b/>
                <w:bCs/>
                <w:i/>
                <w:iCs/>
              </w:rPr>
              <w:t>papildomų perkėlimo įsipareigojimų</w:t>
            </w:r>
            <w:r w:rsidRPr="00222D58">
              <w:t>, kurių imtasi dvišaliu lygmeniu, įgyvendinimą.</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2534</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Damien Carême</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59 straipsnio 1 pastraipa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Remiamosios ir prisidedančiosios valstybės narės nuolat informuoja Komisiją apie solidarumo priemonių, kurių imtasi dvišaliu lygmeniu,</w:t>
            </w:r>
            <w:r w:rsidRPr="00222D58">
              <w:rPr>
                <w:b/>
                <w:bCs/>
                <w:i/>
                <w:iCs/>
              </w:rPr>
              <w:t xml:space="preserve"> įskaitant bendradarbiavimo su trečiąja šalimi priemones,</w:t>
            </w:r>
            <w:r w:rsidRPr="00222D58">
              <w:t xml:space="preserve"> įgyvendinimą.</w:t>
            </w:r>
          </w:p>
        </w:tc>
        <w:tc>
          <w:tcPr>
            <w:tcW w:w="4876" w:type="dxa"/>
          </w:tcPr>
          <w:p w:rsidR="00E57965" w:rsidRPr="00222D58" w:rsidRDefault="00E57965" w:rsidP="00F8495D">
            <w:pPr>
              <w:pStyle w:val="Normal6a"/>
            </w:pPr>
            <w:r w:rsidRPr="00222D58">
              <w:t xml:space="preserve">Remiamosios ir prisidedančiosios valstybės narės nuolat informuoja Komisiją </w:t>
            </w:r>
            <w:r w:rsidRPr="00222D58">
              <w:rPr>
                <w:b/>
                <w:bCs/>
                <w:i/>
                <w:iCs/>
              </w:rPr>
              <w:t>ir ES perkėlimo koordinatorių</w:t>
            </w:r>
            <w:r w:rsidRPr="00222D58">
              <w:t xml:space="preserve"> apie solidarumo priemonių, kurių imtasi dvišaliu lygmeniu, įgyvendinimą.</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2535</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Cornelia Ernst, Konstantinos Arvanitis, Sira Rego, Pernando Barrena Arza, Malin Björk, Miguel Urbán Crespo, Anne-Sophie Pelletier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60 straipsnio 1 pastraipa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bCs/>
                <w:i/>
                <w:iCs/>
              </w:rPr>
              <w:t>Gavusi prašymą, Komisija</w:t>
            </w:r>
            <w:r w:rsidRPr="00222D58">
              <w:t xml:space="preserve"> koordinuoja </w:t>
            </w:r>
            <w:r w:rsidRPr="00222D58">
              <w:rPr>
                <w:b/>
                <w:bCs/>
                <w:i/>
                <w:iCs/>
              </w:rPr>
              <w:t>prisidedančiųjų valstybių narių pasiūlytų priemonių</w:t>
            </w:r>
            <w:r w:rsidRPr="00222D58">
              <w:t xml:space="preserve"> veiklos aspektus</w:t>
            </w:r>
            <w:r w:rsidRPr="00222D58">
              <w:rPr>
                <w:b/>
                <w:bCs/>
                <w:i/>
                <w:iCs/>
              </w:rPr>
              <w:t>, įskaitant bet kokią</w:t>
            </w:r>
            <w:r w:rsidRPr="00222D58">
              <w:t xml:space="preserve"> Prieglobsčio agentūros </w:t>
            </w:r>
            <w:r w:rsidRPr="00222D58">
              <w:rPr>
                <w:b/>
                <w:bCs/>
                <w:i/>
                <w:iCs/>
              </w:rPr>
              <w:t>arba Europos sienų ir pakrančių apsaugos agentūros išsiųstų ekspertų ar grupių pagalbą</w:t>
            </w:r>
            <w:r w:rsidRPr="00222D58">
              <w:t>.</w:t>
            </w:r>
          </w:p>
        </w:tc>
        <w:tc>
          <w:tcPr>
            <w:tcW w:w="4876" w:type="dxa"/>
          </w:tcPr>
          <w:p w:rsidR="00E57965" w:rsidRPr="00222D58" w:rsidRDefault="00E57965" w:rsidP="00F8495D">
            <w:pPr>
              <w:pStyle w:val="Normal6a"/>
            </w:pPr>
            <w:r w:rsidRPr="00222D58">
              <w:rPr>
                <w:b/>
                <w:bCs/>
                <w:i/>
                <w:iCs/>
              </w:rPr>
              <w:t>ES perkėlimo koordinatorius</w:t>
            </w:r>
            <w:r w:rsidRPr="00222D58">
              <w:t xml:space="preserve"> koordinuoja </w:t>
            </w:r>
            <w:r w:rsidRPr="00222D58">
              <w:rPr>
                <w:b/>
                <w:bCs/>
                <w:i/>
                <w:iCs/>
              </w:rPr>
              <w:t>paskirstymo mechanizmo įgyvendinimo</w:t>
            </w:r>
            <w:r w:rsidRPr="00222D58">
              <w:t xml:space="preserve"> veiklos aspektus </w:t>
            </w:r>
            <w:r w:rsidRPr="00222D58">
              <w:rPr>
                <w:b/>
                <w:bCs/>
                <w:i/>
                <w:iCs/>
              </w:rPr>
              <w:t>su</w:t>
            </w:r>
            <w:r w:rsidRPr="00222D58">
              <w:t xml:space="preserve"> Prieglobsčio agentūros </w:t>
            </w:r>
            <w:r w:rsidRPr="00222D58">
              <w:rPr>
                <w:b/>
                <w:bCs/>
                <w:i/>
                <w:iCs/>
              </w:rPr>
              <w:t>technine parama</w:t>
            </w:r>
            <w:r w:rsidRPr="00222D58">
              <w:t>.</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2536</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 xml:space="preserve">Fabienne Keller, Hilde Vautmans, Olivier Chastel, Michal Šimečka, Jan-Christoph Oetjen, Malik Azmani, Sophia in 't Veld, Karen </w:t>
      </w:r>
      <w:r w:rsidRPr="00222D58">
        <w:lastRenderedPageBreak/>
        <w:t>Melchior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60 straipsnio 1 pastraipa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Gavusi prašymą, Komisija koordinuoja prisidedančiųjų valstybių narių pasiūlytų priemonių veiklos aspektus, įskaitant bet kokią Prieglobsčio agentūros arba Europos sienų ir pakrančių apsaugos agentūros išsiųstų ekspertų ar grupių pagalbą.</w:t>
            </w:r>
          </w:p>
        </w:tc>
        <w:tc>
          <w:tcPr>
            <w:tcW w:w="4876" w:type="dxa"/>
          </w:tcPr>
          <w:p w:rsidR="00E57965" w:rsidRPr="00222D58" w:rsidRDefault="00E57965" w:rsidP="00F8495D">
            <w:pPr>
              <w:pStyle w:val="Normal6a"/>
            </w:pPr>
            <w:r w:rsidRPr="00222D58">
              <w:t xml:space="preserve">Gavusi prašymą, Komisija koordinuoja prisidedančiųjų valstybių narių pasiūlytų priemonių veiklos aspektus, įskaitant bet kokią Prieglobsčio agentūros arba Europos sienų ir pakrančių apsaugos agentūros </w:t>
            </w:r>
            <w:r w:rsidRPr="00222D58">
              <w:rPr>
                <w:b/>
                <w:bCs/>
                <w:i/>
                <w:iCs/>
              </w:rPr>
              <w:t>ar bet kokios kitos Sąjungos įstaigos, organo ar agentūros</w:t>
            </w:r>
            <w:r w:rsidRPr="00222D58">
              <w:t xml:space="preserve"> išsiųstų ekspertų ar grupių pagalbą.</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2537</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Damien Carême</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60 straipsnio 1 pastraipa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bCs/>
                <w:i/>
                <w:iCs/>
              </w:rPr>
              <w:t>Gavusi prašymą, Komisija</w:t>
            </w:r>
            <w:r w:rsidRPr="00222D58">
              <w:t xml:space="preserve"> koordinuoja prisidedančiųjų valstybių narių pasiūlytų priemonių veiklos aspektus, įskaitant bet kokią Prieglobsčio agentūros arba Europos sienų ir pakrančių apsaugos agentūros išsiųstų ekspertų ar grupių pagalbą.</w:t>
            </w:r>
          </w:p>
        </w:tc>
        <w:tc>
          <w:tcPr>
            <w:tcW w:w="4876" w:type="dxa"/>
          </w:tcPr>
          <w:p w:rsidR="00E57965" w:rsidRPr="00222D58" w:rsidRDefault="00E57965" w:rsidP="00F8495D">
            <w:pPr>
              <w:pStyle w:val="Normal6a"/>
            </w:pPr>
            <w:r w:rsidRPr="00222D58">
              <w:rPr>
                <w:b/>
                <w:bCs/>
                <w:i/>
                <w:iCs/>
              </w:rPr>
              <w:t>ES perkėlimo koordinatorius</w:t>
            </w:r>
            <w:r w:rsidRPr="00222D58">
              <w:rPr>
                <w:b/>
                <w:bCs/>
              </w:rPr>
              <w:t xml:space="preserve"> </w:t>
            </w:r>
            <w:r w:rsidRPr="00222D58">
              <w:t>koordinuoja prisidedančiųjų valstybių narių pasiūlytų priemonių veiklos aspektus, įskaitant bet kokią Prieglobsčio agentūros arba Europos sienų ir pakrančių apsaugos agentūros išsiųstų ekspertų ar grupių pagalbą.</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2538</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Nicola Procaccini</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60 straipsnio 1 pastraipa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 xml:space="preserve">Gavusi prašymą, Komisija koordinuoja prisidedančiųjų valstybių narių </w:t>
            </w:r>
            <w:r w:rsidRPr="00222D58">
              <w:rPr>
                <w:b/>
                <w:bCs/>
                <w:i/>
                <w:iCs/>
              </w:rPr>
              <w:t>pasiūlytų</w:t>
            </w:r>
            <w:r w:rsidRPr="00222D58">
              <w:t xml:space="preserve"> </w:t>
            </w:r>
            <w:r w:rsidRPr="00222D58">
              <w:lastRenderedPageBreak/>
              <w:t>priemonių veiklos aspektus, įskaitant bet kokią Prieglobsčio agentūros arba Europos sienų ir pakrančių apsaugos agentūros išsiųstų ekspertų ar grupių pagalbą.</w:t>
            </w:r>
          </w:p>
        </w:tc>
        <w:tc>
          <w:tcPr>
            <w:tcW w:w="4876" w:type="dxa"/>
          </w:tcPr>
          <w:p w:rsidR="00E57965" w:rsidRPr="00222D58" w:rsidRDefault="00E57965" w:rsidP="00F8495D">
            <w:pPr>
              <w:pStyle w:val="Normal6a"/>
            </w:pPr>
            <w:r w:rsidRPr="00222D58">
              <w:lastRenderedPageBreak/>
              <w:t xml:space="preserve">Gavusi prašymą, Komisija koordinuoja prisidedančiųjų valstybių narių </w:t>
            </w:r>
            <w:r w:rsidRPr="00222D58">
              <w:rPr>
                <w:b/>
                <w:bCs/>
                <w:i/>
                <w:iCs/>
              </w:rPr>
              <w:t>sutartų</w:t>
            </w:r>
            <w:r w:rsidRPr="00222D58">
              <w:t xml:space="preserve"> </w:t>
            </w:r>
            <w:r w:rsidRPr="00222D58">
              <w:lastRenderedPageBreak/>
              <w:t>priemonių veiklos aspektus, įskaitant bet kokią Prieglobsčio agentūros arba Europos sienų ir pakrančių apsaugos agentūros išsiųstų ekspertų ar grupių pagalbą.</w:t>
            </w:r>
          </w:p>
        </w:tc>
      </w:tr>
    </w:tbl>
    <w:p w:rsidR="00E57965" w:rsidRPr="00222D58" w:rsidRDefault="00E57965" w:rsidP="00E57965">
      <w:pPr>
        <w:pStyle w:val="AmOrLang"/>
      </w:pPr>
      <w:r w:rsidRPr="00222D58">
        <w:lastRenderedPageBreak/>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2539</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Fabienne Keller, Hilde Vautmans, Olivier Chastel, Jan-Christoph Oetjen, Malik Azmani, Sophia in 't Veld, Karen Melchior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61 straipsnio -1 dalis (nauja)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6a"/>
            </w:pPr>
            <w:r w:rsidRPr="00222D58">
              <w:rPr>
                <w:b/>
                <w:i/>
              </w:rPr>
              <w:t>-1.</w:t>
            </w:r>
            <w:r w:rsidRPr="00222D58">
              <w:tab/>
            </w:r>
            <w:r w:rsidRPr="00222D58">
              <w:rPr>
                <w:b/>
                <w:i/>
              </w:rPr>
              <w:t>Pagal 5 straipsnyje nustatytą solidarumo ir teisingo atsakomybės pasidalijimo tarp valstybių narių principą, valstybės narės gauna tinkamą ir proporcingą finansinę paramą iš Sąjungos biudžeto, kad galėtų taikyti šį reglamentą.</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2540</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Charlie Weimers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61 straipsnio 1 pastraipa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 xml:space="preserve">Finansinė parama po perkėlimo </w:t>
            </w:r>
            <w:r w:rsidRPr="00222D58">
              <w:rPr>
                <w:b/>
                <w:bCs/>
                <w:i/>
                <w:iCs/>
              </w:rPr>
              <w:t>Europos Sąjungoje pagal IV dalies I ir II skyrius</w:t>
            </w:r>
            <w:r w:rsidRPr="00222D58">
              <w:t xml:space="preserve"> įgyvendinama pagal Reglamento (ES) XXX/XXX [Prieglobsčio ir migracijos fondas] </w:t>
            </w:r>
            <w:r w:rsidRPr="00222D58">
              <w:rPr>
                <w:b/>
                <w:bCs/>
                <w:i/>
                <w:iCs/>
              </w:rPr>
              <w:t>17</w:t>
            </w:r>
            <w:r w:rsidRPr="00222D58">
              <w:t xml:space="preserve"> straipsnį.</w:t>
            </w:r>
          </w:p>
        </w:tc>
        <w:tc>
          <w:tcPr>
            <w:tcW w:w="4876" w:type="dxa"/>
          </w:tcPr>
          <w:p w:rsidR="00E57965" w:rsidRPr="00222D58" w:rsidRDefault="00E57965" w:rsidP="00F8495D">
            <w:pPr>
              <w:pStyle w:val="Normal6a"/>
            </w:pPr>
            <w:r w:rsidRPr="00222D58">
              <w:t xml:space="preserve">Finansinė parama po perkėlimo </w:t>
            </w:r>
            <w:r w:rsidRPr="00222D58">
              <w:rPr>
                <w:b/>
                <w:bCs/>
                <w:i/>
                <w:iCs/>
              </w:rPr>
              <w:t>į trečiosios šalies partnerės priėmimo centrus</w:t>
            </w:r>
            <w:r w:rsidRPr="00222D58">
              <w:t xml:space="preserve"> įgyvendinama pagal Reglamento (ES) XXX/XXX [Prieglobsčio ir migracijos fondas] </w:t>
            </w:r>
            <w:r w:rsidRPr="00222D58">
              <w:rPr>
                <w:b/>
                <w:bCs/>
                <w:i/>
                <w:iCs/>
              </w:rPr>
              <w:t>16</w:t>
            </w:r>
            <w:r w:rsidRPr="00222D58">
              <w:t xml:space="preserve"> straipsnį.</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2541</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lastRenderedPageBreak/>
        <w:t>&lt;RepeatBlock-By&gt;&lt;Members&gt;</w:t>
      </w:r>
      <w:r w:rsidRPr="00222D58">
        <w:t>Balázs Hidvéghi, Loránt Vincze</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61 straipsnio 1 pastraipa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bCs/>
                <w:i/>
                <w:iCs/>
              </w:rPr>
              <w:t>Finansinė</w:t>
            </w:r>
            <w:r w:rsidRPr="00222D58">
              <w:t xml:space="preserve"> parama </w:t>
            </w:r>
            <w:r w:rsidRPr="00222D58">
              <w:rPr>
                <w:b/>
                <w:bCs/>
                <w:i/>
                <w:iCs/>
              </w:rPr>
              <w:t>po perkėlimo Europos Sąjungoje pagal IV dalies I ir II skyrius įgyvendinama pagal Reglamento (ES) XXX/XXX [Prieglobsčio ir migracijos fondas] 17 straipsnį</w:t>
            </w:r>
            <w:r w:rsidRPr="00222D58">
              <w:t>.</w:t>
            </w:r>
          </w:p>
        </w:tc>
        <w:tc>
          <w:tcPr>
            <w:tcW w:w="4876" w:type="dxa"/>
          </w:tcPr>
          <w:p w:rsidR="00E57965" w:rsidRPr="00222D58" w:rsidRDefault="00E57965" w:rsidP="00F8495D">
            <w:pPr>
              <w:pStyle w:val="Normal6a"/>
            </w:pPr>
            <w:r w:rsidRPr="00222D58">
              <w:rPr>
                <w:b/>
                <w:bCs/>
                <w:i/>
                <w:iCs/>
              </w:rPr>
              <w:t>Iš Sąjungos biudžeto turėtų būti teikiama finansinė</w:t>
            </w:r>
            <w:r w:rsidRPr="00222D58">
              <w:t xml:space="preserve"> parama </w:t>
            </w:r>
            <w:r w:rsidRPr="00222D58">
              <w:rPr>
                <w:b/>
                <w:bCs/>
                <w:i/>
                <w:iCs/>
              </w:rPr>
              <w:t>visų formų valstybių narių solidarumo įnašams, įskaitant fizinių barjerų prie ES išorės sienų finansavimą</w:t>
            </w:r>
            <w:r w:rsidRPr="00222D58">
              <w:t>.</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2542</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Fabienne Keller, Hilde Vautmans, Olivier Chastel, Jan-Christoph Oetjen, Malik Azmani, Sophia in 't Veld, Karen Melchior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61 straipsnio 1 pastraipa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Finansinė parama po perkėlimo Europos Sąjungoje pagal IV dalies I ir II skyrius įgyvendinama pagal Reglamento (ES) </w:t>
            </w:r>
            <w:r w:rsidRPr="00222D58">
              <w:rPr>
                <w:b/>
                <w:bCs/>
                <w:i/>
                <w:iCs/>
              </w:rPr>
              <w:t>XXX/XXX</w:t>
            </w:r>
            <w:r w:rsidRPr="00222D58">
              <w:t xml:space="preserve"> [Prieglobsčio </w:t>
            </w:r>
            <w:r w:rsidRPr="00222D58">
              <w:rPr>
                <w:b/>
                <w:bCs/>
                <w:i/>
                <w:iCs/>
              </w:rPr>
              <w:t>ir</w:t>
            </w:r>
            <w:r w:rsidRPr="00222D58">
              <w:t xml:space="preserve"> migracijos fondas] </w:t>
            </w:r>
            <w:r w:rsidRPr="00222D58">
              <w:rPr>
                <w:b/>
                <w:bCs/>
                <w:i/>
                <w:iCs/>
              </w:rPr>
              <w:t>17</w:t>
            </w:r>
            <w:r w:rsidRPr="00222D58">
              <w:t xml:space="preserve"> straipsnį.</w:t>
            </w:r>
          </w:p>
        </w:tc>
        <w:tc>
          <w:tcPr>
            <w:tcW w:w="4876" w:type="dxa"/>
          </w:tcPr>
          <w:p w:rsidR="00E57965" w:rsidRPr="00222D58" w:rsidRDefault="00E57965" w:rsidP="00F8495D">
            <w:pPr>
              <w:pStyle w:val="Normal6a"/>
            </w:pPr>
            <w:r w:rsidRPr="00222D58">
              <w:t>Finansinė parama po perkėlimo Europos Sąjungoje pagal IV dalies I ir II skyrius įgyvendinama pagal Reglamento (ES) </w:t>
            </w:r>
            <w:r w:rsidRPr="00222D58">
              <w:rPr>
                <w:b/>
                <w:i/>
              </w:rPr>
              <w:t>2021/1147</w:t>
            </w:r>
            <w:r w:rsidRPr="00222D58">
              <w:t xml:space="preserve"> [Prieglobsčio</w:t>
            </w:r>
            <w:r w:rsidRPr="00222D58">
              <w:rPr>
                <w:b/>
                <w:bCs/>
                <w:i/>
                <w:iCs/>
              </w:rPr>
              <w:t>,</w:t>
            </w:r>
            <w:r w:rsidRPr="00222D58">
              <w:t xml:space="preserve"> migracijos </w:t>
            </w:r>
            <w:r w:rsidRPr="00222D58">
              <w:rPr>
                <w:b/>
                <w:bCs/>
                <w:i/>
                <w:iCs/>
              </w:rPr>
              <w:t>ir integracijos</w:t>
            </w:r>
            <w:r w:rsidRPr="00222D58">
              <w:t xml:space="preserve"> fondas] </w:t>
            </w:r>
            <w:r w:rsidRPr="00222D58">
              <w:rPr>
                <w:b/>
                <w:i/>
              </w:rPr>
              <w:t>20</w:t>
            </w:r>
            <w:r w:rsidRPr="00222D58">
              <w:t xml:space="preserve"> straipsnį.</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2543</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Nicola Procaccini</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61 straipsnio 1 pastraipa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 xml:space="preserve">Finansinė parama po </w:t>
            </w:r>
            <w:r w:rsidRPr="00222D58">
              <w:rPr>
                <w:b/>
                <w:bCs/>
                <w:i/>
                <w:iCs/>
              </w:rPr>
              <w:t>perkėlimo Europos Sąjungoje</w:t>
            </w:r>
            <w:r w:rsidRPr="00222D58">
              <w:t xml:space="preserve"> pagal IV dalies I ir II skyrius įgyvendinama pagal Reglamento (ES) XXX/XXX [Prieglobsčio ir migracijos fondas] 17 straipsnį.</w:t>
            </w:r>
          </w:p>
        </w:tc>
        <w:tc>
          <w:tcPr>
            <w:tcW w:w="4876" w:type="dxa"/>
          </w:tcPr>
          <w:p w:rsidR="00E57965" w:rsidRPr="00222D58" w:rsidRDefault="00E57965" w:rsidP="00F8495D">
            <w:pPr>
              <w:pStyle w:val="Normal6a"/>
            </w:pPr>
            <w:r w:rsidRPr="00222D58">
              <w:t>Finansinė parama po</w:t>
            </w:r>
            <w:r w:rsidRPr="00222D58">
              <w:rPr>
                <w:b/>
                <w:bCs/>
                <w:i/>
                <w:iCs/>
              </w:rPr>
              <w:t xml:space="preserve"> paskirstymo</w:t>
            </w:r>
            <w:r w:rsidRPr="00222D58">
              <w:t xml:space="preserve"> pagal IV dalies I ir II skyrius įgyvendinama pagal Reglamento (ES) XXX/XXX [Prieglobsčio ir migracijos fondas] 17 straipsnį.</w:t>
            </w:r>
          </w:p>
        </w:tc>
      </w:tr>
    </w:tbl>
    <w:p w:rsidR="00E57965" w:rsidRPr="00222D58" w:rsidRDefault="00E57965" w:rsidP="00E57965">
      <w:pPr>
        <w:pStyle w:val="AmOrLang"/>
      </w:pPr>
      <w:r w:rsidRPr="00222D58">
        <w:lastRenderedPageBreak/>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2544</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Charlie Weimers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61 straipsnio 1 pastraipos 1 dalis (nauja)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6a"/>
            </w:pPr>
            <w:r w:rsidRPr="00222D58">
              <w:rPr>
                <w:b/>
                <w:i/>
              </w:rPr>
              <w:t>Be visos turimos diplomatinės ir logistinės paramos, Sąjunga teikia finansinę paramą bet kuriai valstybei narei, siekiančiai derėtis arba sudariusiai susitarimą su trečiąja šalimi partnere dėl tarptautinės apsaugos prašymų nagrinėjimo ir tokios apsaugos palengvinimo perkėlimo tik tai šaliai partnerei. Už kiekvieną asmenį, perkeltą į trečiosios šalies priėmimo centrą, fiksuotoji suma pagal Reglamento (ES) XXX/XXX [Prieglobsčio ir migracijos fondas] 16 straipsnį skiriama valstybei narei, kuri padėjo trečiajai šaliai nagrinėti tarptautinės apsaugos prašymą arba jį realizuoti trečiojoje šalyje partnerėje.</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2545</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Pietro Bartolo, Sylvie Guillaume, Juan Fernando López Aguilar, Bettina Vollath, Javier Moreno Sánchez, Domènec Ruiz Devesa, Giuliano Pisapia, Elena Yoncheva, Thijs Reuten, Franco Roberti, Cyrus Engerer, Caterina Chinnici</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61 straipsnio 1 a pastraipa (nauja)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6a"/>
            </w:pPr>
            <w:r w:rsidRPr="00222D58">
              <w:rPr>
                <w:b/>
                <w:i/>
              </w:rPr>
              <w:t>Perkėlimo ir perdavimo išlaidos bus padengtos iš ES biudžeto.</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lastRenderedPageBreak/>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2546</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Pietro Bartolo, Sylvie Guillaume, Juan Fernando López Aguilar, Bettina Vollath, Javier Moreno Sánchez, Domènec Ruiz Devesa, Giuliano Pisapia, Elena Yoncheva, Thijs Reuten, Franco Roberti, Cyrus Engerer, Caterina Chinnici</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61 straipsnio 1 b pastraipa (nauja)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6a"/>
            </w:pPr>
            <w:r w:rsidRPr="00222D58">
              <w:rPr>
                <w:b/>
                <w:i/>
              </w:rPr>
              <w:t>Prašytojų priėmimo išlaidos, nustatymo procedūrą atliekančios valstybės narės patirtos nuo tarptautinės apsaugos prašymo registravimo iki prašytojo perdavimo atsakingai valstybei narei arba iki kol ji prisiima atsakomybę už prašytoją, kompensuojamos iš Sąjungos bendrojo biudžeto.</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2547</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Cornelia Ernst, Konstantinos Arvanitis, Sira Rego, Pernando Barrena Arza, Malin Björk, Miguel Urbán Crespo, Anne-Sophie Pelletier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62 straipsnio 1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1.</w:t>
            </w:r>
            <w:r w:rsidRPr="00222D58">
              <w:tab/>
              <w:t>Valstybės narės įgyvendina tinkamas technines ir organizacines priemones, kad būtų užtikrintas pagal šį reglamentą tvarkomų asmens duomenų saugumas ir visų pirma būtų užkirstas kelias neteisėtai ar neleistinai prieigai prie tvarkomų asmens duomenų arba neteisėtam ar neleistinam jų atskleidimui, keitimui arba praradimui.</w:t>
            </w:r>
          </w:p>
        </w:tc>
        <w:tc>
          <w:tcPr>
            <w:tcW w:w="4876" w:type="dxa"/>
          </w:tcPr>
          <w:p w:rsidR="00E57965" w:rsidRPr="00222D58" w:rsidRDefault="00E57965" w:rsidP="00F8495D">
            <w:pPr>
              <w:pStyle w:val="Normal6a"/>
            </w:pPr>
            <w:r w:rsidRPr="00222D58">
              <w:t>1.</w:t>
            </w:r>
            <w:r w:rsidRPr="00222D58">
              <w:tab/>
            </w:r>
            <w:r w:rsidRPr="00222D58">
              <w:rPr>
                <w:b/>
                <w:i/>
              </w:rPr>
              <w:t>Bet kokiam asmens duomenų tvarkymui pagal šį reglamentą taikomi atitinkami Sąjungos teisės aktai dėl duomenų apsaugos, visų pirma Reglamentas (ES) 2018/1725, Reglamentas (ES) 2016/679 ir, kai tinkama, Direktyva (ES) 2016/680.</w:t>
            </w:r>
            <w:r w:rsidRPr="00222D58">
              <w:t xml:space="preserve"> Valstybės narės įgyvendina tinkamas technines ir organizacines priemones, kad būtų užtikrintas pagal šį reglamentą tvarkomų asmens duomenų saugumas ir visų pirma būtų užkirstas kelias neteisėtai ar neleistinai prieigai prie tvarkomų asmens duomenų arba neteisėtam ar </w:t>
            </w:r>
            <w:r w:rsidRPr="00222D58">
              <w:lastRenderedPageBreak/>
              <w:t>neleistinam jų atskleidimui, keitimui arba praradimui.</w:t>
            </w:r>
          </w:p>
        </w:tc>
      </w:tr>
    </w:tbl>
    <w:p w:rsidR="00E57965" w:rsidRPr="00222D58" w:rsidRDefault="00E57965" w:rsidP="00E57965">
      <w:pPr>
        <w:pStyle w:val="AmOrLang"/>
      </w:pPr>
      <w:r w:rsidRPr="00222D58">
        <w:lastRenderedPageBreak/>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2548</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Damien Carême</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62 straipsnio 1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1.</w:t>
            </w:r>
            <w:r w:rsidRPr="00222D58">
              <w:tab/>
            </w:r>
            <w:r w:rsidRPr="00222D58">
              <w:rPr>
                <w:b/>
                <w:bCs/>
                <w:i/>
                <w:iCs/>
              </w:rPr>
              <w:t>Valstybės</w:t>
            </w:r>
            <w:r w:rsidRPr="00222D58">
              <w:rPr>
                <w:b/>
                <w:bCs/>
              </w:rPr>
              <w:t xml:space="preserve"> </w:t>
            </w:r>
            <w:r w:rsidRPr="00222D58">
              <w:t>narės įgyvendina tinkamas technines ir organizacines priemones, kad būtų užtikrintas pagal šį reglamentą tvarkomų asmens duomenų saugumas ir visų pirma būtų užkirstas kelias neteisėtai ar neleistinai prieigai prie tvarkomų asmens duomenų arba neteisėtam ar neleistinam jų atskleidimui, keitimui arba praradimui.</w:t>
            </w:r>
          </w:p>
        </w:tc>
        <w:tc>
          <w:tcPr>
            <w:tcW w:w="4876" w:type="dxa"/>
          </w:tcPr>
          <w:p w:rsidR="00E57965" w:rsidRPr="00222D58" w:rsidRDefault="00E57965" w:rsidP="00F8495D">
            <w:pPr>
              <w:pStyle w:val="Normal6a"/>
            </w:pPr>
            <w:r w:rsidRPr="00222D58">
              <w:t>1.</w:t>
            </w:r>
            <w:r w:rsidRPr="00222D58">
              <w:tab/>
            </w:r>
            <w:r w:rsidRPr="00222D58">
              <w:rPr>
                <w:b/>
                <w:bCs/>
                <w:i/>
                <w:iCs/>
              </w:rPr>
              <w:t>Nedarant poveikio Reglamento (ES) 2016/679 IV skyriaus 2 skirsniui, valstybės</w:t>
            </w:r>
            <w:r w:rsidRPr="00222D58">
              <w:t xml:space="preserve"> narės įgyvendina tinkamas technines ir organizacines priemones, kad būtų užtikrintas pagal šį reglamentą tvarkomų asmens duomenų saugumas ir visų pirma būtų užkirstas kelias neteisėtai ar neleistinai prieigai prie tvarkomų asmens duomenų arba neteisėtam ar neleistinam jų atskleidimui, keitimui arba praradimui.</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2549</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Damien Carême</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62 straipsnio 2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2.</w:t>
            </w:r>
            <w:r w:rsidRPr="00222D58">
              <w:tab/>
            </w:r>
            <w:r w:rsidRPr="00222D58">
              <w:rPr>
                <w:b/>
                <w:bCs/>
                <w:i/>
                <w:iCs/>
              </w:rPr>
              <w:t>Kiekvienos</w:t>
            </w:r>
            <w:r w:rsidRPr="00222D58">
              <w:rPr>
                <w:b/>
                <w:bCs/>
              </w:rPr>
              <w:t xml:space="preserve"> </w:t>
            </w:r>
            <w:r w:rsidRPr="00222D58">
              <w:t>valstybės narės kompetentinga priežiūros institucija arba institucijos stebi 41 straipsnyje nurodytų atitinkamos valstybės narės institucijų vykdomo asmens duomenų tvarkymo teisėtumą.</w:t>
            </w:r>
          </w:p>
        </w:tc>
        <w:tc>
          <w:tcPr>
            <w:tcW w:w="4876" w:type="dxa"/>
          </w:tcPr>
          <w:p w:rsidR="00E57965" w:rsidRPr="00222D58" w:rsidRDefault="00E57965" w:rsidP="00F8495D">
            <w:pPr>
              <w:pStyle w:val="Normal6a"/>
            </w:pPr>
            <w:r w:rsidRPr="00222D58">
              <w:t>2.</w:t>
            </w:r>
            <w:r w:rsidRPr="00222D58">
              <w:tab/>
            </w:r>
            <w:r w:rsidRPr="00222D58">
              <w:rPr>
                <w:b/>
                <w:bCs/>
                <w:i/>
                <w:iCs/>
              </w:rPr>
              <w:t>Nedarant poveikio Reglamento (ES) 2016/679 IV skyriui, kiekvienos</w:t>
            </w:r>
            <w:r w:rsidRPr="00222D58">
              <w:rPr>
                <w:b/>
                <w:bCs/>
              </w:rPr>
              <w:t xml:space="preserve"> </w:t>
            </w:r>
            <w:r w:rsidRPr="00222D58">
              <w:t>valstybės narės kompetentinga priežiūros institucija arba institucijos stebi 41 straipsnyje nurodytų atitinkamos valstybės narės institucijų vykdomo asmens duomenų tvarkymo teisėtumą</w:t>
            </w:r>
            <w:r w:rsidRPr="00222D58">
              <w:rPr>
                <w:b/>
                <w:bCs/>
                <w:i/>
                <w:iCs/>
              </w:rPr>
              <w:t xml:space="preserve"> ir užtikrina, kad to būtų laikomasi</w:t>
            </w:r>
            <w:r w:rsidRPr="00222D58">
              <w:t>.</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lastRenderedPageBreak/>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2550</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Fabienne Keller, Hilde Vautmans, Olivier Chastel, Jan-Christoph Oetjen, Malik Azmani, Sophia in 't Veld, Karen Melchior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62 straipsnio 2 a dalis (nauja)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6a"/>
            </w:pPr>
            <w:r w:rsidRPr="00222D58">
              <w:rPr>
                <w:b/>
                <w:i/>
              </w:rPr>
              <w:t>2a.</w:t>
            </w:r>
            <w:r w:rsidRPr="00222D58">
              <w:tab/>
            </w:r>
            <w:r w:rsidRPr="00222D58">
              <w:rPr>
                <w:b/>
                <w:i/>
              </w:rPr>
              <w:t>40a straipsnyje nurodyta bendra ir saugi elektroninė perdavimo ir ryšių sistema visiškai atitinka šio straipsnio nuostatas.</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2551</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Cornelia Ernst, Konstantinos Arvanitis, Sira Rego, Pernando Barrena Arza, Malin Björk, Miguel Urbán Crespo, Anne-Sophie Pelletier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62 straipsnio 3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3.</w:t>
            </w:r>
            <w:r w:rsidRPr="00222D58">
              <w:tab/>
              <w:t>Prieglobsčio agentūros vykdomam asmens duomenų tvarkymui taikomas Reglamentas (ES) </w:t>
            </w:r>
            <w:r w:rsidRPr="00222D58">
              <w:rPr>
                <w:b/>
                <w:bCs/>
                <w:i/>
                <w:iCs/>
              </w:rPr>
              <w:t>XXX/XXX [Europos Sąjungos prieglobsčio agentūra]</w:t>
            </w:r>
            <w:r w:rsidRPr="00222D58">
              <w:t xml:space="preserve">, visų pirma kiek tai susiję su Europos duomenų apsaugos priežiūros pareigūno vykdoma </w:t>
            </w:r>
            <w:r w:rsidRPr="00222D58">
              <w:rPr>
                <w:b/>
                <w:bCs/>
                <w:i/>
                <w:iCs/>
              </w:rPr>
              <w:t>stebėsena</w:t>
            </w:r>
            <w:r w:rsidRPr="00222D58">
              <w:t>.</w:t>
            </w:r>
          </w:p>
        </w:tc>
        <w:tc>
          <w:tcPr>
            <w:tcW w:w="4876" w:type="dxa"/>
          </w:tcPr>
          <w:p w:rsidR="00E57965" w:rsidRPr="00222D58" w:rsidRDefault="00E57965" w:rsidP="00F8495D">
            <w:pPr>
              <w:pStyle w:val="Normal6a"/>
            </w:pPr>
            <w:r w:rsidRPr="00222D58">
              <w:t>3.</w:t>
            </w:r>
            <w:r w:rsidRPr="00222D58">
              <w:tab/>
              <w:t>Prieglobsčio agentūros vykdomam asmens duomenų tvarkymui taikomas Reglamentas (ES) </w:t>
            </w:r>
            <w:r w:rsidRPr="00222D58">
              <w:rPr>
                <w:b/>
                <w:bCs/>
                <w:i/>
                <w:iCs/>
              </w:rPr>
              <w:t>2018/1725</w:t>
            </w:r>
            <w:r w:rsidRPr="00222D58">
              <w:t>, visų pirma kiek tai susiję su Europos duomenų apsaugos priežiūros pareigūno vykdoma</w:t>
            </w:r>
            <w:r w:rsidRPr="00222D58">
              <w:rPr>
                <w:b/>
                <w:bCs/>
                <w:i/>
                <w:iCs/>
              </w:rPr>
              <w:t xml:space="preserve"> priežiūra</w:t>
            </w:r>
            <w:r w:rsidRPr="00222D58">
              <w:t>.</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2552</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Damien Carême</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63 straipsnio 1 pastraipa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bCs/>
                <w:i/>
                <w:iCs/>
              </w:rPr>
              <w:t>Valstybės</w:t>
            </w:r>
            <w:r w:rsidRPr="00222D58">
              <w:t xml:space="preserve"> narės užtikrina, kad 41 </w:t>
            </w:r>
            <w:r w:rsidRPr="00222D58">
              <w:lastRenderedPageBreak/>
              <w:t>straipsnyje nurodytos valdžios institucijos jų darbe gaunamos informacijos atžvilgiu laikytųsi nacionalinėje teisėje numatytų konfidencialumo taisyklių.</w:t>
            </w:r>
          </w:p>
        </w:tc>
        <w:tc>
          <w:tcPr>
            <w:tcW w:w="4876" w:type="dxa"/>
          </w:tcPr>
          <w:p w:rsidR="00E57965" w:rsidRPr="00222D58" w:rsidRDefault="00E57965" w:rsidP="00F8495D">
            <w:pPr>
              <w:pStyle w:val="Normal6a"/>
            </w:pPr>
            <w:r w:rsidRPr="00222D58">
              <w:rPr>
                <w:b/>
                <w:bCs/>
                <w:i/>
                <w:iCs/>
              </w:rPr>
              <w:lastRenderedPageBreak/>
              <w:t xml:space="preserve">Nedarant poveikio Reglamento </w:t>
            </w:r>
            <w:r w:rsidRPr="00222D58">
              <w:rPr>
                <w:b/>
                <w:bCs/>
                <w:i/>
                <w:iCs/>
              </w:rPr>
              <w:lastRenderedPageBreak/>
              <w:t>(ES) 2016/679 IV skyriaus 2 skirsniui, valstybės</w:t>
            </w:r>
            <w:r w:rsidRPr="00222D58">
              <w:t xml:space="preserve"> narės užtikrina, kad 41 straipsnyje nurodytos valdžios institucijos jų darbe gaunamos informacijos atžvilgiu laikytųsi nacionalinėje teisėje numatytų konfidencialumo taisyklių.</w:t>
            </w:r>
          </w:p>
        </w:tc>
      </w:tr>
    </w:tbl>
    <w:p w:rsidR="00E57965" w:rsidRPr="00222D58" w:rsidRDefault="00E57965" w:rsidP="00E57965">
      <w:pPr>
        <w:pStyle w:val="AmOrLang"/>
      </w:pPr>
      <w:r w:rsidRPr="00222D58">
        <w:lastRenderedPageBreak/>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2553</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Fabienne Keller, Hilde Vautmans, Olivier Chastel, Michal Šimečka, Jan-Christoph Oetjen, Malik Azmani, Sophia in 't Veld, Karen Melchior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63 straipsnio 1 pastraipa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Valstybės narės užtikrina, kad 41 straipsnyje nurodytos valdžios institucijos jų darbe gaunamos informacijos atžvilgiu laikytųsi nacionalinėje teisėje numatytų konfidencialumo taisyklių.</w:t>
            </w:r>
          </w:p>
        </w:tc>
        <w:tc>
          <w:tcPr>
            <w:tcW w:w="4876" w:type="dxa"/>
          </w:tcPr>
          <w:p w:rsidR="00E57965" w:rsidRPr="00222D58" w:rsidRDefault="00E57965" w:rsidP="00F8495D">
            <w:pPr>
              <w:pStyle w:val="Normal6a"/>
            </w:pPr>
            <w:r w:rsidRPr="00222D58">
              <w:t>Valstybės narės užtikrina, kad 41 straipsnyje nurodytos valdžios institucijos</w:t>
            </w:r>
            <w:r w:rsidRPr="00222D58">
              <w:rPr>
                <w:b/>
                <w:bCs/>
                <w:i/>
                <w:iCs/>
              </w:rPr>
              <w:t xml:space="preserve"> ir jų darbuotojai</w:t>
            </w:r>
            <w:r w:rsidRPr="00222D58">
              <w:rPr>
                <w:b/>
                <w:bCs/>
              </w:rPr>
              <w:t xml:space="preserve"> </w:t>
            </w:r>
            <w:r w:rsidRPr="00222D58">
              <w:t>jų darbe gaunamos informacijos atžvilgiu laikytųsi nacionalinėje teisėje numatytų konfidencialumo taisyklių.</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2554</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Fabienne Keller, Hilde Vautmans, Olivier Chastel, Jan-Christoph Oetjen, Malik Azmani</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64 straipsnio 1 pastraipa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 xml:space="preserve">Valstybės narės nustato sankcijų, įskaitant administracines ir baudžiamąsias sankcijas pagal nacionalinę teisę, taikomų pažeidus šį reglamentą, taisykles ir imasi visų būtinų priemonių užtikrinti, kad šios sankcijos būtų įgyvendinamos. Numatytos sankcijos turi būti veiksmingos, proporcingos ir </w:t>
            </w:r>
            <w:r w:rsidRPr="00222D58">
              <w:lastRenderedPageBreak/>
              <w:t>atgrasomos.</w:t>
            </w:r>
          </w:p>
        </w:tc>
        <w:tc>
          <w:tcPr>
            <w:tcW w:w="4876" w:type="dxa"/>
          </w:tcPr>
          <w:p w:rsidR="00E57965" w:rsidRPr="00222D58" w:rsidRDefault="00E57965" w:rsidP="00F8495D">
            <w:pPr>
              <w:pStyle w:val="Normal6a"/>
            </w:pPr>
            <w:r w:rsidRPr="00222D58">
              <w:lastRenderedPageBreak/>
              <w:t>Valstybės narės nustato sankcijų, įskaitant administracines ir baudžiamąsias sankcijas pagal nacionalinę teisę, taikomų pažeidus šį reglamentą, taisykles ir imasi visų būtinų priemonių užtikrinti, kad šios sankcijos būtų įgyvendinamos. Numatytos sankcijos turi būti veiksmingos, proporcingos ir atgrasomos</w:t>
            </w:r>
            <w:r w:rsidRPr="00222D58">
              <w:rPr>
                <w:b/>
                <w:bCs/>
                <w:i/>
                <w:iCs/>
              </w:rPr>
              <w:t xml:space="preserve">, taip pat jose atsižvelgiama į </w:t>
            </w:r>
            <w:r w:rsidRPr="00222D58">
              <w:rPr>
                <w:b/>
                <w:bCs/>
                <w:i/>
                <w:iCs/>
              </w:rPr>
              <w:lastRenderedPageBreak/>
              <w:t>26a straipsnyje nurodytą finansinę baudą ir priėmimo išlaidų kompensavimą</w:t>
            </w:r>
            <w:r w:rsidRPr="00222D58">
              <w:t>.</w:t>
            </w:r>
          </w:p>
        </w:tc>
      </w:tr>
    </w:tbl>
    <w:p w:rsidR="00E57965" w:rsidRPr="00222D58" w:rsidRDefault="00E57965" w:rsidP="00E57965">
      <w:pPr>
        <w:pStyle w:val="AmOrLang"/>
      </w:pPr>
      <w:r w:rsidRPr="00222D58">
        <w:lastRenderedPageBreak/>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2555</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Charlie Weimers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67 straipsnis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BoldItalicCenter6a"/>
            </w:pPr>
            <w:r w:rsidRPr="00222D58">
              <w:t>67 straipsnis</w:t>
            </w:r>
          </w:p>
        </w:tc>
        <w:tc>
          <w:tcPr>
            <w:tcW w:w="4876" w:type="dxa"/>
          </w:tcPr>
          <w:p w:rsidR="00E57965" w:rsidRPr="00222D58" w:rsidRDefault="00E57965" w:rsidP="00F8495D">
            <w:pPr>
              <w:pStyle w:val="Normal6a"/>
            </w:pPr>
            <w:r w:rsidRPr="00222D58">
              <w:rPr>
                <w:b/>
                <w:i/>
              </w:rPr>
              <w:t>Išbraukta.</w:t>
            </w:r>
          </w:p>
        </w:tc>
      </w:tr>
      <w:tr w:rsidR="00E57965" w:rsidRPr="00222D58" w:rsidTr="00F8495D">
        <w:trPr>
          <w:jc w:val="center"/>
        </w:trPr>
        <w:tc>
          <w:tcPr>
            <w:tcW w:w="4876" w:type="dxa"/>
          </w:tcPr>
          <w:p w:rsidR="00E57965" w:rsidRPr="00222D58" w:rsidRDefault="00E57965" w:rsidP="00F8495D">
            <w:pPr>
              <w:pStyle w:val="NormalBoldItalicCenter6a"/>
            </w:pPr>
            <w:r w:rsidRPr="00222D58">
              <w:t>Komitetas</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1. Komisijai padeda komitetas. Tas komitetas – tai komitetas, kaip nustatyta Reglamente (ES) Nr. 182/2011.</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2. Kai daroma nuoroda į šią dalį, taikomas Reglamento (ES) Nr. 182/2011 5 straipsnis.</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Jei komitetas nuomonės nepateikia, Komisija įgyvendinimo akto projekto nepriima ir taikoma Reglamento (ES) Nr. 182/2011 5 straipsnio 4 dalies trečia pastraipa.</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3. Kai daroma nuoroda į šią dalį, taikomas Reglamento (ES) Nr. 182/2011 8 straipsnis.</w:t>
            </w:r>
          </w:p>
        </w:tc>
        <w:tc>
          <w:tcPr>
            <w:tcW w:w="4876" w:type="dxa"/>
          </w:tcPr>
          <w:p w:rsidR="00E57965" w:rsidRPr="00222D58" w:rsidRDefault="00E57965" w:rsidP="00F8495D">
            <w:pPr>
              <w:pStyle w:val="Normal6a"/>
            </w:pP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2556</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Charlie Weimers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68 straipsnis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BoldItalicCenter6a"/>
            </w:pPr>
            <w:r w:rsidRPr="00222D58">
              <w:t>68 straipsnis</w:t>
            </w:r>
          </w:p>
        </w:tc>
        <w:tc>
          <w:tcPr>
            <w:tcW w:w="4876" w:type="dxa"/>
          </w:tcPr>
          <w:p w:rsidR="00E57965" w:rsidRPr="00222D58" w:rsidRDefault="00E57965" w:rsidP="00F8495D">
            <w:pPr>
              <w:pStyle w:val="Normal6a"/>
            </w:pPr>
            <w:r w:rsidRPr="00222D58">
              <w:rPr>
                <w:b/>
                <w:i/>
              </w:rPr>
              <w:t>Išbraukta.</w:t>
            </w:r>
          </w:p>
        </w:tc>
      </w:tr>
      <w:tr w:rsidR="00E57965" w:rsidRPr="00222D58" w:rsidTr="00F8495D">
        <w:trPr>
          <w:jc w:val="center"/>
        </w:trPr>
        <w:tc>
          <w:tcPr>
            <w:tcW w:w="4876" w:type="dxa"/>
          </w:tcPr>
          <w:p w:rsidR="00E57965" w:rsidRPr="00222D58" w:rsidRDefault="00E57965" w:rsidP="00F8495D">
            <w:pPr>
              <w:pStyle w:val="NormalBoldItalicCenter6a"/>
            </w:pPr>
            <w:r w:rsidRPr="00222D58">
              <w:t>Įgaliojimų delegavimas</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lastRenderedPageBreak/>
              <w:t>1. Įgaliojimai priimti deleguotuosius aktus Komisijai suteikiami šiame straipsnyje nustatytomis sąlygomis.</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2. Įgaliojimai priimti 15 straipsnio 6 dalyje ir 24 straipsnio 3 dalyje nurodytus deleguotuosius aktus Komisijai suteikiami 5 metų laikotarpiui nuo šio reglamento įsigaliojimo dienos. Likus ne mažiau kaip devyniems mėnesiams iki 5 metų laikotarpio pabaigos Komisija parengia naudojimosi deleguotaisiais įgaliojimais ataskaitą. Deleguotieji įgaliojimai savaime pratęsiami tokios pačios trukmės laikotarpiams, išskyrus atvejus, kai Europos Parlamentas arba Taryba pareiškia prieštaravimų dėl tokio pratęsimo likus ne mažiau kaip trims mėnesiams iki kiekvieno laikotarpio pabaigos.</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3. Europos Parlamentas arba Taryba gali bet kada atšaukti 15 straipsnio 6 dalyje ir 24 straipsnio 3 dalyje nurodytus deleguotuosius įgaliojimus. Sprendimu dėl įgaliojimų atšaukimo nutraukiami tame sprendime nurodyti įgaliojimai priimti deleguotuosius aktus. Sprendimas įsigalioja kitą dieną po jo paskelbimo Europos Sąjungos oficialiajame leidinyje arba vėlesnę jame nurodytą dieną. Jis nedaro poveikio jau galiojančių deleguotųjų aktų galiojimui.</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4. Prieš priimdama deleguotąjį aktą Komisija konsultuojasi su kiekvienos valstybės narės paskirtais ekspertais vadovaudamasi 2016 m. balandžio 13 d. Tarpinstituciniame susitarime dėl geresnės teisėkūros nustatytais principais.</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5. Apie priimtą deleguotąjį aktą Komisija nedelsdama vienu metu praneša Europos Parlamentui ir Tarybai.</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 xml:space="preserve">6. Pagal 15 straipsnio 6 dalį ir 24 straipsnio 3 dalį priimtas deleguotasis aktas įsigalioja tik tuo atveju, jeigu per du mėnesius nuo pranešimo Europos Parlamentui ir Tarybai apie šį aktą dienos nei Europos Parlamentas, nei Taryba </w:t>
            </w:r>
            <w:r w:rsidRPr="00222D58">
              <w:rPr>
                <w:b/>
                <w:i/>
              </w:rPr>
              <w:lastRenderedPageBreak/>
              <w:t>nepareiškia prieštaravimų arba jeigu dar nepasibaigus šiam laikotarpiui ir Europos Parlamentas, ir Taryba praneša Komisijai, kad prieštaravimų nereikš. Europos Parlamento arba Tarybos iniciatyva šis laikotarpis pratęsiamas dviem mėnesiais.</w:t>
            </w:r>
          </w:p>
        </w:tc>
        <w:tc>
          <w:tcPr>
            <w:tcW w:w="4876" w:type="dxa"/>
          </w:tcPr>
          <w:p w:rsidR="00E57965" w:rsidRPr="00222D58" w:rsidRDefault="00E57965" w:rsidP="00F8495D">
            <w:pPr>
              <w:pStyle w:val="Normal6a"/>
            </w:pP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2557</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Damien Carême</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68 straipsnio 2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2.</w:t>
            </w:r>
            <w:r w:rsidRPr="00222D58">
              <w:tab/>
              <w:t xml:space="preserve">Įgaliojimai priimti 15 straipsnio 6 dalyje </w:t>
            </w:r>
            <w:r w:rsidRPr="00222D58">
              <w:rPr>
                <w:b/>
                <w:bCs/>
                <w:i/>
                <w:iCs/>
              </w:rPr>
              <w:t>ir</w:t>
            </w:r>
            <w:r w:rsidRPr="00222D58">
              <w:rPr>
                <w:b/>
                <w:bCs/>
              </w:rPr>
              <w:t xml:space="preserve"> </w:t>
            </w:r>
            <w:r w:rsidRPr="00222D58">
              <w:t xml:space="preserve">24 straipsnio 3 dalyje nurodytus deleguotuosius aktus Komisijai suteikiami </w:t>
            </w:r>
            <w:r w:rsidRPr="00222D58">
              <w:rPr>
                <w:b/>
                <w:bCs/>
                <w:i/>
                <w:iCs/>
              </w:rPr>
              <w:t>5</w:t>
            </w:r>
            <w:r w:rsidRPr="00222D58">
              <w:t xml:space="preserve"> metų laikotarpiui nuo šio reglamento įsigaliojimo dienos. Likus ne mažiau kaip devyniems mėnesiams iki </w:t>
            </w:r>
            <w:r w:rsidRPr="00222D58">
              <w:rPr>
                <w:b/>
                <w:bCs/>
                <w:i/>
                <w:iCs/>
              </w:rPr>
              <w:t>5</w:t>
            </w:r>
            <w:r w:rsidRPr="00222D58">
              <w:t xml:space="preserve"> metų laikotarpio pabaigos Komisija parengia naudojimosi deleguotaisiais įgaliojimais ataskaitą. Deleguotieji įgaliojimai savaime pratęsiami tokios pačios trukmės laikotarpiams, išskyrus atvejus, kai Europos Parlamentas arba Taryba pareiškia prieštaravimų dėl tokio pratęsimo likus ne mažiau kaip trims mėnesiams iki kiekvieno laikotarpio pabaigos.</w:t>
            </w:r>
          </w:p>
        </w:tc>
        <w:tc>
          <w:tcPr>
            <w:tcW w:w="4876" w:type="dxa"/>
          </w:tcPr>
          <w:p w:rsidR="00E57965" w:rsidRPr="00222D58" w:rsidRDefault="00E57965" w:rsidP="00F8495D">
            <w:pPr>
              <w:pStyle w:val="Normal6a"/>
            </w:pPr>
            <w:r w:rsidRPr="00222D58">
              <w:t>2.</w:t>
            </w:r>
            <w:r w:rsidRPr="00222D58">
              <w:tab/>
              <w:t xml:space="preserve">Įgaliojimai priimti </w:t>
            </w:r>
            <w:r w:rsidRPr="00222D58">
              <w:rPr>
                <w:b/>
                <w:bCs/>
                <w:i/>
                <w:iCs/>
              </w:rPr>
              <w:t>13 straipsnio 7 dalyje,</w:t>
            </w:r>
            <w:r w:rsidRPr="00222D58">
              <w:t xml:space="preserve"> 15 straipsnio 6 dalyje</w:t>
            </w:r>
            <w:r w:rsidRPr="00222D58">
              <w:rPr>
                <w:b/>
                <w:bCs/>
                <w:i/>
                <w:iCs/>
              </w:rPr>
              <w:t>,</w:t>
            </w:r>
            <w:r w:rsidRPr="00222D58">
              <w:t xml:space="preserve"> 24 straipsnio 3 dalyje</w:t>
            </w:r>
            <w:r w:rsidRPr="00222D58">
              <w:rPr>
                <w:b/>
                <w:bCs/>
                <w:i/>
                <w:iCs/>
              </w:rPr>
              <w:t>, 29 straipsnio 3 dalyje, 30 straipsnio 4 dalyje, 37 straipsnio 4 dalyje, 57 straipsnio 11 dalyje ir 23c straipsnyje</w:t>
            </w:r>
            <w:r w:rsidRPr="00222D58">
              <w:t xml:space="preserve"> nurodytus deleguotuosius aktus Komisijai suteikiami </w:t>
            </w:r>
            <w:r w:rsidRPr="00222D58">
              <w:rPr>
                <w:b/>
                <w:bCs/>
                <w:i/>
                <w:iCs/>
              </w:rPr>
              <w:t>3</w:t>
            </w:r>
            <w:r w:rsidRPr="00222D58">
              <w:t xml:space="preserve"> metų laikotarpiui nuo šio reglamento įsigaliojimo dienos. Likus ne mažiau kaip devyniems mėnesiams iki </w:t>
            </w:r>
            <w:r w:rsidRPr="00222D58">
              <w:rPr>
                <w:b/>
                <w:bCs/>
                <w:i/>
                <w:iCs/>
              </w:rPr>
              <w:t>3</w:t>
            </w:r>
            <w:r w:rsidRPr="00222D58">
              <w:t xml:space="preserve"> metų laikotarpio pabaigos Komisija parengia naudojimosi deleguotaisiais įgaliojimais ataskaitą. Deleguotieji įgaliojimai savaime pratęsiami tokios pačios trukmės laikotarpiams, išskyrus atvejus, kai Europos Parlamentas arba Taryba pareiškia prieštaravimų dėl tokio pratęsimo likus ne mažiau kaip trims mėnesiams iki kiekvieno laikotarpio pabaigos.</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2558</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Damien Carême</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68 straipsnio 3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3.</w:t>
            </w:r>
            <w:r w:rsidRPr="00222D58">
              <w:tab/>
              <w:t xml:space="preserve">Europos Parlamentas arba Taryba gali bet kada atšaukti 15 straipsnio 6 dalyje </w:t>
            </w:r>
            <w:r w:rsidRPr="00222D58">
              <w:rPr>
                <w:b/>
                <w:bCs/>
                <w:i/>
                <w:iCs/>
              </w:rPr>
              <w:t>ir</w:t>
            </w:r>
            <w:r w:rsidRPr="00222D58">
              <w:t xml:space="preserve"> 24 straipsnio 3 dalyje nurodytus deleguotuosius įgaliojimus. Sprendimu dėl įgaliojimų atšaukimo nutraukiami tame sprendime nurodyti įgaliojimai priimti deleguotuosius aktus. Sprendimas įsigalioja kitą dieną po jo paskelbimo Europos Sąjungos oficialiajame leidinyje arba vėlesnę jame nurodytą dieną. Jis nedaro poveikio jau galiojančių deleguotųjų aktų galiojimui.</w:t>
            </w:r>
          </w:p>
        </w:tc>
        <w:tc>
          <w:tcPr>
            <w:tcW w:w="4876" w:type="dxa"/>
          </w:tcPr>
          <w:p w:rsidR="00E57965" w:rsidRPr="00222D58" w:rsidRDefault="00E57965" w:rsidP="00F8495D">
            <w:pPr>
              <w:pStyle w:val="Normal6a"/>
            </w:pPr>
            <w:r w:rsidRPr="00222D58">
              <w:t>3.</w:t>
            </w:r>
            <w:r w:rsidRPr="00222D58">
              <w:tab/>
              <w:t xml:space="preserve">Europos Parlamentas arba Taryba gali bet kada atšaukti </w:t>
            </w:r>
            <w:r w:rsidRPr="00222D58">
              <w:rPr>
                <w:b/>
                <w:bCs/>
                <w:i/>
                <w:iCs/>
              </w:rPr>
              <w:t>13 straipsnio 7 dalyje,</w:t>
            </w:r>
            <w:r w:rsidRPr="00222D58">
              <w:t xml:space="preserve"> 15 straipsnio 6 dalyje</w:t>
            </w:r>
            <w:r w:rsidRPr="00222D58">
              <w:rPr>
                <w:b/>
                <w:bCs/>
                <w:i/>
                <w:iCs/>
              </w:rPr>
              <w:t>,</w:t>
            </w:r>
            <w:r w:rsidRPr="00222D58">
              <w:t xml:space="preserve"> 24 straipsnio 3 dalyje</w:t>
            </w:r>
            <w:r w:rsidRPr="00222D58">
              <w:rPr>
                <w:b/>
                <w:bCs/>
                <w:i/>
                <w:iCs/>
              </w:rPr>
              <w:t>, 29 straipsnio 3 dalyje, 30 straipsnio 4 dalyje, 37 straipsnio 4 dalyje, 57 straipsnio 11 dalyje ir 23c straipsnyje</w:t>
            </w:r>
            <w:r w:rsidRPr="00222D58">
              <w:t xml:space="preserve"> nurodytus deleguotuosius įgaliojimus. Sprendimu dėl įgaliojimų atšaukimo nutraukiami tame sprendime nurodyti įgaliojimai priimti deleguotuosius aktus. Sprendimas įsigalioja kitą dieną po jo paskelbimo Europos Sąjungos oficialiajame leidinyje arba vėlesnę jame nurodytą dieną. Jis nedaro poveikio jau galiojančių deleguotųjų aktų galiojimui.</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2559</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Damien Carême</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68 straipsnio 6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6.</w:t>
            </w:r>
            <w:r w:rsidRPr="00222D58">
              <w:tab/>
              <w:t>Pagal 15 straipsnio 6 dalį</w:t>
            </w:r>
            <w:r w:rsidRPr="00222D58">
              <w:rPr>
                <w:b/>
                <w:bCs/>
                <w:i/>
                <w:iCs/>
              </w:rPr>
              <w:t xml:space="preserve"> ir</w:t>
            </w:r>
            <w:r w:rsidRPr="00222D58">
              <w:rPr>
                <w:b/>
                <w:bCs/>
              </w:rPr>
              <w:t xml:space="preserve"> </w:t>
            </w:r>
            <w:r w:rsidRPr="00222D58">
              <w:t>24 straipsnio 3 dalį priimtas deleguotasis aktas įsigalioja tik tuo atveju, jeigu per du mėnesius nuo pranešimo Europos Parlamentui ir Tarybai apie šį aktą dienos nei Europos Parlamentas, nei Taryba nepareiškia prieštaravimų arba jeigu dar nepasibaigus šiam laikotarpiui ir Europos Parlamentas, ir Taryba praneša Komisijai, kad prieštaravimų nereikš. Europos Parlamento arba Tarybos iniciatyva šis laikotarpis pratęsiamas dviem mėnesiais.</w:t>
            </w:r>
          </w:p>
        </w:tc>
        <w:tc>
          <w:tcPr>
            <w:tcW w:w="4876" w:type="dxa"/>
          </w:tcPr>
          <w:p w:rsidR="00E57965" w:rsidRPr="00222D58" w:rsidRDefault="00E57965" w:rsidP="00F8495D">
            <w:pPr>
              <w:pStyle w:val="Normal6a"/>
            </w:pPr>
            <w:r w:rsidRPr="00222D58">
              <w:t>6.</w:t>
            </w:r>
            <w:r w:rsidRPr="00222D58">
              <w:tab/>
              <w:t xml:space="preserve">Pagal </w:t>
            </w:r>
            <w:r w:rsidRPr="00222D58">
              <w:rPr>
                <w:b/>
                <w:bCs/>
                <w:i/>
                <w:iCs/>
              </w:rPr>
              <w:t>13 straipsnio 7 dalį,</w:t>
            </w:r>
            <w:r w:rsidRPr="00222D58">
              <w:t xml:space="preserve"> 15 straipsnio 6 dalį</w:t>
            </w:r>
            <w:r w:rsidRPr="00222D58">
              <w:rPr>
                <w:b/>
                <w:bCs/>
                <w:i/>
                <w:iCs/>
              </w:rPr>
              <w:t>,</w:t>
            </w:r>
            <w:r w:rsidRPr="00222D58">
              <w:t xml:space="preserve"> 24 straipsnio 3 dalį</w:t>
            </w:r>
            <w:r w:rsidRPr="00222D58">
              <w:rPr>
                <w:b/>
                <w:bCs/>
                <w:i/>
                <w:iCs/>
              </w:rPr>
              <w:t>, 29 straipsnio 3 dalį, 30 straipsnio 4 dalį, 37 straipsnio 4 dalį, 57 straipsnio 11 dalį ir 23c straipsnį</w:t>
            </w:r>
            <w:r w:rsidRPr="00222D58">
              <w:t xml:space="preserve"> priimtas deleguotasis aktas įsigalioja tik tuo atveju, jeigu per du mėnesius nuo pranešimo Europos Parlamentui ir Tarybai apie šį aktą dienos nei Europos Parlamentas, nei Taryba nepareiškia prieštaravimų arba jeigu dar nepasibaigus šiam laikotarpiui ir Europos Parlamentas, ir Taryba praneša Komisijai, kad prieštaravimų nereikš. Europos Parlamento arba Tarybos iniciatyva šis laikotarpis pratęsiamas dviem mėnesiais.</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lastRenderedPageBreak/>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2560</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Fabienne Keller, Hilde Vautmans, Olivier Chastel, Jan-Christoph Oetjen, Malik Azmani, Sophia in 't Veld, Karen Melchior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69 straipsnio 1 pastraipa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Ne vėliau kaip [18 mėnesių nuo įsigaliojimo], o vėliau kasmet Komisija peržiūri šio reglamento IV dalies I–III skyriuose nustatytų priemonių veikimą.</w:t>
            </w:r>
          </w:p>
        </w:tc>
        <w:tc>
          <w:tcPr>
            <w:tcW w:w="4876" w:type="dxa"/>
          </w:tcPr>
          <w:p w:rsidR="00E57965" w:rsidRPr="00222D58" w:rsidRDefault="00E57965" w:rsidP="00F8495D">
            <w:pPr>
              <w:pStyle w:val="Normal6a"/>
            </w:pPr>
            <w:r w:rsidRPr="00222D58">
              <w:t>Ne vėliau kaip [18 mėnesių nuo įsigaliojimo], o vėliau kasmet Komisija peržiūri šio reglamento IV dalies I–III skyriuose nustatytų priemonių veikimą</w:t>
            </w:r>
            <w:r w:rsidRPr="00222D58">
              <w:rPr>
                <w:b/>
                <w:bCs/>
                <w:i/>
                <w:iCs/>
              </w:rPr>
              <w:t xml:space="preserve"> ir teikia ataskaitą dėl šiame reglamente nustatytų priemonių įgyvendinimo</w:t>
            </w:r>
            <w:r w:rsidRPr="00222D58">
              <w:t xml:space="preserve">. </w:t>
            </w:r>
            <w:r w:rsidRPr="00222D58">
              <w:rPr>
                <w:b/>
                <w:i/>
              </w:rPr>
              <w:t>Ši ataskaita perduodama Europos Parlamentui ir Tarybai. Remdamasis šia ataskaita, Europos Parlamentas kasmet rengia plenarinio posėdžio diskusijas dėl šio reglamento ir visos bendros Europos prieglobsčio sistemos įgyvendinimo.</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2561</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Fabienne Keller, Hilde Vautmans, Olivier Chastel, Jan-Christoph Oetjen, Malik Azmani</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69 straipsnio 2 pastraipa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[Praėjus trejiems metams po įsigaliojimo Komisija pateikia šiame reglamente nustatytų priemonių įgyvendinimo ataskaitą.]</w:t>
            </w:r>
          </w:p>
        </w:tc>
        <w:tc>
          <w:tcPr>
            <w:tcW w:w="4876" w:type="dxa"/>
          </w:tcPr>
          <w:p w:rsidR="00E57965" w:rsidRPr="00222D58" w:rsidRDefault="00E57965" w:rsidP="00F8495D">
            <w:pPr>
              <w:pStyle w:val="Normal6a"/>
            </w:pPr>
            <w:r w:rsidRPr="00222D58">
              <w:rPr>
                <w:b/>
                <w:i/>
              </w:rPr>
              <w:t>Išbraukta.</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2562</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Charlie Weimers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lastRenderedPageBreak/>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69 straipsnio 3 pastraipa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Ne anksčiau kaip praėjus [</w:t>
            </w:r>
            <w:r w:rsidRPr="00222D58">
              <w:rPr>
                <w:b/>
                <w:bCs/>
                <w:i/>
                <w:iCs/>
              </w:rPr>
              <w:t>penkeriems</w:t>
            </w:r>
            <w:r w:rsidRPr="00222D58">
              <w:t xml:space="preserve">] metams po šio reglamento taikymo pradžios dienos, o vėliau kas penkerius metus Komisija atlieka šio reglamento vertinimą. </w:t>
            </w:r>
            <w:r w:rsidRPr="00222D58">
              <w:rPr>
                <w:b/>
                <w:i/>
              </w:rPr>
              <w:t>Komisija pateikia pagrindinių išvadų ataskaitą Europos Parlamentui, Tarybai bei Europos ekonomikos ir socialinių reikalų komitetui. Valstybės narės ne vėliau kaip likus šešiems mėnesiams iki [penkerių] metų laikotarpio pabaigos pateikia Komisijai visą informaciją, reikalingą tai ataskaitai parengti.</w:t>
            </w:r>
          </w:p>
        </w:tc>
        <w:tc>
          <w:tcPr>
            <w:tcW w:w="4876" w:type="dxa"/>
          </w:tcPr>
          <w:p w:rsidR="00E57965" w:rsidRPr="00222D58" w:rsidRDefault="00E57965" w:rsidP="00F8495D">
            <w:pPr>
              <w:pStyle w:val="Normal6a"/>
            </w:pPr>
            <w:r w:rsidRPr="00222D58">
              <w:t>Ne anksčiau kaip praėjus [</w:t>
            </w:r>
            <w:r w:rsidRPr="00222D58">
              <w:rPr>
                <w:b/>
                <w:bCs/>
                <w:i/>
                <w:iCs/>
              </w:rPr>
              <w:t>dvejiems</w:t>
            </w:r>
            <w:r w:rsidRPr="00222D58">
              <w:t xml:space="preserve">] metams po šio reglamento taikymo pradžios dienos, o vėliau kas </w:t>
            </w:r>
            <w:r w:rsidRPr="00222D58">
              <w:rPr>
                <w:b/>
                <w:bCs/>
                <w:i/>
                <w:iCs/>
              </w:rPr>
              <w:t>dvejus</w:t>
            </w:r>
            <w:r w:rsidRPr="00222D58">
              <w:t xml:space="preserve"> metus Komisija atlieka šio reglamento vertinimą.</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2563</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Fabienne Keller, Hilde Vautmans, Olivier Chastel, Jan-Christoph Oetjen, Malik Azmani, Sophia in 't Veld, Karen Melchior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69 straipsnio 3 pastraipa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Ne anksčiau kaip praėjus [</w:t>
            </w:r>
            <w:r w:rsidRPr="00222D58">
              <w:rPr>
                <w:b/>
                <w:bCs/>
                <w:i/>
                <w:iCs/>
              </w:rPr>
              <w:t>penkeriems</w:t>
            </w:r>
            <w:r w:rsidRPr="00222D58">
              <w:t xml:space="preserve">] metams po šio reglamento taikymo pradžios dienos, o vėliau kas penkerius metus Komisija atlieka šio reglamento vertinimą. Komisija pateikia pagrindinių išvadų ataskaitą Europos Parlamentui, Tarybai bei Europos ekonomikos ir socialinių reikalų komitetui. Valstybės narės ne vėliau kaip likus šešiems mėnesiams iki </w:t>
            </w:r>
            <w:r w:rsidRPr="00222D58">
              <w:rPr>
                <w:b/>
                <w:bCs/>
                <w:i/>
                <w:iCs/>
              </w:rPr>
              <w:t>[penkerių] metų</w:t>
            </w:r>
            <w:r w:rsidRPr="00222D58">
              <w:t xml:space="preserve"> laikotarpio pabaigos pateikia Komisijai visą informaciją, reikalingą tai ataskaitai parengti.</w:t>
            </w:r>
          </w:p>
        </w:tc>
        <w:tc>
          <w:tcPr>
            <w:tcW w:w="4876" w:type="dxa"/>
          </w:tcPr>
          <w:p w:rsidR="00E57965" w:rsidRPr="00222D58" w:rsidRDefault="00E57965" w:rsidP="00F8495D">
            <w:pPr>
              <w:pStyle w:val="Normal6a"/>
            </w:pPr>
            <w:r w:rsidRPr="00222D58">
              <w:t>Ne anksčiau kaip praėjus [</w:t>
            </w:r>
            <w:r w:rsidRPr="00222D58">
              <w:rPr>
                <w:b/>
                <w:bCs/>
                <w:i/>
                <w:iCs/>
              </w:rPr>
              <w:t>trejiems</w:t>
            </w:r>
            <w:r w:rsidRPr="00222D58">
              <w:t xml:space="preserve">] metams po šio reglamento taikymo pradžios dienos, o vėliau kas penkerius metus Komisija atlieka šio reglamento vertinimą. Komisija pateikia pagrindinių išvadų ataskaitą Europos Parlamentui, Tarybai bei Europos ekonomikos ir socialinių reikalų komitetui. Valstybės narės ne vėliau kaip likus šešiems mėnesiams iki </w:t>
            </w:r>
            <w:r w:rsidRPr="00222D58">
              <w:rPr>
                <w:b/>
                <w:bCs/>
                <w:i/>
                <w:iCs/>
              </w:rPr>
              <w:t>aukščiau minėto</w:t>
            </w:r>
            <w:r w:rsidRPr="00222D58">
              <w:t xml:space="preserve"> laikotarpio pabaigos pateikia Komisijai visą informaciją, reikalingą tai ataskaitai parengti.</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lastRenderedPageBreak/>
        <w:t>&lt;Amend&gt;</w:t>
      </w:r>
      <w:r w:rsidRPr="00222D58">
        <w:t>Pakeitimas</w:t>
      </w:r>
      <w:r w:rsidRPr="00222D58">
        <w:tab/>
      </w:r>
      <w:r w:rsidRPr="00222D58">
        <w:tab/>
      </w:r>
      <w:r w:rsidRPr="00222D58">
        <w:rPr>
          <w:rStyle w:val="HideTWBExt"/>
          <w:b w:val="0"/>
          <w:noProof w:val="0"/>
        </w:rPr>
        <w:t>&lt;NumAm&gt;</w:t>
      </w:r>
      <w:r w:rsidRPr="00222D58">
        <w:t>2564</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Fabienne Keller, Hilde Vautmans, Olivier Chastel, Jan-Christoph Oetjen, Malik Azmani, Sophia in 't Veld, Karen Melchior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69 straipsnio 3 a pastraipa (nauja)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6a"/>
            </w:pPr>
            <w:r w:rsidRPr="00222D58">
              <w:rPr>
                <w:b/>
                <w:i/>
              </w:rPr>
              <w:t>Pagal šį straipsnį Komisija gali pareikalauti 57a straipsnyje nurodytų Sąjungos įstaigų, organų ir agentūrų paramos.</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2565</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Nicolaus Fest, Jaak Madison, Bernhard Zimniok, Gunnar Beck, Tom Vandendriessche, Peter Kofod, Roman Haider, Georg Mayer, Harald Vilimsky, Laura Huhtasaari, Philippe Olivier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71 straipsnis</w:t>
      </w:r>
      <w:r w:rsidRPr="00222D58">
        <w:rPr>
          <w:rStyle w:val="HideTWBExt"/>
          <w:b w:val="0"/>
          <w:noProof w:val="0"/>
        </w:rPr>
        <w:t>&lt;/Article&gt;</w:t>
      </w:r>
    </w:p>
    <w:p w:rsidR="00E57965" w:rsidRPr="00222D58" w:rsidRDefault="00E57965" w:rsidP="00E57965">
      <w:r w:rsidRPr="00222D58">
        <w:rPr>
          <w:rStyle w:val="HideTWBExt"/>
          <w:noProof w:val="0"/>
        </w:rPr>
        <w:t>&lt;DocAmend2&gt;</w:t>
      </w:r>
      <w:r w:rsidRPr="00222D58">
        <w:t>Direktyva 2003/109/EB</w:t>
      </w:r>
      <w:r w:rsidRPr="00222D58">
        <w:rPr>
          <w:rStyle w:val="HideTWBExt"/>
          <w:noProof w:val="0"/>
        </w:rPr>
        <w:t>&lt;/DocAmend2&gt;</w:t>
      </w:r>
    </w:p>
    <w:p w:rsidR="00E57965" w:rsidRPr="00222D58" w:rsidRDefault="00E57965" w:rsidP="00E57965">
      <w:r w:rsidRPr="00222D58">
        <w:rPr>
          <w:rStyle w:val="HideTWBExt"/>
          <w:noProof w:val="0"/>
        </w:rPr>
        <w:t>&lt;Article2&gt;</w:t>
      </w:r>
      <w:r w:rsidRPr="00222D58">
        <w:t>4 straipsnio 1 dalies 1 a pastraipa (nauja)</w:t>
      </w:r>
      <w:r w:rsidRPr="00222D5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BoldItalicCenter6a"/>
            </w:pPr>
            <w:r w:rsidRPr="00222D58">
              <w:t>71 straipsnis</w:t>
            </w:r>
          </w:p>
        </w:tc>
        <w:tc>
          <w:tcPr>
            <w:tcW w:w="4876" w:type="dxa"/>
          </w:tcPr>
          <w:p w:rsidR="00E57965" w:rsidRPr="00222D58" w:rsidRDefault="00E57965" w:rsidP="00F8495D">
            <w:pPr>
              <w:pStyle w:val="Normal6a"/>
            </w:pPr>
            <w:r w:rsidRPr="00222D58">
              <w:rPr>
                <w:b/>
                <w:i/>
              </w:rPr>
              <w:t>Išbraukta.</w:t>
            </w:r>
          </w:p>
        </w:tc>
      </w:tr>
      <w:tr w:rsidR="00E57965" w:rsidRPr="00222D58" w:rsidTr="00F8495D">
        <w:trPr>
          <w:jc w:val="center"/>
        </w:trPr>
        <w:tc>
          <w:tcPr>
            <w:tcW w:w="4876" w:type="dxa"/>
          </w:tcPr>
          <w:p w:rsidR="00E57965" w:rsidRPr="00222D58" w:rsidRDefault="00E57965" w:rsidP="00F8495D">
            <w:pPr>
              <w:pStyle w:val="NormalBoldItalicCenter6a"/>
            </w:pPr>
            <w:r w:rsidRPr="00222D58">
              <w:t>Ilgalaikių gyventojų direktyvos pakeitimai</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1. Direktyva 2003/109/EB iš dalies keičiama taip:</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4 straipsnis iš dalies keičiamas taip:</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a) 1 dalis papildoma šia pastraipa:</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bCs/>
                <w:i/>
                <w:iCs/>
              </w:rPr>
              <w:t>„Tarptautinės apsaugos gavėjams privalomas teisėto ir nuolatinio gyvenimo šalyje laikotarpis yra treji metai.“</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Italic6a"/>
            </w:pPr>
            <w:r w:rsidRPr="00222D58">
              <w:t>(Šis pakeitimas taikomas visam tekstui.)</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2566</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lastRenderedPageBreak/>
        <w:t>&lt;RepeatBlock-By&gt;&lt;Members&gt;</w:t>
      </w:r>
      <w:r w:rsidRPr="00222D58">
        <w:t>Cornelia Ernst, Konstantinos Arvanitis, Sira Rego, Pernando Barrena Arza, Malin Björk, Miguel Urbán Crespo, Anne-Sophie Pelletier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71 straipsnio 1 dalies 1 pastraipos a punktas</w:t>
      </w:r>
      <w:r w:rsidRPr="00222D58">
        <w:rPr>
          <w:rStyle w:val="HideTWBExt"/>
          <w:b w:val="0"/>
          <w:noProof w:val="0"/>
        </w:rPr>
        <w:t>&lt;/Article&gt;</w:t>
      </w:r>
    </w:p>
    <w:p w:rsidR="00E57965" w:rsidRPr="00222D58" w:rsidRDefault="00E57965" w:rsidP="00E57965">
      <w:r w:rsidRPr="00222D58">
        <w:rPr>
          <w:rStyle w:val="HideTWBExt"/>
          <w:noProof w:val="0"/>
        </w:rPr>
        <w:t>&lt;DocAmend2&gt;</w:t>
      </w:r>
      <w:r w:rsidRPr="00222D58">
        <w:t>Direktyva 2003/109/EB</w:t>
      </w:r>
      <w:r w:rsidRPr="00222D58">
        <w:rPr>
          <w:rStyle w:val="HideTWBExt"/>
          <w:noProof w:val="0"/>
        </w:rPr>
        <w:t>&lt;/DocAmend2&gt;</w:t>
      </w:r>
    </w:p>
    <w:p w:rsidR="00E57965" w:rsidRPr="00222D58" w:rsidRDefault="00E57965" w:rsidP="00E57965">
      <w:r w:rsidRPr="00222D58">
        <w:rPr>
          <w:rStyle w:val="HideTWBExt"/>
          <w:noProof w:val="0"/>
        </w:rPr>
        <w:t>&lt;Article2&gt;</w:t>
      </w:r>
      <w:r w:rsidRPr="00222D58">
        <w:t>4 straipsnio 1 dalies 1 a pastraipa (nauja)</w:t>
      </w:r>
      <w:r w:rsidRPr="00222D5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Tarptautinės apsaugos gavėjams privalomas teisėto ir nuolatinio gyvenimo šalyje laikotarpis yra treji metai.</w:t>
            </w:r>
          </w:p>
        </w:tc>
        <w:tc>
          <w:tcPr>
            <w:tcW w:w="4876" w:type="dxa"/>
          </w:tcPr>
          <w:p w:rsidR="00E57965" w:rsidRPr="00222D58" w:rsidRDefault="00E57965" w:rsidP="00F8495D">
            <w:pPr>
              <w:pStyle w:val="Normal6a"/>
            </w:pPr>
            <w:r w:rsidRPr="00222D58">
              <w:t xml:space="preserve">Tarptautinės apsaugos gavėjams </w:t>
            </w:r>
            <w:r w:rsidRPr="00222D58">
              <w:rPr>
                <w:b/>
                <w:bCs/>
                <w:i/>
                <w:iCs/>
              </w:rPr>
              <w:t>ir apsaugos gavėjams pagal 1954 m. Konvenciją dėl asmenų be pilietybės statuso</w:t>
            </w:r>
            <w:r w:rsidRPr="00222D58">
              <w:t xml:space="preserve"> privalomas teisėto ir nuolatinio gyvenimo šalyje laikotarpis yra treji metai.</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2567</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Charlie Weimers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71 straipsnio 1 dalies 1 pastraipos a punktas</w:t>
      </w:r>
      <w:r w:rsidRPr="00222D58">
        <w:rPr>
          <w:rStyle w:val="HideTWBExt"/>
          <w:b w:val="0"/>
          <w:noProof w:val="0"/>
        </w:rPr>
        <w:t>&lt;/Article&gt;</w:t>
      </w:r>
    </w:p>
    <w:p w:rsidR="00E57965" w:rsidRPr="00222D58" w:rsidRDefault="00E57965" w:rsidP="00E57965">
      <w:r w:rsidRPr="00222D58">
        <w:rPr>
          <w:rStyle w:val="HideTWBExt"/>
          <w:noProof w:val="0"/>
        </w:rPr>
        <w:t>&lt;DocAmend2&gt;</w:t>
      </w:r>
      <w:r w:rsidRPr="00222D58">
        <w:t>Direktyva 2003/109/EB</w:t>
      </w:r>
      <w:r w:rsidRPr="00222D58">
        <w:rPr>
          <w:rStyle w:val="HideTWBExt"/>
          <w:noProof w:val="0"/>
        </w:rPr>
        <w:t>&lt;/DocAmend2&gt;</w:t>
      </w:r>
    </w:p>
    <w:p w:rsidR="00E57965" w:rsidRPr="00222D58" w:rsidRDefault="00E57965" w:rsidP="00E57965">
      <w:r w:rsidRPr="00222D58">
        <w:rPr>
          <w:rStyle w:val="HideTWBExt"/>
          <w:noProof w:val="0"/>
        </w:rPr>
        <w:t>&lt;Article2&gt;</w:t>
      </w:r>
      <w:r w:rsidRPr="00222D58">
        <w:t>4 straipsnio 1 dalies 1 a pastraipa (nauja)</w:t>
      </w:r>
      <w:r w:rsidRPr="00222D5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 xml:space="preserve">Tarptautinės apsaugos gavėjams privalomas teisėto ir nuolatinio gyvenimo šalyje laikotarpis yra </w:t>
            </w:r>
            <w:r w:rsidRPr="00222D58">
              <w:rPr>
                <w:b/>
                <w:bCs/>
                <w:i/>
                <w:iCs/>
              </w:rPr>
              <w:t>treji metai</w:t>
            </w:r>
            <w:r w:rsidRPr="00222D58">
              <w:t>.</w:t>
            </w:r>
          </w:p>
        </w:tc>
        <w:tc>
          <w:tcPr>
            <w:tcW w:w="4876" w:type="dxa"/>
          </w:tcPr>
          <w:p w:rsidR="00E57965" w:rsidRPr="00222D58" w:rsidRDefault="00E57965" w:rsidP="00F8495D">
            <w:pPr>
              <w:pStyle w:val="Normal6a"/>
            </w:pPr>
            <w:r w:rsidRPr="00222D58">
              <w:t>Tarptautinės apsaugos gavėjams</w:t>
            </w:r>
            <w:r w:rsidRPr="00222D58">
              <w:rPr>
                <w:b/>
                <w:bCs/>
                <w:i/>
                <w:iCs/>
              </w:rPr>
              <w:t>, kurie nėra priimti trečiosios šalies pagal susitarimą su valstybe nare,</w:t>
            </w:r>
            <w:r w:rsidRPr="00222D58">
              <w:t xml:space="preserve"> privalomas teisėto ir nuolatinio gyvenimo šalyje laikotarpis yra </w:t>
            </w:r>
            <w:r w:rsidRPr="00222D58">
              <w:rPr>
                <w:b/>
                <w:bCs/>
                <w:i/>
                <w:iCs/>
              </w:rPr>
              <w:t>dešimt metų</w:t>
            </w:r>
            <w:r w:rsidRPr="00222D58">
              <w:t>.</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2568</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Balázs Hidvéghi, Loránt Vincze</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71 straipsnio 1 dalies 1 pastraipos a punktas</w:t>
      </w:r>
      <w:r w:rsidRPr="00222D58">
        <w:rPr>
          <w:rStyle w:val="HideTWBExt"/>
          <w:b w:val="0"/>
          <w:noProof w:val="0"/>
        </w:rPr>
        <w:t>&lt;/Article&gt;</w:t>
      </w:r>
    </w:p>
    <w:p w:rsidR="00E57965" w:rsidRPr="00222D58" w:rsidRDefault="00E57965" w:rsidP="00E57965">
      <w:r w:rsidRPr="00222D58">
        <w:rPr>
          <w:rStyle w:val="HideTWBExt"/>
          <w:noProof w:val="0"/>
        </w:rPr>
        <w:t>&lt;DocAmend2&gt;</w:t>
      </w:r>
      <w:r w:rsidRPr="00222D58">
        <w:t>Direktyva 2003/109/EB</w:t>
      </w:r>
      <w:r w:rsidRPr="00222D58">
        <w:rPr>
          <w:rStyle w:val="HideTWBExt"/>
          <w:noProof w:val="0"/>
        </w:rPr>
        <w:t>&lt;/DocAmend2&gt;</w:t>
      </w:r>
    </w:p>
    <w:p w:rsidR="00E57965" w:rsidRPr="00222D58" w:rsidRDefault="00E57965" w:rsidP="00E57965">
      <w:r w:rsidRPr="00222D58">
        <w:rPr>
          <w:rStyle w:val="HideTWBExt"/>
          <w:noProof w:val="0"/>
        </w:rPr>
        <w:t>&lt;Article2&gt;</w:t>
      </w:r>
      <w:r w:rsidRPr="00222D58">
        <w:t>4 straipsnio 1 dalies 1 a pastraipa (nauja)</w:t>
      </w:r>
      <w:r w:rsidRPr="00222D5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lastRenderedPageBreak/>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 xml:space="preserve">Tarptautinės apsaugos gavėjams privalomas teisėto ir nuolatinio gyvenimo šalyje laikotarpis yra </w:t>
            </w:r>
            <w:r w:rsidRPr="00222D58">
              <w:rPr>
                <w:b/>
                <w:bCs/>
                <w:i/>
                <w:iCs/>
              </w:rPr>
              <w:t xml:space="preserve">treji </w:t>
            </w:r>
            <w:r w:rsidRPr="00222D58">
              <w:t>metai.</w:t>
            </w:r>
          </w:p>
        </w:tc>
        <w:tc>
          <w:tcPr>
            <w:tcW w:w="4876" w:type="dxa"/>
          </w:tcPr>
          <w:p w:rsidR="00E57965" w:rsidRPr="00222D58" w:rsidRDefault="00E57965" w:rsidP="00F8495D">
            <w:pPr>
              <w:pStyle w:val="Normal6a"/>
            </w:pPr>
            <w:r w:rsidRPr="00222D58">
              <w:t xml:space="preserve">Tarptautinės apsaugos gavėjams privalomas teisėto ir nuolatinio gyvenimo šalyje laikotarpis yra </w:t>
            </w:r>
            <w:r w:rsidRPr="00222D58">
              <w:rPr>
                <w:b/>
                <w:bCs/>
                <w:i/>
                <w:iCs/>
              </w:rPr>
              <w:t>penkeri</w:t>
            </w:r>
            <w:r w:rsidRPr="00222D58">
              <w:t xml:space="preserve"> metai.</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2569</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Fabienne Keller, Hilde Vautmans, Olivier Chastel, Jan-Christoph Oetjen, Malik Azmani, Sophia in 't Veld, Karen Melchior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72 straipsnio pavadinimas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Reglamento (ES) </w:t>
            </w:r>
            <w:r w:rsidRPr="00222D58">
              <w:rPr>
                <w:b/>
                <w:bCs/>
                <w:i/>
                <w:iCs/>
              </w:rPr>
              <w:t>XXX/XXX</w:t>
            </w:r>
            <w:r w:rsidRPr="00222D58">
              <w:t xml:space="preserve"> [Prieglobsčio</w:t>
            </w:r>
            <w:r w:rsidRPr="00222D58">
              <w:rPr>
                <w:b/>
                <w:bCs/>
                <w:i/>
                <w:iCs/>
              </w:rPr>
              <w:t xml:space="preserve"> ir</w:t>
            </w:r>
            <w:r w:rsidRPr="00222D58">
              <w:t xml:space="preserve"> migracijos fondas] pakeitimai</w:t>
            </w:r>
          </w:p>
        </w:tc>
        <w:tc>
          <w:tcPr>
            <w:tcW w:w="4876" w:type="dxa"/>
          </w:tcPr>
          <w:p w:rsidR="00E57965" w:rsidRPr="00222D58" w:rsidRDefault="00E57965" w:rsidP="00F8495D">
            <w:pPr>
              <w:pStyle w:val="Normal6a"/>
            </w:pPr>
            <w:r w:rsidRPr="00222D58">
              <w:t>Reglamento (ES) </w:t>
            </w:r>
            <w:r w:rsidRPr="00222D58">
              <w:rPr>
                <w:b/>
                <w:bCs/>
                <w:i/>
                <w:iCs/>
              </w:rPr>
              <w:t>2021/1147</w:t>
            </w:r>
            <w:r w:rsidRPr="00222D58">
              <w:t xml:space="preserve"> [Prieglobsčio</w:t>
            </w:r>
            <w:r w:rsidRPr="00222D58">
              <w:rPr>
                <w:b/>
                <w:bCs/>
                <w:i/>
                <w:iCs/>
              </w:rPr>
              <w:t>,</w:t>
            </w:r>
            <w:r w:rsidRPr="00222D58">
              <w:t xml:space="preserve"> migracijos </w:t>
            </w:r>
            <w:r w:rsidRPr="00222D58">
              <w:rPr>
                <w:b/>
                <w:bCs/>
                <w:i/>
                <w:iCs/>
              </w:rPr>
              <w:t>ir integracijos</w:t>
            </w:r>
            <w:r w:rsidRPr="00222D58">
              <w:t xml:space="preserve"> fondas] pakeitimai</w:t>
            </w:r>
            <w:r w:rsidRPr="00222D58">
              <w:br/>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2570</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Fabienne Keller, Hilde Vautmans, Olivier Chastel, Jan-Christoph Oetjen, Malik Azmani, Sophia in 't Veld, Karen Melchior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72 straipsnio 1 pastraipos įžanginė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Reglamentas (ES) </w:t>
            </w:r>
            <w:r w:rsidRPr="00222D58">
              <w:rPr>
                <w:b/>
                <w:bCs/>
                <w:i/>
                <w:iCs/>
              </w:rPr>
              <w:t>XXX/XXX [Prieglobsčio ir migracijos fondas]</w:t>
            </w:r>
            <w:r w:rsidRPr="00222D58">
              <w:t xml:space="preserve"> iš dalies keičiamas taip:</w:t>
            </w:r>
          </w:p>
        </w:tc>
        <w:tc>
          <w:tcPr>
            <w:tcW w:w="4876" w:type="dxa"/>
          </w:tcPr>
          <w:p w:rsidR="00E57965" w:rsidRPr="00222D58" w:rsidRDefault="00E57965" w:rsidP="00F8495D">
            <w:pPr>
              <w:pStyle w:val="Normal6a"/>
            </w:pPr>
            <w:r w:rsidRPr="00222D58">
              <w:t>Reglamentas (ES) </w:t>
            </w:r>
            <w:r w:rsidRPr="00222D58">
              <w:rPr>
                <w:b/>
                <w:bCs/>
                <w:i/>
                <w:iCs/>
              </w:rPr>
              <w:t>2021/1147</w:t>
            </w:r>
            <w:r w:rsidRPr="00222D58">
              <w:t xml:space="preserve"> iš dalies keičiamas taip:</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2571</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Fabienne Keller, Hilde Vautmans, Olivier Chastel, Jan-Christoph Oetjen, Malik Azmani, Sophia in 't Veld, Karen Melchior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lastRenderedPageBreak/>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72 straipsnio 1 pastraipos -1 punktas (naujas)</w:t>
      </w:r>
      <w:r w:rsidRPr="00222D58">
        <w:rPr>
          <w:rStyle w:val="HideTWBExt"/>
          <w:b w:val="0"/>
          <w:noProof w:val="0"/>
        </w:rPr>
        <w:t>&lt;/Article&gt;</w:t>
      </w:r>
    </w:p>
    <w:p w:rsidR="00E57965" w:rsidRPr="00222D58" w:rsidRDefault="00E57965" w:rsidP="00E57965">
      <w:r w:rsidRPr="00222D58">
        <w:rPr>
          <w:rStyle w:val="HideTWBExt"/>
          <w:noProof w:val="0"/>
        </w:rPr>
        <w:t>&lt;DocAmend2&gt;</w:t>
      </w:r>
      <w:r w:rsidRPr="00222D58">
        <w:t>Reglamentas (ES) 2021/1147</w:t>
      </w:r>
      <w:r w:rsidRPr="00222D58">
        <w:rPr>
          <w:rStyle w:val="HideTWBExt"/>
          <w:noProof w:val="0"/>
        </w:rPr>
        <w:t>&lt;/DocAmend2&gt;</w:t>
      </w:r>
    </w:p>
    <w:p w:rsidR="00E57965" w:rsidRPr="00222D58" w:rsidRDefault="00E57965" w:rsidP="00E57965">
      <w:r w:rsidRPr="00222D58">
        <w:rPr>
          <w:rStyle w:val="HideTWBExt"/>
          <w:noProof w:val="0"/>
        </w:rPr>
        <w:t>&lt;Article2&gt;</w:t>
      </w:r>
      <w:r w:rsidRPr="00222D58">
        <w:t>10 straipsnio 2 dalies 1 a pastraipa (nauja)</w:t>
      </w:r>
      <w:r w:rsidRPr="00222D5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6a"/>
            </w:pPr>
            <w:r w:rsidRPr="00222D58">
              <w:rPr>
                <w:b/>
                <w:i/>
              </w:rPr>
              <w:t>-1.</w:t>
            </w:r>
            <w:r w:rsidRPr="00222D58">
              <w:tab/>
            </w:r>
            <w:r w:rsidRPr="00222D58">
              <w:rPr>
                <w:b/>
                <w:i/>
              </w:rPr>
              <w:t>10 straipsnio 2 dalis papildoma šia pastraipa:</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6a"/>
            </w:pPr>
            <w:r w:rsidRPr="00222D58">
              <w:rPr>
                <w:b/>
                <w:i/>
              </w:rPr>
              <w:t>„Teminė priemonė papildoma Dublino rezervo fondu, nurodytu šio reglamento 20a straipsnyje.“</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2572</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Fabienne Keller, Hilde Vautmans, Olivier Chastel, Jan-Christoph Oetjen, Malik Azmani, Sophia in 't Veld, Karen Melchior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72 straipsnio 1 pastraipos -1 a punktas (naujas)</w:t>
      </w:r>
      <w:r w:rsidRPr="00222D58">
        <w:rPr>
          <w:rStyle w:val="HideTWBExt"/>
          <w:b w:val="0"/>
          <w:noProof w:val="0"/>
        </w:rPr>
        <w:t>&lt;/Article&gt;</w:t>
      </w:r>
    </w:p>
    <w:p w:rsidR="00E57965" w:rsidRPr="00222D58" w:rsidRDefault="00E57965" w:rsidP="00E57965">
      <w:r w:rsidRPr="00222D58">
        <w:rPr>
          <w:rStyle w:val="HideTWBExt"/>
          <w:noProof w:val="0"/>
        </w:rPr>
        <w:t>&lt;DocAmend2&gt;</w:t>
      </w:r>
      <w:r w:rsidRPr="00222D58">
        <w:t>Reglamentas (ES) 2021/1147</w:t>
      </w:r>
      <w:r w:rsidRPr="00222D58">
        <w:rPr>
          <w:rStyle w:val="HideTWBExt"/>
          <w:noProof w:val="0"/>
        </w:rPr>
        <w:t>&lt;/DocAmend2&gt;</w:t>
      </w:r>
    </w:p>
    <w:p w:rsidR="00E57965" w:rsidRPr="00222D58" w:rsidRDefault="00E57965" w:rsidP="00E57965">
      <w:r w:rsidRPr="00222D58">
        <w:rPr>
          <w:rStyle w:val="HideTWBExt"/>
          <w:noProof w:val="0"/>
        </w:rPr>
        <w:t>&lt;Article2&gt;</w:t>
      </w:r>
      <w:r w:rsidRPr="00222D58">
        <w:t>11 straipsnio 1 dalies 2 pastraipos d a punktas (naujas)</w:t>
      </w:r>
      <w:r w:rsidRPr="00222D5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6a"/>
            </w:pPr>
            <w:r w:rsidRPr="00222D58">
              <w:rPr>
                <w:b/>
                <w:i/>
              </w:rPr>
              <w:t>-1a.</w:t>
            </w:r>
            <w:r w:rsidRPr="00222D58">
              <w:tab/>
            </w:r>
            <w:r w:rsidRPr="00222D58">
              <w:rPr>
                <w:b/>
                <w:i/>
              </w:rPr>
              <w:t>Į 11 straipsnio 1 dalies antrą pastraipą įterpiamas šis punktas:</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6a"/>
            </w:pPr>
            <w:r w:rsidRPr="00222D58">
              <w:rPr>
                <w:b/>
                <w:i/>
              </w:rPr>
              <w:t>„da) parama valstybėms narėms tarptautinės apsaugos prašytojo priėmimo išlaidoms padengti, kol nustatoma atsakinga valstybė narė, pagal Reglamento (ES) XXX/XXX [Prieglobsčio ir migracijos valdymo reglamentas] 13a straipsnį;“</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2573</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Charlie Weimers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72 straipsnio 1 pastraipos 1 punktas</w:t>
      </w:r>
      <w:r w:rsidRPr="00222D58">
        <w:rPr>
          <w:rStyle w:val="HideTWBExt"/>
          <w:b w:val="0"/>
          <w:noProof w:val="0"/>
        </w:rPr>
        <w:t>&lt;/Article&gt;</w:t>
      </w:r>
    </w:p>
    <w:p w:rsidR="00E57965" w:rsidRPr="00222D58" w:rsidRDefault="00E57965" w:rsidP="00E57965">
      <w:r w:rsidRPr="00222D58">
        <w:rPr>
          <w:rStyle w:val="HideTWBExt"/>
          <w:noProof w:val="0"/>
        </w:rPr>
        <w:t>&lt;DocAmend2&gt;</w:t>
      </w:r>
      <w:r w:rsidRPr="00222D58">
        <w:t>Reglamentas (ES) 2021/1147</w:t>
      </w:r>
      <w:r w:rsidRPr="00222D58">
        <w:rPr>
          <w:rStyle w:val="HideTWBExt"/>
          <w:noProof w:val="0"/>
        </w:rPr>
        <w:t>&lt;/DocAmend2&gt;</w:t>
      </w:r>
    </w:p>
    <w:p w:rsidR="00E57965" w:rsidRPr="00222D58" w:rsidRDefault="00E57965" w:rsidP="00E57965">
      <w:r w:rsidRPr="00222D58">
        <w:rPr>
          <w:rStyle w:val="HideTWBExt"/>
          <w:noProof w:val="0"/>
        </w:rPr>
        <w:lastRenderedPageBreak/>
        <w:t>&lt;Article2&gt;</w:t>
      </w:r>
      <w:r w:rsidRPr="00222D58">
        <w:t>16 straipsnio 1 dalis</w:t>
      </w:r>
      <w:r w:rsidRPr="00222D5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1.</w:t>
            </w:r>
            <w:r w:rsidRPr="00222D58">
              <w:tab/>
            </w:r>
            <w:r w:rsidRPr="00222D58">
              <w:rPr>
                <w:b/>
                <w:bCs/>
                <w:i/>
                <w:iCs/>
              </w:rPr>
              <w:t>Be asignavimų, apskaičiuotų pagal 11 straipsnio 1 dalies a punktą, valstybės</w:t>
            </w:r>
            <w:r w:rsidRPr="00222D58">
              <w:t xml:space="preserve"> narės gauna </w:t>
            </w:r>
            <w:r w:rsidRPr="00222D58">
              <w:rPr>
                <w:b/>
                <w:bCs/>
                <w:i/>
                <w:iCs/>
              </w:rPr>
              <w:t>papildomą</w:t>
            </w:r>
            <w:r w:rsidRPr="00222D58">
              <w:t xml:space="preserve"> 10 000 EUR sumą už kiekvieną asmenį, </w:t>
            </w:r>
            <w:r w:rsidRPr="00222D58">
              <w:rPr>
                <w:b/>
                <w:bCs/>
                <w:i/>
                <w:iCs/>
              </w:rPr>
              <w:t>priimtą pagal perkėlimo</w:t>
            </w:r>
            <w:r w:rsidRPr="00222D58">
              <w:t xml:space="preserve"> į </w:t>
            </w:r>
            <w:r w:rsidRPr="00222D58">
              <w:rPr>
                <w:b/>
                <w:bCs/>
                <w:i/>
                <w:iCs/>
              </w:rPr>
              <w:t>ES arba humanitarinio priėmimo sistemą</w:t>
            </w:r>
            <w:r w:rsidRPr="00222D58">
              <w:t>.</w:t>
            </w:r>
          </w:p>
        </w:tc>
        <w:tc>
          <w:tcPr>
            <w:tcW w:w="4876" w:type="dxa"/>
          </w:tcPr>
          <w:p w:rsidR="00E57965" w:rsidRPr="00222D58" w:rsidRDefault="00E57965" w:rsidP="00F8495D">
            <w:pPr>
              <w:pStyle w:val="Normal6a"/>
            </w:pPr>
            <w:r w:rsidRPr="00222D58">
              <w:t>1.</w:t>
            </w:r>
            <w:r w:rsidRPr="00222D58">
              <w:tab/>
            </w:r>
            <w:r w:rsidRPr="00222D58">
              <w:rPr>
                <w:b/>
                <w:bCs/>
                <w:i/>
                <w:iCs/>
              </w:rPr>
              <w:t>Valstybės</w:t>
            </w:r>
            <w:r w:rsidRPr="00222D58">
              <w:t xml:space="preserve"> narės </w:t>
            </w:r>
            <w:r w:rsidRPr="00222D58">
              <w:rPr>
                <w:b/>
                <w:bCs/>
                <w:i/>
                <w:iCs/>
              </w:rPr>
              <w:t>arba trečiosios šalys partnerės, sudariusios susitarimus su valstybėmis narėmis nagrinėti tarptautinės apsaugos prašymus ir palengvinti tokią apsaugą jų vardu,</w:t>
            </w:r>
            <w:r w:rsidRPr="00222D58">
              <w:t xml:space="preserve"> gauna 10 000 EUR sumą už kiekvieną asmenį, </w:t>
            </w:r>
            <w:r w:rsidRPr="00222D58">
              <w:rPr>
                <w:b/>
                <w:bCs/>
                <w:i/>
                <w:iCs/>
              </w:rPr>
              <w:t>perkeltą</w:t>
            </w:r>
            <w:r w:rsidRPr="00222D58">
              <w:t xml:space="preserve"> į </w:t>
            </w:r>
            <w:r w:rsidRPr="00222D58">
              <w:rPr>
                <w:b/>
                <w:bCs/>
                <w:i/>
                <w:iCs/>
              </w:rPr>
              <w:t>tų trečiųjų šalių partnerių priėmimo centrus</w:t>
            </w:r>
            <w:r w:rsidRPr="00222D58">
              <w:t>.</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Italic6a"/>
            </w:pPr>
            <w:r w:rsidRPr="00222D58">
              <w:t>(Komisijos pasiūlymo 72 straipsnyje pateikti pasiūlymo dėl reglamento, kuriuo įsteigiamas Prieglobsčio ir migracijos fondas (COM(2018)0471), teksto pakeitimai. Vėliau tas reglamentas buvo priimtas kaip Reglamentas (ES) 2021/1147, o kai kurios jo nuostatos buvo pernumeruotos. Todėl Reglamento (ES) XXX/XXX [Prieglobsčio ir migracijos fondas] 16 straipsnis, kaip nurodyta Komisijos pasiūlymo 72 straipsnyje, atitinka Reglamento (ES) 2021/1147 19 straipsnį.)</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2574</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Charlie Weimers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72 straipsnio 1 pastraipos 1 punktas</w:t>
      </w:r>
      <w:r w:rsidRPr="00222D58">
        <w:rPr>
          <w:rStyle w:val="HideTWBExt"/>
          <w:b w:val="0"/>
          <w:noProof w:val="0"/>
        </w:rPr>
        <w:t>&lt;/Article&gt;</w:t>
      </w:r>
    </w:p>
    <w:p w:rsidR="00E57965" w:rsidRPr="00222D58" w:rsidRDefault="00E57965" w:rsidP="00E57965">
      <w:r w:rsidRPr="00222D58">
        <w:rPr>
          <w:rStyle w:val="HideTWBExt"/>
          <w:noProof w:val="0"/>
        </w:rPr>
        <w:t>&lt;DocAmend2&gt;</w:t>
      </w:r>
      <w:r w:rsidRPr="00222D58">
        <w:t>Reglamentas (ES) 2021/1147</w:t>
      </w:r>
      <w:r w:rsidRPr="00222D58">
        <w:rPr>
          <w:rStyle w:val="HideTWBExt"/>
          <w:noProof w:val="0"/>
        </w:rPr>
        <w:t>&lt;/DocAmend2&gt;</w:t>
      </w:r>
    </w:p>
    <w:p w:rsidR="00E57965" w:rsidRPr="00222D58" w:rsidRDefault="00E57965" w:rsidP="00E57965">
      <w:r w:rsidRPr="00222D58">
        <w:rPr>
          <w:rStyle w:val="HideTWBExt"/>
          <w:noProof w:val="0"/>
        </w:rPr>
        <w:t>&lt;Article2&gt;</w:t>
      </w:r>
      <w:r w:rsidRPr="00222D58">
        <w:t>16 straipsnio 2 dalis</w:t>
      </w:r>
      <w:r w:rsidRPr="00222D5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2.</w:t>
            </w:r>
            <w:r w:rsidRPr="00222D58">
              <w:tab/>
              <w:t xml:space="preserve">Kai tinkama, valstybės narės taip pat gali turėti teisę gauti papildomą 10 000 EUR sumą už 1 dalyje nurodytų asmenų šeimos narius, jei asmenys </w:t>
            </w:r>
            <w:r w:rsidRPr="00222D58">
              <w:rPr>
                <w:b/>
                <w:bCs/>
                <w:i/>
                <w:iCs/>
              </w:rPr>
              <w:t>priimami</w:t>
            </w:r>
            <w:r w:rsidRPr="00222D58">
              <w:rPr>
                <w:b/>
                <w:bCs/>
              </w:rPr>
              <w:t xml:space="preserve"> </w:t>
            </w:r>
            <w:r w:rsidRPr="00222D58">
              <w:t>siekiant užtikrinti šeimos vientisumą.</w:t>
            </w:r>
          </w:p>
        </w:tc>
        <w:tc>
          <w:tcPr>
            <w:tcW w:w="4876" w:type="dxa"/>
          </w:tcPr>
          <w:p w:rsidR="00E57965" w:rsidRPr="00222D58" w:rsidRDefault="00E57965" w:rsidP="00F8495D">
            <w:pPr>
              <w:pStyle w:val="Normal6a"/>
            </w:pPr>
            <w:r w:rsidRPr="00222D58">
              <w:t>2.</w:t>
            </w:r>
            <w:r w:rsidRPr="00222D58">
              <w:tab/>
              <w:t xml:space="preserve">Kai tinkama, valstybės narės taip pat gali turėti teisę gauti papildomą 10 000 EUR sumą už 1 dalyje nurodytų asmenų šeimos narius, jei </w:t>
            </w:r>
            <w:r w:rsidRPr="00222D58">
              <w:rPr>
                <w:b/>
                <w:bCs/>
                <w:i/>
                <w:iCs/>
              </w:rPr>
              <w:t>tie</w:t>
            </w:r>
            <w:r w:rsidRPr="00222D58">
              <w:t xml:space="preserve"> asmenys </w:t>
            </w:r>
            <w:r w:rsidRPr="00222D58">
              <w:rPr>
                <w:b/>
                <w:bCs/>
                <w:i/>
                <w:iCs/>
              </w:rPr>
              <w:t>perkeliami į tą patį trečiosios valstybės narės priėmimo centrą</w:t>
            </w:r>
            <w:r w:rsidRPr="00222D58">
              <w:t xml:space="preserve"> siekiant užtikrinti šeimos vientisumą.</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Italic6a"/>
            </w:pPr>
            <w:r w:rsidRPr="00222D58">
              <w:t>(Komisijos pasiūlymo 72 straipsnyje pateikti pasiūlymo dėl reglamento, kuriuo įsteigiamas Prieglobsčio ir migracijos fondas (COM(2018)0471), teksto pakeitimai. Vėliau tas reglamentas buvo priimtas kaip Reglamentas (ES) 2021/1147, o kai kurios jo nuostatos buvo pernumeruotos. Todėl Reglamento (ES) XXX/XXX [Prieglobsčio ir migracijos fondas] 16 straipsnis, kaip nurodyta Komisijos pasiūlymo 72 straipsnyje, atitinka Reglamento (ES) 2021/1147 19 straipsnį.)</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2575</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Charlie Weimers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72 straipsnio 1 pastraipos 1 punktas</w:t>
      </w:r>
      <w:r w:rsidRPr="00222D58">
        <w:rPr>
          <w:rStyle w:val="HideTWBExt"/>
          <w:b w:val="0"/>
          <w:noProof w:val="0"/>
        </w:rPr>
        <w:t>&lt;/Article&gt;</w:t>
      </w:r>
    </w:p>
    <w:p w:rsidR="00E57965" w:rsidRPr="00222D58" w:rsidRDefault="00E57965" w:rsidP="00E57965">
      <w:r w:rsidRPr="00222D58">
        <w:rPr>
          <w:rStyle w:val="HideTWBExt"/>
          <w:noProof w:val="0"/>
        </w:rPr>
        <w:t>&lt;DocAmend2&gt;</w:t>
      </w:r>
      <w:r w:rsidRPr="00222D58">
        <w:t>Reglamentas (ES) 2021/1147</w:t>
      </w:r>
      <w:r w:rsidRPr="00222D58">
        <w:rPr>
          <w:rStyle w:val="HideTWBExt"/>
          <w:noProof w:val="0"/>
        </w:rPr>
        <w:t>&lt;/DocAmend2&gt;</w:t>
      </w:r>
    </w:p>
    <w:p w:rsidR="00E57965" w:rsidRPr="00222D58" w:rsidRDefault="00E57965" w:rsidP="00E57965">
      <w:r w:rsidRPr="00222D58">
        <w:rPr>
          <w:rStyle w:val="HideTWBExt"/>
          <w:noProof w:val="0"/>
        </w:rPr>
        <w:t>&lt;Article2&gt;</w:t>
      </w:r>
      <w:r w:rsidRPr="00222D58">
        <w:t>16 straipsnio 4 dalis</w:t>
      </w:r>
      <w:r w:rsidRPr="00222D5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4.</w:t>
            </w:r>
            <w:r w:rsidRPr="00222D58">
              <w:tab/>
              <w:t xml:space="preserve">1 dalyje nurodyta papildoma suma skiriama </w:t>
            </w:r>
            <w:r w:rsidRPr="00222D58">
              <w:rPr>
                <w:b/>
                <w:bCs/>
                <w:i/>
                <w:iCs/>
              </w:rPr>
              <w:t>valstybės narės programai</w:t>
            </w:r>
            <w:r w:rsidRPr="00222D58">
              <w:t>.</w:t>
            </w:r>
            <w:r w:rsidRPr="00222D58">
              <w:rPr>
                <w:b/>
                <w:i/>
              </w:rPr>
              <w:t xml:space="preserve"> Šis finansavimas negali būti naudojamas kitiems programoje numatytiems veiksmams, išskyrus tinkamai pagrįstomis aplinkybėmis ir jei Komisija tam pritaria iš dalies pakeisdama programą. </w:t>
            </w:r>
            <w:r w:rsidRPr="00222D58">
              <w:rPr>
                <w:b/>
                <w:bCs/>
                <w:i/>
                <w:iCs/>
              </w:rPr>
              <w:t>1 dalyje nurodyta suma gali būti įtraukta į Komisijai teikiamus mokėjimo prašymus, jei asmuo, kurio atžvilgiu skiriama suma, buvo perkeltas į ES arba priimtas.</w:t>
            </w:r>
          </w:p>
        </w:tc>
        <w:tc>
          <w:tcPr>
            <w:tcW w:w="4876" w:type="dxa"/>
          </w:tcPr>
          <w:p w:rsidR="00E57965" w:rsidRPr="00222D58" w:rsidRDefault="00E57965" w:rsidP="00F8495D">
            <w:pPr>
              <w:pStyle w:val="Normal6a"/>
            </w:pPr>
            <w:r w:rsidRPr="00222D58">
              <w:t>4.</w:t>
            </w:r>
            <w:r w:rsidRPr="00222D58">
              <w:tab/>
              <w:t xml:space="preserve">1 dalyje nurodyta papildoma suma skiriama </w:t>
            </w:r>
            <w:r w:rsidRPr="00222D58">
              <w:rPr>
                <w:b/>
                <w:bCs/>
                <w:i/>
                <w:iCs/>
              </w:rPr>
              <w:t>valstybei narei, atliekančiai perkėlimą į trečiąją šalį partnerę</w:t>
            </w:r>
            <w:r w:rsidRPr="00222D58">
              <w:t>.</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Italic6a"/>
            </w:pPr>
            <w:r w:rsidRPr="00222D58">
              <w:t xml:space="preserve">(Komisijos pasiūlymo 72 straipsnyje pateikti pasiūlymo dėl reglamento, kuriuo įsteigiamas Prieglobsčio ir migracijos fondas (COM(2018)0471), teksto pakeitimai. Vėliau tas reglamentas buvo priimtas kaip Reglamentas (ES) 2021/1147, o kai kurios jo nuostatos buvo pernumeruotos. Todėl Reglamento (ES) XXX/XXX [Prieglobsčio ir migracijos </w:t>
            </w:r>
            <w:r w:rsidRPr="00222D58">
              <w:lastRenderedPageBreak/>
              <w:t>fondas] 16 straipsnis, kaip nurodyta Komisijos pasiūlymo 72 straipsnyje, atitinka Reglamento (ES) 2021/1147 19 straipsnį.)</w:t>
            </w:r>
          </w:p>
        </w:tc>
      </w:tr>
    </w:tbl>
    <w:p w:rsidR="00E57965" w:rsidRPr="00222D58" w:rsidRDefault="00E57965" w:rsidP="00E57965">
      <w:pPr>
        <w:pStyle w:val="AmOrLang"/>
      </w:pPr>
      <w:r w:rsidRPr="00222D58">
        <w:lastRenderedPageBreak/>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2576</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Cornelia Ernst, Konstantinos Arvanitis, Sira Rego, Pernando Barrena Arza, Malin Björk, Miguel Urbán Crespo, Anne-Sophie Pelletier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72 straipsnio 1 pastraipos 1 punktas</w:t>
      </w:r>
      <w:r w:rsidRPr="00222D58">
        <w:rPr>
          <w:rStyle w:val="HideTWBExt"/>
          <w:b w:val="0"/>
          <w:noProof w:val="0"/>
        </w:rPr>
        <w:t>&lt;/Article&gt;</w:t>
      </w:r>
    </w:p>
    <w:p w:rsidR="00E57965" w:rsidRPr="00222D58" w:rsidRDefault="00E57965" w:rsidP="00E57965">
      <w:r w:rsidRPr="00222D58">
        <w:rPr>
          <w:rStyle w:val="HideTWBExt"/>
          <w:noProof w:val="0"/>
        </w:rPr>
        <w:t>&lt;DocAmend2&gt;</w:t>
      </w:r>
      <w:r w:rsidRPr="00222D58">
        <w:t>Reglamentas 2021/1147</w:t>
      </w:r>
      <w:r w:rsidRPr="00222D58">
        <w:rPr>
          <w:rStyle w:val="HideTWBExt"/>
          <w:noProof w:val="0"/>
        </w:rPr>
        <w:t>&lt;/DocAmend2&gt;</w:t>
      </w:r>
    </w:p>
    <w:p w:rsidR="00E57965" w:rsidRPr="00222D58" w:rsidRDefault="00E57965" w:rsidP="00E57965">
      <w:r w:rsidRPr="00222D58">
        <w:rPr>
          <w:rStyle w:val="HideTWBExt"/>
          <w:noProof w:val="0"/>
        </w:rPr>
        <w:t>&lt;Article2&gt;</w:t>
      </w:r>
      <w:r w:rsidRPr="00222D58">
        <w:t>16 straipsnio 5 dalis</w:t>
      </w:r>
      <w:r w:rsidRPr="00222D5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5.</w:t>
            </w:r>
            <w:r w:rsidRPr="00222D58">
              <w:tab/>
            </w:r>
            <w:r w:rsidRPr="00222D58">
              <w:rPr>
                <w:b/>
                <w:bCs/>
                <w:i/>
                <w:iCs/>
              </w:rPr>
              <w:t>Valstybės narės</w:t>
            </w:r>
            <w:r w:rsidRPr="00222D58">
              <w:t xml:space="preserve"> saugo informaciją, kurios reikia, kad būtų galima tinkamai nustatyti į ES perkeltų ar priimtų asmenų tapatybę ir jų perkėlimo į ES ar priėmimo datą, ir kartu taikomos galiojančios nuostatos dėl duomenų saugojimo laikotarpių.</w:t>
            </w:r>
          </w:p>
        </w:tc>
        <w:tc>
          <w:tcPr>
            <w:tcW w:w="4876" w:type="dxa"/>
          </w:tcPr>
          <w:p w:rsidR="00E57965" w:rsidRPr="00222D58" w:rsidRDefault="00E57965" w:rsidP="00F8495D">
            <w:pPr>
              <w:pStyle w:val="Normal6a"/>
            </w:pPr>
            <w:r w:rsidRPr="00222D58">
              <w:t>5.</w:t>
            </w:r>
            <w:r w:rsidRPr="00222D58">
              <w:tab/>
            </w:r>
            <w:r w:rsidRPr="00222D58">
              <w:rPr>
                <w:b/>
                <w:bCs/>
                <w:i/>
                <w:iCs/>
              </w:rPr>
              <w:t>Tik siekdamos apsaugoti Sąjungos finansinius interesus, šiuo klausimu kompetentingos valstybių narių institucijos</w:t>
            </w:r>
            <w:r w:rsidRPr="00222D58">
              <w:t xml:space="preserve"> saugo informaciją, kurios reikia, kad būtų galima tinkamai nustatyti į ES perkeltų ar priimtų asmenų tapatybę ir jų perkėlimo į ES ar priėmimo datą, ir kartu taikomos galiojančios nuostatos dėl duomenų saugojimo laikotarpių.</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Italic6a"/>
            </w:pPr>
            <w:r w:rsidRPr="00222D58">
              <w:t>(Komisijos pasiūlymo 72 straipsnyje pateikti pasiūlymo dėl reglamento, kuriuo įsteigiamas Prieglobsčio ir migracijos fondas (COM(2018)0471), teksto pakeitimai. Vėliau tas reglamentas buvo priimtas kaip Reglamentas (ES) 2021/1147, o kai kurios jo nuostatos buvo pernumeruotos. Todėl Reglamento (ES) XXX/XXX [Prieglobsčio ir migracijos fondas] 16 straipsnis, kaip nurodyta Komisijos pasiūlymo 72 straipsnyje, atitinka Reglamento (ES) 2021/1147 19 straipsnį.)</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2577</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lastRenderedPageBreak/>
        <w:t>&lt;RepeatBlock-By&gt;&lt;Members&gt;</w:t>
      </w:r>
      <w:r w:rsidRPr="00222D58">
        <w:t>Charlie Weimers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72 straipsnio 1 pastraipos 1 punktas</w:t>
      </w:r>
      <w:r w:rsidRPr="00222D58">
        <w:rPr>
          <w:rStyle w:val="HideTWBExt"/>
          <w:b w:val="0"/>
          <w:noProof w:val="0"/>
        </w:rPr>
        <w:t>&lt;/Article&gt;</w:t>
      </w:r>
    </w:p>
    <w:p w:rsidR="00E57965" w:rsidRPr="00222D58" w:rsidRDefault="00E57965" w:rsidP="00E57965">
      <w:r w:rsidRPr="00222D58">
        <w:rPr>
          <w:rStyle w:val="HideTWBExt"/>
          <w:noProof w:val="0"/>
        </w:rPr>
        <w:t>&lt;DocAmend2&gt;</w:t>
      </w:r>
      <w:r w:rsidRPr="00222D58">
        <w:t>Reglamentas (ES) 2021/1147</w:t>
      </w:r>
      <w:r w:rsidRPr="00222D58">
        <w:rPr>
          <w:rStyle w:val="HideTWBExt"/>
          <w:noProof w:val="0"/>
        </w:rPr>
        <w:t>&lt;/DocAmend2&gt;</w:t>
      </w:r>
    </w:p>
    <w:p w:rsidR="00E57965" w:rsidRPr="00222D58" w:rsidRDefault="00E57965" w:rsidP="00E57965">
      <w:r w:rsidRPr="00222D58">
        <w:rPr>
          <w:rStyle w:val="HideTWBExt"/>
          <w:noProof w:val="0"/>
        </w:rPr>
        <w:t>&lt;Article2&gt;</w:t>
      </w:r>
      <w:r w:rsidRPr="00222D58">
        <w:t>16 straipsnio 5 dalis</w:t>
      </w:r>
      <w:r w:rsidRPr="00222D5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5.</w:t>
            </w:r>
            <w:r w:rsidRPr="00222D58">
              <w:tab/>
              <w:t xml:space="preserve">Valstybės narės saugo informaciją, kurios reikia, kad būtų galima tinkamai nustatyti į </w:t>
            </w:r>
            <w:r w:rsidRPr="00222D58">
              <w:rPr>
                <w:b/>
                <w:bCs/>
                <w:i/>
                <w:iCs/>
              </w:rPr>
              <w:t>ES</w:t>
            </w:r>
            <w:r w:rsidRPr="00222D58">
              <w:t xml:space="preserve"> perkeltų </w:t>
            </w:r>
            <w:r w:rsidRPr="00222D58">
              <w:rPr>
                <w:b/>
                <w:bCs/>
                <w:i/>
                <w:iCs/>
              </w:rPr>
              <w:t>ar priimtų</w:t>
            </w:r>
            <w:r w:rsidRPr="00222D58">
              <w:t xml:space="preserve"> asmenų tapatybę</w:t>
            </w:r>
            <w:r w:rsidRPr="00222D58">
              <w:rPr>
                <w:b/>
                <w:bCs/>
                <w:i/>
                <w:iCs/>
              </w:rPr>
              <w:t xml:space="preserve"> ir jų perkėlimo į ES ar priėmimo datą, ir kartu taikomos galiojančios nuostatos dėl duomenų saugojimo laikotarpių</w:t>
            </w:r>
            <w:r w:rsidRPr="00222D58">
              <w:t>.</w:t>
            </w:r>
          </w:p>
        </w:tc>
        <w:tc>
          <w:tcPr>
            <w:tcW w:w="4876" w:type="dxa"/>
          </w:tcPr>
          <w:p w:rsidR="00E57965" w:rsidRPr="00222D58" w:rsidRDefault="00E57965" w:rsidP="00F8495D">
            <w:pPr>
              <w:pStyle w:val="Normal6a"/>
            </w:pPr>
            <w:r w:rsidRPr="00222D58">
              <w:t>5.</w:t>
            </w:r>
            <w:r w:rsidRPr="00222D58">
              <w:tab/>
              <w:t xml:space="preserve">Valstybės narės saugo informaciją, kurios reikia, kad būtų galima tinkamai nustatyti į </w:t>
            </w:r>
            <w:r w:rsidRPr="00222D58">
              <w:rPr>
                <w:b/>
                <w:bCs/>
                <w:i/>
                <w:iCs/>
              </w:rPr>
              <w:t>trečiąją šalį partnerę</w:t>
            </w:r>
            <w:r w:rsidRPr="00222D58">
              <w:t xml:space="preserve"> perkeltų asmenų tapatybę.</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Italic6a"/>
            </w:pPr>
            <w:r w:rsidRPr="00222D58">
              <w:t>(Komisijos pasiūlymo 72 straipsnyje pateikti pasiūlymo dėl reglamento, kuriuo įsteigiamas Prieglobsčio ir migracijos fondas (COM(2018)0471), teksto pakeitimai. Vėliau tas reglamentas buvo priimtas kaip Reglamentas (ES) 2021/1147, o kai kurios jo nuostatos buvo pernumeruotos. Todėl Reglamento (ES) XXX/XXX [Prieglobsčio ir migracijos fondas] 16 straipsnis, kaip nurodyta Komisijos pasiūlymo 72 straipsnyje, atitinka Reglamento (ES) 2021/1147 19 straipsnį.)</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2578</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Charlie Weimers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72 straipsnio 1 pastraipos 2 punktas</w:t>
      </w:r>
      <w:r w:rsidRPr="00222D58">
        <w:rPr>
          <w:rStyle w:val="HideTWBExt"/>
          <w:b w:val="0"/>
          <w:noProof w:val="0"/>
        </w:rPr>
        <w:t>&lt;/Article&gt;</w:t>
      </w:r>
    </w:p>
    <w:p w:rsidR="00E57965" w:rsidRPr="00222D58" w:rsidRDefault="00E57965" w:rsidP="00E57965">
      <w:r w:rsidRPr="00222D58">
        <w:rPr>
          <w:rStyle w:val="HideTWBExt"/>
          <w:noProof w:val="0"/>
        </w:rPr>
        <w:t>&lt;DocAmend2&gt;</w:t>
      </w:r>
      <w:r w:rsidRPr="00222D58">
        <w:t>Reglamentas (ES) 2021/1147</w:t>
      </w:r>
      <w:r w:rsidRPr="00222D58">
        <w:rPr>
          <w:rStyle w:val="HideTWBExt"/>
          <w:noProof w:val="0"/>
        </w:rPr>
        <w:t>&lt;/DocAmend2&gt;</w:t>
      </w:r>
    </w:p>
    <w:p w:rsidR="00E57965" w:rsidRPr="00222D58" w:rsidRDefault="00E57965" w:rsidP="00E57965">
      <w:r w:rsidRPr="00222D58">
        <w:rPr>
          <w:rStyle w:val="HideTWBExt"/>
          <w:noProof w:val="0"/>
        </w:rPr>
        <w:t>&lt;Article2&gt;</w:t>
      </w:r>
      <w:r w:rsidRPr="00222D58">
        <w:t>17 straipsnis</w:t>
      </w:r>
      <w:r w:rsidRPr="00222D5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w:t>
            </w:r>
          </w:p>
        </w:tc>
        <w:tc>
          <w:tcPr>
            <w:tcW w:w="4876" w:type="dxa"/>
          </w:tcPr>
          <w:p w:rsidR="00E57965" w:rsidRPr="00222D58" w:rsidRDefault="00E57965" w:rsidP="00F8495D">
            <w:pPr>
              <w:pStyle w:val="Normal6a"/>
            </w:pPr>
            <w:r w:rsidRPr="00222D58">
              <w:rPr>
                <w:b/>
                <w:i/>
              </w:rPr>
              <w:t>Išbraukta.</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Italic6a"/>
            </w:pPr>
            <w:r w:rsidRPr="00222D58">
              <w:t xml:space="preserve">(Komisijos pasiūlymo 72 straipsnyje pateikti pasiūlymo dėl reglamento, kuriuo įsteigiamas Prieglobsčio ir migracijos </w:t>
            </w:r>
            <w:r w:rsidRPr="00222D58">
              <w:lastRenderedPageBreak/>
              <w:t>fondas (COM(2018)0471), teksto pakeitimai. Vėliau tas reglamentas buvo priimtas kaip Reglamentas (ES) 2021/1147, o kai kurios jo nuostatos buvo pernumeruotos. Todėl Reglamento (ES) XXX/XXX [Prieglobsčio ir migracijos fondas] 17 straipsnis, kaip nurodyta Komisijos pasiūlymo 72 straipsnyje, atitinka Reglamento (ES) 2021/1147 20 straipsnį.)</w:t>
            </w:r>
          </w:p>
        </w:tc>
      </w:tr>
    </w:tbl>
    <w:p w:rsidR="00E57965" w:rsidRPr="00222D58" w:rsidRDefault="00E57965" w:rsidP="00E57965">
      <w:pPr>
        <w:pStyle w:val="AmOrLang"/>
      </w:pPr>
      <w:r w:rsidRPr="00222D58">
        <w:lastRenderedPageBreak/>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2579</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Fabienne Keller, Hilde Vautmans, Olivier Chastel, Jan-Christoph Oetjen, Malik Azmani, Sophia in 't Veld, Karen Melchior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72 straipsnio 1 pastraipos 2 punktas</w:t>
      </w:r>
      <w:r w:rsidRPr="00222D58">
        <w:rPr>
          <w:rStyle w:val="HideTWBExt"/>
          <w:b w:val="0"/>
          <w:noProof w:val="0"/>
        </w:rPr>
        <w:t>&lt;/Article&gt;</w:t>
      </w:r>
    </w:p>
    <w:p w:rsidR="00E57965" w:rsidRPr="00222D58" w:rsidRDefault="00E57965" w:rsidP="00E57965">
      <w:r w:rsidRPr="00222D58">
        <w:rPr>
          <w:rStyle w:val="HideTWBExt"/>
          <w:noProof w:val="0"/>
        </w:rPr>
        <w:t>&lt;DocAmend2&gt;</w:t>
      </w:r>
      <w:r w:rsidRPr="00222D58">
        <w:t>Reglamentas (ES) 2021/1147</w:t>
      </w:r>
      <w:r w:rsidRPr="00222D58">
        <w:rPr>
          <w:rStyle w:val="HideTWBExt"/>
          <w:noProof w:val="0"/>
        </w:rPr>
        <w:t>&lt;/DocAmend2&gt;</w:t>
      </w:r>
    </w:p>
    <w:p w:rsidR="00E57965" w:rsidRPr="00222D58" w:rsidRDefault="00E57965" w:rsidP="00E57965">
      <w:r w:rsidRPr="00222D58">
        <w:rPr>
          <w:rStyle w:val="HideTWBExt"/>
          <w:noProof w:val="0"/>
        </w:rPr>
        <w:t>&lt;Article2&gt;</w:t>
      </w:r>
      <w:r w:rsidRPr="00222D58">
        <w:t>17 straipsnio 1 dalies a punktas</w:t>
      </w:r>
      <w:r w:rsidRPr="00222D5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a)</w:t>
            </w:r>
            <w:r w:rsidRPr="00222D58">
              <w:tab/>
              <w:t>[</w:t>
            </w:r>
            <w:r w:rsidRPr="00222D58">
              <w:rPr>
                <w:b/>
                <w:bCs/>
                <w:i/>
                <w:iCs/>
              </w:rPr>
              <w:t>10 000</w:t>
            </w:r>
            <w:r w:rsidRPr="00222D58">
              <w:t>] EUR už prašytoją, už kurį ta valstybė narė tampa atsakinga dėl perkėlimo Europos Sąjungoje pagal Reglamento (ES) XXX/XXX [Prieglobsčio ir migracijos valdymo reglamentas] 48</w:t>
            </w:r>
            <w:r w:rsidRPr="00222D58">
              <w:rPr>
                <w:b/>
                <w:bCs/>
                <w:i/>
                <w:iCs/>
              </w:rPr>
              <w:t>,</w:t>
            </w:r>
            <w:r w:rsidRPr="00222D58">
              <w:t xml:space="preserve"> 53</w:t>
            </w:r>
            <w:r w:rsidRPr="00222D58">
              <w:rPr>
                <w:b/>
                <w:bCs/>
                <w:i/>
                <w:iCs/>
              </w:rPr>
              <w:t xml:space="preserve"> ir 56</w:t>
            </w:r>
            <w:r w:rsidRPr="00222D58">
              <w:t xml:space="preserve"> straipsnius;</w:t>
            </w:r>
          </w:p>
        </w:tc>
        <w:tc>
          <w:tcPr>
            <w:tcW w:w="4876" w:type="dxa"/>
          </w:tcPr>
          <w:p w:rsidR="00E57965" w:rsidRPr="00222D58" w:rsidRDefault="00E57965" w:rsidP="00F8495D">
            <w:pPr>
              <w:pStyle w:val="Normal6a"/>
            </w:pPr>
            <w:r w:rsidRPr="00222D58">
              <w:t>a)</w:t>
            </w:r>
            <w:r w:rsidRPr="00222D58">
              <w:tab/>
              <w:t>[</w:t>
            </w:r>
            <w:r w:rsidRPr="00222D58">
              <w:rPr>
                <w:b/>
                <w:bCs/>
                <w:i/>
                <w:iCs/>
              </w:rPr>
              <w:t>50 000</w:t>
            </w:r>
            <w:r w:rsidRPr="00222D58">
              <w:t xml:space="preserve">] EUR už prašytoją, už kurį ta valstybė narė tampa atsakinga dėl perkėlimo Europos Sąjungoje pagal Reglamento (ES) XXX/XXX [Prieglobsčio ir migracijos valdymo reglamentas] </w:t>
            </w:r>
            <w:r w:rsidRPr="00222D58">
              <w:rPr>
                <w:b/>
                <w:bCs/>
                <w:i/>
                <w:iCs/>
              </w:rPr>
              <w:t>45 straipsnio 2 dalį bei</w:t>
            </w:r>
            <w:r w:rsidRPr="00222D58">
              <w:t xml:space="preserve"> 48</w:t>
            </w:r>
            <w:r w:rsidRPr="00222D58">
              <w:rPr>
                <w:b/>
                <w:bCs/>
                <w:i/>
                <w:iCs/>
              </w:rPr>
              <w:t xml:space="preserve"> ir</w:t>
            </w:r>
            <w:r w:rsidRPr="00222D58">
              <w:t xml:space="preserve"> 53 straipsnius;</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Italic6a"/>
            </w:pPr>
            <w:r w:rsidRPr="00222D58">
              <w:t>(Komisijos pasiūlymo 72 straipsnyje pateikti pasiūlymo dėl reglamento, kuriuo įsteigiamas Prieglobsčio ir migracijos fondas (COM(2018)0471), teksto pakeitimai. Vėliau tas reglamentas buvo priimtas kaip Reglamentas (ES) 2021/1147, o kai kurios jo nuostatos buvo pernumeruotos. Todėl Reglamento (ES) XXX/XXX [Prieglobsčio ir migracijos fondas] 17 straipsnis, kaip nurodyta Komisijos pasiūlymo 72 straipsnyje, atitinka Reglamento (ES) 2021/1147 20 straipsnį.)</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lastRenderedPageBreak/>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2580</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Pietro Bartolo</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72 straipsnio 1 pastraipos 2 punktas</w:t>
      </w:r>
      <w:r w:rsidRPr="00222D58">
        <w:rPr>
          <w:rStyle w:val="HideTWBExt"/>
          <w:b w:val="0"/>
          <w:noProof w:val="0"/>
        </w:rPr>
        <w:t>&lt;/Article&gt;</w:t>
      </w:r>
    </w:p>
    <w:p w:rsidR="00E57965" w:rsidRPr="00222D58" w:rsidRDefault="00E57965" w:rsidP="00E57965">
      <w:r w:rsidRPr="00222D58">
        <w:rPr>
          <w:rStyle w:val="HideTWBExt"/>
          <w:noProof w:val="0"/>
        </w:rPr>
        <w:t>&lt;DocAmend2&gt;</w:t>
      </w:r>
      <w:r w:rsidRPr="00222D58">
        <w:t>Reglamentas (ES) 2021/1147</w:t>
      </w:r>
      <w:r w:rsidRPr="00222D58">
        <w:rPr>
          <w:rStyle w:val="HideTWBExt"/>
          <w:noProof w:val="0"/>
        </w:rPr>
        <w:t>&lt;/DocAmend2&gt;</w:t>
      </w:r>
    </w:p>
    <w:p w:rsidR="00E57965" w:rsidRPr="00222D58" w:rsidRDefault="00E57965" w:rsidP="00E57965">
      <w:r w:rsidRPr="00222D58">
        <w:rPr>
          <w:rStyle w:val="HideTWBExt"/>
          <w:noProof w:val="0"/>
        </w:rPr>
        <w:t>&lt;Article2&gt;</w:t>
      </w:r>
      <w:r w:rsidRPr="00222D58">
        <w:t>17 straipsnio 1 dalies a punktas</w:t>
      </w:r>
      <w:r w:rsidRPr="00222D5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a)</w:t>
            </w:r>
            <w:r w:rsidRPr="00222D58">
              <w:tab/>
              <w:t xml:space="preserve">[10 000] EUR už prašytoją, už kurį ta valstybė narė tampa atsakinga dėl perkėlimo Europos Sąjungoje pagal Reglamento (ES) XXX/XXX [Prieglobsčio ir migracijos valdymo reglamentas] </w:t>
            </w:r>
            <w:r w:rsidRPr="00222D58">
              <w:rPr>
                <w:b/>
                <w:bCs/>
                <w:i/>
                <w:iCs/>
              </w:rPr>
              <w:t>48, 53</w:t>
            </w:r>
            <w:r w:rsidRPr="00222D58">
              <w:t xml:space="preserve"> ir </w:t>
            </w:r>
            <w:r w:rsidRPr="00222D58">
              <w:rPr>
                <w:b/>
                <w:bCs/>
                <w:i/>
                <w:iCs/>
              </w:rPr>
              <w:t>56</w:t>
            </w:r>
            <w:r w:rsidRPr="00222D58">
              <w:t xml:space="preserve"> straipsnius;</w:t>
            </w:r>
          </w:p>
        </w:tc>
        <w:tc>
          <w:tcPr>
            <w:tcW w:w="4876" w:type="dxa"/>
          </w:tcPr>
          <w:p w:rsidR="00E57965" w:rsidRPr="00222D58" w:rsidRDefault="00E57965" w:rsidP="00F8495D">
            <w:pPr>
              <w:pStyle w:val="Normal6a"/>
            </w:pPr>
            <w:r w:rsidRPr="00222D58">
              <w:t>a)</w:t>
            </w:r>
            <w:r w:rsidRPr="00222D58">
              <w:tab/>
              <w:t xml:space="preserve">[10 000] EUR už prašytoją, už kurį ta valstybė narė tampa atsakinga dėl perkėlimo Europos Sąjungoje pagal Reglamento (ES) XXX/XXX [Prieglobsčio ir migracijos valdymo reglamentas] </w:t>
            </w:r>
            <w:r w:rsidRPr="00222D58">
              <w:rPr>
                <w:b/>
                <w:i/>
              </w:rPr>
              <w:t xml:space="preserve">14 </w:t>
            </w:r>
            <w:r w:rsidRPr="00222D58">
              <w:t xml:space="preserve">ir </w:t>
            </w:r>
            <w:r w:rsidRPr="00222D58">
              <w:rPr>
                <w:b/>
                <w:i/>
              </w:rPr>
              <w:t>45</w:t>
            </w:r>
            <w:r w:rsidRPr="00222D58">
              <w:t xml:space="preserve"> straipsnius;</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Italic6a"/>
            </w:pPr>
            <w:r w:rsidRPr="00222D58">
              <w:t>(Komisijos pasiūlymo 72 straipsnyje pateikti pasiūlymo dėl reglamento, kuriuo įsteigiamas Prieglobsčio ir migracijos fondas (COM(2018)0471), teksto pakeitimai. Vėliau tas reglamentas buvo priimtas kaip Reglamentas (ES) 2021/1147, o kai kurios jo nuostatos buvo pernumeruotos. Todėl Reglamento (ES) XXX/XXX [Prieglobsčio ir migracijos fondas] 17 straipsnis, kaip nurodyta Komisijos pasiūlymo 72 straipsnyje, atitinka Reglamento (ES) 2021/1147 20 straipsnį.)</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2581</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Damien Carême</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72 straipsnio 1 pastraipos 2 punktas</w:t>
      </w:r>
      <w:r w:rsidRPr="00222D58">
        <w:rPr>
          <w:rStyle w:val="HideTWBExt"/>
          <w:b w:val="0"/>
          <w:noProof w:val="0"/>
        </w:rPr>
        <w:t>&lt;/Article&gt;</w:t>
      </w:r>
    </w:p>
    <w:p w:rsidR="00E57965" w:rsidRPr="00222D58" w:rsidRDefault="00E57965" w:rsidP="00E57965">
      <w:r w:rsidRPr="00222D58">
        <w:rPr>
          <w:rStyle w:val="HideTWBExt"/>
          <w:noProof w:val="0"/>
        </w:rPr>
        <w:t>&lt;DocAmend2&gt;</w:t>
      </w:r>
      <w:r w:rsidRPr="00222D58">
        <w:t>Reglamentas (ES) 2021/1147</w:t>
      </w:r>
      <w:r w:rsidRPr="00222D58">
        <w:rPr>
          <w:rStyle w:val="HideTWBExt"/>
          <w:noProof w:val="0"/>
        </w:rPr>
        <w:t>&lt;/DocAmend2&gt;</w:t>
      </w:r>
    </w:p>
    <w:p w:rsidR="00E57965" w:rsidRPr="00222D58" w:rsidRDefault="00E57965" w:rsidP="00E57965">
      <w:r w:rsidRPr="00222D58">
        <w:rPr>
          <w:rStyle w:val="HideTWBExt"/>
          <w:noProof w:val="0"/>
        </w:rPr>
        <w:t>&lt;Article2&gt;</w:t>
      </w:r>
      <w:r w:rsidRPr="00222D58">
        <w:t>17 straipsnio 1 dalies b punktas</w:t>
      </w:r>
      <w:r w:rsidRPr="00222D5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b)</w:t>
            </w:r>
            <w:r w:rsidRPr="00222D58">
              <w:tab/>
              <w:t xml:space="preserve">[10 000] EUR už tarptautinės apsaugos gavėją, perkeltą Europos Sąjungoje pagal Reglamento </w:t>
            </w:r>
            <w:r w:rsidRPr="00222D58">
              <w:lastRenderedPageBreak/>
              <w:t>(ES) XXX/XXX [Prieglobsčio ir migracijos valdymo reglamentas] 53 ir 56 straipsnius;</w:t>
            </w:r>
          </w:p>
        </w:tc>
        <w:tc>
          <w:tcPr>
            <w:tcW w:w="4876" w:type="dxa"/>
          </w:tcPr>
          <w:p w:rsidR="00E57965" w:rsidRPr="00222D58" w:rsidRDefault="00E57965" w:rsidP="00F8495D">
            <w:pPr>
              <w:pStyle w:val="Normal6a"/>
            </w:pPr>
            <w:r w:rsidRPr="00222D58">
              <w:lastRenderedPageBreak/>
              <w:t>b)</w:t>
            </w:r>
            <w:r w:rsidRPr="00222D58">
              <w:tab/>
              <w:t>[10 000] EUR už tarptautinės apsaugos gavėją</w:t>
            </w:r>
            <w:r w:rsidRPr="00222D58">
              <w:rPr>
                <w:b/>
                <w:bCs/>
                <w:i/>
                <w:iCs/>
              </w:rPr>
              <w:t>, įskaitant prima facie pabėgėlio statusą turinčius gavėjus,</w:t>
            </w:r>
            <w:r w:rsidRPr="00222D58">
              <w:t xml:space="preserve"> </w:t>
            </w:r>
            <w:r w:rsidRPr="00222D58">
              <w:lastRenderedPageBreak/>
              <w:t>perkeltą Europos Sąjungoje pagal Reglamento (ES) XXX/XXX [Prieglobsčio ir migracijos valdymo reglamentas] 53 ir 56 straipsnius;</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Italic6a"/>
            </w:pPr>
            <w:r w:rsidRPr="00222D58">
              <w:t>(Komisijos pasiūlymo 72 straipsnyje pateikti pasiūlymo dėl reglamento, kuriuo įsteigiamas Prieglobsčio ir migracijos fondas (COM(2018)0471), teksto pakeitimai. Vėliau tas reglamentas buvo priimtas kaip Reglamentas (ES) 2021/1147, o kai kurios jo nuostatos buvo pernumeruotos. Todėl Reglamento (ES) XXX/XXX [Prieglobsčio ir migracijos fondas] 17 straipsnis, kaip nurodyta Komisijos pasiūlymo 72 straipsnyje, atitinka Reglamento (ES) 2021/1147 20 straipsnį.)</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2582</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Fabienne Keller, Hilde Vautmans, Olivier Chastel, Jan-Christoph Oetjen, Malik Azmani, Sophia in 't Veld, Karen Melchior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72 straipsnio 1 pastraipos 2 punktas</w:t>
      </w:r>
      <w:r w:rsidRPr="00222D58">
        <w:rPr>
          <w:rStyle w:val="HideTWBExt"/>
          <w:b w:val="0"/>
          <w:noProof w:val="0"/>
        </w:rPr>
        <w:t>&lt;/Article&gt;</w:t>
      </w:r>
    </w:p>
    <w:p w:rsidR="00E57965" w:rsidRPr="00222D58" w:rsidRDefault="00E57965" w:rsidP="00E57965">
      <w:r w:rsidRPr="00222D58">
        <w:rPr>
          <w:rStyle w:val="HideTWBExt"/>
          <w:noProof w:val="0"/>
        </w:rPr>
        <w:t>&lt;DocAmend2&gt;</w:t>
      </w:r>
      <w:r w:rsidRPr="00222D58">
        <w:t>Reglamentas (ES) 2021/1147</w:t>
      </w:r>
      <w:r w:rsidRPr="00222D58">
        <w:rPr>
          <w:rStyle w:val="HideTWBExt"/>
          <w:noProof w:val="0"/>
        </w:rPr>
        <w:t>&lt;/DocAmend2&gt;</w:t>
      </w:r>
    </w:p>
    <w:p w:rsidR="00E57965" w:rsidRPr="00222D58" w:rsidRDefault="00E57965" w:rsidP="00E57965">
      <w:r w:rsidRPr="00222D58">
        <w:rPr>
          <w:rStyle w:val="HideTWBExt"/>
          <w:noProof w:val="0"/>
        </w:rPr>
        <w:t>&lt;Article2&gt;</w:t>
      </w:r>
      <w:r w:rsidRPr="00222D58">
        <w:t>17 straipsnio 1 dalies b punktas</w:t>
      </w:r>
      <w:r w:rsidRPr="00222D5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b)</w:t>
            </w:r>
            <w:r w:rsidRPr="00222D58">
              <w:tab/>
            </w:r>
            <w:r w:rsidRPr="00222D58">
              <w:rPr>
                <w:b/>
                <w:bCs/>
                <w:i/>
                <w:iCs/>
              </w:rPr>
              <w:t>[10 000]</w:t>
            </w:r>
            <w:r w:rsidRPr="00222D58">
              <w:rPr>
                <w:b/>
                <w:bCs/>
              </w:rPr>
              <w:t xml:space="preserve"> </w:t>
            </w:r>
            <w:r w:rsidRPr="00222D58">
              <w:t xml:space="preserve">EUR už tarptautinės apsaugos gavėją, perkeltą Europos Sąjungoje pagal Reglamento (ES) XXX/XXX [Prieglobsčio ir migracijos valdymo reglamentas] 53 </w:t>
            </w:r>
            <w:r w:rsidRPr="00222D58">
              <w:rPr>
                <w:b/>
                <w:bCs/>
                <w:i/>
                <w:iCs/>
              </w:rPr>
              <w:t>ir 56 straipsnius</w:t>
            </w:r>
            <w:r w:rsidRPr="00222D58">
              <w:t>;</w:t>
            </w:r>
          </w:p>
        </w:tc>
        <w:tc>
          <w:tcPr>
            <w:tcW w:w="4876" w:type="dxa"/>
          </w:tcPr>
          <w:p w:rsidR="00E57965" w:rsidRPr="00222D58" w:rsidRDefault="00E57965" w:rsidP="00F8495D">
            <w:pPr>
              <w:pStyle w:val="Normal6a"/>
            </w:pPr>
            <w:r w:rsidRPr="00222D58">
              <w:t>b)</w:t>
            </w:r>
            <w:r w:rsidRPr="00222D58">
              <w:tab/>
            </w:r>
            <w:r w:rsidRPr="00222D58">
              <w:rPr>
                <w:b/>
                <w:bCs/>
                <w:i/>
                <w:iCs/>
              </w:rPr>
              <w:t>50 000</w:t>
            </w:r>
            <w:r w:rsidRPr="00222D58">
              <w:t xml:space="preserve"> EUR už tarptautinės apsaugos gavėją, perkeltą Europos Sąjungoje pagal Reglamento (ES) XXX/XXX [Prieglobsčio ir migracijos valdymo reglamentas] </w:t>
            </w:r>
            <w:r w:rsidRPr="00222D58">
              <w:rPr>
                <w:b/>
                <w:bCs/>
                <w:i/>
                <w:iCs/>
              </w:rPr>
              <w:t>45 straipsnio 2 dalį</w:t>
            </w:r>
            <w:r w:rsidRPr="00222D58">
              <w:t xml:space="preserve"> </w:t>
            </w:r>
            <w:r w:rsidRPr="00222D58">
              <w:rPr>
                <w:b/>
                <w:bCs/>
                <w:i/>
                <w:iCs/>
              </w:rPr>
              <w:t>ir</w:t>
            </w:r>
            <w:r w:rsidRPr="00222D58">
              <w:t xml:space="preserve"> 53 </w:t>
            </w:r>
            <w:r w:rsidRPr="00222D58">
              <w:rPr>
                <w:b/>
                <w:bCs/>
                <w:i/>
                <w:iCs/>
              </w:rPr>
              <w:t>straipsnį</w:t>
            </w:r>
            <w:r w:rsidRPr="00222D58">
              <w:t>;</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Italic6a"/>
            </w:pPr>
            <w:r w:rsidRPr="00222D58">
              <w:t xml:space="preserve">(Komisijos pasiūlymo 72 straipsnyje pateikti pasiūlymo dėl reglamento, kuriuo įsteigiamas Prieglobsčio ir migracijos fondas (COM(2018)0471), teksto pakeitimai. Vėliau tas reglamentas buvo priimtas kaip Reglamentas (ES) 2021/1147, o kai kurios jo nuostatos buvo pernumeruotos. Todėl Reglamento </w:t>
            </w:r>
            <w:r w:rsidRPr="00222D58">
              <w:lastRenderedPageBreak/>
              <w:t>(ES) XXX/XXX [Prieglobsčio ir migracijos fondas] 17 straipsnis, kaip nurodyta Komisijos pasiūlymo 72 straipsnyje, atitinka Reglamento (ES) 2021/1147 20 straipsnį.)</w:t>
            </w:r>
          </w:p>
        </w:tc>
      </w:tr>
    </w:tbl>
    <w:p w:rsidR="00E57965" w:rsidRPr="00222D58" w:rsidRDefault="00E57965" w:rsidP="00E57965">
      <w:pPr>
        <w:pStyle w:val="AmOrLang"/>
      </w:pPr>
      <w:r w:rsidRPr="00222D58">
        <w:lastRenderedPageBreak/>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2583</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Damien Carême</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72 straipsnio 1 pastraipos 2 punktas</w:t>
      </w:r>
      <w:r w:rsidRPr="00222D58">
        <w:rPr>
          <w:rStyle w:val="HideTWBExt"/>
          <w:b w:val="0"/>
          <w:noProof w:val="0"/>
        </w:rPr>
        <w:t>&lt;/Article&gt;</w:t>
      </w:r>
    </w:p>
    <w:p w:rsidR="00E57965" w:rsidRPr="00222D58" w:rsidRDefault="00E57965" w:rsidP="00E57965">
      <w:r w:rsidRPr="00222D58">
        <w:rPr>
          <w:rStyle w:val="HideTWBExt"/>
          <w:noProof w:val="0"/>
        </w:rPr>
        <w:t>&lt;DocAmend2&gt;</w:t>
      </w:r>
      <w:r w:rsidRPr="00222D58">
        <w:t>Reglamentas (ES) 2021/1147</w:t>
      </w:r>
      <w:r w:rsidRPr="00222D58">
        <w:rPr>
          <w:rStyle w:val="HideTWBExt"/>
          <w:noProof w:val="0"/>
        </w:rPr>
        <w:t>&lt;/DocAmend2&gt;</w:t>
      </w:r>
    </w:p>
    <w:p w:rsidR="00E57965" w:rsidRPr="00222D58" w:rsidRDefault="00E57965" w:rsidP="00E57965">
      <w:r w:rsidRPr="00222D58">
        <w:rPr>
          <w:rStyle w:val="HideTWBExt"/>
          <w:noProof w:val="0"/>
        </w:rPr>
        <w:t>&lt;Article2&gt;</w:t>
      </w:r>
      <w:r w:rsidRPr="00222D58">
        <w:t>17 straipsnio 1 dalies c punktas</w:t>
      </w:r>
      <w:r w:rsidRPr="00222D5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c)</w:t>
            </w:r>
            <w:r w:rsidRPr="00222D58">
              <w:tab/>
            </w:r>
            <w:r w:rsidRPr="00222D58">
              <w:rPr>
                <w:b/>
                <w:i/>
              </w:rPr>
              <w:t>[10 000] EUR už neteisėtai esantį trečiosios šalies pilietį, perkeltą Europos Sąjungoje pagal 53 straipsnį, pasibaigus 55 straipsnio 2 dalyje nurodytam laikotarpiui, ir pagal Reglamento (ES) XXX/XXX [Prieglobsčio ir migracijos valdymo reglamentas] 56 straipsnį.</w:t>
            </w:r>
          </w:p>
        </w:tc>
        <w:tc>
          <w:tcPr>
            <w:tcW w:w="4876" w:type="dxa"/>
          </w:tcPr>
          <w:p w:rsidR="00E57965" w:rsidRPr="00222D58" w:rsidRDefault="00E57965" w:rsidP="00F8495D">
            <w:pPr>
              <w:pStyle w:val="Normal6a"/>
            </w:pPr>
            <w:r w:rsidRPr="00222D58">
              <w:rPr>
                <w:b/>
                <w:i/>
              </w:rPr>
              <w:t>Išbraukta.</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Italic6a"/>
            </w:pPr>
            <w:r w:rsidRPr="00222D58">
              <w:t>(Komisijos pasiūlymo 72 straipsnyje pateikti pasiūlymo dėl reglamento, kuriuo įsteigiamas Prieglobsčio ir migracijos fondas (COM(2018)0471), teksto pakeitimai. Vėliau tas reglamentas buvo priimtas kaip Reglamentas (ES) 2021/1147, o kai kurios jo nuostatos buvo pernumeruotos. Todėl Reglamento (ES) XXX/XXX [Prieglobsčio ir migracijos fondas] 17 straipsnis, kaip nurodyta Komisijos pasiūlymo 72 straipsnyje, atitinka Reglamento (ES) 2021/1147 20 straipsnį.)</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2584</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Pietro Bartolo</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lastRenderedPageBreak/>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72 straipsnio 1 pastraipos 2 punktas</w:t>
      </w:r>
      <w:r w:rsidRPr="00222D58">
        <w:rPr>
          <w:rStyle w:val="HideTWBExt"/>
          <w:b w:val="0"/>
          <w:noProof w:val="0"/>
        </w:rPr>
        <w:t>&lt;/Article&gt;</w:t>
      </w:r>
    </w:p>
    <w:p w:rsidR="00E57965" w:rsidRPr="00222D58" w:rsidRDefault="00E57965" w:rsidP="00E57965">
      <w:r w:rsidRPr="00222D58">
        <w:rPr>
          <w:rStyle w:val="HideTWBExt"/>
          <w:noProof w:val="0"/>
        </w:rPr>
        <w:t>&lt;DocAmend2&gt;</w:t>
      </w:r>
      <w:r w:rsidRPr="00222D58">
        <w:t>Reglamentas (ES) 2021/1147</w:t>
      </w:r>
      <w:r w:rsidRPr="00222D58">
        <w:rPr>
          <w:rStyle w:val="HideTWBExt"/>
          <w:noProof w:val="0"/>
        </w:rPr>
        <w:t>&lt;/DocAmend2&gt;</w:t>
      </w:r>
    </w:p>
    <w:p w:rsidR="00E57965" w:rsidRPr="00222D58" w:rsidRDefault="00E57965" w:rsidP="00E57965">
      <w:r w:rsidRPr="00222D58">
        <w:rPr>
          <w:rStyle w:val="HideTWBExt"/>
          <w:noProof w:val="0"/>
        </w:rPr>
        <w:t>&lt;Article2&gt;</w:t>
      </w:r>
      <w:r w:rsidRPr="00222D58">
        <w:t>17 straipsnio 1 dalies c punktas</w:t>
      </w:r>
      <w:r w:rsidRPr="00222D5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c)</w:t>
            </w:r>
            <w:r w:rsidRPr="00222D58">
              <w:tab/>
            </w:r>
            <w:r w:rsidRPr="00222D58">
              <w:rPr>
                <w:b/>
                <w:i/>
              </w:rPr>
              <w:t>[10 000] EUR už neteisėtai esantį trečiosios šalies pilietį, perkeltą Europos Sąjungoje pagal 53 straipsnį, pasibaigus 55 straipsnio 2 dalyje nurodytam laikotarpiui, ir pagal Reglamento (ES) XXX/XXX [Prieglobsčio ir migracijos valdymo reglamentas] 56 straipsnį.</w:t>
            </w:r>
          </w:p>
        </w:tc>
        <w:tc>
          <w:tcPr>
            <w:tcW w:w="4876" w:type="dxa"/>
          </w:tcPr>
          <w:p w:rsidR="00E57965" w:rsidRPr="00222D58" w:rsidRDefault="00E57965" w:rsidP="00F8495D">
            <w:pPr>
              <w:pStyle w:val="Normal6a"/>
            </w:pPr>
            <w:r w:rsidRPr="00222D58">
              <w:rPr>
                <w:b/>
                <w:i/>
              </w:rPr>
              <w:t>Išbraukta.</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Italic6a"/>
            </w:pPr>
            <w:r w:rsidRPr="00222D58">
              <w:t>(Komisijos pasiūlymo 72 straipsnyje pateikti pasiūlymo dėl reglamento, kuriuo įsteigiamas Prieglobsčio ir migracijos fondas (COM(2018)0471), teksto pakeitimai. Vėliau tas reglamentas buvo priimtas kaip Reglamentas (ES) 2021/1147, o kai kurios jo nuostatos buvo pernumeruotos. Todėl Reglamento (ES) XXX/XXX [Prieglobsčio ir migracijos fondas] 17 straipsnis, kaip nurodyta Komisijos pasiūlymo 72 straipsnyje, atitinka Reglamento (ES) 2021/1147 20 straipsnį.)</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2585</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Cornelia Ernst, Konstantinos Arvanitis, Sira Rego, Pernando Barrena Arza, Malin Björk, Miguel Urbán Crespo, Anne-Sophie Pelletier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72 straipsnio 1 pastraipos 2 punktas</w:t>
      </w:r>
      <w:r w:rsidRPr="00222D58">
        <w:rPr>
          <w:rStyle w:val="HideTWBExt"/>
          <w:b w:val="0"/>
          <w:noProof w:val="0"/>
        </w:rPr>
        <w:t>&lt;/Article&gt;</w:t>
      </w:r>
    </w:p>
    <w:p w:rsidR="00E57965" w:rsidRPr="00222D58" w:rsidRDefault="00E57965" w:rsidP="00E57965">
      <w:r w:rsidRPr="00222D58">
        <w:rPr>
          <w:rStyle w:val="HideTWBExt"/>
          <w:noProof w:val="0"/>
        </w:rPr>
        <w:t>&lt;DocAmend2&gt;</w:t>
      </w:r>
      <w:r w:rsidRPr="00222D58">
        <w:t>Reglamentas (ES) 2021/1147</w:t>
      </w:r>
      <w:r w:rsidRPr="00222D58">
        <w:rPr>
          <w:rStyle w:val="HideTWBExt"/>
          <w:noProof w:val="0"/>
        </w:rPr>
        <w:t>&lt;/DocAmend2&gt;</w:t>
      </w:r>
    </w:p>
    <w:p w:rsidR="00E57965" w:rsidRPr="00222D58" w:rsidRDefault="00E57965" w:rsidP="00E57965">
      <w:r w:rsidRPr="00222D58">
        <w:rPr>
          <w:rStyle w:val="HideTWBExt"/>
          <w:noProof w:val="0"/>
        </w:rPr>
        <w:t>&lt;Article2&gt;</w:t>
      </w:r>
      <w:r w:rsidRPr="00222D58">
        <w:t>17 straipsnio 1 dalies c punktas</w:t>
      </w:r>
      <w:r w:rsidRPr="00222D5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c)</w:t>
            </w:r>
            <w:r w:rsidRPr="00222D58">
              <w:tab/>
            </w:r>
            <w:r w:rsidRPr="00222D58">
              <w:rPr>
                <w:b/>
                <w:i/>
              </w:rPr>
              <w:t xml:space="preserve">[10 000] EUR už neteisėtai esantį trečiosios šalies pilietį, perkeltą Europos Sąjungoje pagal 53 straipsnį, pasibaigus </w:t>
            </w:r>
            <w:r w:rsidRPr="00222D58">
              <w:rPr>
                <w:b/>
                <w:i/>
              </w:rPr>
              <w:lastRenderedPageBreak/>
              <w:t>55 straipsnio 2 dalyje nurodytam laikotarpiui, ir pagal Reglamento (ES) XXX/XXX [Prieglobsčio ir migracijos valdymo reglamentas] 56 straipsnį.</w:t>
            </w:r>
          </w:p>
        </w:tc>
        <w:tc>
          <w:tcPr>
            <w:tcW w:w="4876" w:type="dxa"/>
          </w:tcPr>
          <w:p w:rsidR="00E57965" w:rsidRPr="00222D58" w:rsidRDefault="00E57965" w:rsidP="00F8495D">
            <w:pPr>
              <w:pStyle w:val="Normal6a"/>
            </w:pPr>
            <w:r w:rsidRPr="00222D58">
              <w:rPr>
                <w:b/>
                <w:i/>
              </w:rPr>
              <w:lastRenderedPageBreak/>
              <w:t>Išbraukta.</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Italic6a"/>
            </w:pPr>
            <w:r w:rsidRPr="00222D58">
              <w:t>(Komisijos pasiūlymo 72 straipsnyje pateikti pasiūlymo dėl reglamento, kuriuo įsteigiamas Prieglobsčio ir migracijos fondas (COM(2018)0471), teksto pakeitimai. Vėliau tas reglamentas buvo priimtas kaip Reglamentas (ES) 2021/1147, o kai kurios jo nuostatos buvo pernumeruotos. Todėl Reglamento (ES) XXX/XXX [Prieglobsčio ir migracijos fondas] 17 straipsnis, kaip nurodyta Komisijos pasiūlymo 72 straipsnyje, atitinka Reglamento (ES) 2021/1147 20 straipsnį.)</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2586</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Fabienne Keller, Hilde Vautmans, Olivier Chastel, Jan-Christoph Oetjen, Malik Azmani, Sophia in 't Veld, Karen Melchior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72 straipsnio 1 pastraipos 2 punktas</w:t>
      </w:r>
      <w:r w:rsidRPr="00222D58">
        <w:rPr>
          <w:rStyle w:val="HideTWBExt"/>
          <w:b w:val="0"/>
          <w:noProof w:val="0"/>
        </w:rPr>
        <w:t>&lt;/Article&gt;</w:t>
      </w:r>
    </w:p>
    <w:p w:rsidR="00E57965" w:rsidRPr="00222D58" w:rsidRDefault="00E57965" w:rsidP="00E57965">
      <w:r w:rsidRPr="00222D58">
        <w:rPr>
          <w:rStyle w:val="HideTWBExt"/>
          <w:noProof w:val="0"/>
        </w:rPr>
        <w:t>&lt;DocAmend2&gt;</w:t>
      </w:r>
      <w:r w:rsidRPr="00222D58">
        <w:t>Reglamentas (ES) 2021/1147</w:t>
      </w:r>
      <w:r w:rsidRPr="00222D58">
        <w:rPr>
          <w:rStyle w:val="HideTWBExt"/>
          <w:noProof w:val="0"/>
        </w:rPr>
        <w:t>&lt;/DocAmend2&gt;</w:t>
      </w:r>
    </w:p>
    <w:p w:rsidR="00E57965" w:rsidRPr="00222D58" w:rsidRDefault="00E57965" w:rsidP="00E57965">
      <w:r w:rsidRPr="00222D58">
        <w:rPr>
          <w:rStyle w:val="HideTWBExt"/>
          <w:noProof w:val="0"/>
        </w:rPr>
        <w:t>&lt;Article2&gt;</w:t>
      </w:r>
      <w:r w:rsidRPr="00222D58">
        <w:t>17 straipsnio 1 dalies c punktas</w:t>
      </w:r>
      <w:r w:rsidRPr="00222D5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c)</w:t>
            </w:r>
            <w:r w:rsidRPr="00222D58">
              <w:tab/>
            </w:r>
            <w:r w:rsidRPr="00222D58">
              <w:rPr>
                <w:b/>
                <w:bCs/>
                <w:i/>
                <w:iCs/>
              </w:rPr>
              <w:t>[10 000]</w:t>
            </w:r>
            <w:r w:rsidRPr="00222D58">
              <w:rPr>
                <w:b/>
                <w:bCs/>
              </w:rPr>
              <w:t xml:space="preserve"> </w:t>
            </w:r>
            <w:r w:rsidRPr="00222D58">
              <w:t xml:space="preserve">EUR už neteisėtai esantį trečiosios šalies pilietį, perkeltą Europos Sąjungoje pagal 53 straipsnį, pasibaigus 55 straipsnio 2 dalyje nurodytam laikotarpiui, ir pagal Reglamento (ES) XXX/XXX [Prieglobsčio ir migracijos valdymo reglamentas] </w:t>
            </w:r>
            <w:r w:rsidRPr="00222D58">
              <w:rPr>
                <w:b/>
                <w:bCs/>
                <w:i/>
                <w:iCs/>
              </w:rPr>
              <w:t>56 straipsnį</w:t>
            </w:r>
            <w:r w:rsidRPr="00222D58">
              <w:t>.</w:t>
            </w:r>
          </w:p>
        </w:tc>
        <w:tc>
          <w:tcPr>
            <w:tcW w:w="4876" w:type="dxa"/>
          </w:tcPr>
          <w:p w:rsidR="00E57965" w:rsidRPr="00222D58" w:rsidRDefault="00E57965" w:rsidP="00F8495D">
            <w:pPr>
              <w:pStyle w:val="Normal6a"/>
            </w:pPr>
            <w:r w:rsidRPr="00222D58">
              <w:t>c)</w:t>
            </w:r>
            <w:r w:rsidRPr="00222D58">
              <w:tab/>
            </w:r>
            <w:r w:rsidRPr="00222D58">
              <w:rPr>
                <w:b/>
                <w:bCs/>
                <w:i/>
                <w:iCs/>
              </w:rPr>
              <w:t>50 000</w:t>
            </w:r>
            <w:r w:rsidRPr="00222D58">
              <w:t xml:space="preserve"> EUR už neteisėtai esantį trečiosios šalies pilietį, perkeltą Europos Sąjungoje pagal 53 straipsnį, pasibaigus 55 straipsnio 2 dalyje nurodytam laikotarpiui, ir pagal Reglamento (ES) XXX/XXX [Prieglobsčio ir migracijos valdymo reglamentas] </w:t>
            </w:r>
            <w:r w:rsidRPr="00222D58">
              <w:rPr>
                <w:b/>
                <w:bCs/>
                <w:i/>
                <w:iCs/>
              </w:rPr>
              <w:t>45 straipsnio 2 dalį</w:t>
            </w:r>
            <w:r w:rsidRPr="00222D58">
              <w:t>.</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Italic6a"/>
            </w:pPr>
            <w:r w:rsidRPr="00222D58">
              <w:t xml:space="preserve">(Komisijos pasiūlymo 72 straipsnyje pateikti pasiūlymo dėl reglamento, kuriuo įsteigiamas Prieglobsčio ir migracijos fondas (COM(2018)0471), teksto pakeitimai. Vėliau tas reglamentas buvo priimtas kaip Reglamentas </w:t>
            </w:r>
            <w:r w:rsidRPr="00222D58">
              <w:lastRenderedPageBreak/>
              <w:t>(ES) 2021/1147, o kai kurios jo nuostatos buvo pernumeruotos. Todėl Reglamento (ES) XXX/XXX [Prieglobsčio ir migracijos fondas] 17 straipsnis, kaip nurodyta Komisijos pasiūlymo 72 straipsnyje, atitinka Reglamento (ES) 2021/1147 20 straipsnį.)</w:t>
            </w:r>
          </w:p>
        </w:tc>
      </w:tr>
    </w:tbl>
    <w:p w:rsidR="00E57965" w:rsidRPr="00222D58" w:rsidRDefault="00E57965" w:rsidP="00E57965">
      <w:pPr>
        <w:pStyle w:val="AmOrLang"/>
      </w:pPr>
      <w:r w:rsidRPr="00222D58">
        <w:lastRenderedPageBreak/>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2587</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Damien Carême</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72 straipsnio 1 pastraipos 2 punktas</w:t>
      </w:r>
      <w:r w:rsidRPr="00222D58">
        <w:rPr>
          <w:rStyle w:val="HideTWBExt"/>
          <w:b w:val="0"/>
          <w:noProof w:val="0"/>
        </w:rPr>
        <w:t>&lt;/Article&gt;</w:t>
      </w:r>
    </w:p>
    <w:p w:rsidR="00E57965" w:rsidRPr="00222D58" w:rsidRDefault="00E57965" w:rsidP="00E57965">
      <w:r w:rsidRPr="00222D58">
        <w:rPr>
          <w:rStyle w:val="HideTWBExt"/>
          <w:noProof w:val="0"/>
        </w:rPr>
        <w:t>&lt;DocAmend2&gt;</w:t>
      </w:r>
      <w:r w:rsidRPr="00222D58">
        <w:t>Reglamentas (ES) 2021/1147</w:t>
      </w:r>
      <w:r w:rsidRPr="00222D58">
        <w:rPr>
          <w:rStyle w:val="HideTWBExt"/>
          <w:noProof w:val="0"/>
        </w:rPr>
        <w:t>&lt;/DocAmend2&gt;</w:t>
      </w:r>
    </w:p>
    <w:p w:rsidR="00E57965" w:rsidRPr="00222D58" w:rsidRDefault="00E57965" w:rsidP="00E57965">
      <w:r w:rsidRPr="00222D58">
        <w:rPr>
          <w:rStyle w:val="HideTWBExt"/>
          <w:noProof w:val="0"/>
        </w:rPr>
        <w:t>&lt;Article2&gt;</w:t>
      </w:r>
      <w:r w:rsidRPr="00222D58">
        <w:t>17 straipsnio 1 dalies d punktas</w:t>
      </w:r>
      <w:r w:rsidRPr="00222D5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d)</w:t>
            </w:r>
            <w:r w:rsidRPr="00222D58">
              <w:tab/>
              <w:t>a</w:t>
            </w:r>
            <w:r w:rsidRPr="00222D58">
              <w:rPr>
                <w:b/>
                <w:bCs/>
                <w:i/>
                <w:iCs/>
              </w:rPr>
              <w:t>,</w:t>
            </w:r>
            <w:r w:rsidRPr="00222D58">
              <w:t xml:space="preserve"> b </w:t>
            </w:r>
            <w:r w:rsidRPr="00222D58">
              <w:rPr>
                <w:b/>
                <w:bCs/>
                <w:i/>
                <w:iCs/>
              </w:rPr>
              <w:t>ir c</w:t>
            </w:r>
            <w:r w:rsidRPr="00222D58">
              <w:t xml:space="preserve"> punktuose nurodytas įnašas padidinamas iki [12 000] EUR už kiekvieną nelydimą nepilnametį, perkeltą Europos Sąjungoje pagal Reglamento (ES) XXX/XXX [Prieglobsčio ir migracijos valdymo reglamentas] 48, 53 ir 56 straipsnius.</w:t>
            </w:r>
          </w:p>
        </w:tc>
        <w:tc>
          <w:tcPr>
            <w:tcW w:w="4876" w:type="dxa"/>
          </w:tcPr>
          <w:p w:rsidR="00E57965" w:rsidRPr="00222D58" w:rsidRDefault="00E57965" w:rsidP="00F8495D">
            <w:pPr>
              <w:pStyle w:val="Normal6a"/>
            </w:pPr>
            <w:r w:rsidRPr="00222D58">
              <w:t>d)</w:t>
            </w:r>
            <w:r w:rsidRPr="00222D58">
              <w:tab/>
              <w:t xml:space="preserve">a </w:t>
            </w:r>
            <w:r w:rsidRPr="00222D58">
              <w:rPr>
                <w:b/>
                <w:bCs/>
                <w:i/>
                <w:iCs/>
              </w:rPr>
              <w:t>ir</w:t>
            </w:r>
            <w:r w:rsidRPr="00222D58">
              <w:t xml:space="preserve"> b punktuose nurodytas įnašas padidinamas iki [12 000] EUR už kiekvieną nelydimą nepilnametį </w:t>
            </w:r>
            <w:r w:rsidRPr="00222D58">
              <w:rPr>
                <w:b/>
                <w:bCs/>
                <w:i/>
                <w:iCs/>
              </w:rPr>
              <w:t>arba kitą pažeidžiamoje padėtyje esantį asmenį</w:t>
            </w:r>
            <w:r w:rsidRPr="00222D58">
              <w:t>, perkeltą Europos Sąjungoje pagal Reglamento (ES) XXX/XXX [Prieglobsčio ir migracijos valdymo reglamentas] 48, 53 ir 56 straipsnius.</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Italic6a"/>
            </w:pPr>
            <w:r w:rsidRPr="00222D58">
              <w:t>(Komisijos pasiūlymo 72 straipsnyje pateikti pasiūlymo dėl reglamento, kuriuo įsteigiamas Prieglobsčio ir migracijos fondas (COM(2018)0471), teksto pakeitimai. Vėliau tas reglamentas buvo priimtas kaip Reglamentas (ES) 2021/1147, o kai kurios jo nuostatos buvo pernumeruotos. Todėl Reglamento (ES) XXX/XXX [Prieglobsčio ir migracijos fondas] 17 straipsnis, kaip nurodyta Komisijos pasiūlymo 72 straipsnyje, atitinka Reglamento (ES) 2021/1147 20 straipsnį.)</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lastRenderedPageBreak/>
        <w:t>&lt;Amend&gt;</w:t>
      </w:r>
      <w:r w:rsidRPr="00222D58">
        <w:t>Pakeitimas</w:t>
      </w:r>
      <w:r w:rsidRPr="00222D58">
        <w:tab/>
      </w:r>
      <w:r w:rsidRPr="00222D58">
        <w:tab/>
      </w:r>
      <w:r w:rsidRPr="00222D58">
        <w:rPr>
          <w:rStyle w:val="HideTWBExt"/>
          <w:b w:val="0"/>
          <w:noProof w:val="0"/>
        </w:rPr>
        <w:t>&lt;NumAm&gt;</w:t>
      </w:r>
      <w:r w:rsidRPr="00222D58">
        <w:t>2588</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Pietro Bartolo</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72 straipsnio 1 pastraipos 2 punktas</w:t>
      </w:r>
      <w:r w:rsidRPr="00222D58">
        <w:rPr>
          <w:rStyle w:val="HideTWBExt"/>
          <w:b w:val="0"/>
          <w:noProof w:val="0"/>
        </w:rPr>
        <w:t>&lt;/Article&gt;</w:t>
      </w:r>
    </w:p>
    <w:p w:rsidR="00E57965" w:rsidRPr="00222D58" w:rsidRDefault="00E57965" w:rsidP="00E57965">
      <w:r w:rsidRPr="00222D58">
        <w:rPr>
          <w:rStyle w:val="HideTWBExt"/>
          <w:noProof w:val="0"/>
        </w:rPr>
        <w:t>&lt;DocAmend2&gt;</w:t>
      </w:r>
      <w:r w:rsidRPr="00222D58">
        <w:t>Reglamentas (ES) 2021/1147</w:t>
      </w:r>
      <w:r w:rsidRPr="00222D58">
        <w:rPr>
          <w:rStyle w:val="HideTWBExt"/>
          <w:noProof w:val="0"/>
        </w:rPr>
        <w:t>&lt;/DocAmend2&gt;</w:t>
      </w:r>
    </w:p>
    <w:p w:rsidR="00E57965" w:rsidRPr="00222D58" w:rsidRDefault="00E57965" w:rsidP="00E57965">
      <w:r w:rsidRPr="00222D58">
        <w:rPr>
          <w:rStyle w:val="HideTWBExt"/>
          <w:noProof w:val="0"/>
        </w:rPr>
        <w:t>&lt;Article2&gt;</w:t>
      </w:r>
      <w:r w:rsidRPr="00222D58">
        <w:t>17 straipsnio 1 dalies d punktas</w:t>
      </w:r>
      <w:r w:rsidRPr="00222D5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d)</w:t>
            </w:r>
            <w:r w:rsidRPr="00222D58">
              <w:tab/>
              <w:t xml:space="preserve">a, b ir c punktuose nurodytas įnašas padidinamas iki [12 000] EUR už kiekvieną nelydimą nepilnametį, perkeltą Europos Sąjungoje pagal Reglamento (ES) XXX/XXX [Prieglobsčio ir migracijos valdymo reglamentas] </w:t>
            </w:r>
            <w:r w:rsidRPr="00222D58">
              <w:rPr>
                <w:b/>
                <w:bCs/>
                <w:i/>
                <w:iCs/>
              </w:rPr>
              <w:t>48</w:t>
            </w:r>
            <w:r w:rsidRPr="00222D58">
              <w:t>, 53 ir 56 straipsnius.</w:t>
            </w:r>
          </w:p>
        </w:tc>
        <w:tc>
          <w:tcPr>
            <w:tcW w:w="4876" w:type="dxa"/>
          </w:tcPr>
          <w:p w:rsidR="00E57965" w:rsidRPr="00222D58" w:rsidRDefault="00E57965" w:rsidP="00F8495D">
            <w:pPr>
              <w:pStyle w:val="Normal6a"/>
            </w:pPr>
            <w:r w:rsidRPr="00222D58">
              <w:t>d)</w:t>
            </w:r>
            <w:r w:rsidRPr="00222D58">
              <w:tab/>
              <w:t xml:space="preserve">a, b ir c punktuose nurodytas įnašas padidinamas iki [12 000] EUR už kiekvieną nelydimą nepilnametį, perkeltą Europos Sąjungoje pagal Reglamento (ES) XXX/XXX [Prieglobsčio ir migracijos valdymo reglamentas] </w:t>
            </w:r>
            <w:r w:rsidRPr="00222D58">
              <w:rPr>
                <w:b/>
                <w:i/>
              </w:rPr>
              <w:t>45,</w:t>
            </w:r>
            <w:r w:rsidRPr="00222D58">
              <w:t xml:space="preserve"> 53 ir 56 straipsnius.</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Italic6a"/>
            </w:pPr>
            <w:r w:rsidRPr="00222D58">
              <w:t>(Komisijos pasiūlymo 72 straipsnyje pateikti pasiūlymo dėl reglamento, kuriuo įsteigiamas Prieglobsčio ir migracijos fondas (COM(2018)0471), teksto pakeitimai. Vėliau tas reglamentas buvo priimtas kaip Reglamentas (ES) 2021/1147, o kai kurios jo nuostatos buvo pernumeruotos. Todėl Reglamento (ES) XXX/XXX [Prieglobsčio ir migracijos fondas] 17 straipsnis, kaip nurodyta Komisijos pasiūlymo 72 straipsnyje, atitinka Reglamento (ES) 2021/1147 20 straipsnį.)</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2589</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Fabienne Keller, Hilde Vautmans, Olivier Chastel, Jan-Christoph Oetjen, Malik Azmani, Sophia in 't Veld, Karen Melchior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72 straipsnio 1 pastraipos 2 punktas</w:t>
      </w:r>
      <w:r w:rsidRPr="00222D58">
        <w:rPr>
          <w:rStyle w:val="HideTWBExt"/>
          <w:b w:val="0"/>
          <w:noProof w:val="0"/>
        </w:rPr>
        <w:t>&lt;/Article&gt;</w:t>
      </w:r>
    </w:p>
    <w:p w:rsidR="00E57965" w:rsidRPr="00222D58" w:rsidRDefault="00E57965" w:rsidP="00E57965">
      <w:r w:rsidRPr="00222D58">
        <w:rPr>
          <w:rStyle w:val="HideTWBExt"/>
          <w:noProof w:val="0"/>
        </w:rPr>
        <w:t>&lt;DocAmend2&gt;</w:t>
      </w:r>
      <w:r w:rsidRPr="00222D58">
        <w:t>Reglamentas (ES) 2021/1147</w:t>
      </w:r>
      <w:r w:rsidRPr="00222D58">
        <w:rPr>
          <w:rStyle w:val="HideTWBExt"/>
          <w:noProof w:val="0"/>
        </w:rPr>
        <w:t>&lt;/DocAmend2&gt;</w:t>
      </w:r>
    </w:p>
    <w:p w:rsidR="00E57965" w:rsidRPr="00222D58" w:rsidRDefault="00E57965" w:rsidP="00E57965">
      <w:r w:rsidRPr="00222D58">
        <w:rPr>
          <w:rStyle w:val="HideTWBExt"/>
          <w:noProof w:val="0"/>
        </w:rPr>
        <w:t>&lt;Article2&gt;</w:t>
      </w:r>
      <w:r w:rsidRPr="00222D58">
        <w:t>17 straipsnio 1 dalies d punktas</w:t>
      </w:r>
      <w:r w:rsidRPr="00222D5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d)</w:t>
            </w:r>
            <w:r w:rsidRPr="00222D58">
              <w:tab/>
              <w:t xml:space="preserve">a, b ir c punktuose nurodytas įnašas padidinamas iki </w:t>
            </w:r>
            <w:r w:rsidRPr="00222D58">
              <w:rPr>
                <w:b/>
                <w:bCs/>
                <w:i/>
                <w:iCs/>
              </w:rPr>
              <w:t>[12 000]</w:t>
            </w:r>
            <w:r w:rsidRPr="00222D58">
              <w:t xml:space="preserve"> EUR už </w:t>
            </w:r>
            <w:r w:rsidRPr="00222D58">
              <w:lastRenderedPageBreak/>
              <w:t>kiekvieną nelydimą nepilnametį, perkeltą Europos Sąjungoje pagal Reglamento (ES) XXX/XXX [Prieglobsčio ir migracijos valdymo reglamentas] 48</w:t>
            </w:r>
            <w:r w:rsidRPr="00222D58">
              <w:rPr>
                <w:b/>
                <w:bCs/>
                <w:i/>
                <w:iCs/>
              </w:rPr>
              <w:t>,</w:t>
            </w:r>
            <w:r w:rsidRPr="00222D58">
              <w:t xml:space="preserve"> 53 </w:t>
            </w:r>
            <w:r w:rsidRPr="00222D58">
              <w:rPr>
                <w:b/>
                <w:bCs/>
                <w:i/>
                <w:iCs/>
              </w:rPr>
              <w:t>ir 56</w:t>
            </w:r>
            <w:r w:rsidRPr="00222D58">
              <w:t xml:space="preserve"> straipsnius.</w:t>
            </w:r>
          </w:p>
        </w:tc>
        <w:tc>
          <w:tcPr>
            <w:tcW w:w="4876" w:type="dxa"/>
          </w:tcPr>
          <w:p w:rsidR="00E57965" w:rsidRPr="00222D58" w:rsidRDefault="00E57965" w:rsidP="00F8495D">
            <w:pPr>
              <w:pStyle w:val="Normal6a"/>
            </w:pPr>
            <w:r w:rsidRPr="00222D58">
              <w:lastRenderedPageBreak/>
              <w:t>d)</w:t>
            </w:r>
            <w:r w:rsidRPr="00222D58">
              <w:tab/>
              <w:t xml:space="preserve">a, b ir c punktuose nurodytas įnašas padidinamas iki 60 000 EUR už kiekvieną </w:t>
            </w:r>
            <w:r w:rsidRPr="00222D58">
              <w:lastRenderedPageBreak/>
              <w:t xml:space="preserve">nelydimą nepilnametį, perkeltą Europos Sąjungoje pagal Reglamento (ES) XXX/XXX [Prieglobsčio ir migracijos valdymo reglamentas] </w:t>
            </w:r>
            <w:r w:rsidRPr="00222D58">
              <w:rPr>
                <w:b/>
                <w:bCs/>
                <w:i/>
                <w:iCs/>
              </w:rPr>
              <w:t>45 straipsnio 2 dalį</w:t>
            </w:r>
            <w:r w:rsidRPr="00222D58">
              <w:t xml:space="preserve"> </w:t>
            </w:r>
            <w:r w:rsidRPr="00222D58">
              <w:rPr>
                <w:b/>
                <w:bCs/>
                <w:i/>
                <w:iCs/>
              </w:rPr>
              <w:t>bei</w:t>
            </w:r>
            <w:r w:rsidRPr="00222D58">
              <w:t xml:space="preserve"> 48 </w:t>
            </w:r>
            <w:r w:rsidRPr="00222D58">
              <w:rPr>
                <w:b/>
                <w:bCs/>
                <w:i/>
                <w:iCs/>
              </w:rPr>
              <w:t>ir</w:t>
            </w:r>
            <w:r w:rsidRPr="00222D58">
              <w:t xml:space="preserve"> 53 straipsnius.</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Italic6a"/>
            </w:pPr>
            <w:r w:rsidRPr="00222D58">
              <w:t>(Komisijos pasiūlymo 72 straipsnyje pateikti pasiūlymo dėl reglamento, kuriuo įsteigiamas Prieglobsčio ir migracijos fondas (COM(2018)0471), teksto pakeitimai. Vėliau tas reglamentas buvo priimtas kaip Reglamentas (ES) 2021/1147, o kai kurios jo nuostatos buvo pernumeruotos. Todėl Reglamento (ES) XXX/XXX [Prieglobsčio ir migracijos fondas] 17 straipsnis, kaip nurodyta Komisijos pasiūlymo 72 straipsnyje, atitinka Reglamento (ES) 2021/1147 20 straipsnį.)</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2590</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Balázs Hidvéghi, Loránt Vincze</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72 straipsnio 1 pastraipos 2 punktas</w:t>
      </w:r>
      <w:r w:rsidRPr="00222D58">
        <w:rPr>
          <w:rStyle w:val="HideTWBExt"/>
          <w:b w:val="0"/>
          <w:noProof w:val="0"/>
        </w:rPr>
        <w:t>&lt;/Article&gt;</w:t>
      </w:r>
    </w:p>
    <w:p w:rsidR="00E57965" w:rsidRPr="00222D58" w:rsidRDefault="00E57965" w:rsidP="00E57965">
      <w:r w:rsidRPr="00222D58">
        <w:rPr>
          <w:rStyle w:val="HideTWBExt"/>
          <w:noProof w:val="0"/>
        </w:rPr>
        <w:t>&lt;DocAmend2&gt;</w:t>
      </w:r>
      <w:r w:rsidRPr="00222D58">
        <w:t>Reglamentas (ES) 2021/1147</w:t>
      </w:r>
      <w:r w:rsidRPr="00222D58">
        <w:rPr>
          <w:rStyle w:val="HideTWBExt"/>
          <w:noProof w:val="0"/>
        </w:rPr>
        <w:t>&lt;/DocAmend2&gt;</w:t>
      </w:r>
    </w:p>
    <w:p w:rsidR="00E57965" w:rsidRPr="00222D58" w:rsidRDefault="00E57965" w:rsidP="00E57965">
      <w:r w:rsidRPr="00222D58">
        <w:rPr>
          <w:rStyle w:val="HideTWBExt"/>
          <w:noProof w:val="0"/>
        </w:rPr>
        <w:t>&lt;Article2&gt;</w:t>
      </w:r>
      <w:r w:rsidRPr="00222D58">
        <w:t>17 straipsnio 3 a dalis (nauja)</w:t>
      </w:r>
      <w:r w:rsidRPr="00222D5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6a"/>
            </w:pPr>
            <w:r w:rsidRPr="00222D58">
              <w:rPr>
                <w:b/>
                <w:i/>
              </w:rPr>
              <w:t>3a.</w:t>
            </w:r>
            <w:r w:rsidRPr="00222D58">
              <w:tab/>
            </w:r>
            <w:r w:rsidRPr="00222D58">
              <w:rPr>
                <w:b/>
                <w:i/>
              </w:rPr>
              <w:t>Valstybė narė gauna didelį įnašą, kuris sudaro bent pusę visų išlaidų, skirtų Sąjungos išorės sienų apsaugai, įskaitant fizinių barjerų prie Sąjungos išorės sienų finansavimą.</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Italic6a"/>
            </w:pPr>
            <w:r w:rsidRPr="00222D58">
              <w:t xml:space="preserve">(Komisijos pasiūlymo 72 straipsnyje pateikti pasiūlymo dėl reglamento, kuriuo įsteigiamas Prieglobsčio ir migracijos fondas (COM(2018)0471), teksto pakeitimai. Vėliau tas reglamentas buvo priimtas kaip Reglamentas (ES) 2021/1147, o kai kurios jo nuostatos buvo pernumeruotos. Todėl Reglamento (ES) XXX/XXX [Prieglobsčio ir migracijos </w:t>
            </w:r>
            <w:r w:rsidRPr="00222D58">
              <w:lastRenderedPageBreak/>
              <w:t>fondas] 17 straipsnis, kaip nurodyta Komisijos pasiūlymo 72 straipsnyje, atitinka Reglamento (ES) 2021/1147 20 straipsnį.)</w:t>
            </w:r>
          </w:p>
        </w:tc>
      </w:tr>
    </w:tbl>
    <w:p w:rsidR="00E57965" w:rsidRPr="00222D58" w:rsidRDefault="00E57965" w:rsidP="00E57965">
      <w:pPr>
        <w:pStyle w:val="AmOrLang"/>
      </w:pPr>
      <w:r w:rsidRPr="00222D58">
        <w:lastRenderedPageBreak/>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2591</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Cornelia Ernst, Konstantinos Arvanitis, Sira Rego, Pernando Barrena Arza, Malin Björk, Miguel Urbán Crespo, Anne-Sophie Pelletier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72 straipsnio 1 pastraipos 2 punktas</w:t>
      </w:r>
      <w:r w:rsidRPr="00222D58">
        <w:rPr>
          <w:rStyle w:val="HideTWBExt"/>
          <w:b w:val="0"/>
          <w:noProof w:val="0"/>
        </w:rPr>
        <w:t>&lt;/Article&gt;</w:t>
      </w:r>
    </w:p>
    <w:p w:rsidR="00E57965" w:rsidRPr="00222D58" w:rsidRDefault="00E57965" w:rsidP="00E57965">
      <w:r w:rsidRPr="00222D58">
        <w:rPr>
          <w:rStyle w:val="HideTWBExt"/>
          <w:noProof w:val="0"/>
        </w:rPr>
        <w:t>&lt;DocAmend2&gt;</w:t>
      </w:r>
      <w:r w:rsidRPr="00222D58">
        <w:t>Reglamentas (ES) 2021/1147</w:t>
      </w:r>
      <w:r w:rsidRPr="00222D58">
        <w:rPr>
          <w:rStyle w:val="HideTWBExt"/>
          <w:noProof w:val="0"/>
        </w:rPr>
        <w:t>&lt;/DocAmend2&gt;</w:t>
      </w:r>
    </w:p>
    <w:p w:rsidR="00E57965" w:rsidRPr="00222D58" w:rsidRDefault="00E57965" w:rsidP="00E57965">
      <w:r w:rsidRPr="00222D58">
        <w:rPr>
          <w:rStyle w:val="HideTWBExt"/>
          <w:noProof w:val="0"/>
        </w:rPr>
        <w:t>&lt;Article2&gt;</w:t>
      </w:r>
      <w:r w:rsidRPr="00222D58">
        <w:t>17 straipsnio 6 dalis</w:t>
      </w:r>
      <w:r w:rsidRPr="00222D5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6.</w:t>
            </w:r>
            <w:r w:rsidRPr="00222D58">
              <w:tab/>
            </w:r>
            <w:r w:rsidRPr="00222D58">
              <w:rPr>
                <w:b/>
                <w:bCs/>
                <w:i/>
                <w:iCs/>
              </w:rPr>
              <w:t>Valstybės narės</w:t>
            </w:r>
            <w:r w:rsidRPr="00222D58">
              <w:rPr>
                <w:b/>
                <w:bCs/>
              </w:rPr>
              <w:t xml:space="preserve"> </w:t>
            </w:r>
            <w:r w:rsidRPr="00222D58">
              <w:t>saugo informaciją, kurios reikia, kad būtų galima tinkamai nustatyti perduotų asmenų tapatybę ir jų perdavimo datą, ir kartu taikomos galiojančios nuostatos dėl duomenų saugojimo laikotarpių.</w:t>
            </w:r>
          </w:p>
        </w:tc>
        <w:tc>
          <w:tcPr>
            <w:tcW w:w="4876" w:type="dxa"/>
          </w:tcPr>
          <w:p w:rsidR="00E57965" w:rsidRPr="00222D58" w:rsidRDefault="00E57965" w:rsidP="00F8495D">
            <w:pPr>
              <w:pStyle w:val="Normal6a"/>
            </w:pPr>
            <w:r w:rsidRPr="00222D58">
              <w:t>6.</w:t>
            </w:r>
            <w:r w:rsidRPr="00222D58">
              <w:tab/>
            </w:r>
            <w:r w:rsidRPr="00222D58">
              <w:rPr>
                <w:b/>
                <w:bCs/>
                <w:i/>
                <w:iCs/>
              </w:rPr>
              <w:t>Tik siekdamos apsaugoti Sąjungos finansinius interesus, šiuo klausimu kompetentingos valstybių narių institucijos</w:t>
            </w:r>
            <w:r w:rsidRPr="00222D58">
              <w:rPr>
                <w:b/>
                <w:bCs/>
              </w:rPr>
              <w:t xml:space="preserve"> </w:t>
            </w:r>
            <w:r w:rsidRPr="00222D58">
              <w:t>saugo informaciją, kurios reikia, kad būtų galima tinkamai nustatyti perduotų asmenų tapatybę ir jų perdavimo datą, ir kartu taikomos galiojančios nuostatos dėl duomenų saugojimo laikotarpių.</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Italic6a"/>
            </w:pPr>
            <w:r w:rsidRPr="00222D58">
              <w:t>(Komisijos pasiūlymo 72 straipsnyje pateikti pasiūlymo dėl reglamento, kuriuo įsteigiamas Prieglobsčio ir migracijos fondas (COM(2018)0471), teksto pakeitimai. Vėliau tas reglamentas buvo priimtas kaip Reglamentas (ES) 2021/1147, o kai kurios jo nuostatos buvo pernumeruotos. Todėl Reglamento (ES) XXX/XXX [Prieglobsčio ir migracijos fondas] 17 straipsnis, kaip nurodyta Komisijos pasiūlymo 72 straipsnyje, atitinka Reglamento (ES) 2021/1147 20 straipsnį.)</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2592</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lastRenderedPageBreak/>
        <w:t>&lt;RepeatBlock-By&gt;&lt;Members&gt;</w:t>
      </w:r>
      <w:r w:rsidRPr="00222D58">
        <w:t>Fabienne Keller, Hilde Vautmans, Olivier Chastel, Jan-Christoph Oetjen, Malik Azmani, Sophia in 't Veld, Karen Melchior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72 straipsnio 1 pastraipos 2 a punktas (naujas)</w:t>
      </w:r>
      <w:r w:rsidRPr="00222D58">
        <w:rPr>
          <w:rStyle w:val="HideTWBExt"/>
          <w:b w:val="0"/>
          <w:noProof w:val="0"/>
        </w:rPr>
        <w:t>&lt;/Article&gt;</w:t>
      </w:r>
    </w:p>
    <w:p w:rsidR="00E57965" w:rsidRPr="00222D58" w:rsidRDefault="00E57965" w:rsidP="00E57965">
      <w:r w:rsidRPr="00222D58">
        <w:rPr>
          <w:rStyle w:val="HideTWBExt"/>
          <w:noProof w:val="0"/>
        </w:rPr>
        <w:t>&lt;DocAmend2&gt;</w:t>
      </w:r>
      <w:r w:rsidRPr="00222D58">
        <w:t>Reglamentas (ES) 2021/1147</w:t>
      </w:r>
      <w:r w:rsidRPr="00222D58">
        <w:rPr>
          <w:rStyle w:val="HideTWBExt"/>
          <w:noProof w:val="0"/>
        </w:rPr>
        <w:t>&lt;/DocAmend2&gt;</w:t>
      </w:r>
    </w:p>
    <w:p w:rsidR="00E57965" w:rsidRPr="00222D58" w:rsidRDefault="00E57965" w:rsidP="00E57965">
      <w:r w:rsidRPr="00222D58">
        <w:rPr>
          <w:rStyle w:val="HideTWBExt"/>
          <w:noProof w:val="0"/>
        </w:rPr>
        <w:t>&lt;Article2&gt;</w:t>
      </w:r>
      <w:r w:rsidRPr="00222D58">
        <w:t>20 a straipsnis (naujas)</w:t>
      </w:r>
      <w:r w:rsidRPr="00222D5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6a"/>
            </w:pPr>
            <w:r w:rsidRPr="00222D58">
              <w:rPr>
                <w:b/>
                <w:i/>
              </w:rPr>
              <w:t>2a.</w:t>
            </w:r>
            <w:r w:rsidRPr="00222D58">
              <w:tab/>
            </w:r>
            <w:r w:rsidRPr="00222D58">
              <w:rPr>
                <w:b/>
                <w:i/>
              </w:rPr>
              <w:t>Įterpiamas šis straipsnis:</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6a"/>
            </w:pPr>
            <w:r w:rsidRPr="00222D58">
              <w:rPr>
                <w:b/>
                <w:i/>
              </w:rPr>
              <w:t>„20a straipsnis</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6a"/>
            </w:pPr>
            <w:r w:rsidRPr="00222D58">
              <w:rPr>
                <w:b/>
                <w:i/>
              </w:rPr>
              <w:t>Dublino rezervo fondas</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6a"/>
            </w:pPr>
            <w:r w:rsidRPr="00222D58">
              <w:rPr>
                <w:b/>
                <w:i/>
              </w:rPr>
              <w:t>1. „Dublino rezervo fondas“ arba „rezervas“ įsteigiamas Reglamentui (ES) XXX/XXX [Prieglobsčio ir migracijos valdymo reglamentas] taikyti.</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6a"/>
            </w:pPr>
            <w:r w:rsidRPr="00222D58">
              <w:rPr>
                <w:b/>
                <w:i/>
              </w:rPr>
              <w:t>2. Finansinė bauda ir kompensacija už per priėmimą patirtas išlaidas, nurodyta Reglamento (ES) XXX/XXX [Prieglobsčio ir migracijos valdymo reglamentas] 26a straipsnyje, sumokama į rezervą.</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6a"/>
            </w:pPr>
            <w:r w:rsidRPr="00222D58">
              <w:rPr>
                <w:b/>
                <w:i/>
              </w:rPr>
              <w:t>Valstybei narei, kurioje yra prašytojas, kompensacijos suma paskirstoma per rezervą.</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6a"/>
            </w:pPr>
            <w:r w:rsidRPr="00222D58">
              <w:rPr>
                <w:b/>
                <w:i/>
              </w:rPr>
              <w:t>Visa finansinės baudos suma proporcingai paskirstoma valstybėms narėms, prireikus teikiant pirmenybę valstybėms narėms, kurios patiria migracijos spaudimą, kai tinkama, siekiant paremti šio reglamento taikymą.“</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2593</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Charlie Weimers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73 straipsnio 1 pastraipa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Reglamentas (ES) Nr. 604/2013 panaikinamas.</w:t>
            </w:r>
          </w:p>
        </w:tc>
        <w:tc>
          <w:tcPr>
            <w:tcW w:w="4876" w:type="dxa"/>
          </w:tcPr>
          <w:p w:rsidR="00E57965" w:rsidRPr="00222D58" w:rsidRDefault="00E57965" w:rsidP="00F8495D">
            <w:pPr>
              <w:pStyle w:val="Normal6a"/>
            </w:pPr>
            <w:r w:rsidRPr="00222D58">
              <w:rPr>
                <w:b/>
                <w:i/>
              </w:rPr>
              <w:t>Išbraukta.</w:t>
            </w:r>
          </w:p>
        </w:tc>
      </w:tr>
    </w:tbl>
    <w:p w:rsidR="00E57965" w:rsidRPr="00222D58" w:rsidRDefault="00E57965" w:rsidP="00E57965">
      <w:pPr>
        <w:pStyle w:val="AmOrLang"/>
      </w:pPr>
      <w:r w:rsidRPr="00222D58">
        <w:lastRenderedPageBreak/>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2594</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Charlie Weimers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73 straipsnio 2 pastraipa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Nuorodos į panaikintą Reglamentą laikomos nuorodomis į šį reglamentą.</w:t>
            </w:r>
          </w:p>
        </w:tc>
        <w:tc>
          <w:tcPr>
            <w:tcW w:w="4876" w:type="dxa"/>
          </w:tcPr>
          <w:p w:rsidR="00E57965" w:rsidRPr="00222D58" w:rsidRDefault="00E57965" w:rsidP="00F8495D">
            <w:pPr>
              <w:pStyle w:val="Normal6a"/>
            </w:pPr>
            <w:r w:rsidRPr="00222D58">
              <w:rPr>
                <w:b/>
                <w:i/>
              </w:rPr>
              <w:t>Išbraukta.</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2595</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Charlie Weimers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75 straipsnio 2 pastraipa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Jis taikomas tarptautinės apsaugos prašymams, užregistruotiems nuo [pirmoji trylikto mėnesio po jo įsigaliojimo diena]. Valstybė narė, atsakinga už tarptautinės apsaugos prašymo, pateikto anksčiau nei tą dieną, nagrinėjimą, yra nustatoma pagal Reglamente 604/2013 nustatytus kriterijus.</w:t>
            </w:r>
          </w:p>
        </w:tc>
        <w:tc>
          <w:tcPr>
            <w:tcW w:w="4876" w:type="dxa"/>
          </w:tcPr>
          <w:p w:rsidR="00E57965" w:rsidRPr="00222D58" w:rsidRDefault="00E57965" w:rsidP="00F8495D">
            <w:pPr>
              <w:pStyle w:val="Normal6a"/>
            </w:pPr>
            <w:r w:rsidRPr="00222D58">
              <w:t>Jis taikomas tarptautinės apsaugos prašymams, užregistruotiems nuo [pirmoji trylikto mėnesio po jo įsigaliojimo diena]. Valstybė narė, atsakinga už tarptautinės apsaugos prašymo, pateikto anksčiau nei tą dieną</w:t>
            </w:r>
            <w:r w:rsidRPr="00222D58">
              <w:rPr>
                <w:b/>
                <w:bCs/>
                <w:i/>
                <w:iCs/>
              </w:rPr>
              <w:t xml:space="preserve"> ir po jos</w:t>
            </w:r>
            <w:r w:rsidRPr="00222D58">
              <w:t>, nagrinėjimą, yra nustatoma pagal Reglamente 604/2013 nustatytus kriterijus.</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2596</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Charlie Weimers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75 straipsnio 3 pastraipa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 xml:space="preserve">Šis reglamentas pagal Sutartis privalomas visas ir tiesiogiai taikomas valstybėse </w:t>
            </w:r>
            <w:r w:rsidRPr="00222D58">
              <w:lastRenderedPageBreak/>
              <w:t>narėse.</w:t>
            </w:r>
          </w:p>
        </w:tc>
        <w:tc>
          <w:tcPr>
            <w:tcW w:w="4876" w:type="dxa"/>
          </w:tcPr>
          <w:p w:rsidR="00E57965" w:rsidRPr="00222D58" w:rsidRDefault="00E57965" w:rsidP="00F8495D">
            <w:pPr>
              <w:pStyle w:val="Normal6a"/>
            </w:pPr>
            <w:r w:rsidRPr="00222D58">
              <w:lastRenderedPageBreak/>
              <w:t xml:space="preserve">Šis reglamentas pagal Sutartis </w:t>
            </w:r>
            <w:r w:rsidRPr="00222D58">
              <w:rPr>
                <w:b/>
                <w:bCs/>
                <w:i/>
                <w:iCs/>
              </w:rPr>
              <w:t>ir valstybių narių nacionalines konstitucijas</w:t>
            </w:r>
            <w:r w:rsidRPr="00222D58">
              <w:t xml:space="preserve"> </w:t>
            </w:r>
            <w:r w:rsidRPr="00222D58">
              <w:lastRenderedPageBreak/>
              <w:t>privalomas visas ir tiesiogiai taikomas valstybėse narėse.</w:t>
            </w:r>
          </w:p>
        </w:tc>
      </w:tr>
    </w:tbl>
    <w:p w:rsidR="00E57965" w:rsidRPr="00222D58" w:rsidRDefault="00E57965" w:rsidP="00E57965">
      <w:pPr>
        <w:pStyle w:val="AmOrLang"/>
      </w:pPr>
      <w:r w:rsidRPr="00222D58">
        <w:lastRenderedPageBreak/>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2597</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Nadine Morano</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I priedas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47 straipsnyje numatyto paieškos ir gelbėjimo solidarumo atsako plano standartinė forma</w:t>
            </w:r>
          </w:p>
        </w:tc>
        <w:tc>
          <w:tcPr>
            <w:tcW w:w="4876" w:type="dxa"/>
          </w:tcPr>
          <w:p w:rsidR="00E57965" w:rsidRPr="00222D58" w:rsidRDefault="00E57965" w:rsidP="00F8495D">
            <w:pPr>
              <w:pStyle w:val="Normal6a"/>
            </w:pPr>
            <w:r w:rsidRPr="00222D58">
              <w:rPr>
                <w:b/>
                <w:i/>
              </w:rPr>
              <w:t>Išbraukta.</w:t>
            </w:r>
          </w:p>
        </w:tc>
      </w:tr>
      <w:tr w:rsidR="00E57965" w:rsidRPr="00222D58" w:rsidTr="00F8495D">
        <w:trPr>
          <w:jc w:val="center"/>
        </w:trPr>
        <w:tc>
          <w:tcPr>
            <w:tcW w:w="4876" w:type="dxa"/>
          </w:tcPr>
          <w:p w:rsidR="00E57965" w:rsidRPr="00222D58" w:rsidRDefault="00E57965" w:rsidP="00F8495D">
            <w:pPr>
              <w:pStyle w:val="Normal6a"/>
            </w:pPr>
            <w:r w:rsidRPr="00222D58">
              <w:rPr>
                <w:b/>
                <w:i/>
              </w:rPr>
              <w:t>– Prisidedančioji valstybė narė: ………</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 Nuorodos Nr.: ……. (Versija)</w:t>
            </w:r>
            <w:r w:rsidRPr="00222D58">
              <w:rPr>
                <w:rStyle w:val="SupBoldItalic"/>
              </w:rPr>
              <w:t>73</w:t>
            </w:r>
            <w:r w:rsidRPr="00222D58">
              <w:rPr>
                <w:b/>
                <w:i/>
              </w:rPr>
              <w:t xml:space="preserve"> …..</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 Pateikimo data:……</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t>_________________</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rStyle w:val="SupBoldItalic"/>
                <w:b w:val="0"/>
                <w:i w:val="0"/>
              </w:rPr>
              <w:t>73</w:t>
            </w:r>
            <w:r w:rsidRPr="00222D58">
              <w:rPr>
                <w:b/>
                <w:i/>
              </w:rPr>
              <w:t xml:space="preserve"> Nuoroda į patikslintą versiją, kuri turi būti naudojama, jei Solidarumo forume patikslinami įnašai.</w:t>
            </w:r>
          </w:p>
        </w:tc>
        <w:tc>
          <w:tcPr>
            <w:tcW w:w="4876" w:type="dxa"/>
          </w:tcPr>
          <w:p w:rsidR="00E57965" w:rsidRPr="00222D58" w:rsidRDefault="00E57965" w:rsidP="00F8495D">
            <w:pPr>
              <w:pStyle w:val="Normal6a"/>
            </w:pP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rFonts w:eastAsiaTheme="majorEastAsia"/>
          <w:noProof w:val="0"/>
        </w:rPr>
        <w:t>{FR}</w:t>
      </w:r>
      <w:r w:rsidRPr="00222D58">
        <w:t>fr</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2598</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Cornelia Ernst, Konstantinos Arvanitis, Sira Rego, Pernando Barrena Arza, Malin Björk, Miguel Urbán Crespo, Anne-Sophie Pelletier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I priedas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47 straipsnyje numatyto paieškos ir gelbėjimo solidarumo atsako plano standartinė forma</w:t>
            </w:r>
          </w:p>
        </w:tc>
        <w:tc>
          <w:tcPr>
            <w:tcW w:w="4876" w:type="dxa"/>
          </w:tcPr>
          <w:p w:rsidR="00E57965" w:rsidRPr="00222D58" w:rsidRDefault="00E57965" w:rsidP="00F8495D">
            <w:pPr>
              <w:pStyle w:val="Normal6a"/>
            </w:pPr>
            <w:r w:rsidRPr="00222D58">
              <w:rPr>
                <w:b/>
                <w:i/>
              </w:rPr>
              <w:t>Išbraukta.</w:t>
            </w:r>
          </w:p>
        </w:tc>
      </w:tr>
      <w:tr w:rsidR="00E57965" w:rsidRPr="00222D58" w:rsidTr="00F8495D">
        <w:trPr>
          <w:jc w:val="center"/>
        </w:trPr>
        <w:tc>
          <w:tcPr>
            <w:tcW w:w="4876" w:type="dxa"/>
          </w:tcPr>
          <w:p w:rsidR="00E57965" w:rsidRPr="00222D58" w:rsidRDefault="00E57965" w:rsidP="00F8495D">
            <w:pPr>
              <w:pStyle w:val="Normal6a"/>
            </w:pPr>
            <w:r w:rsidRPr="00222D58">
              <w:rPr>
                <w:b/>
                <w:i/>
              </w:rPr>
              <w:t>– Prisidedančioji valstybė narė: ………</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lastRenderedPageBreak/>
              <w:t>– Nuorodos Nr.……. (Versija)</w:t>
            </w:r>
            <w:r w:rsidRPr="00222D58">
              <w:rPr>
                <w:rStyle w:val="SupBoldItalic"/>
              </w:rPr>
              <w:t>73</w:t>
            </w:r>
            <w:r w:rsidRPr="00222D58">
              <w:rPr>
                <w:b/>
                <w:i/>
              </w:rPr>
              <w:t xml:space="preserve"> …..</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 Pateikimo data:……</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t>_________________</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rStyle w:val="SupBoldItalic"/>
              </w:rPr>
              <w:t>73</w:t>
            </w:r>
            <w:r w:rsidRPr="00222D58">
              <w:t xml:space="preserve"> </w:t>
            </w:r>
            <w:r w:rsidRPr="00222D58">
              <w:rPr>
                <w:b/>
                <w:bCs/>
                <w:i/>
                <w:iCs/>
              </w:rPr>
              <w:t>Nuoroda į patikslintą versiją, kuri turi būti naudojama, jei Solidarumo forume patikslinami įnašai.</w:t>
            </w:r>
          </w:p>
        </w:tc>
        <w:tc>
          <w:tcPr>
            <w:tcW w:w="4876" w:type="dxa"/>
          </w:tcPr>
          <w:p w:rsidR="00E57965" w:rsidRPr="00222D58" w:rsidRDefault="00E57965" w:rsidP="00F8495D">
            <w:pPr>
              <w:pStyle w:val="Normal6a"/>
            </w:pP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2599</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Charlie Weimers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I priedo 1 paantraštė</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47 straipsnyje numatyto paieškos ir gelbėjimo solidarumo atsako plano standartinė forma</w:t>
            </w:r>
          </w:p>
        </w:tc>
        <w:tc>
          <w:tcPr>
            <w:tcW w:w="4876" w:type="dxa"/>
          </w:tcPr>
          <w:p w:rsidR="00E57965" w:rsidRPr="00222D58" w:rsidRDefault="00E57965" w:rsidP="00F8495D">
            <w:pPr>
              <w:pStyle w:val="Normal6a"/>
            </w:pPr>
            <w:r w:rsidRPr="00222D58">
              <w:rPr>
                <w:b/>
                <w:i/>
              </w:rPr>
              <w:t>Išbraukta.</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2600</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Charlie Weimers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I priedo 2 įtrauka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w:t>
            </w:r>
            <w:r w:rsidRPr="00222D58">
              <w:tab/>
              <w:t>Nuorodos Nr.……. (Patikslinta versija)</w:t>
            </w:r>
            <w:r w:rsidRPr="00222D58">
              <w:rPr>
                <w:rStyle w:val="Sup"/>
              </w:rPr>
              <w:t>73</w:t>
            </w:r>
            <w:r w:rsidRPr="00222D58">
              <w:t xml:space="preserve"> …..</w:t>
            </w:r>
          </w:p>
        </w:tc>
        <w:tc>
          <w:tcPr>
            <w:tcW w:w="4876" w:type="dxa"/>
          </w:tcPr>
          <w:p w:rsidR="00E57965" w:rsidRPr="00222D58" w:rsidRDefault="00E57965" w:rsidP="00F8495D">
            <w:pPr>
              <w:pStyle w:val="Normal6a"/>
            </w:pPr>
            <w:r w:rsidRPr="00222D58">
              <w:t>–</w:t>
            </w:r>
            <w:r w:rsidRPr="00222D58">
              <w:tab/>
              <w:t>Nuorodos Nr.……. (Patikslinta versija)</w:t>
            </w:r>
            <w:r w:rsidRPr="00222D58">
              <w:rPr>
                <w:rStyle w:val="Sup"/>
              </w:rPr>
              <w:t>73</w:t>
            </w:r>
            <w:r w:rsidRPr="00222D58">
              <w:t xml:space="preserve"> …..</w:t>
            </w:r>
          </w:p>
        </w:tc>
      </w:tr>
      <w:tr w:rsidR="00E57965" w:rsidRPr="00222D58" w:rsidTr="00F8495D">
        <w:trPr>
          <w:jc w:val="center"/>
        </w:trPr>
        <w:tc>
          <w:tcPr>
            <w:tcW w:w="4876" w:type="dxa"/>
          </w:tcPr>
          <w:p w:rsidR="00E57965" w:rsidRPr="00222D58" w:rsidRDefault="00E57965" w:rsidP="00F8495D">
            <w:pPr>
              <w:pStyle w:val="Normal6a"/>
            </w:pPr>
            <w:r w:rsidRPr="00222D58">
              <w:t>_________________</w:t>
            </w:r>
          </w:p>
        </w:tc>
        <w:tc>
          <w:tcPr>
            <w:tcW w:w="4876" w:type="dxa"/>
          </w:tcPr>
          <w:p w:rsidR="00E57965" w:rsidRPr="00222D58" w:rsidRDefault="00E57965" w:rsidP="00F8495D">
            <w:pPr>
              <w:pStyle w:val="Normal6a"/>
            </w:pPr>
            <w:r w:rsidRPr="00222D58">
              <w:t>_________________</w:t>
            </w:r>
          </w:p>
        </w:tc>
      </w:tr>
      <w:tr w:rsidR="00E57965" w:rsidRPr="00222D58" w:rsidTr="00F8495D">
        <w:trPr>
          <w:jc w:val="center"/>
        </w:trPr>
        <w:tc>
          <w:tcPr>
            <w:tcW w:w="4876" w:type="dxa"/>
          </w:tcPr>
          <w:p w:rsidR="00E57965" w:rsidRPr="00222D58" w:rsidRDefault="00E57965" w:rsidP="00F8495D">
            <w:pPr>
              <w:pStyle w:val="Normal6a"/>
            </w:pPr>
            <w:r w:rsidRPr="00222D58">
              <w:rPr>
                <w:rStyle w:val="Sup"/>
              </w:rPr>
              <w:t>73</w:t>
            </w:r>
            <w:r w:rsidRPr="00222D58">
              <w:t xml:space="preserve"> Nuoroda į patikslintą versiją, kuri turi būti naudojama, jei </w:t>
            </w:r>
            <w:r w:rsidRPr="00222D58">
              <w:rPr>
                <w:b/>
                <w:bCs/>
                <w:i/>
                <w:iCs/>
              </w:rPr>
              <w:t>Solidarumo</w:t>
            </w:r>
            <w:r w:rsidRPr="00222D58">
              <w:t xml:space="preserve"> forume patikslinami įnašai.</w:t>
            </w:r>
          </w:p>
        </w:tc>
        <w:tc>
          <w:tcPr>
            <w:tcW w:w="4876" w:type="dxa"/>
          </w:tcPr>
          <w:p w:rsidR="00E57965" w:rsidRPr="00222D58" w:rsidRDefault="00E57965" w:rsidP="00F8495D">
            <w:pPr>
              <w:pStyle w:val="Normal6a"/>
            </w:pPr>
            <w:r w:rsidRPr="00222D58">
              <w:rPr>
                <w:rStyle w:val="Sup"/>
              </w:rPr>
              <w:t>73</w:t>
            </w:r>
            <w:r w:rsidRPr="00222D58">
              <w:t xml:space="preserve"> Nuoroda į patikslintą versiją, kuri turi būti naudojama, jei </w:t>
            </w:r>
            <w:r w:rsidRPr="00222D58">
              <w:rPr>
                <w:b/>
                <w:bCs/>
                <w:i/>
                <w:iCs/>
              </w:rPr>
              <w:t>Savanoriškų įnašų</w:t>
            </w:r>
            <w:r w:rsidRPr="00222D58">
              <w:t xml:space="preserve"> forume patikslinami </w:t>
            </w:r>
            <w:r w:rsidRPr="00222D58">
              <w:rPr>
                <w:b/>
                <w:bCs/>
                <w:i/>
                <w:iCs/>
              </w:rPr>
              <w:t>savanoriški</w:t>
            </w:r>
            <w:r w:rsidRPr="00222D58">
              <w:t xml:space="preserve"> įnašai.</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lastRenderedPageBreak/>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2601</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Cornelia Ernst, Konstantinos Arvanitis, Sira Rego, Pernando Barrena Arza, Malin Björk, Miguel Urbán Crespo, Anne-Sophie Pelletier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II priedas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50 straipsnyje numatyto solidarumo atsako plano standartinė forma</w:t>
            </w:r>
          </w:p>
        </w:tc>
        <w:tc>
          <w:tcPr>
            <w:tcW w:w="4876" w:type="dxa"/>
          </w:tcPr>
          <w:p w:rsidR="00E57965" w:rsidRPr="00222D58" w:rsidRDefault="00E57965" w:rsidP="00F8495D">
            <w:pPr>
              <w:pStyle w:val="Normal6a"/>
            </w:pPr>
            <w:r w:rsidRPr="00222D58">
              <w:rPr>
                <w:b/>
                <w:i/>
              </w:rPr>
              <w:t>Išbraukta.</w:t>
            </w:r>
          </w:p>
        </w:tc>
      </w:tr>
      <w:tr w:rsidR="00E57965" w:rsidRPr="00222D58" w:rsidTr="00F8495D">
        <w:trPr>
          <w:jc w:val="center"/>
        </w:trPr>
        <w:tc>
          <w:tcPr>
            <w:tcW w:w="4876" w:type="dxa"/>
          </w:tcPr>
          <w:p w:rsidR="00E57965" w:rsidRPr="00222D58" w:rsidRDefault="00E57965" w:rsidP="00F8495D">
            <w:pPr>
              <w:pStyle w:val="Normal6a"/>
            </w:pPr>
            <w:r w:rsidRPr="00222D58">
              <w:rPr>
                <w:b/>
                <w:i/>
              </w:rPr>
              <w:t>– Remiamoji valstybė narė: ……</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 Prisidedančioji valstybė narė: ………</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 Nuorodos Nr.: ……. (Patikslinta versija)</w:t>
            </w:r>
            <w:r w:rsidRPr="00222D58">
              <w:rPr>
                <w:rStyle w:val="SupBoldItalic"/>
              </w:rPr>
              <w:t>74</w:t>
            </w:r>
            <w:r w:rsidRPr="00222D58">
              <w:rPr>
                <w:b/>
                <w:i/>
              </w:rPr>
              <w:t xml:space="preserve"> …..</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 Pateikimo data:……</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Pildyti tik tuo atveju, jei migracijos spaudimo ataskaitoje nurodoma, kad reikia imtis tokių priemonių pagal 49 straipsnio 3 dalies b punkto iii papunktį:</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t>_________________</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rStyle w:val="SupBoldItalic"/>
              </w:rPr>
              <w:t>74</w:t>
            </w:r>
            <w:r w:rsidRPr="00222D58">
              <w:t xml:space="preserve"> </w:t>
            </w:r>
            <w:r w:rsidRPr="00222D58">
              <w:rPr>
                <w:b/>
                <w:bCs/>
                <w:i/>
                <w:iCs/>
              </w:rPr>
              <w:t>Nuoroda į patikslintą versiją, kuri turi būti naudojama, jei Solidarumo forume patikslinami įnašai.</w:t>
            </w:r>
          </w:p>
        </w:tc>
        <w:tc>
          <w:tcPr>
            <w:tcW w:w="4876" w:type="dxa"/>
          </w:tcPr>
          <w:p w:rsidR="00E57965" w:rsidRPr="00222D58" w:rsidRDefault="00E57965" w:rsidP="00F8495D">
            <w:pPr>
              <w:pStyle w:val="Normal6a"/>
            </w:pP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2602</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Charlie Weimers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II priedo 1 paantraštė</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 xml:space="preserve">50 straipsnyje numatyto </w:t>
            </w:r>
            <w:r w:rsidRPr="00222D58">
              <w:rPr>
                <w:b/>
                <w:bCs/>
                <w:i/>
                <w:iCs/>
              </w:rPr>
              <w:t>solidarumo</w:t>
            </w:r>
            <w:r w:rsidRPr="00222D58">
              <w:t xml:space="preserve"> atsako plano standartinė forma</w:t>
            </w:r>
          </w:p>
        </w:tc>
        <w:tc>
          <w:tcPr>
            <w:tcW w:w="4876" w:type="dxa"/>
          </w:tcPr>
          <w:p w:rsidR="00E57965" w:rsidRPr="00222D58" w:rsidRDefault="00E57965" w:rsidP="00F8495D">
            <w:pPr>
              <w:pStyle w:val="Normal6a"/>
            </w:pPr>
            <w:r w:rsidRPr="00222D58">
              <w:t xml:space="preserve">50 straipsnyje numatyto </w:t>
            </w:r>
            <w:r w:rsidRPr="00222D58">
              <w:rPr>
                <w:b/>
                <w:bCs/>
                <w:i/>
                <w:iCs/>
              </w:rPr>
              <w:t>savanoriškų įnašų</w:t>
            </w:r>
            <w:r w:rsidRPr="00222D58">
              <w:t xml:space="preserve"> plano standartinė forma</w:t>
            </w:r>
          </w:p>
        </w:tc>
      </w:tr>
    </w:tbl>
    <w:p w:rsidR="00E57965" w:rsidRPr="00222D58" w:rsidRDefault="00E57965" w:rsidP="00E57965">
      <w:pPr>
        <w:pStyle w:val="AmOrLang"/>
      </w:pPr>
      <w:r w:rsidRPr="00222D58">
        <w:lastRenderedPageBreak/>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2603</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Charlie Weimers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II priedo 3 įtrauka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w:t>
            </w:r>
            <w:r w:rsidRPr="00222D58">
              <w:tab/>
              <w:t>Nuorodos Nr.: ……. (Patikslinta versija)</w:t>
            </w:r>
            <w:r w:rsidRPr="00222D58">
              <w:rPr>
                <w:rStyle w:val="Sup"/>
              </w:rPr>
              <w:t>74</w:t>
            </w:r>
            <w:r w:rsidRPr="00222D58">
              <w:t xml:space="preserve"> …..</w:t>
            </w:r>
          </w:p>
        </w:tc>
        <w:tc>
          <w:tcPr>
            <w:tcW w:w="4876" w:type="dxa"/>
          </w:tcPr>
          <w:p w:rsidR="00E57965" w:rsidRPr="00222D58" w:rsidRDefault="00E57965" w:rsidP="00F8495D">
            <w:pPr>
              <w:pStyle w:val="Normal6a"/>
            </w:pPr>
            <w:r w:rsidRPr="00222D58">
              <w:t>–</w:t>
            </w:r>
            <w:r w:rsidRPr="00222D58">
              <w:tab/>
              <w:t>Nuorodos Nr.: ……. (Patikslinta versija)</w:t>
            </w:r>
            <w:r w:rsidRPr="00222D58">
              <w:rPr>
                <w:rStyle w:val="Sup"/>
              </w:rPr>
              <w:t>74</w:t>
            </w:r>
            <w:r w:rsidRPr="00222D58">
              <w:t xml:space="preserve"> …..</w:t>
            </w:r>
          </w:p>
        </w:tc>
      </w:tr>
      <w:tr w:rsidR="00E57965" w:rsidRPr="00222D58" w:rsidTr="00F8495D">
        <w:trPr>
          <w:jc w:val="center"/>
        </w:trPr>
        <w:tc>
          <w:tcPr>
            <w:tcW w:w="4876" w:type="dxa"/>
          </w:tcPr>
          <w:p w:rsidR="00E57965" w:rsidRPr="00222D58" w:rsidRDefault="00E57965" w:rsidP="00F8495D">
            <w:pPr>
              <w:pStyle w:val="Normal6a"/>
            </w:pPr>
            <w:r w:rsidRPr="00222D58">
              <w:t>_________________</w:t>
            </w:r>
          </w:p>
        </w:tc>
        <w:tc>
          <w:tcPr>
            <w:tcW w:w="4876" w:type="dxa"/>
          </w:tcPr>
          <w:p w:rsidR="00E57965" w:rsidRPr="00222D58" w:rsidRDefault="00E57965" w:rsidP="00F8495D">
            <w:pPr>
              <w:pStyle w:val="Normal6a"/>
            </w:pPr>
            <w:r w:rsidRPr="00222D58">
              <w:t>_________________</w:t>
            </w:r>
          </w:p>
        </w:tc>
      </w:tr>
      <w:tr w:rsidR="00E57965" w:rsidRPr="00222D58" w:rsidTr="00F8495D">
        <w:trPr>
          <w:jc w:val="center"/>
        </w:trPr>
        <w:tc>
          <w:tcPr>
            <w:tcW w:w="4876" w:type="dxa"/>
          </w:tcPr>
          <w:p w:rsidR="00E57965" w:rsidRPr="00222D58" w:rsidRDefault="00E57965" w:rsidP="00F8495D">
            <w:pPr>
              <w:pStyle w:val="Normal6a"/>
            </w:pPr>
            <w:r w:rsidRPr="00222D58">
              <w:rPr>
                <w:rStyle w:val="Sup"/>
              </w:rPr>
              <w:t>74</w:t>
            </w:r>
            <w:r w:rsidRPr="00222D58">
              <w:t xml:space="preserve"> Nuoroda į patikslintą versiją, kuri turi būti naudojama, jei </w:t>
            </w:r>
            <w:r w:rsidRPr="00222D58">
              <w:rPr>
                <w:b/>
                <w:bCs/>
                <w:i/>
                <w:iCs/>
              </w:rPr>
              <w:t>Solidarumo</w:t>
            </w:r>
            <w:r w:rsidRPr="00222D58">
              <w:t xml:space="preserve"> forume patikslinami įnašai.</w:t>
            </w:r>
          </w:p>
        </w:tc>
        <w:tc>
          <w:tcPr>
            <w:tcW w:w="4876" w:type="dxa"/>
          </w:tcPr>
          <w:p w:rsidR="00E57965" w:rsidRPr="00222D58" w:rsidRDefault="00E57965" w:rsidP="00F8495D">
            <w:pPr>
              <w:pStyle w:val="Normal6a"/>
            </w:pPr>
            <w:r w:rsidRPr="00222D58">
              <w:rPr>
                <w:rStyle w:val="Sup"/>
              </w:rPr>
              <w:t>74</w:t>
            </w:r>
            <w:r w:rsidRPr="00222D58">
              <w:t xml:space="preserve"> 74 Nuoroda į patikslintą versiją, kuri turi būti naudojama, jei </w:t>
            </w:r>
            <w:r w:rsidRPr="00222D58">
              <w:rPr>
                <w:b/>
                <w:bCs/>
                <w:i/>
                <w:iCs/>
              </w:rPr>
              <w:t>Savanoriškų įnašų</w:t>
            </w:r>
            <w:r w:rsidRPr="00222D58">
              <w:t xml:space="preserve"> forume patikslinami </w:t>
            </w:r>
            <w:r w:rsidRPr="00222D58">
              <w:rPr>
                <w:b/>
                <w:bCs/>
                <w:i/>
                <w:iCs/>
              </w:rPr>
              <w:t>savanoriški</w:t>
            </w:r>
            <w:r w:rsidRPr="00222D58">
              <w:t xml:space="preserve"> įnašai.</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2604</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Cornelia Ernst, Konstantinos Arvanitis, Sira Rego, Pernando Barrena Arza, Malin Björk, Miguel Urbán Crespo, Anne-Sophie Pelletier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III priedo 1 pastraipa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 xml:space="preserve">Paskirstymo schemos formulė pagal reglamento </w:t>
            </w:r>
            <w:r w:rsidRPr="00222D58">
              <w:rPr>
                <w:b/>
                <w:bCs/>
                <w:i/>
                <w:iCs/>
              </w:rPr>
              <w:t>52</w:t>
            </w:r>
            <w:r w:rsidRPr="00222D58">
              <w:t xml:space="preserve"> straipsnį:</w:t>
            </w:r>
          </w:p>
        </w:tc>
        <w:tc>
          <w:tcPr>
            <w:tcW w:w="4876" w:type="dxa"/>
          </w:tcPr>
          <w:p w:rsidR="00E57965" w:rsidRPr="00222D58" w:rsidRDefault="00E57965" w:rsidP="00F8495D">
            <w:pPr>
              <w:pStyle w:val="Normal6a"/>
            </w:pPr>
            <w:r w:rsidRPr="00222D58">
              <w:t xml:space="preserve">Paskirstymo schemos formulė pagal reglamento </w:t>
            </w:r>
            <w:r w:rsidRPr="00222D58">
              <w:rPr>
                <w:b/>
                <w:bCs/>
                <w:i/>
                <w:iCs/>
              </w:rPr>
              <w:t>54</w:t>
            </w:r>
            <w:r w:rsidRPr="00222D58">
              <w:t xml:space="preserve"> straipsnį:</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2605</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Cornelia Ernst, Konstantinos Arvanitis, Sira Rego, Pernando Barrena Arza, Malin Björk, Miguel Urbán Crespo, Anne-Sophie Pelletier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III priedo 2 pastraipos įžanginė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bCs/>
                <w:i/>
                <w:iCs/>
              </w:rPr>
              <w:lastRenderedPageBreak/>
              <w:t>Gyventojų skaičiaus veiksnys</w:t>
            </w:r>
            <w:r w:rsidRPr="00222D58">
              <w:rPr>
                <w:b/>
                <w:bCs/>
                <w:i/>
                <w:iCs/>
                <w:vertAlign w:val="subscript"/>
              </w:rPr>
              <w:t>VN</w:t>
            </w:r>
            <w:r w:rsidRPr="00222D58">
              <w:rPr>
                <w:rStyle w:val="SupBoldItalic"/>
              </w:rPr>
              <w:t>76</w:t>
            </w:r>
          </w:p>
        </w:tc>
        <w:tc>
          <w:tcPr>
            <w:tcW w:w="4876" w:type="dxa"/>
          </w:tcPr>
          <w:p w:rsidR="00E57965" w:rsidRPr="00222D58" w:rsidRDefault="00E57965" w:rsidP="00F8495D">
            <w:pPr>
              <w:pStyle w:val="Normal6a"/>
            </w:pPr>
            <w:r w:rsidRPr="00222D58">
              <w:rPr>
                <w:b/>
                <w:i/>
              </w:rPr>
              <w:t xml:space="preserve">a) </w:t>
            </w:r>
            <w:r w:rsidRPr="00222D58">
              <w:rPr>
                <w:b/>
                <w:bCs/>
                <w:i/>
                <w:iCs/>
              </w:rPr>
              <w:t>gyventojų skaičius (40 proc. koeficientas)</w:t>
            </w:r>
          </w:p>
        </w:tc>
      </w:tr>
      <w:tr w:rsidR="00E57965" w:rsidRPr="00222D58" w:rsidTr="00F8495D">
        <w:trPr>
          <w:jc w:val="center"/>
        </w:trPr>
        <w:tc>
          <w:tcPr>
            <w:tcW w:w="4876" w:type="dxa"/>
          </w:tcPr>
          <w:p w:rsidR="00E57965" w:rsidRPr="00222D58" w:rsidRDefault="00E57965" w:rsidP="00F8495D">
            <w:pPr>
              <w:pStyle w:val="Normal6a"/>
            </w:pPr>
            <w:r w:rsidRPr="00222D58">
              <w:t>_________________</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rStyle w:val="SupBoldItalic"/>
              </w:rPr>
              <w:t>76</w:t>
            </w:r>
            <w:r w:rsidRPr="00222D58">
              <w:t xml:space="preserve"> </w:t>
            </w:r>
            <w:r w:rsidRPr="00222D58">
              <w:rPr>
                <w:b/>
                <w:bCs/>
                <w:i/>
                <w:iCs/>
              </w:rPr>
              <w:t>Dviejų valstybių narių dalyvavimas priklauso nuo naudojimosi teisėmis, kaip nustatyta atitinkamuose protokoluose ir kituose dokumentuose.</w:t>
            </w:r>
          </w:p>
        </w:tc>
        <w:tc>
          <w:tcPr>
            <w:tcW w:w="4876" w:type="dxa"/>
          </w:tcPr>
          <w:p w:rsidR="00E57965" w:rsidRPr="00222D58" w:rsidRDefault="00E57965" w:rsidP="00F8495D">
            <w:pPr>
              <w:pStyle w:val="Normal6a"/>
            </w:pP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2606</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Charlie Weimers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III priedo 2 pastraipos įžanginė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Gyventojų skaičiaus veiksnys</w:t>
            </w:r>
            <w:r w:rsidRPr="00222D58">
              <w:rPr>
                <w:vertAlign w:val="subscript"/>
              </w:rPr>
              <w:t>VN</w:t>
            </w:r>
            <w:r w:rsidRPr="00222D58">
              <w:rPr>
                <w:rStyle w:val="Sup"/>
              </w:rPr>
              <w:t>76</w:t>
            </w:r>
          </w:p>
        </w:tc>
        <w:tc>
          <w:tcPr>
            <w:tcW w:w="4876" w:type="dxa"/>
          </w:tcPr>
          <w:p w:rsidR="00E57965" w:rsidRPr="00222D58" w:rsidRDefault="00E57965" w:rsidP="00F8495D">
            <w:pPr>
              <w:pStyle w:val="Normal6a"/>
            </w:pPr>
            <w:r w:rsidRPr="00222D58">
              <w:t>Gyventojų skaičiaus veiksnys</w:t>
            </w:r>
            <w:r w:rsidRPr="00222D58">
              <w:rPr>
                <w:vertAlign w:val="subscript"/>
              </w:rPr>
              <w:t>VN</w:t>
            </w:r>
            <w:r w:rsidRPr="00222D58">
              <w:rPr>
                <w:rStyle w:val="Sup"/>
              </w:rPr>
              <w:t>76</w:t>
            </w:r>
          </w:p>
        </w:tc>
      </w:tr>
      <w:tr w:rsidR="00E57965" w:rsidRPr="00222D58" w:rsidTr="00F8495D">
        <w:trPr>
          <w:jc w:val="center"/>
        </w:trPr>
        <w:tc>
          <w:tcPr>
            <w:tcW w:w="4876" w:type="dxa"/>
          </w:tcPr>
          <w:p w:rsidR="00E57965" w:rsidRPr="00222D58" w:rsidRDefault="00E57965" w:rsidP="00F8495D">
            <w:pPr>
              <w:pStyle w:val="Normal6a"/>
            </w:pPr>
            <w:r w:rsidRPr="00222D58">
              <w:t>_________________</w:t>
            </w:r>
          </w:p>
        </w:tc>
        <w:tc>
          <w:tcPr>
            <w:tcW w:w="4876" w:type="dxa"/>
          </w:tcPr>
          <w:p w:rsidR="00E57965" w:rsidRPr="00222D58" w:rsidRDefault="00E57965" w:rsidP="00F8495D">
            <w:pPr>
              <w:pStyle w:val="Normal6a"/>
            </w:pPr>
            <w:r w:rsidRPr="00222D58">
              <w:t>_________________</w:t>
            </w:r>
          </w:p>
        </w:tc>
      </w:tr>
      <w:tr w:rsidR="00E57965" w:rsidRPr="00222D58" w:rsidTr="00F8495D">
        <w:trPr>
          <w:jc w:val="center"/>
        </w:trPr>
        <w:tc>
          <w:tcPr>
            <w:tcW w:w="4876" w:type="dxa"/>
          </w:tcPr>
          <w:p w:rsidR="00E57965" w:rsidRPr="00222D58" w:rsidRDefault="00E57965" w:rsidP="00F8495D">
            <w:pPr>
              <w:pStyle w:val="Normal6a"/>
            </w:pPr>
            <w:r w:rsidRPr="00222D58">
              <w:rPr>
                <w:rStyle w:val="Sup"/>
              </w:rPr>
              <w:t>76</w:t>
            </w:r>
            <w:r w:rsidRPr="00222D58">
              <w:t xml:space="preserve"> </w:t>
            </w:r>
            <w:r w:rsidRPr="00222D58">
              <w:rPr>
                <w:b/>
                <w:bCs/>
                <w:i/>
                <w:iCs/>
              </w:rPr>
              <w:t>Dviejų</w:t>
            </w:r>
            <w:r w:rsidRPr="00222D58">
              <w:t xml:space="preserve"> valstybių narių dalyvavimas priklauso nuo naudojimosi teisėmis, kaip nustatyta atitinkamuose protokoluose ir kituose dokumentuose.</w:t>
            </w:r>
          </w:p>
        </w:tc>
        <w:tc>
          <w:tcPr>
            <w:tcW w:w="4876" w:type="dxa"/>
          </w:tcPr>
          <w:p w:rsidR="00E57965" w:rsidRPr="00222D58" w:rsidRDefault="00E57965" w:rsidP="00F8495D">
            <w:pPr>
              <w:pStyle w:val="Normal6a"/>
            </w:pPr>
            <w:r w:rsidRPr="00222D58">
              <w:rPr>
                <w:rStyle w:val="Sup"/>
              </w:rPr>
              <w:t>76</w:t>
            </w:r>
            <w:r w:rsidRPr="00222D58">
              <w:t xml:space="preserve"> </w:t>
            </w:r>
            <w:r w:rsidRPr="00222D58">
              <w:rPr>
                <w:b/>
                <w:bCs/>
                <w:i/>
                <w:iCs/>
              </w:rPr>
              <w:t>Kai kurių</w:t>
            </w:r>
            <w:r w:rsidRPr="00222D58">
              <w:t xml:space="preserve"> valstybių narių dalyvavimas priklauso nuo naudojimosi teisėmis, kaip nustatyta atitinkamuose protokoluose ir kituose dokumentuose.</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2607</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Charlie Weimers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III priedo 3 pastraipos įžanginė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BVP veiksnys</w:t>
            </w:r>
            <w:r w:rsidRPr="00222D58">
              <w:rPr>
                <w:vertAlign w:val="subscript"/>
              </w:rPr>
              <w:t xml:space="preserve">VN </w:t>
            </w:r>
            <w:r w:rsidRPr="00222D58">
              <w:rPr>
                <w:rStyle w:val="Sup"/>
              </w:rPr>
              <w:t>77</w:t>
            </w:r>
          </w:p>
        </w:tc>
        <w:tc>
          <w:tcPr>
            <w:tcW w:w="4876" w:type="dxa"/>
          </w:tcPr>
          <w:p w:rsidR="00E57965" w:rsidRPr="00222D58" w:rsidRDefault="00E57965" w:rsidP="00F8495D">
            <w:pPr>
              <w:pStyle w:val="Normal6a"/>
            </w:pPr>
            <w:r w:rsidRPr="00222D58">
              <w:rPr>
                <w:b/>
                <w:bCs/>
                <w:i/>
                <w:iCs/>
              </w:rPr>
              <w:t>Atvirkštinė trečiojoje šalyje gimusių gyventojų dalis</w:t>
            </w:r>
            <w:r w:rsidRPr="00222D58">
              <w:rPr>
                <w:vertAlign w:val="subscript"/>
              </w:rPr>
              <w:t xml:space="preserve">VN </w:t>
            </w:r>
            <w:r w:rsidRPr="00222D58">
              <w:rPr>
                <w:rStyle w:val="Sup"/>
              </w:rPr>
              <w:t>77</w:t>
            </w:r>
          </w:p>
        </w:tc>
      </w:tr>
      <w:tr w:rsidR="00E57965" w:rsidRPr="00222D58" w:rsidTr="00F8495D">
        <w:trPr>
          <w:jc w:val="center"/>
        </w:trPr>
        <w:tc>
          <w:tcPr>
            <w:tcW w:w="4876" w:type="dxa"/>
          </w:tcPr>
          <w:p w:rsidR="00E57965" w:rsidRPr="00222D58" w:rsidRDefault="00E57965" w:rsidP="00F8495D">
            <w:pPr>
              <w:pStyle w:val="Normal6a"/>
            </w:pPr>
            <w:r w:rsidRPr="00222D58">
              <w:t>_________________</w:t>
            </w:r>
          </w:p>
        </w:tc>
        <w:tc>
          <w:tcPr>
            <w:tcW w:w="4876" w:type="dxa"/>
          </w:tcPr>
          <w:p w:rsidR="00E57965" w:rsidRPr="00222D58" w:rsidRDefault="00E57965" w:rsidP="00F8495D">
            <w:pPr>
              <w:pStyle w:val="Normal6a"/>
            </w:pPr>
            <w:r w:rsidRPr="00222D58">
              <w:t>_________________</w:t>
            </w:r>
          </w:p>
        </w:tc>
      </w:tr>
      <w:tr w:rsidR="00E57965" w:rsidRPr="00222D58" w:rsidTr="00F8495D">
        <w:trPr>
          <w:jc w:val="center"/>
        </w:trPr>
        <w:tc>
          <w:tcPr>
            <w:tcW w:w="4876" w:type="dxa"/>
          </w:tcPr>
          <w:p w:rsidR="00E57965" w:rsidRPr="00222D58" w:rsidRDefault="00E57965" w:rsidP="00F8495D">
            <w:pPr>
              <w:pStyle w:val="Normal6a"/>
            </w:pPr>
            <w:r w:rsidRPr="00222D58">
              <w:rPr>
                <w:rStyle w:val="Sup"/>
              </w:rPr>
              <w:t>77</w:t>
            </w:r>
            <w:r w:rsidRPr="00222D58">
              <w:t xml:space="preserve"> Dviejų valstybių narių dalyvavimas priklauso nuo naudojimosi teisėmis, kaip nustatyta atitinkamuose protokoluose ir kituose dokumentuose.</w:t>
            </w:r>
          </w:p>
        </w:tc>
        <w:tc>
          <w:tcPr>
            <w:tcW w:w="4876" w:type="dxa"/>
          </w:tcPr>
          <w:p w:rsidR="00E57965" w:rsidRPr="00222D58" w:rsidRDefault="00E57965" w:rsidP="00F8495D">
            <w:pPr>
              <w:pStyle w:val="Normal6a"/>
            </w:pPr>
            <w:r w:rsidRPr="00222D58">
              <w:rPr>
                <w:rStyle w:val="Sup"/>
              </w:rPr>
              <w:t>77</w:t>
            </w:r>
            <w:r w:rsidRPr="00222D58">
              <w:t xml:space="preserve"> Dviejų valstybių narių dalyvavimas priklauso nuo naudojimosi teisėmis, kaip nustatyta atitinkamuose protokoluose ir kituose dokumentuose.</w:t>
            </w:r>
          </w:p>
        </w:tc>
      </w:tr>
    </w:tbl>
    <w:p w:rsidR="00E57965" w:rsidRPr="00222D58" w:rsidRDefault="00E57965" w:rsidP="00E57965">
      <w:pPr>
        <w:pStyle w:val="AmOrLang"/>
      </w:pPr>
      <w:r w:rsidRPr="00222D58">
        <w:lastRenderedPageBreak/>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2608</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Cornelia Ernst, Konstantinos Arvanitis, Sira Rego, Pernando Barrena Arza, Malin Björk, Miguel Urbán Crespo, Anne-Sophie Pelletier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III priedo 3 pastraipos įžanginė dalis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BVP</w:t>
            </w:r>
            <w:r w:rsidRPr="00222D58">
              <w:rPr>
                <w:b/>
                <w:i/>
              </w:rPr>
              <w:t xml:space="preserve"> veiksnys</w:t>
            </w:r>
            <w:r w:rsidRPr="00222D58">
              <w:rPr>
                <w:b/>
                <w:i/>
                <w:vertAlign w:val="subscript"/>
              </w:rPr>
              <w:t>VN</w:t>
            </w:r>
            <w:r w:rsidRPr="00222D58">
              <w:t xml:space="preserve"> </w:t>
            </w:r>
            <w:r w:rsidRPr="00222D58">
              <w:rPr>
                <w:rStyle w:val="Sup"/>
              </w:rPr>
              <w:t>77</w:t>
            </w:r>
          </w:p>
        </w:tc>
        <w:tc>
          <w:tcPr>
            <w:tcW w:w="4876" w:type="dxa"/>
          </w:tcPr>
          <w:p w:rsidR="00E57965" w:rsidRPr="00222D58" w:rsidRDefault="00E57965" w:rsidP="00F8495D">
            <w:pPr>
              <w:pStyle w:val="Normal6a"/>
            </w:pPr>
            <w:r w:rsidRPr="00222D58">
              <w:rPr>
                <w:b/>
                <w:i/>
              </w:rPr>
              <w:t xml:space="preserve">b) </w:t>
            </w:r>
            <w:r w:rsidRPr="00222D58">
              <w:rPr>
                <w:b/>
                <w:bCs/>
                <w:i/>
                <w:iCs/>
              </w:rPr>
              <w:t xml:space="preserve">bendras </w:t>
            </w:r>
            <w:r w:rsidRPr="00222D58">
              <w:t>BVP</w:t>
            </w:r>
            <w:r w:rsidRPr="00222D58">
              <w:rPr>
                <w:b/>
                <w:bCs/>
                <w:i/>
                <w:iCs/>
              </w:rPr>
              <w:t xml:space="preserve"> (40 proc. koeficientas)</w:t>
            </w:r>
            <w:r w:rsidRPr="00222D58">
              <w:rPr>
                <w:rStyle w:val="Sup"/>
              </w:rPr>
              <w:t>77</w:t>
            </w:r>
          </w:p>
        </w:tc>
      </w:tr>
      <w:tr w:rsidR="00E57965" w:rsidRPr="00222D58" w:rsidTr="00F8495D">
        <w:trPr>
          <w:jc w:val="center"/>
        </w:trPr>
        <w:tc>
          <w:tcPr>
            <w:tcW w:w="4876" w:type="dxa"/>
          </w:tcPr>
          <w:p w:rsidR="00E57965" w:rsidRPr="00222D58" w:rsidRDefault="00E57965" w:rsidP="00F8495D">
            <w:pPr>
              <w:pStyle w:val="Normal6a"/>
            </w:pPr>
            <w:r w:rsidRPr="00222D58">
              <w:t>_________________</w:t>
            </w:r>
          </w:p>
        </w:tc>
        <w:tc>
          <w:tcPr>
            <w:tcW w:w="4876" w:type="dxa"/>
          </w:tcPr>
          <w:p w:rsidR="00E57965" w:rsidRPr="00222D58" w:rsidRDefault="00E57965" w:rsidP="00F8495D">
            <w:pPr>
              <w:pStyle w:val="Normal6a"/>
            </w:pPr>
            <w:r w:rsidRPr="00222D58">
              <w:t>_________________</w:t>
            </w:r>
          </w:p>
        </w:tc>
      </w:tr>
      <w:tr w:rsidR="00E57965" w:rsidRPr="00222D58" w:rsidTr="00F8495D">
        <w:trPr>
          <w:jc w:val="center"/>
        </w:trPr>
        <w:tc>
          <w:tcPr>
            <w:tcW w:w="4876" w:type="dxa"/>
          </w:tcPr>
          <w:p w:rsidR="00E57965" w:rsidRPr="00222D58" w:rsidRDefault="00E57965" w:rsidP="00F8495D">
            <w:pPr>
              <w:pStyle w:val="Normal6a"/>
            </w:pPr>
            <w:r w:rsidRPr="00222D58">
              <w:rPr>
                <w:rStyle w:val="Sup"/>
              </w:rPr>
              <w:t>77</w:t>
            </w:r>
            <w:r w:rsidRPr="00222D58">
              <w:t xml:space="preserve"> Dviejų valstybių narių dalyvavimas priklauso nuo naudojimosi teisėmis, kaip nustatyta atitinkamuose protokoluose ir kituose dokumentuose.</w:t>
            </w:r>
          </w:p>
        </w:tc>
        <w:tc>
          <w:tcPr>
            <w:tcW w:w="4876" w:type="dxa"/>
          </w:tcPr>
          <w:p w:rsidR="00E57965" w:rsidRPr="00222D58" w:rsidRDefault="00E57965" w:rsidP="00F8495D">
            <w:pPr>
              <w:pStyle w:val="Normal6a"/>
            </w:pPr>
            <w:r w:rsidRPr="00222D58">
              <w:rPr>
                <w:rStyle w:val="Sup"/>
              </w:rPr>
              <w:t>77</w:t>
            </w:r>
            <w:r w:rsidRPr="00222D58">
              <w:t xml:space="preserve"> Dviejų valstybių narių dalyvavimas priklauso nuo naudojimosi teisėmis, kaip nustatyta atitinkamuose protokoluose ir kituose dokumentuose.</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2609</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Cornelia Ernst, Konstantinos Arvanitis, Sira Rego, Pernando Barrena Arza, Malin Björk, Miguel Urbán Crespo, Anne-Sophie Pelletier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III priedo 3 a pastraipa (nauja)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p>
        </w:tc>
        <w:tc>
          <w:tcPr>
            <w:tcW w:w="4876" w:type="dxa"/>
          </w:tcPr>
          <w:p w:rsidR="00E57965" w:rsidRPr="00222D58" w:rsidRDefault="00E57965" w:rsidP="00F8495D">
            <w:pPr>
              <w:pStyle w:val="Normal6a"/>
            </w:pPr>
            <w:r w:rsidRPr="00222D58">
              <w:rPr>
                <w:b/>
                <w:i/>
              </w:rPr>
              <w:t>c) nedarbo lygis (20 proc. koeficientas)</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2610</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Charlie Weimers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III priedo 4 pastraipa</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Dalis</w:t>
            </w:r>
            <w:r w:rsidRPr="00222D58">
              <w:rPr>
                <w:vertAlign w:val="subscript"/>
              </w:rPr>
              <w:t>VN</w:t>
            </w:r>
            <w:r w:rsidRPr="00222D58">
              <w:t xml:space="preserve"> = 50 proc. gyventojų skaičiaus </w:t>
            </w:r>
            <w:r w:rsidRPr="00222D58">
              <w:lastRenderedPageBreak/>
              <w:t>veiksnio</w:t>
            </w:r>
            <w:r w:rsidRPr="00222D58">
              <w:rPr>
                <w:vertAlign w:val="subscript"/>
              </w:rPr>
              <w:t>VN</w:t>
            </w:r>
            <w:r w:rsidRPr="00222D58">
              <w:t xml:space="preserve"> + 50 proc. </w:t>
            </w:r>
            <w:r w:rsidRPr="00222D58">
              <w:rPr>
                <w:b/>
                <w:bCs/>
                <w:i/>
                <w:iCs/>
              </w:rPr>
              <w:t>BVP veiksnio</w:t>
            </w:r>
            <w:r w:rsidRPr="00222D58">
              <w:rPr>
                <w:vertAlign w:val="subscript"/>
              </w:rPr>
              <w:t>VN</w:t>
            </w:r>
          </w:p>
        </w:tc>
        <w:tc>
          <w:tcPr>
            <w:tcW w:w="4876" w:type="dxa"/>
          </w:tcPr>
          <w:p w:rsidR="00E57965" w:rsidRPr="00222D58" w:rsidRDefault="00E57965" w:rsidP="00F8495D">
            <w:pPr>
              <w:pStyle w:val="Normal6a"/>
            </w:pPr>
            <w:r w:rsidRPr="00222D58">
              <w:lastRenderedPageBreak/>
              <w:t>Dalis</w:t>
            </w:r>
            <w:r w:rsidRPr="00222D58">
              <w:rPr>
                <w:vertAlign w:val="subscript"/>
              </w:rPr>
              <w:t>VN</w:t>
            </w:r>
            <w:r w:rsidRPr="00222D58">
              <w:t> = 50 proc. gyventojų skaičiaus veiksnio</w:t>
            </w:r>
            <w:r w:rsidRPr="00222D58">
              <w:rPr>
                <w:vertAlign w:val="subscript"/>
              </w:rPr>
              <w:t>VN</w:t>
            </w:r>
            <w:r w:rsidRPr="00222D58">
              <w:t xml:space="preserve"> + 50 proc. </w:t>
            </w:r>
            <w:r w:rsidRPr="00222D58">
              <w:rPr>
                <w:b/>
                <w:bCs/>
                <w:i/>
                <w:iCs/>
              </w:rPr>
              <w:t xml:space="preserve">atvirkštinės </w:t>
            </w:r>
            <w:r w:rsidRPr="00222D58">
              <w:rPr>
                <w:b/>
                <w:bCs/>
                <w:i/>
                <w:iCs/>
              </w:rPr>
              <w:lastRenderedPageBreak/>
              <w:t>trečiojoje šalyje gimusių gyventojų dalies</w:t>
            </w:r>
            <w:r w:rsidRPr="00222D58">
              <w:rPr>
                <w:vertAlign w:val="subscript"/>
              </w:rPr>
              <w:t>VN</w:t>
            </w:r>
          </w:p>
        </w:tc>
      </w:tr>
    </w:tbl>
    <w:p w:rsidR="00E57965" w:rsidRPr="00222D58" w:rsidRDefault="00E57965" w:rsidP="00E57965">
      <w:pPr>
        <w:pStyle w:val="AmOrLang"/>
      </w:pPr>
      <w:r w:rsidRPr="00222D58">
        <w:lastRenderedPageBreak/>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2611</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Cornelia Ernst, Konstantinos Arvanitis, Sira Rego, Pernando Barrena Arza, Malin Björk, Miguel Urbán Crespo, Anne-Sophie Pelletier</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IV priedas</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rPr>
                <w:b/>
                <w:i/>
              </w:rPr>
              <w:t>54 straipsnyje numatyto solidarumo paramos plano standartinė forma</w:t>
            </w:r>
          </w:p>
        </w:tc>
        <w:tc>
          <w:tcPr>
            <w:tcW w:w="4876" w:type="dxa"/>
          </w:tcPr>
          <w:p w:rsidR="00E57965" w:rsidRPr="00222D58" w:rsidRDefault="00E57965" w:rsidP="00F8495D">
            <w:pPr>
              <w:pStyle w:val="Normal6a"/>
            </w:pPr>
            <w:r w:rsidRPr="00222D58">
              <w:rPr>
                <w:b/>
                <w:i/>
              </w:rPr>
              <w:t>Išbraukta.</w:t>
            </w:r>
          </w:p>
        </w:tc>
      </w:tr>
      <w:tr w:rsidR="00E57965" w:rsidRPr="00222D58" w:rsidTr="00F8495D">
        <w:trPr>
          <w:jc w:val="center"/>
        </w:trPr>
        <w:tc>
          <w:tcPr>
            <w:tcW w:w="4876" w:type="dxa"/>
          </w:tcPr>
          <w:p w:rsidR="00E57965" w:rsidRPr="00222D58" w:rsidRDefault="00E57965" w:rsidP="00F8495D">
            <w:pPr>
              <w:pStyle w:val="Normal6a"/>
            </w:pPr>
            <w:r w:rsidRPr="00222D58">
              <w:rPr>
                <w:b/>
                <w:i/>
              </w:rPr>
              <w:t>– Remiamoji valstybė narė: …….</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 Prisidedančioji valstybė narė: ………</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 Nuorodos Nr.: …….</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 Pateikimo data:……</w:t>
            </w:r>
          </w:p>
        </w:tc>
        <w:tc>
          <w:tcPr>
            <w:tcW w:w="4876" w:type="dxa"/>
          </w:tcPr>
          <w:p w:rsidR="00E57965" w:rsidRPr="00222D58" w:rsidRDefault="00E57965" w:rsidP="00F8495D">
            <w:pPr>
              <w:pStyle w:val="Normal6a"/>
            </w:pPr>
          </w:p>
        </w:tc>
      </w:tr>
      <w:tr w:rsidR="00E57965" w:rsidRPr="00222D58" w:rsidTr="00F8495D">
        <w:trPr>
          <w:jc w:val="center"/>
        </w:trPr>
        <w:tc>
          <w:tcPr>
            <w:tcW w:w="4876" w:type="dxa"/>
          </w:tcPr>
          <w:p w:rsidR="00E57965" w:rsidRPr="00222D58" w:rsidRDefault="00E57965" w:rsidP="00F8495D">
            <w:pPr>
              <w:pStyle w:val="Normal6a"/>
            </w:pPr>
            <w:r w:rsidRPr="00222D58">
              <w:rPr>
                <w:b/>
                <w:i/>
              </w:rPr>
              <w:t>[...]</w:t>
            </w:r>
          </w:p>
        </w:tc>
        <w:tc>
          <w:tcPr>
            <w:tcW w:w="4876" w:type="dxa"/>
          </w:tcPr>
          <w:p w:rsidR="00E57965" w:rsidRPr="00222D58" w:rsidRDefault="00E57965" w:rsidP="00F8495D">
            <w:pPr>
              <w:pStyle w:val="Normal6a"/>
            </w:pP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w:t>
      </w:r>
    </w:p>
    <w:p w:rsidR="00E57965" w:rsidRPr="00222D58" w:rsidRDefault="00E57965" w:rsidP="00E57965">
      <w:pPr>
        <w:pStyle w:val="AmNumberTabs"/>
      </w:pPr>
      <w:r w:rsidRPr="00222D58">
        <w:rPr>
          <w:rStyle w:val="HideTWBExt"/>
          <w:b w:val="0"/>
          <w:noProof w:val="0"/>
        </w:rPr>
        <w:t>&lt;Amend&gt;</w:t>
      </w:r>
      <w:r w:rsidRPr="00222D58">
        <w:t>Pakeitimas</w:t>
      </w:r>
      <w:r w:rsidRPr="00222D58">
        <w:tab/>
      </w:r>
      <w:r w:rsidRPr="00222D58">
        <w:tab/>
      </w:r>
      <w:r w:rsidRPr="00222D58">
        <w:rPr>
          <w:rStyle w:val="HideTWBExt"/>
          <w:b w:val="0"/>
          <w:noProof w:val="0"/>
        </w:rPr>
        <w:t>&lt;NumAm&gt;</w:t>
      </w:r>
      <w:r w:rsidRPr="00222D58">
        <w:t>2612</w:t>
      </w:r>
      <w:r w:rsidRPr="00222D58">
        <w:rPr>
          <w:rStyle w:val="HideTWBExt"/>
          <w:b w:val="0"/>
          <w:noProof w:val="0"/>
        </w:rPr>
        <w:t>&lt;/NumAm&gt;</w:t>
      </w:r>
    </w:p>
    <w:p w:rsidR="00E57965" w:rsidRPr="00222D58" w:rsidRDefault="00E57965" w:rsidP="00E57965">
      <w:pPr>
        <w:pStyle w:val="NormalBold"/>
      </w:pPr>
      <w:r w:rsidRPr="00222D58">
        <w:rPr>
          <w:rStyle w:val="HideTWBExt"/>
          <w:b w:val="0"/>
          <w:noProof w:val="0"/>
        </w:rPr>
        <w:t>&lt;RepeatBlock-By&gt;&lt;Members&gt;</w:t>
      </w:r>
      <w:r w:rsidRPr="00222D58">
        <w:t>Charlie Weimers</w:t>
      </w:r>
      <w:r w:rsidRPr="00222D58">
        <w:rPr>
          <w:rStyle w:val="HideTWBExt"/>
          <w:b w:val="0"/>
          <w:noProof w:val="0"/>
        </w:rPr>
        <w:t>&lt;/Members&gt;</w:t>
      </w:r>
    </w:p>
    <w:p w:rsidR="00E57965" w:rsidRPr="00222D58" w:rsidRDefault="00E57965" w:rsidP="00E57965">
      <w:pPr>
        <w:pStyle w:val="NormalBold"/>
      </w:pPr>
      <w:r w:rsidRPr="00222D58">
        <w:rPr>
          <w:rStyle w:val="HideTWBExt"/>
          <w:b w:val="0"/>
          <w:noProof w:val="0"/>
        </w:rPr>
        <w:t>&lt;/RepeatBlock-By&gt;</w:t>
      </w:r>
    </w:p>
    <w:p w:rsidR="00E57965" w:rsidRPr="00222D58" w:rsidRDefault="00E57965" w:rsidP="00E57965">
      <w:pPr>
        <w:pStyle w:val="NormalBold"/>
      </w:pPr>
      <w:r w:rsidRPr="00222D58">
        <w:rPr>
          <w:rStyle w:val="HideTWBExt"/>
          <w:b w:val="0"/>
          <w:noProof w:val="0"/>
        </w:rPr>
        <w:t>&lt;DocAmend&gt;</w:t>
      </w:r>
      <w:r w:rsidRPr="00222D58">
        <w:t>Pasiūlymas dėl reglamento</w:t>
      </w:r>
      <w:r w:rsidRPr="00222D58">
        <w:rPr>
          <w:rStyle w:val="HideTWBExt"/>
          <w:b w:val="0"/>
          <w:noProof w:val="0"/>
        </w:rPr>
        <w:t>&lt;/DocAmend&gt;</w:t>
      </w:r>
    </w:p>
    <w:p w:rsidR="00E57965" w:rsidRPr="00222D58" w:rsidRDefault="00E57965" w:rsidP="00E57965">
      <w:pPr>
        <w:pStyle w:val="NormalBold"/>
      </w:pPr>
      <w:r w:rsidRPr="00222D58">
        <w:rPr>
          <w:rStyle w:val="HideTWBExt"/>
          <w:b w:val="0"/>
          <w:noProof w:val="0"/>
        </w:rPr>
        <w:t>&lt;Article&gt;</w:t>
      </w:r>
      <w:r w:rsidRPr="00222D58">
        <w:t>IV priedo 1 paantraštė</w:t>
      </w:r>
      <w:r w:rsidRPr="00222D5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965" w:rsidRPr="00222D58" w:rsidTr="00F8495D">
        <w:trPr>
          <w:trHeight w:hRule="exact" w:val="240"/>
          <w:jc w:val="center"/>
        </w:trPr>
        <w:tc>
          <w:tcPr>
            <w:tcW w:w="9752" w:type="dxa"/>
            <w:gridSpan w:val="2"/>
          </w:tcPr>
          <w:p w:rsidR="00E57965" w:rsidRPr="00222D58" w:rsidRDefault="00E57965" w:rsidP="00F8495D"/>
        </w:tc>
      </w:tr>
      <w:tr w:rsidR="00E57965" w:rsidRPr="00222D58" w:rsidTr="00F8495D">
        <w:trPr>
          <w:trHeight w:val="240"/>
          <w:jc w:val="center"/>
        </w:trPr>
        <w:tc>
          <w:tcPr>
            <w:tcW w:w="4876" w:type="dxa"/>
          </w:tcPr>
          <w:p w:rsidR="00E57965" w:rsidRPr="00222D58" w:rsidRDefault="00E57965" w:rsidP="00F8495D">
            <w:pPr>
              <w:pStyle w:val="AmColumnHeading"/>
            </w:pPr>
            <w:r w:rsidRPr="00222D58">
              <w:t>Komisijos siūlomas tekstas</w:t>
            </w:r>
          </w:p>
        </w:tc>
        <w:tc>
          <w:tcPr>
            <w:tcW w:w="4876" w:type="dxa"/>
          </w:tcPr>
          <w:p w:rsidR="00E57965" w:rsidRPr="00222D58" w:rsidRDefault="00E57965" w:rsidP="00F8495D">
            <w:pPr>
              <w:pStyle w:val="AmColumnHeading"/>
            </w:pPr>
            <w:r w:rsidRPr="00222D58">
              <w:t>Pakeitimas</w:t>
            </w:r>
          </w:p>
        </w:tc>
      </w:tr>
      <w:tr w:rsidR="00E57965" w:rsidRPr="00222D58" w:rsidTr="00F8495D">
        <w:trPr>
          <w:jc w:val="center"/>
        </w:trPr>
        <w:tc>
          <w:tcPr>
            <w:tcW w:w="4876" w:type="dxa"/>
          </w:tcPr>
          <w:p w:rsidR="00E57965" w:rsidRPr="00222D58" w:rsidRDefault="00E57965" w:rsidP="00F8495D">
            <w:pPr>
              <w:pStyle w:val="Normal6a"/>
            </w:pPr>
            <w:r w:rsidRPr="00222D58">
              <w:t xml:space="preserve">54 straipsnyje numatyto </w:t>
            </w:r>
            <w:r w:rsidRPr="00222D58">
              <w:rPr>
                <w:b/>
                <w:bCs/>
                <w:i/>
                <w:iCs/>
              </w:rPr>
              <w:t>solidarumo paramos</w:t>
            </w:r>
            <w:r w:rsidRPr="00222D58">
              <w:t xml:space="preserve"> plano standartinė forma</w:t>
            </w:r>
          </w:p>
        </w:tc>
        <w:tc>
          <w:tcPr>
            <w:tcW w:w="4876" w:type="dxa"/>
          </w:tcPr>
          <w:p w:rsidR="00E57965" w:rsidRPr="00222D58" w:rsidRDefault="00E57965" w:rsidP="00F8495D">
            <w:pPr>
              <w:pStyle w:val="Normal6a"/>
            </w:pPr>
            <w:r w:rsidRPr="00222D58">
              <w:t xml:space="preserve">54 straipsnyje numatyto </w:t>
            </w:r>
            <w:r w:rsidRPr="00222D58">
              <w:rPr>
                <w:b/>
                <w:bCs/>
                <w:i/>
                <w:iCs/>
              </w:rPr>
              <w:t>savarankiško įnašo</w:t>
            </w:r>
            <w:r w:rsidRPr="00222D58">
              <w:t xml:space="preserve"> plano standartinė forma</w:t>
            </w:r>
          </w:p>
        </w:tc>
      </w:tr>
    </w:tbl>
    <w:p w:rsidR="00E57965" w:rsidRPr="00222D58" w:rsidRDefault="00E57965" w:rsidP="00E57965">
      <w:pPr>
        <w:pStyle w:val="AmOrLang"/>
      </w:pPr>
      <w:r w:rsidRPr="00222D58">
        <w:t xml:space="preserve">Or. </w:t>
      </w:r>
      <w:r w:rsidRPr="00222D58">
        <w:rPr>
          <w:rStyle w:val="HideTWBExt"/>
          <w:noProof w:val="0"/>
        </w:rPr>
        <w:t>&lt;Original&gt;</w:t>
      </w:r>
      <w:r w:rsidRPr="00222D58">
        <w:rPr>
          <w:rStyle w:val="HideTWBInt"/>
          <w:noProof w:val="0"/>
        </w:rPr>
        <w:t>{EN}</w:t>
      </w:r>
      <w:r w:rsidRPr="00222D58">
        <w:t>en</w:t>
      </w:r>
      <w:r w:rsidRPr="00222D58">
        <w:rPr>
          <w:rStyle w:val="HideTWBExt"/>
          <w:noProof w:val="0"/>
        </w:rPr>
        <w:t>&lt;/Original&gt;</w:t>
      </w:r>
    </w:p>
    <w:p w:rsidR="00E57965" w:rsidRPr="00222D58" w:rsidRDefault="00E57965" w:rsidP="00E57965">
      <w:r w:rsidRPr="00222D58">
        <w:rPr>
          <w:rStyle w:val="HideTWBExt"/>
          <w:noProof w:val="0"/>
        </w:rPr>
        <w:t>&lt;/Amend&gt;&lt;/RepeatBlock-Amend&gt;</w:t>
      </w:r>
    </w:p>
    <w:p w:rsidR="00E46D44" w:rsidRPr="00222D58" w:rsidRDefault="00E46D44" w:rsidP="00E57965"/>
    <w:sectPr w:rsidR="00E46D44" w:rsidRPr="00222D58" w:rsidSect="00A81AFC">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207B" w:rsidRPr="00222D58" w:rsidRDefault="004D7723">
      <w:r w:rsidRPr="00222D58">
        <w:separator/>
      </w:r>
    </w:p>
  </w:endnote>
  <w:endnote w:type="continuationSeparator" w:id="0">
    <w:p w:rsidR="002F207B" w:rsidRPr="00222D58" w:rsidRDefault="004D7723">
      <w:r w:rsidRPr="00222D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AFC" w:rsidRPr="00222D58" w:rsidRDefault="00A81AFC" w:rsidP="00A81AFC">
    <w:pPr>
      <w:pStyle w:val="EPFooter"/>
    </w:pPr>
    <w:r w:rsidRPr="00222D58">
      <w:t>PE</w:t>
    </w:r>
    <w:r w:rsidRPr="00222D58">
      <w:rPr>
        <w:rStyle w:val="HideTWBExt"/>
        <w:noProof w:val="0"/>
      </w:rPr>
      <w:t>&lt;NoPE&gt;</w:t>
    </w:r>
    <w:r w:rsidRPr="00222D58">
      <w:t>702.946</w:t>
    </w:r>
    <w:r w:rsidRPr="00222D58">
      <w:rPr>
        <w:rStyle w:val="HideTWBExt"/>
        <w:noProof w:val="0"/>
      </w:rPr>
      <w:t>&lt;/NoPE&gt;&lt;Version&gt;</w:t>
    </w:r>
    <w:r w:rsidRPr="00222D58">
      <w:t>v01-00</w:t>
    </w:r>
    <w:r w:rsidRPr="00222D58">
      <w:rPr>
        <w:rStyle w:val="HideTWBExt"/>
        <w:noProof w:val="0"/>
      </w:rPr>
      <w:t>&lt;/Version&gt;</w:t>
    </w:r>
    <w:r w:rsidRPr="00222D58">
      <w:tab/>
    </w:r>
    <w:r w:rsidRPr="00222D58">
      <w:fldChar w:fldCharType="begin"/>
    </w:r>
    <w:r w:rsidRPr="00222D58">
      <w:instrText xml:space="preserve"> PAGE  \* MERGEFORMAT </w:instrText>
    </w:r>
    <w:r w:rsidRPr="00222D58">
      <w:fldChar w:fldCharType="separate"/>
    </w:r>
    <w:r w:rsidR="00E337C3">
      <w:rPr>
        <w:noProof/>
      </w:rPr>
      <w:t>6</w:t>
    </w:r>
    <w:r w:rsidRPr="00222D58">
      <w:fldChar w:fldCharType="end"/>
    </w:r>
    <w:r w:rsidRPr="00222D58">
      <w:t>/</w:t>
    </w:r>
    <w:fldSimple w:instr=" NUMPAGES  \* MERGEFORMAT ">
      <w:r w:rsidR="00E337C3">
        <w:rPr>
          <w:noProof/>
        </w:rPr>
        <w:t>109</w:t>
      </w:r>
    </w:fldSimple>
    <w:r w:rsidRPr="00222D58">
      <w:tab/>
    </w:r>
    <w:r w:rsidRPr="00222D58">
      <w:rPr>
        <w:rStyle w:val="HideTWBExt"/>
        <w:noProof w:val="0"/>
      </w:rPr>
      <w:t>&lt;PathFdR&gt;</w:t>
    </w:r>
    <w:r w:rsidR="00222D58" w:rsidRPr="00222D58">
      <w:t>AM\1245220LT.docx</w:t>
    </w:r>
    <w:r w:rsidRPr="00222D58">
      <w:rPr>
        <w:rStyle w:val="HideTWBExt"/>
        <w:noProof w:val="0"/>
      </w:rPr>
      <w:t>&lt;/PathFdR&gt;</w:t>
    </w:r>
  </w:p>
  <w:p w:rsidR="00E46D44" w:rsidRPr="00222D58" w:rsidRDefault="00A81AFC" w:rsidP="00A81AFC">
    <w:pPr>
      <w:pStyle w:val="EPFooter2"/>
    </w:pPr>
    <w:r w:rsidRPr="00222D58">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AFC" w:rsidRPr="00222D58" w:rsidRDefault="00A81AFC" w:rsidP="00A81AFC">
    <w:pPr>
      <w:pStyle w:val="EPFooter"/>
    </w:pPr>
    <w:r w:rsidRPr="00222D58">
      <w:rPr>
        <w:rStyle w:val="HideTWBExt"/>
        <w:noProof w:val="0"/>
      </w:rPr>
      <w:t>&lt;PathFdR&gt;</w:t>
    </w:r>
    <w:r w:rsidR="00222D58" w:rsidRPr="00222D58">
      <w:t>AM\1245220LT.docx</w:t>
    </w:r>
    <w:r w:rsidRPr="00222D58">
      <w:rPr>
        <w:rStyle w:val="HideTWBExt"/>
        <w:noProof w:val="0"/>
      </w:rPr>
      <w:t>&lt;/PathFdR&gt;</w:t>
    </w:r>
    <w:r w:rsidRPr="00222D58">
      <w:tab/>
    </w:r>
    <w:r w:rsidRPr="00222D58">
      <w:fldChar w:fldCharType="begin"/>
    </w:r>
    <w:r w:rsidRPr="00222D58">
      <w:instrText xml:space="preserve"> PAGE  \* MERGEFORMAT </w:instrText>
    </w:r>
    <w:r w:rsidRPr="00222D58">
      <w:fldChar w:fldCharType="separate"/>
    </w:r>
    <w:r w:rsidR="00E337C3">
      <w:rPr>
        <w:noProof/>
      </w:rPr>
      <w:t>5</w:t>
    </w:r>
    <w:r w:rsidRPr="00222D58">
      <w:fldChar w:fldCharType="end"/>
    </w:r>
    <w:r w:rsidRPr="00222D58">
      <w:t>/</w:t>
    </w:r>
    <w:fldSimple w:instr=" NUMPAGES  \* MERGEFORMAT ">
      <w:r w:rsidR="00E337C3">
        <w:rPr>
          <w:noProof/>
        </w:rPr>
        <w:t>109</w:t>
      </w:r>
    </w:fldSimple>
    <w:r w:rsidRPr="00222D58">
      <w:tab/>
      <w:t>PE</w:t>
    </w:r>
    <w:r w:rsidRPr="00222D58">
      <w:rPr>
        <w:rStyle w:val="HideTWBExt"/>
        <w:noProof w:val="0"/>
      </w:rPr>
      <w:t>&lt;NoPE&gt;</w:t>
    </w:r>
    <w:r w:rsidRPr="00222D58">
      <w:t>702.946</w:t>
    </w:r>
    <w:r w:rsidRPr="00222D58">
      <w:rPr>
        <w:rStyle w:val="HideTWBExt"/>
        <w:noProof w:val="0"/>
      </w:rPr>
      <w:t>&lt;/NoPE&gt;&lt;Version&gt;</w:t>
    </w:r>
    <w:r w:rsidRPr="00222D58">
      <w:t>v01-00</w:t>
    </w:r>
    <w:r w:rsidRPr="00222D58">
      <w:rPr>
        <w:rStyle w:val="HideTWBExt"/>
        <w:noProof w:val="0"/>
      </w:rPr>
      <w:t>&lt;/Version&gt;</w:t>
    </w:r>
  </w:p>
  <w:p w:rsidR="00E46D44" w:rsidRPr="00222D58" w:rsidRDefault="00A81AFC" w:rsidP="00A81AFC">
    <w:pPr>
      <w:pStyle w:val="EPFooter2"/>
    </w:pPr>
    <w:r w:rsidRPr="00222D58">
      <w:tab/>
    </w:r>
    <w:r w:rsidRPr="00222D58">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AFC" w:rsidRPr="00222D58" w:rsidRDefault="00A81AFC" w:rsidP="00A81AFC">
    <w:pPr>
      <w:pStyle w:val="EPFooter"/>
    </w:pPr>
    <w:r w:rsidRPr="00222D58">
      <w:rPr>
        <w:rStyle w:val="HideTWBExt"/>
        <w:noProof w:val="0"/>
      </w:rPr>
      <w:t>&lt;PathFdR&gt;</w:t>
    </w:r>
    <w:r w:rsidR="00222D58" w:rsidRPr="00222D58">
      <w:t>AM\1245220LT.docx</w:t>
    </w:r>
    <w:r w:rsidRPr="00222D58">
      <w:rPr>
        <w:rStyle w:val="HideTWBExt"/>
        <w:noProof w:val="0"/>
      </w:rPr>
      <w:t>&lt;/PathFdR&gt;</w:t>
    </w:r>
    <w:r w:rsidRPr="00222D58">
      <w:tab/>
    </w:r>
    <w:r w:rsidRPr="00222D58">
      <w:tab/>
      <w:t>PE</w:t>
    </w:r>
    <w:r w:rsidRPr="00222D58">
      <w:rPr>
        <w:rStyle w:val="HideTWBExt"/>
        <w:noProof w:val="0"/>
      </w:rPr>
      <w:t>&lt;NoPE&gt;</w:t>
    </w:r>
    <w:r w:rsidRPr="00222D58">
      <w:t>702.946</w:t>
    </w:r>
    <w:r w:rsidRPr="00222D58">
      <w:rPr>
        <w:rStyle w:val="HideTWBExt"/>
        <w:noProof w:val="0"/>
      </w:rPr>
      <w:t>&lt;/NoPE&gt;&lt;Version&gt;</w:t>
    </w:r>
    <w:r w:rsidRPr="00222D58">
      <w:t>v01-00</w:t>
    </w:r>
    <w:r w:rsidRPr="00222D58">
      <w:rPr>
        <w:rStyle w:val="HideTWBExt"/>
        <w:noProof w:val="0"/>
      </w:rPr>
      <w:t>&lt;/Version&gt;</w:t>
    </w:r>
  </w:p>
  <w:p w:rsidR="00E46D44" w:rsidRPr="00222D58" w:rsidRDefault="00A81AFC" w:rsidP="00A81AFC">
    <w:pPr>
      <w:pStyle w:val="EPFooter2"/>
    </w:pPr>
    <w:r w:rsidRPr="00222D58">
      <w:t>LT</w:t>
    </w:r>
    <w:r w:rsidRPr="00222D58">
      <w:tab/>
    </w:r>
    <w:r w:rsidRPr="00222D58">
      <w:rPr>
        <w:b w:val="0"/>
        <w:i/>
        <w:color w:val="C0C0C0"/>
        <w:sz w:val="22"/>
      </w:rPr>
      <w:t>Suvienijusi įvairovę</w:t>
    </w:r>
    <w:r w:rsidRPr="00222D58">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207B" w:rsidRPr="00222D58" w:rsidRDefault="004D7723">
      <w:r w:rsidRPr="00222D58">
        <w:separator/>
      </w:r>
    </w:p>
  </w:footnote>
  <w:footnote w:type="continuationSeparator" w:id="0">
    <w:p w:rsidR="002F207B" w:rsidRPr="00222D58" w:rsidRDefault="004D7723">
      <w:r w:rsidRPr="00222D5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7C3" w:rsidRDefault="00E337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7C3" w:rsidRDefault="00E337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7C3" w:rsidRDefault="00E337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LT"/>
    <w:docVar w:name="TXTLANGUEMIN" w:val="lt"/>
    <w:docVar w:name="TXTNRPE" w:val="702.946"/>
    <w:docVar w:name="TXTPEorAP" w:val="PE"/>
    <w:docVar w:name="TXTROUTE" w:val="AM\1245220LT.docx"/>
    <w:docVar w:name="TXTVERSION" w:val="01-00"/>
  </w:docVars>
  <w:rsids>
    <w:rsidRoot w:val="00A77B3E"/>
    <w:rsid w:val="00222D58"/>
    <w:rsid w:val="002F207B"/>
    <w:rsid w:val="004D7723"/>
    <w:rsid w:val="00647253"/>
    <w:rsid w:val="00A6648B"/>
    <w:rsid w:val="00A77B3E"/>
    <w:rsid w:val="00A81AFC"/>
    <w:rsid w:val="00CA2A55"/>
    <w:rsid w:val="00E337C3"/>
    <w:rsid w:val="00E46D44"/>
    <w:rsid w:val="00E579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C654E8"/>
  <w15:docId w15:val="{AC0D73BF-B8ED-413A-BD17-CA5FB18CD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lt-L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109</Pages>
  <Words>19336</Words>
  <Characters>128962</Characters>
  <Application>Microsoft Office Word</Application>
  <DocSecurity>0</DocSecurity>
  <Lines>5496</Lines>
  <Paragraphs>2121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MIKUCIONIS Kazimieras</cp:lastModifiedBy>
  <cp:revision>2</cp:revision>
  <dcterms:created xsi:type="dcterms:W3CDTF">2022-01-10T11:22:00Z</dcterms:created>
  <dcterms:modified xsi:type="dcterms:W3CDTF">2022-01-10T11:22:00Z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1245220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20211210-142513-077648-266946</vt:lpwstr>
  </property>
  <property fmtid="{D5CDD505-2E9C-101B-9397-08002B2CF9AE}" pid="7" name="FooterPath">
    <vt:lpwstr>AM\1245220LT.docx</vt:lpwstr>
  </property>
  <property fmtid="{D5CDD505-2E9C-101B-9397-08002B2CF9AE}" pid="8" name="PE Number">
    <vt:lpwstr>702.946</vt:lpwstr>
  </property>
  <property fmtid="{D5CDD505-2E9C-101B-9397-08002B2CF9AE}" pid="9" name="UID">
    <vt:lpwstr>eu.europa.europarl-DIN1-2021-0000105218_02.00-xm-01.00_text-xml</vt:lpwstr>
  </property>
  <property fmtid="{D5CDD505-2E9C-101B-9397-08002B2CF9AE}" pid="10" name="LastEdited with">
    <vt:lpwstr>9.11.0 Build [20211103]</vt:lpwstr>
  </property>
  <property fmtid="{D5CDD505-2E9C-101B-9397-08002B2CF9AE}" pid="11" name="Bookout">
    <vt:lpwstr>OK - 2022/01/10 12:22</vt:lpwstr>
  </property>
</Properties>
</file>