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30F1C" w:rsidRPr="000A1055" w:rsidTr="002D572D">
        <w:trPr>
          <w:trHeight w:hRule="exact" w:val="1418"/>
        </w:trPr>
        <w:tc>
          <w:tcPr>
            <w:tcW w:w="6804" w:type="dxa"/>
            <w:shd w:val="clear" w:color="auto" w:fill="auto"/>
            <w:vAlign w:val="center"/>
          </w:tcPr>
          <w:p w:rsidR="00BE5062" w:rsidRPr="000A1055" w:rsidRDefault="00F60DB4" w:rsidP="00040342">
            <w:pPr>
              <w:pStyle w:val="EPName"/>
            </w:pPr>
            <w:bookmarkStart w:id="0" w:name="_GoBack"/>
            <w:bookmarkEnd w:id="0"/>
            <w:r w:rsidRPr="000A1055">
              <w:t>Parlament Europejski</w:t>
            </w:r>
          </w:p>
          <w:p w:rsidR="00BE5062" w:rsidRPr="000A1055" w:rsidRDefault="00F60DB4" w:rsidP="00040342">
            <w:pPr>
              <w:pStyle w:val="EPTerm"/>
            </w:pPr>
            <w:r w:rsidRPr="000A1055">
              <w:t>2019-2024</w:t>
            </w:r>
          </w:p>
        </w:tc>
        <w:tc>
          <w:tcPr>
            <w:tcW w:w="2268" w:type="dxa"/>
            <w:shd w:val="clear" w:color="auto" w:fill="auto"/>
          </w:tcPr>
          <w:p w:rsidR="00BE5062" w:rsidRPr="000A1055" w:rsidRDefault="00F60DB4" w:rsidP="00040342">
            <w:pPr>
              <w:pStyle w:val="EPLogo"/>
            </w:pPr>
            <w:r w:rsidRPr="000A1055">
              <w:rPr>
                <w:lang w:val="en-GB"/>
              </w:rPr>
              <w:drawing>
                <wp:inline distT="0" distB="0" distL="0" distR="0" wp14:anchorId="69B36C19" wp14:editId="2346FA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A1055" w:rsidRDefault="000E7234" w:rsidP="00040342">
      <w:pPr>
        <w:pStyle w:val="LineTop"/>
      </w:pPr>
    </w:p>
    <w:p w:rsidR="000E7234" w:rsidRPr="000A1055" w:rsidRDefault="00F60DB4" w:rsidP="00040342">
      <w:pPr>
        <w:pStyle w:val="EPBody"/>
      </w:pPr>
      <w:r w:rsidRPr="000A1055">
        <w:rPr>
          <w:rStyle w:val="HideTWBExt"/>
          <w:i w:val="0"/>
          <w:noProof w:val="0"/>
          <w:szCs w:val="20"/>
        </w:rPr>
        <w:t>&lt;Commission&gt;</w:t>
      </w:r>
      <w:r w:rsidRPr="000A1055">
        <w:rPr>
          <w:rStyle w:val="HideTWBInt"/>
          <w:i w:val="0"/>
          <w:noProof w:val="0"/>
          <w:szCs w:val="20"/>
        </w:rPr>
        <w:t>{LIBE}</w:t>
      </w:r>
      <w:r w:rsidRPr="000A1055">
        <w:t>Komisja Wolności Obywatelskich, Sprawiedliwości i Spraw Wewnętrznych</w:t>
      </w:r>
      <w:r w:rsidRPr="000A1055">
        <w:rPr>
          <w:rStyle w:val="HideTWBExt"/>
          <w:i w:val="0"/>
          <w:noProof w:val="0"/>
          <w:szCs w:val="20"/>
        </w:rPr>
        <w:t>&lt;/Commission&gt;</w:t>
      </w:r>
    </w:p>
    <w:p w:rsidR="000E7234" w:rsidRPr="000A1055" w:rsidRDefault="000E7234" w:rsidP="00040342">
      <w:pPr>
        <w:pStyle w:val="LineBottom"/>
      </w:pPr>
    </w:p>
    <w:p w:rsidR="00B85286" w:rsidRPr="000A1055" w:rsidRDefault="00F60DB4" w:rsidP="00040342">
      <w:pPr>
        <w:pStyle w:val="CoverReference"/>
      </w:pPr>
      <w:r w:rsidRPr="000A1055">
        <w:rPr>
          <w:rStyle w:val="HideTWBExt"/>
          <w:b w:val="0"/>
          <w:noProof w:val="0"/>
        </w:rPr>
        <w:t>&lt;RefProc&gt;</w:t>
      </w:r>
      <w:r w:rsidRPr="000A1055">
        <w:t>2016/0224</w:t>
      </w:r>
      <w:r w:rsidRPr="000A1055">
        <w:rPr>
          <w:rStyle w:val="HideTWBExt"/>
          <w:b w:val="0"/>
          <w:noProof w:val="0"/>
        </w:rPr>
        <w:t>&lt;/RefProc&gt;&lt;RefTypeProc&gt;</w:t>
      </w:r>
      <w:r w:rsidRPr="000A1055">
        <w:t>(COD)</w:t>
      </w:r>
      <w:r w:rsidRPr="000A1055">
        <w:rPr>
          <w:rStyle w:val="HideTWBExt"/>
          <w:b w:val="0"/>
          <w:noProof w:val="0"/>
        </w:rPr>
        <w:t>&lt;/RefTypeProc&gt;</w:t>
      </w:r>
    </w:p>
    <w:p w:rsidR="00B85286" w:rsidRPr="000A1055" w:rsidRDefault="00F60DB4" w:rsidP="00040342">
      <w:pPr>
        <w:pStyle w:val="CoverDate"/>
      </w:pPr>
      <w:r w:rsidRPr="000A1055">
        <w:rPr>
          <w:rStyle w:val="HideTWBExt"/>
          <w:noProof w:val="0"/>
        </w:rPr>
        <w:t>&lt;Date&gt;</w:t>
      </w:r>
      <w:r w:rsidRPr="000A1055">
        <w:rPr>
          <w:rStyle w:val="HideTWBInt"/>
          <w:noProof w:val="0"/>
        </w:rPr>
        <w:t>{16/12/2021}</w:t>
      </w:r>
      <w:r w:rsidRPr="000A1055">
        <w:t>16.12.2021</w:t>
      </w:r>
      <w:r w:rsidRPr="000A1055">
        <w:rPr>
          <w:rStyle w:val="HideTWBExt"/>
          <w:noProof w:val="0"/>
        </w:rPr>
        <w:t>&lt;/Date&gt;</w:t>
      </w:r>
    </w:p>
    <w:p w:rsidR="009B0305" w:rsidRPr="000A1055" w:rsidRDefault="00F60DB4" w:rsidP="00040342">
      <w:pPr>
        <w:pStyle w:val="CoverDocType"/>
      </w:pPr>
      <w:r w:rsidRPr="000A1055">
        <w:rPr>
          <w:rStyle w:val="HideTWBExt"/>
          <w:b w:val="0"/>
          <w:noProof w:val="0"/>
        </w:rPr>
        <w:t>&lt;TypeAM&gt;</w:t>
      </w:r>
      <w:r w:rsidRPr="000A1055">
        <w:t>POPRAWKI</w:t>
      </w:r>
      <w:r w:rsidRPr="000A1055">
        <w:rPr>
          <w:rStyle w:val="HideTWBExt"/>
          <w:b w:val="0"/>
          <w:noProof w:val="0"/>
        </w:rPr>
        <w:t>&lt;/TypeAM&gt;</w:t>
      </w:r>
    </w:p>
    <w:p w:rsidR="00B85286" w:rsidRPr="000A1055" w:rsidRDefault="00F60DB4" w:rsidP="00040342">
      <w:pPr>
        <w:pStyle w:val="CoverDocType24a"/>
      </w:pPr>
      <w:r w:rsidRPr="000A1055">
        <w:rPr>
          <w:rStyle w:val="HideTWBExt"/>
          <w:b w:val="0"/>
          <w:noProof w:val="0"/>
        </w:rPr>
        <w:t>&lt;RangeAM&gt;</w:t>
      </w:r>
      <w:r w:rsidRPr="000A1055">
        <w:t>196 - 542</w:t>
      </w:r>
      <w:r w:rsidRPr="000A1055">
        <w:rPr>
          <w:rStyle w:val="HideTWBExt"/>
          <w:b w:val="0"/>
          <w:noProof w:val="0"/>
        </w:rPr>
        <w:t>&lt;/RangeAM&gt;</w:t>
      </w:r>
    </w:p>
    <w:p w:rsidR="001C2054" w:rsidRPr="000A1055" w:rsidRDefault="00F60DB4" w:rsidP="00040342">
      <w:pPr>
        <w:pStyle w:val="CoverBold"/>
      </w:pPr>
      <w:r w:rsidRPr="000A1055">
        <w:rPr>
          <w:rStyle w:val="HideTWBExt"/>
          <w:b w:val="0"/>
          <w:noProof w:val="0"/>
        </w:rPr>
        <w:t>&lt;TitreType&gt;</w:t>
      </w:r>
      <w:r w:rsidRPr="000A1055">
        <w:t>Projekt sprawozdania</w:t>
      </w:r>
      <w:r w:rsidRPr="000A1055">
        <w:rPr>
          <w:rStyle w:val="HideTWBExt"/>
          <w:b w:val="0"/>
          <w:noProof w:val="0"/>
        </w:rPr>
        <w:t>&lt;/TitreType&gt;</w:t>
      </w:r>
    </w:p>
    <w:p w:rsidR="00B85286" w:rsidRPr="000A1055" w:rsidRDefault="00F60DB4" w:rsidP="00040342">
      <w:pPr>
        <w:pStyle w:val="CoverBold"/>
      </w:pPr>
      <w:r w:rsidRPr="000A1055">
        <w:rPr>
          <w:rStyle w:val="HideTWBExt"/>
          <w:b w:val="0"/>
          <w:noProof w:val="0"/>
        </w:rPr>
        <w:t>&lt;Rapporteur&gt;</w:t>
      </w:r>
      <w:r w:rsidRPr="000A1055">
        <w:t>Fabienne Keller</w:t>
      </w:r>
      <w:r w:rsidRPr="000A1055">
        <w:rPr>
          <w:rStyle w:val="HideTWBExt"/>
          <w:b w:val="0"/>
          <w:noProof w:val="0"/>
        </w:rPr>
        <w:t>&lt;/Rapporteur&gt;</w:t>
      </w:r>
    </w:p>
    <w:p w:rsidR="00B85286" w:rsidRPr="000A1055" w:rsidRDefault="00F60DB4" w:rsidP="00040342">
      <w:pPr>
        <w:pStyle w:val="CoverNormal24a"/>
      </w:pPr>
      <w:r w:rsidRPr="000A1055">
        <w:rPr>
          <w:rStyle w:val="HideTWBExt"/>
          <w:noProof w:val="0"/>
        </w:rPr>
        <w:t>&lt;DocRefPE&gt;</w:t>
      </w:r>
      <w:r w:rsidRPr="000A1055">
        <w:t>(PE697.689v01-00)</w:t>
      </w:r>
      <w:r w:rsidRPr="000A1055">
        <w:rPr>
          <w:rStyle w:val="HideTWBExt"/>
          <w:noProof w:val="0"/>
        </w:rPr>
        <w:t>&lt;/DocRefPE&gt;</w:t>
      </w:r>
    </w:p>
    <w:p w:rsidR="00B85286" w:rsidRPr="000A1055" w:rsidRDefault="00F60DB4" w:rsidP="00040342">
      <w:pPr>
        <w:pStyle w:val="CoverNormal24a"/>
      </w:pPr>
      <w:r w:rsidRPr="000A1055">
        <w:rPr>
          <w:rStyle w:val="HideTWBExt"/>
          <w:noProof w:val="0"/>
        </w:rPr>
        <w:t>&lt;Titre&gt;</w:t>
      </w:r>
      <w:r w:rsidR="005C0558" w:rsidRPr="000A1055">
        <w:t xml:space="preserve">Wniosek dotyczący rozporządzenia Parlamentu Europejskiego i Rady ustanawiającego wspólną procedurę ubiegania się o ochronę międzynarodową w Unii i uchylającego dyrektywę </w:t>
      </w:r>
      <w:r w:rsidRPr="000A1055">
        <w:t>2013/32/EU</w:t>
      </w:r>
      <w:r w:rsidRPr="000A1055">
        <w:rPr>
          <w:rStyle w:val="HideTWBExt"/>
          <w:noProof w:val="0"/>
        </w:rPr>
        <w:t>&lt;/Titre&gt;</w:t>
      </w:r>
    </w:p>
    <w:p w:rsidR="006337D4" w:rsidRPr="000A1055" w:rsidRDefault="00F60DB4" w:rsidP="00040342">
      <w:pPr>
        <w:pStyle w:val="CoverNormal"/>
      </w:pPr>
      <w:r w:rsidRPr="000A1055">
        <w:rPr>
          <w:rStyle w:val="HideTWBExt"/>
          <w:noProof w:val="0"/>
        </w:rPr>
        <w:t>&lt;DocAmend&gt;</w:t>
      </w:r>
      <w:r w:rsidRPr="000A1055">
        <w:t>Wniosek dotyczący rozporządzenia</w:t>
      </w:r>
      <w:r w:rsidRPr="000A1055">
        <w:rPr>
          <w:rStyle w:val="HideTWBExt"/>
          <w:noProof w:val="0"/>
        </w:rPr>
        <w:t>&lt;/DocAmend&gt;</w:t>
      </w:r>
    </w:p>
    <w:p w:rsidR="00B85286" w:rsidRPr="000A1055" w:rsidRDefault="00F60DB4" w:rsidP="00040342">
      <w:pPr>
        <w:pStyle w:val="CoverNormal24a"/>
      </w:pPr>
      <w:r w:rsidRPr="000A1055">
        <w:rPr>
          <w:rStyle w:val="HideTWBExt"/>
          <w:noProof w:val="0"/>
        </w:rPr>
        <w:t>&lt;DocRef&gt;</w:t>
      </w:r>
      <w:r w:rsidRPr="000A1055">
        <w:t>(COM(2020)0611 – C9</w:t>
      </w:r>
      <w:r w:rsidRPr="000A1055">
        <w:noBreakHyphen/>
        <w:t>xxxx/xxxx – 2016/0224(COD))</w:t>
      </w:r>
      <w:r w:rsidRPr="000A1055">
        <w:rPr>
          <w:rStyle w:val="HideTWBExt"/>
          <w:noProof w:val="0"/>
        </w:rPr>
        <w:t>&lt;/DocRef&gt;</w:t>
      </w:r>
    </w:p>
    <w:p w:rsidR="00B85286" w:rsidRPr="000A1055" w:rsidRDefault="00F60DB4" w:rsidP="00040342">
      <w:pPr>
        <w:widowControl/>
        <w:tabs>
          <w:tab w:val="center" w:pos="4677"/>
        </w:tabs>
      </w:pPr>
      <w:r w:rsidRPr="000A1055">
        <w:br w:type="page"/>
      </w:r>
      <w:r w:rsidRPr="000A1055">
        <w:lastRenderedPageBreak/>
        <w:t>AM_Com_LegReport</w:t>
      </w:r>
    </w:p>
    <w:p w:rsidR="005E19B6" w:rsidRPr="000A1055" w:rsidRDefault="00F60DB4" w:rsidP="005E19B6">
      <w:pPr>
        <w:pStyle w:val="AmNumberTabs"/>
      </w:pPr>
      <w:r w:rsidRPr="000A1055">
        <w:br w:type="page"/>
      </w:r>
      <w:r w:rsidR="005E19B6" w:rsidRPr="000A1055">
        <w:rPr>
          <w:rStyle w:val="HideTWBExt"/>
          <w:b w:val="0"/>
          <w:noProof w:val="0"/>
        </w:rPr>
        <w:lastRenderedPageBreak/>
        <w:t>&lt;RepeatBlock-Amend&gt;&lt;Amend&gt;</w:t>
      </w:r>
      <w:r w:rsidR="005E19B6" w:rsidRPr="000A1055">
        <w:t>Poprawka</w:t>
      </w:r>
      <w:r w:rsidR="005E19B6" w:rsidRPr="000A1055">
        <w:tab/>
      </w:r>
      <w:r w:rsidR="005E19B6" w:rsidRPr="000A1055">
        <w:tab/>
      </w:r>
      <w:r w:rsidR="005E19B6" w:rsidRPr="000A1055">
        <w:rPr>
          <w:rStyle w:val="HideTWBExt"/>
          <w:b w:val="0"/>
          <w:noProof w:val="0"/>
        </w:rPr>
        <w:t>&lt;NumAm&gt;</w:t>
      </w:r>
      <w:r w:rsidR="005E19B6" w:rsidRPr="000A1055">
        <w:t>196</w:t>
      </w:r>
      <w:r w:rsidR="005E19B6"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r w:rsidRPr="000A1055">
              <w:t>2.</w:t>
            </w:r>
            <w:r w:rsidRPr="000A1055">
              <w:tab/>
              <w:t xml:space="preserve">Niniejsze rozporządzenie </w:t>
            </w:r>
            <w:r w:rsidRPr="000A1055">
              <w:rPr>
                <w:b/>
                <w:i/>
              </w:rPr>
              <w:t>nie ma zastosowania</w:t>
            </w:r>
            <w:r w:rsidRPr="000A1055">
              <w:t xml:space="preserve"> do wniosków o udzielenie ochrony międzynarodowej ani do wniosków o udzielenie azylu dyplomatycznego lub terytorialnego złożonych w przedstawicielstwach państw członkowskich.</w:t>
            </w:r>
          </w:p>
        </w:tc>
        <w:tc>
          <w:tcPr>
            <w:tcW w:w="4876" w:type="dxa"/>
            <w:hideMark/>
          </w:tcPr>
          <w:p w:rsidR="005E19B6" w:rsidRPr="000A1055" w:rsidRDefault="005E19B6" w:rsidP="005C0558">
            <w:pPr>
              <w:pStyle w:val="Normal6a"/>
            </w:pPr>
            <w:r w:rsidRPr="000A1055">
              <w:t>2.</w:t>
            </w:r>
            <w:r w:rsidRPr="000A1055">
              <w:tab/>
              <w:t>Niniejsze rozporządzenie ma zastosowanie do wniosków o udzielenie ochrony międzynarodowej ani do wniosków o udzielenie azylu dyplomatycznego lub terytorialnego złożonych w przedstawicielstwach państw członkowskich.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Prawo do azylu powinno być zagwarantowane niezależnie od kryteriów terytorialności. Ponadto zagwarantowanie wspólnej procedury ubiegania się o ochronę międzynarodową w Unii zredukowałoby utratę życia oraz zagrożenia na szlakach migracyjnych, a także rozbieżności podczas udzielania azylu na wnioski o udzielenie azylu składane w przedstawicielstwach państw członkowskich.</w:t>
      </w:r>
    </w:p>
    <w:p w:rsidR="005E19B6" w:rsidRPr="000A1055" w:rsidRDefault="005E19B6" w:rsidP="005E19B6">
      <w:pPr>
        <w:rPr>
          <w:i/>
        </w:rPr>
      </w:pP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197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 – ustęp 2 – litera i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ia)</w:t>
            </w:r>
            <w:r w:rsidRPr="000A1055">
              <w:tab/>
            </w:r>
            <w:r w:rsidRPr="000A1055">
              <w:rPr>
                <w:b/>
                <w:i/>
              </w:rPr>
              <w:t xml:space="preserve">określenie </w:t>
            </w:r>
            <w:r w:rsidR="005C0558" w:rsidRPr="000A1055">
              <w:rPr>
                <w:b/>
                <w:i/>
              </w:rPr>
              <w:t>„</w:t>
            </w:r>
            <w:r w:rsidRPr="000A1055">
              <w:rPr>
                <w:b/>
                <w:i/>
              </w:rPr>
              <w:t>bezpaństwowiec” ma znaczenie nadane mu w art. 1 Konwencji dotyczącej statusu bezpaństwowców, sporządzonej w Nowym Jorku 28 września;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198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lastRenderedPageBreak/>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 – ustęp 2 – litera i b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ib)</w:t>
            </w:r>
            <w:r w:rsidRPr="000A1055">
              <w:tab/>
            </w:r>
            <w:r w:rsidRPr="000A1055">
              <w:rPr>
                <w:b/>
                <w:i/>
              </w:rPr>
              <w:t xml:space="preserve">„bezpieczeństwo narodowe” obejmuje bezpieczeństwo wewnętrzne i zewnętrzne oraz to, że </w:t>
            </w:r>
            <w:r w:rsidR="005C0558" w:rsidRPr="000A1055">
              <w:rPr>
                <w:b/>
                <w:i/>
              </w:rPr>
              <w:t xml:space="preserve">w </w:t>
            </w:r>
            <w:r w:rsidRPr="000A1055">
              <w:rPr>
                <w:b/>
                <w:i/>
              </w:rPr>
              <w:t>efekcie zagrożenie dla funkcjonowania instytucji i niezbędnych służb publicznych oraz przetrwania populacji, jak również ryzyko poważnych zakłóceń w stosunkach międzynarodowych lub pokojowej koegzystencji narodów lub ryzyko interesów wojskowych, mogą wpływać na bezpieczeństwo publiczne;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199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trHeight w:val="240"/>
          <w:jc w:val="center"/>
        </w:trPr>
        <w:tc>
          <w:tcPr>
            <w:tcW w:w="4876" w:type="dxa"/>
          </w:tcPr>
          <w:p w:rsidR="005E19B6" w:rsidRPr="000A1055" w:rsidRDefault="005E19B6" w:rsidP="005C0558">
            <w:pPr>
              <w:pStyle w:val="AmColumnHeading"/>
            </w:pPr>
          </w:p>
        </w:tc>
        <w:tc>
          <w:tcPr>
            <w:tcW w:w="4876" w:type="dxa"/>
          </w:tcPr>
          <w:p w:rsidR="005E19B6" w:rsidRPr="000A1055" w:rsidRDefault="005E19B6" w:rsidP="005C0558">
            <w:pPr>
              <w:pStyle w:val="AmColumnHeading"/>
              <w:rPr>
                <w:b/>
              </w:rPr>
            </w:pPr>
            <w:r w:rsidRPr="000A1055">
              <w:rPr>
                <w:b/>
              </w:rPr>
              <w:t>Artykuł 5a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Państwa członkowskie monitorują wdrażanie, funkcjonowanie i przestrzeganie praw podstawowych na każdym etapie procedur objętych niniejszym rozporządzeniem, za które są odpowiedzialne. Instytucje i agencje europejskie mogą współpracować z państwami członkowskimi, udzielając wsparcia, o jakie państwa mogą się do nich zwrócić. </w:t>
            </w:r>
          </w:p>
        </w:tc>
      </w:tr>
    </w:tbl>
    <w:p w:rsidR="005E19B6" w:rsidRPr="000A1055" w:rsidRDefault="005E19B6" w:rsidP="005E19B6">
      <w:pPr>
        <w:pStyle w:val="AmOrLang"/>
        <w:rPr>
          <w:rStyle w:val="HideTWBExt"/>
          <w:noProof w:val="0"/>
        </w:rPr>
      </w:pPr>
      <w:r w:rsidRPr="000A1055">
        <w:t xml:space="preserve">Or. </w:t>
      </w:r>
      <w:r w:rsidRPr="000A1055">
        <w:rPr>
          <w:rStyle w:val="HideTWBExt"/>
          <w:noProof w:val="0"/>
        </w:rPr>
        <w:t>&lt;Original&gt;</w:t>
      </w:r>
      <w:r w:rsidRPr="000A1055">
        <w:rPr>
          <w:rStyle w:val="HideTWBInt"/>
          <w:rFonts w:eastAsiaTheme="majorEastAsia"/>
          <w:noProof w:val="0"/>
        </w:rPr>
        <w:t>{ES}</w:t>
      </w:r>
      <w:r w:rsidRPr="000A1055">
        <w:t>es</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26 – ustęp 3</w:t>
      </w:r>
      <w:r w:rsidRPr="000A105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„W odniesieniu do obywateli państw trzecich podlegających kontroli przesiewowej, o której mowa w art. 3 ust. 1 rozporządzenia (UE) XXX/XXX [rozporządzenie w sprawie kontroli przesiewowej], ust. 1 i 2 mają zastosowanie dopiero po zakończeniu kontroli przesiewowej</w:t>
            </w:r>
            <w:r w:rsidR="00E718B4" w:rsidRPr="000A1055">
              <w:rPr>
                <w:b/>
                <w:i/>
              </w:rPr>
              <w:t>.</w:t>
            </w:r>
            <w:r w:rsidRPr="000A1055">
              <w:rPr>
                <w:b/>
                <w:i/>
              </w:rPr>
              <w:t>”</w:t>
            </w:r>
          </w:p>
        </w:tc>
        <w:tc>
          <w:tcPr>
            <w:tcW w:w="4876" w:type="dxa"/>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26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„W odniesieniu do obywateli państw trzecich podlegających kontroli przesiewowej, o której mowa w art. 3 ust. 1 rozporządzenia (UE) XXX/XXX [rozporządzenie w sprawie kontroli przesiewowej], ust. 1 i 2 mają zastosowanie dopiero po zakończeniu kontroli przesiewowej</w:t>
            </w:r>
            <w:r w:rsidR="00E718B4" w:rsidRPr="000A1055">
              <w:rPr>
                <w:b/>
                <w:i/>
              </w:rPr>
              <w:t>.</w:t>
            </w:r>
            <w:r w:rsidRPr="000A1055">
              <w:rPr>
                <w:b/>
                <w:i/>
              </w:rPr>
              <w:t>”</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Nie ma powodu, aby dochodziło do zawieszania wniosków osób, które ubiegają się o ochronę międzynarodową, podczas przeprowadzania kontroli przesiewowej. Zgodnie ze stanowiskiem sprawozdawcy w zakresie kontroli przesiewowej.</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26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„W odniesieniu do obywateli państw trzecich podlegających kontroli przesiewowej, o której mowa w art. 3 ust. 1 rozporządzenia (UE) XXX/XXX [rozporządzenie w sprawie kontroli przesiewowej], ust. 1 i 2 mają zastosowanie dopiero po zakończeniu kontroli przesiewowej.</w:t>
            </w:r>
            <w:r w:rsidR="00E718B4" w:rsidRPr="000A1055">
              <w:rPr>
                <w:b/>
                <w:i/>
              </w:rPr>
              <w:t>”</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27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„W odniesieniu do obywateli państw trzecich podlegających kontroli przesiewowej, o której mowa w art. 3 ust. 1 rozporządzenia (UE) nr XXX/XXX [rozporządzenie w sprawie kontroli przesiewowej], ust. 1–4 mają zastosowanie dopiero po zakończeniu kontroli przesiewowej.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27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„W odniesieniu do obywateli państw trzecich podlegających kontroli przesiewowej, o której mowa w art. 3 ust. 1 rozporządzenia (UE) nr XXX/XXX [rozporządzenie w sprawie kontroli przesiewowej], ust. 1–4 mają zastosowanie dopiero po zakończeniu kontroli przesiewowej.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Birgit Sippel, Javier Moreno Sánchez, Pietro Bartolo, Giuliano Pisapia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27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„W odniesieniu do obywateli państw trzecich podlegających kontroli przesiewowej, o której mowa w art. 3 ust. 1 rozporządzenia (UE) nr XXX/XXX [rozporządzenie w sprawie kontroli przesiewowej], ust. 1–4 mają zastosowanie dopiero po zakończeniu kontroli przesiewowej.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Nie ma powodu, aby dochodziło do zawieszania wniosków osób, które ubiegają się o ochronę międzynarodową, podczas przeprowadzania kontroli przesiewowej. Zgodnie ze stanowiskiem sprawozdawcy w zakresie kontroli przesiewowej.</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27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W przypadku gdy dane biometryczne nie mogły zostać pobrane podczas kontroli przesiewowej zgodnie z rozporządzeniem (UE) nr XXX/XXX [rozporządzenie Eurodac] lub gdy osoba ubiegająca się o ochronę międzynarodową nie została poddana kontroli przesiewowej, właściwe organy pobierają dane biometryczne najpóźniej w chwili rejestracji wniosku o udzielenie ochrony międzynarodowej i przekazują je wraz z danymi, o których mowa w art. 12 lit. c)–p) rozporządzenia (UE) nr XXX/XXX [rozporządzenie Eurodac], odpowiednio do systemu centralnego i do wspólnego repozytorium tożsamości, zgodnie z przepisami tego rozporządzenia.”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27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r>
            <w:r w:rsidRPr="000A1055">
              <w:rPr>
                <w:b/>
                <w:i/>
              </w:rPr>
              <w:t>W przypadku gdy</w:t>
            </w:r>
            <w:r w:rsidRPr="000A1055">
              <w:t xml:space="preserve"> dane biometryczne </w:t>
            </w:r>
            <w:r w:rsidRPr="000A1055">
              <w:rPr>
                <w:b/>
                <w:i/>
              </w:rPr>
              <w:t>nie mogły zostać pobrane podczas kontroli przesiewowej zgodnie z rozporządzeniem (UE) nr XXX/XXX [rozporządzenie Eurodac] lub gdy osoba ubiegająca się o ochronę międzynarodową nie została poddana kontroli przesiewowej,</w:t>
            </w:r>
            <w:r w:rsidRPr="000A1055">
              <w:t xml:space="preserve"> właściwe organy </w:t>
            </w:r>
            <w:r w:rsidRPr="000A1055">
              <w:rPr>
                <w:b/>
                <w:i/>
              </w:rPr>
              <w:t>pobierają dane biometryczne</w:t>
            </w:r>
            <w:r w:rsidRPr="000A1055">
              <w:t xml:space="preserve"> najpóźniej w chwili rejestracji wniosku o udzielenie ochrony międzynarodowej i przekazują je wraz z danymi, o których mowa w art. 12 lit. c)–p) rozporządzenia (UE) nr XXX/XXX [rozporządzenie Eurodac], odpowiednio do systemu centralnego i do wspólnego repozytorium tożsamości, zgodnie z przepisami tego rozporządzenia.”</w:t>
            </w:r>
          </w:p>
        </w:tc>
        <w:tc>
          <w:tcPr>
            <w:tcW w:w="4876" w:type="dxa"/>
            <w:hideMark/>
          </w:tcPr>
          <w:p w:rsidR="005E19B6" w:rsidRPr="000A1055" w:rsidRDefault="005E19B6" w:rsidP="005C0558">
            <w:pPr>
              <w:pStyle w:val="Normal6a"/>
            </w:pPr>
            <w:r w:rsidRPr="000A1055">
              <w:t>6.</w:t>
            </w:r>
            <w:r w:rsidRPr="000A1055">
              <w:tab/>
              <w:t xml:space="preserve">Dane biometryczne </w:t>
            </w:r>
            <w:r w:rsidRPr="000A1055">
              <w:rPr>
                <w:b/>
                <w:i/>
              </w:rPr>
              <w:t>są pobierane</w:t>
            </w:r>
            <w:r w:rsidRPr="000A1055">
              <w:t xml:space="preserve"> </w:t>
            </w:r>
            <w:r w:rsidRPr="000A1055">
              <w:rPr>
                <w:b/>
                <w:i/>
              </w:rPr>
              <w:t>przez</w:t>
            </w:r>
            <w:r w:rsidRPr="000A1055">
              <w:t xml:space="preserve"> właściwe organy najpóźniej w chwili rejestracji wniosku o udzielenie ochrony międzynarodowej i przekazują je wraz z danymi, o których mowa w art. 12 lit. c)–p) rozporządzenia (UE) nr XXX/XXX [rozporządzenie Eurodac], odpowiednio do systemu centralnego i do wspólnego repozytorium tożsamości, zgodnie z przepisami tego rozporządzenia.</w:t>
            </w:r>
            <w:r w:rsidR="00E718B4"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35a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BoldItalicCenter6a"/>
            </w:pPr>
            <w:r w:rsidRPr="000A1055">
              <w:t>Artykuł 35a</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Odrzucenie wniosku i wydanie decyzji nakazującej powrót</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przypadku gdy wniosek zostanie odrzucony jako niedopuszczalny, nieuzasadniony lub całkowicie nieuzasadniony, zarówno w odniesieniu do statusu uchodźcy, jak i ochrony uzupełniającej, albo jako w sposób dorozumiany lub wyraźnie wycofany, państwa członkowskie wydają decyzję nakazującą powrót zgodną z dyrektywą XXX/XXX/UE [dyrektywa powrotowa]. Decyzję nakazującą powrót wydaje się w ramach decyzji o odrzuceniu wniosku o udzielenie ochrony międzynarodowej lub w odrębnym akcie. W przypadku gdy decyzja nakazująca powrót jest wydawana jako odrębny akt, wydaje się ją w jednocześnie z decyzją o odrzuceniu wniosku o udzielenie ochrony międzynarodowej i łącznie z tą decyzją.”;</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Art. 35a uchyla skutek zawieszający przewidziany w art. 54, który gwarantuje osobie ubiegającej się o ochronę międzynarodową prawo do pozostania na terytorium państwa członkowskiego. Skutek zawieszający odwołania nie będzie zapewniony, jeśli decyzja nakazująca powrót mogłaby zostać wydana wraz z decyzją o odrzuceniu wniosku o ochronę międzynarodową.</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209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35a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trHeight w:val="240"/>
          <w:jc w:val="center"/>
        </w:trPr>
        <w:tc>
          <w:tcPr>
            <w:tcW w:w="4876" w:type="dxa"/>
          </w:tcPr>
          <w:p w:rsidR="005E19B6" w:rsidRPr="000A1055" w:rsidRDefault="005E19B6" w:rsidP="005C0558">
            <w:pPr>
              <w:pStyle w:val="AmColumnHeading"/>
            </w:pPr>
            <w:r w:rsidRPr="000A1055">
              <w:t>Odrzucenie wniosku i wydanie decyzji nakazującej powrót</w:t>
            </w:r>
          </w:p>
        </w:tc>
        <w:tc>
          <w:tcPr>
            <w:tcW w:w="4876" w:type="dxa"/>
          </w:tcPr>
          <w:p w:rsidR="005E19B6" w:rsidRPr="000A1055" w:rsidRDefault="005E19B6" w:rsidP="005C0558">
            <w:pPr>
              <w:pStyle w:val="AmColumnHeading"/>
              <w:rPr>
                <w:i w:val="0"/>
              </w:rPr>
            </w:pPr>
            <w:r w:rsidRPr="000A1055">
              <w:rPr>
                <w:i w:val="0"/>
              </w:rPr>
              <w:t>Odrzucenie wniosku</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W przypadku gdy wniosek zostanie odrzucony jako niedopuszczalny, nieuzasadniony lub całkowicie nieuzasadniony, zarówno w odniesieniu do statusu uchodźcy, jak i ochrony uzupełniającej, albo jako w sposób dorozumiany lub wyraźnie wycofany, państwa członkowskie </w:t>
            </w:r>
            <w:r w:rsidRPr="000A1055">
              <w:rPr>
                <w:b/>
                <w:bCs/>
                <w:i/>
                <w:iCs/>
              </w:rPr>
              <w:t>wydają</w:t>
            </w:r>
            <w:r w:rsidRPr="000A1055">
              <w:t xml:space="preserve"> decyzję nakazującą powrót zgodną z dyrektywą XXX/XXX/UE [dyrektywa powrotowa]. </w:t>
            </w:r>
            <w:r w:rsidRPr="000A1055">
              <w:rPr>
                <w:b/>
                <w:i/>
              </w:rPr>
              <w:t>Decyzję nakazującą</w:t>
            </w:r>
            <w:r w:rsidRPr="000A1055">
              <w:t xml:space="preserve"> powrót wydaje się w ramach decyzji o odrzuceniu wniosku o udzielenie ochrony międzynarodowej lub w odrębnym akcie.</w:t>
            </w:r>
            <w:r w:rsidRPr="000A1055">
              <w:rPr>
                <w:b/>
                <w:i/>
              </w:rPr>
              <w:t xml:space="preserve"> W przypadku gdy decyzja nakazująca powrót jest wydawana jako odrębny akt, wydaje się ją w jednocześnie z decyzją o odrzuceniu wniosku o udzielenie ochrony międzynarodowej i łącznie z tą decyzją.”;</w:t>
            </w:r>
          </w:p>
        </w:tc>
        <w:tc>
          <w:tcPr>
            <w:tcW w:w="4876" w:type="dxa"/>
            <w:hideMark/>
          </w:tcPr>
          <w:p w:rsidR="005E19B6" w:rsidRPr="000A1055" w:rsidRDefault="005E19B6" w:rsidP="005C0558">
            <w:pPr>
              <w:pStyle w:val="Normal6a"/>
            </w:pPr>
            <w:r w:rsidRPr="000A1055">
              <w:t xml:space="preserve">W przypadku gdy wniosek zostanie odrzucony jako niedopuszczalny, nieuzasadniony lub całkowicie nieuzasadniony, zarówno w odniesieniu do statusu uchodźcy, jak i ochrony uzupełniającej, albo jako w sposób dorozumiany lub wyraźnie wycofany </w:t>
            </w:r>
            <w:r w:rsidRPr="000A1055">
              <w:rPr>
                <w:b/>
                <w:i/>
              </w:rPr>
              <w:t>i jeśli decyzja jest ostateczna</w:t>
            </w:r>
            <w:r w:rsidRPr="000A1055">
              <w:t xml:space="preserve">, państwa członkowskie </w:t>
            </w:r>
            <w:r w:rsidRPr="000A1055">
              <w:rPr>
                <w:b/>
                <w:i/>
              </w:rPr>
              <w:t>, przed wydaniem decyzji nakazującej powrót, rozpatrują, czy osoba ubiegająca się o ochronę międzynarodową spełnia warunki ubiegania się o kartę pobytu lub inne zezwolenie na pobyt ze względów rodzinnych, humanitarnych lub innych zgodnie z obowiązującymi w danym kraju ramami prawnymi. Należy zwrócić szczególną uwagę na ofiary tortur, nieludzkiego i poniżającego traktowania, przemocy na tle płciowym oraz osoby wymagające szczególnej troski, w tym osoby z objawami PTSD oraz bezpaństwowcy. W przypadku niestwierdzenia podstaw do takiego statusu państwa członkowskie mogą wydać</w:t>
            </w:r>
            <w:r w:rsidRPr="000A1055">
              <w:t xml:space="preserve"> decyzję nakazującą powrót zgodną z dyrektywą XXX/XXX/UE [dyrektywa powrotowa] </w:t>
            </w:r>
            <w:r w:rsidRPr="000A1055">
              <w:rPr>
                <w:b/>
                <w:i/>
              </w:rPr>
              <w:t>w odrębnym akcie po dokładnym rozpatrzeniu, czy ich powrót nie naruszyłby zasady non-refoulement oraz innych zobowiązań w ramach praw podstawowych wynikających z prawa unijnego i międzynarodowego, w tym art. 2 i 3 Konwencji o ochronie praw człowieka i podstawowych wolności, art. 2 i 4 Karty praw podstawowych oraz art. 8 Konwencji o ochronie praw człowieka i podstawowych wolności i art. 7 Karty praw podstawowych</w:t>
            </w:r>
            <w:r w:rsidRPr="000A1055">
              <w:t xml:space="preserve">. </w:t>
            </w:r>
            <w:r w:rsidRPr="000A1055">
              <w:rPr>
                <w:b/>
                <w:i/>
              </w:rPr>
              <w:t>Z tego względu decyzji nakazującej</w:t>
            </w:r>
            <w:r w:rsidRPr="000A1055">
              <w:t xml:space="preserve"> powrót </w:t>
            </w:r>
            <w:r w:rsidRPr="000A1055">
              <w:rPr>
                <w:b/>
                <w:i/>
              </w:rPr>
              <w:t>nigdy nie</w:t>
            </w:r>
            <w:r w:rsidRPr="000A1055">
              <w:t xml:space="preserve"> wydaje się w ramach decyzji o odrzuceniu wniosku o udzielenie ochrony międzynarodowej </w:t>
            </w:r>
            <w:r w:rsidRPr="000A1055">
              <w:rPr>
                <w:b/>
                <w:i/>
              </w:rPr>
              <w:t>w celu umożliwienia dokładnej oceny sprawy.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35a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W przypadku gdy wniosek zostanie odrzucony jako niedopuszczalny, nieuzasadniony lub całkowicie nieuzasadniony, zarówno w odniesieniu do statusu uchodźcy, jak i ochrony uzupełniającej, albo jako w sposób dorozumiany lub wyraźnie wycofany, państwa członkowskie wydają decyzję nakazującą powrót zgodną z dyrektywą XXX/XXX/UE [dyrektywa powrotowa].</w:t>
            </w:r>
            <w:r w:rsidRPr="000A1055">
              <w:rPr>
                <w:b/>
                <w:i/>
              </w:rPr>
              <w:t xml:space="preserve"> Decyzję nakazującą</w:t>
            </w:r>
            <w:r w:rsidRPr="000A1055">
              <w:t xml:space="preserve"> powrót </w:t>
            </w:r>
            <w:r w:rsidRPr="000A1055">
              <w:rPr>
                <w:b/>
                <w:i/>
              </w:rPr>
              <w:t>wydaje się w ramach decyzji o odrzuceniu wniosku o udzielenie ochrony międzynarodowej lub w odrębnym akcie</w:t>
            </w:r>
            <w:r w:rsidRPr="000A1055">
              <w:t xml:space="preserve">. </w:t>
            </w:r>
            <w:r w:rsidRPr="000A1055">
              <w:rPr>
                <w:b/>
                <w:i/>
              </w:rPr>
              <w:t>W przypadku gdy</w:t>
            </w:r>
            <w:r w:rsidRPr="000A1055">
              <w:t xml:space="preserve"> decyzja nakazująca powrót jest wydawana jako odrębny akt, </w:t>
            </w:r>
            <w:r w:rsidRPr="000A1055">
              <w:rPr>
                <w:b/>
                <w:i/>
              </w:rPr>
              <w:t>wydaje się ją w</w:t>
            </w:r>
            <w:r w:rsidRPr="000A1055">
              <w:t> jednocześnie z decyzją o odrzuceniu wniosku o udzielenie ochrony międzynarodowej i łącznie z tą decyzją.</w:t>
            </w:r>
            <w:r w:rsidRPr="000A1055">
              <w:rPr>
                <w:b/>
                <w:i/>
              </w:rPr>
              <w:t>”</w:t>
            </w:r>
            <w:r w:rsidRPr="000A1055">
              <w:t>;</w:t>
            </w:r>
          </w:p>
        </w:tc>
        <w:tc>
          <w:tcPr>
            <w:tcW w:w="4876" w:type="dxa"/>
            <w:hideMark/>
          </w:tcPr>
          <w:p w:rsidR="005E19B6" w:rsidRPr="000A1055" w:rsidRDefault="005E19B6" w:rsidP="005C0558">
            <w:pPr>
              <w:pStyle w:val="Normal6a"/>
            </w:pPr>
            <w:r w:rsidRPr="000A1055">
              <w:t xml:space="preserve">W przypadku gdy wniosek zostanie odrzucony jako niedopuszczalny, nieuzasadniony lub całkowicie nieuzasadniony, zarówno w odniesieniu do statusu uchodźcy, jak i ochrony uzupełniającej, albo jako w sposób dorozumiany lub wyraźnie wycofany, </w:t>
            </w:r>
            <w:r w:rsidRPr="000A1055">
              <w:rPr>
                <w:b/>
                <w:i/>
              </w:rPr>
              <w:t>i decyzja ta jest ostateczna</w:t>
            </w:r>
            <w:r w:rsidRPr="000A1055">
              <w:t xml:space="preserve">, państwa członkowskie wydają </w:t>
            </w:r>
            <w:r w:rsidRPr="000A1055">
              <w:rPr>
                <w:b/>
                <w:i/>
              </w:rPr>
              <w:t>odrębną</w:t>
            </w:r>
            <w:r w:rsidRPr="000A1055">
              <w:t xml:space="preserve"> decyzję nakazującą powrót zgodną z dyrektywą XXX/XXX/UE [dyrektywa powrotowa]</w:t>
            </w:r>
            <w:r w:rsidRPr="000A1055">
              <w:rPr>
                <w:b/>
                <w:i/>
              </w:rPr>
              <w:t>, pod warunkiem, że osoba ubiegająca się o ochronę międzynarodową nie spełnia warunków ubiegania się o kartę pobytu lub inne zezwolenie na pobyt ze względów rodzinnych, humanitarnych lub innych zgodnie z obowiązującymi w danym kraju ramami prawnymi i jej</w:t>
            </w:r>
            <w:r w:rsidRPr="000A1055">
              <w:t xml:space="preserve"> powrót </w:t>
            </w:r>
            <w:r w:rsidRPr="000A1055">
              <w:rPr>
                <w:b/>
                <w:i/>
              </w:rPr>
              <w:t>nie prowadziłby do ryzyka naruszenia</w:t>
            </w:r>
            <w:r w:rsidRPr="000A1055">
              <w:t xml:space="preserve"> </w:t>
            </w:r>
            <w:r w:rsidRPr="000A1055">
              <w:rPr>
                <w:b/>
                <w:i/>
              </w:rPr>
              <w:t>zasady non-refoulement oraz innych praw podstawowych wynikających z Karty praw podstawowych oraz innych unijnych i międzynarodowych zobowiązań.</w:t>
            </w:r>
            <w:r w:rsidRPr="000A1055">
              <w:t xml:space="preserve">. Decyzja nakazująca powrót jest wydawana jako odrębny akt, </w:t>
            </w:r>
            <w:r w:rsidRPr="000A1055">
              <w:rPr>
                <w:b/>
                <w:i/>
              </w:rPr>
              <w:t>może być wydawana</w:t>
            </w:r>
            <w:r w:rsidRPr="000A1055">
              <w:t xml:space="preserve"> jednocześnie z </w:t>
            </w:r>
            <w:r w:rsidRPr="000A1055">
              <w:rPr>
                <w:b/>
                <w:i/>
              </w:rPr>
              <w:t>ostateczną</w:t>
            </w:r>
            <w:r w:rsidRPr="000A1055">
              <w:t xml:space="preserve"> decyzją o odrzuceniu wniosku o udzielenie ochrony międzynarodowej i łącznie z tą decyzją</w:t>
            </w:r>
            <w:r w:rsidRPr="000A1055">
              <w:rPr>
                <w:b/>
                <w:i/>
              </w:rPr>
              <w:t>, pod warunkiem przeprowadzenia indywidualnej oceny pełnego zakresu zasady non-refoulement</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35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W przypadku gdy wniosek zostanie odrzucony jako niedopuszczalny, nieuzasadniony lub całkowicie nieuzasadniony, zarówno w odniesieniu do statusu uchodźcy, jak i ochrony uzupełniającej, albo jako w sposób dorozumiany lub wyraźnie wycofany, państwa członkowskie wydają decyzję nakazującą powrót zgodną z dyrektywą XXX/XXX/UE [dyrektywa powrotowa]. Decyzję nakazującą powrót wydaje się </w:t>
            </w:r>
            <w:r w:rsidRPr="000A1055">
              <w:rPr>
                <w:b/>
                <w:i/>
              </w:rPr>
              <w:t>w ramach decyzji o</w:t>
            </w:r>
            <w:r w:rsidRPr="000A1055">
              <w:t xml:space="preserve"> odrzuceniu wniosku o udzielenie ochrony międzynarodowej </w:t>
            </w:r>
            <w:r w:rsidRPr="000A1055">
              <w:rPr>
                <w:b/>
                <w:i/>
              </w:rPr>
              <w:t>lub w odrębnym akcie</w:t>
            </w:r>
            <w:r w:rsidRPr="000A1055">
              <w:t xml:space="preserve">. </w:t>
            </w:r>
            <w:r w:rsidRPr="000A1055">
              <w:rPr>
                <w:b/>
                <w:i/>
              </w:rPr>
              <w:t>W przypadku gdy decyzja nakazująca powrót jest wydawana jako odrębny akt, wydaje się ją w jednocześnie z decyzją o odrzuceniu wniosku o udzielenie ochrony międzynarodowej i łącznie z tą decyzją.</w:t>
            </w:r>
            <w:r w:rsidRPr="000A1055">
              <w:t>”;</w:t>
            </w:r>
          </w:p>
        </w:tc>
        <w:tc>
          <w:tcPr>
            <w:tcW w:w="4876" w:type="dxa"/>
            <w:hideMark/>
          </w:tcPr>
          <w:p w:rsidR="005E19B6" w:rsidRPr="000A1055" w:rsidRDefault="005E19B6" w:rsidP="005C0558">
            <w:pPr>
              <w:pStyle w:val="Normal6a"/>
            </w:pPr>
            <w:r w:rsidRPr="000A1055">
              <w:t xml:space="preserve">W przypadku gdy wniosek zostanie odrzucony jako niedopuszczalny, nieuzasadniony lub całkowicie nieuzasadniony, zarówno w odniesieniu do statusu uchodźcy, jak i ochrony uzupełniającej, albo jako w sposób dorozumiany lub wyraźnie wycofany, państwa członkowskie wydają decyzję nakazującą powrót zgodną z dyrektywą XXX/XXX/UE [dyrektywa powrotowa]. Decyzję nakazującą powrót wydaje się </w:t>
            </w:r>
            <w:r w:rsidRPr="000A1055">
              <w:rPr>
                <w:b/>
                <w:i/>
              </w:rPr>
              <w:t>łącznie z decyzją</w:t>
            </w:r>
            <w:r w:rsidRPr="000A1055">
              <w:t xml:space="preserve"> odrzuceniu wniosku o udzielenie ochrony międzynarodowej.”;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Giuliano Pisapia, Birgit Sippel, Javier Moreno Sánchez, Pietro Bartolo, Petar Vitanov</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35a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W przypadku gdy wniosek zostanie odrzucony jako niedopuszczalny, nieuzasadniony lub całkowicie nieuzasadniony, zarówno w odniesieniu do statusu uchodźcy, jak i ochrony uzupełniającej, albo jako w sposób dorozumiany lub wyraźnie wycofany, państwa członkowskie </w:t>
            </w:r>
            <w:r w:rsidRPr="000A1055">
              <w:rPr>
                <w:b/>
                <w:i/>
              </w:rPr>
              <w:t>wydają</w:t>
            </w:r>
            <w:r w:rsidRPr="000A1055">
              <w:t xml:space="preserve"> decyzję nakazującą powrót zgodną z dyrektywą XXX/XXX/UE [dyrektywa powrotowa]. Decyzję nakazującą powrót wydaje się </w:t>
            </w:r>
            <w:r w:rsidRPr="000A1055">
              <w:rPr>
                <w:b/>
                <w:i/>
              </w:rPr>
              <w:t xml:space="preserve">w ramach decyzji o odrzuceniu wniosku o udzielenie ochrony międzynarodowej lub </w:t>
            </w:r>
            <w:r w:rsidRPr="000A1055">
              <w:t xml:space="preserve">w odrębnym akcie. </w:t>
            </w:r>
            <w:r w:rsidRPr="000A1055">
              <w:rPr>
                <w:b/>
                <w:i/>
              </w:rPr>
              <w:t xml:space="preserve">W przypadku gdy </w:t>
            </w:r>
            <w:r w:rsidRPr="000A1055">
              <w:t xml:space="preserve">decyzja nakazująca powrót </w:t>
            </w:r>
            <w:r w:rsidRPr="000A1055">
              <w:rPr>
                <w:b/>
                <w:i/>
              </w:rPr>
              <w:t>jest</w:t>
            </w:r>
            <w:r w:rsidRPr="000A1055">
              <w:t xml:space="preserve"> wydawana </w:t>
            </w:r>
            <w:r w:rsidRPr="000A1055">
              <w:rPr>
                <w:b/>
                <w:i/>
              </w:rPr>
              <w:t>jako odrębny akt, wydaje się ją w</w:t>
            </w:r>
            <w:r w:rsidRPr="000A1055">
              <w:t> jednocześnie z decyzją o odrzuceniu wniosku o udzielenie ochrony międzynarodowej i łącznie z tą decyzją.”;</w:t>
            </w:r>
          </w:p>
        </w:tc>
        <w:tc>
          <w:tcPr>
            <w:tcW w:w="4876" w:type="dxa"/>
            <w:hideMark/>
          </w:tcPr>
          <w:p w:rsidR="005E19B6" w:rsidRPr="000A1055" w:rsidRDefault="005E19B6" w:rsidP="005C0558">
            <w:pPr>
              <w:pStyle w:val="Normal6a"/>
            </w:pPr>
            <w:r w:rsidRPr="000A1055">
              <w:t xml:space="preserve">W przypadku gdy wniosek zostanie odrzucony jako niedopuszczalny, nieuzasadniony lub całkowicie nieuzasadniony, zarówno w odniesieniu do statusu uchodźcy, jak i ochrony uzupełniającej, albo jako w sposób dorozumiany lub wyraźnie wycofany, państwa członkowskie </w:t>
            </w:r>
            <w:r w:rsidRPr="000A1055">
              <w:rPr>
                <w:b/>
                <w:i/>
              </w:rPr>
              <w:t>mogą wydać</w:t>
            </w:r>
            <w:r w:rsidRPr="000A1055">
              <w:t xml:space="preserve"> decyzję nakazującą powrót zgodną z dyrektywą XXX/XXX/UE [dyrektywa powrotowa]. </w:t>
            </w:r>
            <w:r w:rsidRPr="000A1055">
              <w:rPr>
                <w:b/>
                <w:i/>
              </w:rPr>
              <w:t>Ponieważ jest to odrębna decyzja,</w:t>
            </w:r>
            <w:r w:rsidRPr="000A1055">
              <w:t xml:space="preserve"> decyzję nakazującą powrót wydaje się w odrębnym akcie. Decyzja nakazująca powrót </w:t>
            </w:r>
            <w:r w:rsidRPr="000A1055">
              <w:rPr>
                <w:b/>
                <w:i/>
              </w:rPr>
              <w:t>może być</w:t>
            </w:r>
            <w:r w:rsidRPr="000A1055">
              <w:t xml:space="preserve"> wydawana jednocześnie z decyzją o odrzuceniu wniosku o udzielenie ochrony międzynarodowej i łącznie z tą decyzją.</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a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w:t>
            </w:r>
            <w:r w:rsidRPr="000A1055">
              <w:tab/>
            </w:r>
            <w:r w:rsidRPr="000A1055">
              <w:rPr>
                <w:b/>
                <w:i/>
              </w:rPr>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a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w:t>
            </w:r>
            <w:r w:rsidRPr="000A1055">
              <w:tab/>
            </w:r>
            <w:r w:rsidRPr="000A1055">
              <w:rPr>
                <w:b/>
                <w:i/>
              </w:rPr>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a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i)</w:t>
            </w:r>
            <w:r w:rsidRPr="000A1055">
              <w:tab/>
            </w:r>
            <w:r w:rsidRPr="000A1055">
              <w:rPr>
                <w:b/>
                <w:i/>
              </w:rPr>
              <w:t>„</w:t>
            </w:r>
            <w:r w:rsidRPr="000A1055">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w:t>
            </w:r>
            <w:r w:rsidRPr="000A1055">
              <w:rPr>
                <w:b/>
                <w:i/>
              </w:rPr>
              <w:t>,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i)</w:t>
            </w:r>
            <w:r w:rsidRPr="000A1055">
              <w:tab/>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w:t>
            </w:r>
            <w:r w:rsidRPr="000A1055">
              <w:rPr>
                <w:b/>
                <w:i/>
              </w:rPr>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Caterina Chinnici,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a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i)</w:t>
            </w:r>
            <w:r w:rsidRPr="000A1055">
              <w:tab/>
            </w:r>
            <w:r w:rsidRPr="000A1055">
              <w:rPr>
                <w:b/>
                <w:i/>
              </w:rPr>
              <w:t>„</w:t>
            </w:r>
            <w:r w:rsidRPr="000A1055">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r w:rsidRPr="000A1055">
              <w:rPr>
                <w:b/>
                <w:i/>
              </w:rPr>
              <w:t>”</w:t>
            </w:r>
          </w:p>
        </w:tc>
        <w:tc>
          <w:tcPr>
            <w:tcW w:w="4876" w:type="dxa"/>
            <w:hideMark/>
          </w:tcPr>
          <w:p w:rsidR="005E19B6" w:rsidRPr="000A1055" w:rsidRDefault="005E19B6" w:rsidP="005C0558">
            <w:pPr>
              <w:pStyle w:val="Normal6a"/>
            </w:pPr>
            <w:r w:rsidRPr="000A1055">
              <w:t>i)</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t>
            </w:r>
            <w:r w:rsidRPr="000A1055">
              <w:rPr>
                <w:b/>
                <w:i/>
              </w:rPr>
              <w:t>osobami ubiegającymi się o ochronę międzynarodową są małoletni bez opieki, rodziny z dziećmi oraz osoby ubiegające się o ochronę międzynarodową wymagające szczególnej troski, w tym osoby wymagające specjalnych gwarancji proceduralnych lub osoby o szczególnych potrzebach w zakresie przyjmowania lub</w:t>
            </w:r>
            <w:r w:rsidRPr="000A1055">
              <w:t xml:space="preserv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a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i)</w:t>
            </w:r>
            <w:r w:rsidRPr="000A1055">
              <w:tab/>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i)</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w:t>
            </w:r>
            <w:r w:rsidRPr="000A1055">
              <w:rPr>
                <w:b/>
                <w:i/>
              </w:rPr>
              <w:t>10 %</w:t>
            </w:r>
            <w:r w:rsidRPr="000A1055">
              <w:t xml:space="preserve"> lub mniej, </w:t>
            </w:r>
            <w:r w:rsidRPr="000A1055">
              <w:rPr>
                <w:b/>
                <w:i/>
              </w:rPr>
              <w:t>chyba że osobami ubiegającymi się o ochronę międzynarodową są małoletni bez opieki, rodziny z dziećmi oraz osoby ubiegające się o ochronę międzynarodową wymagające szczególnej troski, w tym osoby wymagające specjalnych gwarancji proceduralnych lub osoby o szczególnych potrzebach w zakresie przyjmowania lub</w:t>
            </w:r>
            <w:r w:rsidRPr="000A1055">
              <w:t xml:space="preserve"> w danym państwie trzecim nastąpiła istotna zmiana od czasu publikacji odnośnych danych Eurostatu lub osoba ubiegająca się o ochronę międzynarodową należy do kategorii osób, w przypadku których wskaźnika chyba że </w:t>
            </w:r>
            <w:r w:rsidRPr="000A1055">
              <w:rPr>
                <w:b/>
                <w:i/>
              </w:rPr>
              <w:t>10 %</w:t>
            </w:r>
            <w:r w:rsidRPr="000A1055">
              <w:t xml:space="preserve"> lub mniej nie można uznać za reprezentatywny w odniesieniu do ich potrzeb w zakresie ochrony;”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Sprawy bezpaństwowców nie powinny być rozpatrywane w trybie przyspieszonym lub w ramach procedury granicznej ze względu na złożoność okoliczności i wymóg kierowania ich do ustalenia ich statusu bezpaństwowości oraz ich praw zgodnie z Konwencją z 1954 roku. Wszystkie osoby małoletnie, ich rodziny i grupy szczególnej troski powinni być wyraźnie zwolnione z tego kryterium.</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i)</w:t>
            </w:r>
            <w:r w:rsidRPr="000A1055">
              <w:tab/>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i)</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w:t>
            </w:r>
            <w:r w:rsidRPr="000A1055">
              <w:rPr>
                <w:b/>
                <w:i/>
              </w:rPr>
              <w:t>dla każdego państwa członkowskiego</w:t>
            </w:r>
            <w:r w:rsidRPr="000A1055">
              <w:t>,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{ES}</w:t>
      </w:r>
      <w:r w:rsidRPr="000A1055">
        <w:t>es</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20 % powinno mieć zastosowanie nie do całej Unii, a do poszczególnych państw członkowskich.</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219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 xml:space="preserve"> 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Artykuł 40 – </w:t>
      </w:r>
      <w:r w:rsidR="00E718B4" w:rsidRPr="000A1055">
        <w:t>litera</w:t>
      </w:r>
      <w:r w:rsidRPr="000A1055">
        <w:t xml:space="preserve"> a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i)</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w:t>
            </w:r>
            <w:r w:rsidRPr="000A1055">
              <w:rPr>
                <w:b/>
                <w:i/>
              </w:rPr>
              <w:t>rocznymi</w:t>
            </w:r>
            <w:r w:rsidRPr="000A1055">
              <w:t xml:space="preserve"> ogólnounijnymi danymi Eurostatu – 20 % lub mniej,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i)</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w:t>
            </w:r>
            <w:r w:rsidRPr="000A1055">
              <w:rPr>
                <w:b/>
                <w:i/>
              </w:rPr>
              <w:t>kwartalnymi</w:t>
            </w:r>
            <w:r w:rsidRPr="000A1055">
              <w:t xml:space="preserve"> ogólnounijnymi danymi Eurostatu – 20 % lub mniej, chyba że w danym państwie trzecim nastąpiła istotna zmiana od czasu publikacji odnośnych danych Eurostatu lub osoba ubiegająca się o ochronę międzynarodową należy do kategorii osób, w przypadku których wskaźnika 20 % lub mniej nie można uznać za reprezentatywny w odniesieniu do ich potrzeb w zakresie ochrony;”;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a – ustęp 1 – litera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i)</w:t>
            </w:r>
            <w:r w:rsidRPr="000A1055">
              <w:tab/>
            </w:r>
            <w:r w:rsidRPr="000A1055">
              <w:rPr>
                <w:b/>
                <w:i/>
              </w:rPr>
              <w:t>„</w:t>
            </w:r>
            <w:r w:rsidRPr="000A1055">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w:t>
            </w:r>
            <w:r w:rsidRPr="000A1055">
              <w:rPr>
                <w:b/>
                <w:i/>
              </w:rPr>
              <w:t>20 %</w:t>
            </w:r>
            <w:r w:rsidRPr="000A1055">
              <w:t xml:space="preserve"> lub mniej, chyba że w danym państwie trzecim nastąpiła istotna zmiana od czasu publikacji odnośnych danych Eurostatu lub osoba ubiegająca się o ochronę międzynarodową należy do kategorii osób, w przypadku których wskaźnika </w:t>
            </w:r>
            <w:r w:rsidRPr="000A1055">
              <w:rPr>
                <w:b/>
                <w:i/>
              </w:rPr>
              <w:t>20 %</w:t>
            </w:r>
            <w:r w:rsidRPr="000A1055">
              <w:t xml:space="preserve">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i)</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w:t>
            </w:r>
            <w:r w:rsidRPr="000A1055">
              <w:rPr>
                <w:b/>
                <w:i/>
              </w:rPr>
              <w:t>50 %</w:t>
            </w:r>
            <w:r w:rsidRPr="000A1055">
              <w:t xml:space="preserve"> lub mniej, chyba że w danym państwie trzecim nastąpiła istotna zmiana od czasu publikacji odnośnych danych Eurostatu lub osoba ubiegająca się o ochronę międzynarodową należy do kategorii osób, w przypadku których wskaźnika </w:t>
            </w:r>
            <w:r w:rsidRPr="000A1055">
              <w:rPr>
                <w:b/>
                <w:i/>
              </w:rPr>
              <w:t>50 %</w:t>
            </w:r>
            <w:r w:rsidRPr="000A1055">
              <w:t xml:space="preserve"> lub mniej nie można uznać za reprezentatywny w odniesieniu do ich potrzeb w zakresie ochrony;”;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b – ustęp 5 – litera c</w:t>
      </w:r>
      <w:r w:rsidRPr="000A105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p>
        </w:tc>
        <w:tc>
          <w:tcPr>
            <w:tcW w:w="4876" w:type="dxa"/>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b – ustęp 5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b – ustęp 5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b – ustęp 5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r>
            <w:r w:rsidRPr="000A1055">
              <w:rPr>
                <w:b/>
                <w:i/>
              </w:rPr>
              <w:t>„</w:t>
            </w:r>
            <w:r w:rsidRPr="000A1055">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w:t>
            </w:r>
            <w:r w:rsidRPr="000A1055">
              <w:rPr>
                <w:b/>
                <w:i/>
              </w:rPr>
              <w:t>,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c)</w:t>
            </w:r>
            <w:r w:rsidRPr="000A1055">
              <w:tab/>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w:t>
            </w:r>
            <w:r w:rsidRPr="000A1055">
              <w:rPr>
                <w:b/>
                <w:i/>
              </w:rPr>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ustęp 5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t>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c)</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20 % lub mniej </w:t>
            </w:r>
            <w:r w:rsidRPr="000A1055">
              <w:rPr>
                <w:b/>
                <w:i/>
              </w:rPr>
              <w:t>dla każdego państwa członkowskiego</w:t>
            </w:r>
            <w:r w:rsidRPr="000A1055">
              <w:t>,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{ES}</w:t>
      </w:r>
      <w:r w:rsidRPr="000A1055">
        <w:t>es</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 litera b – ustęp 5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r>
            <w:r w:rsidRPr="000A1055">
              <w:rPr>
                <w:b/>
                <w:i/>
              </w:rPr>
              <w:t>„</w:t>
            </w:r>
            <w:r w:rsidRPr="000A1055">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w:t>
            </w:r>
            <w:r w:rsidRPr="000A1055">
              <w:rPr>
                <w:b/>
                <w:i/>
              </w:rPr>
              <w:t>20 %</w:t>
            </w:r>
            <w:r w:rsidRPr="000A1055">
              <w:t xml:space="preserve"> lub mniej, chyba że w danym państwie trzecim nastąpiła istotna zmiana od czasu publikacji odpowiednich danych Eurostatu lub osoba ubiegająca się o ochronę międzynarodową należy do kategorii osób, w przypadku których wskaźnika </w:t>
            </w:r>
            <w:r w:rsidRPr="000A1055">
              <w:rPr>
                <w:b/>
                <w:i/>
              </w:rPr>
              <w:t>20 %</w:t>
            </w:r>
            <w:r w:rsidRPr="000A1055">
              <w:t xml:space="preserve">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c)</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rocznymi ogólnounijnymi danymi Eurostatu – </w:t>
            </w:r>
            <w:r w:rsidRPr="000A1055">
              <w:rPr>
                <w:b/>
                <w:i/>
              </w:rPr>
              <w:t>50 %</w:t>
            </w:r>
            <w:r w:rsidRPr="000A1055">
              <w:t xml:space="preserve"> lub mniej, chyba że w danym państwie trzecim nastąpiła istotna zmiana od czasu publikacji odpowiednich danych Eurostatu lub osoba ubiegająca się o ochronę międzynarodową należy do kategorii osób, w przypadku których wskaźnika </w:t>
            </w:r>
            <w:r w:rsidRPr="000A1055">
              <w:rPr>
                <w:b/>
                <w:i/>
              </w:rPr>
              <w:t>50 %</w:t>
            </w:r>
            <w:r w:rsidRPr="000A1055">
              <w:t xml:space="preserve"> lub mniej nie można uznać za reprezentatywny w odniesieniu do ich potrzeb w zakresie ochrony;”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Artykuł 40 – </w:t>
      </w:r>
      <w:r w:rsidR="00E718B4" w:rsidRPr="000A1055">
        <w:t>litera</w:t>
      </w:r>
      <w:r w:rsidRPr="000A1055">
        <w:t xml:space="preserve"> b – ustęp 5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w:t>
            </w:r>
            <w:r w:rsidRPr="000A1055">
              <w:rPr>
                <w:b/>
                <w:i/>
              </w:rPr>
              <w:t>rocznymi</w:t>
            </w:r>
            <w:r w:rsidRPr="000A1055">
              <w:t xml:space="preserve"> ogólnounijnymi danymi Eurostatu – 20 % lub mniej,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5E19B6" w:rsidRPr="000A1055" w:rsidRDefault="005E19B6" w:rsidP="005C0558">
            <w:pPr>
              <w:pStyle w:val="Normal6a"/>
            </w:pPr>
            <w:r w:rsidRPr="000A1055">
              <w:t>c)</w:t>
            </w:r>
            <w:r w:rsidRPr="000A1055">
              <w:tab/>
              <w:t xml:space="preserve">„osoba ubiegająca się o ochronę międzynarodową posiada obywatelstwo lub – w przypadku bezpaństwowców – poprzednie miejsce zwykłego pobytu w państwie trzecim, dla którego obywateli wskaźnik przyznawania ochrony międzynarodowej przez organ rozstrzygający wynosi – zgodnie z najnowszymi dostępnymi średnimi </w:t>
            </w:r>
            <w:r w:rsidRPr="000A1055">
              <w:rPr>
                <w:b/>
                <w:i/>
              </w:rPr>
              <w:t>kwartalnymi</w:t>
            </w:r>
            <w:r w:rsidRPr="000A1055">
              <w:t xml:space="preserve"> ogólnounijnymi danymi Eurostatu – 20 % lub mniej, chyba że w danym państwie trzecim nastąpiła istotna zmiana od czasu publikacji odpowiednich danych Eurostatu lub osoba ubiegająca się o ochronę międzynarodową należy do kategorii osób, w przypadku których wskaźnika 20 % lub mniej nie można uznać za reprezentatywny w odniesieniu do ich potrzeb w zakresie ochrony</w:t>
            </w:r>
            <w:r w:rsidRPr="000A1055">
              <w:rPr>
                <w:b/>
                <w:i/>
              </w:rPr>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Fabienne Keller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40 a (nowy)</w:t>
      </w:r>
      <w:r w:rsidRPr="000A105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jc w:val="center"/>
            </w:pPr>
            <w:r w:rsidRPr="000A1055">
              <w:rPr>
                <w:b/>
                <w:i/>
              </w:rPr>
              <w:t>Artykuł 40a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jc w:val="center"/>
            </w:pPr>
            <w:r w:rsidRPr="000A1055">
              <w:rPr>
                <w:b/>
                <w:i/>
              </w:rPr>
              <w:t>Zbieranie danych dotyczących decyzji w sprawie udzielenia azylu</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w:t>
            </w:r>
            <w:r w:rsidRPr="000A1055">
              <w:tab/>
            </w:r>
            <w:r w:rsidRPr="000A1055">
              <w:rPr>
                <w:b/>
                <w:i/>
              </w:rPr>
              <w:t>Próg 20 %, o którym mowa w art. 10 ust. 1a) i</w:t>
            </w:r>
            <w:r w:rsidR="00E718B4" w:rsidRPr="000A1055">
              <w:rPr>
                <w:b/>
                <w:i/>
              </w:rPr>
              <w:t xml:space="preserve"> </w:t>
            </w:r>
            <w:r w:rsidRPr="000A1055">
              <w:rPr>
                <w:b/>
                <w:i/>
              </w:rPr>
              <w:t>5c) stanowi ostateczny etap decyzji w sprawie udzielenia azylu po wyczerpaniu wszystkich środków zaradczych przewidzianych w prawie krajowym.</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2.</w:t>
            </w:r>
            <w:r w:rsidRPr="000A1055">
              <w:t xml:space="preserve"> </w:t>
            </w:r>
            <w:r w:rsidRPr="000A1055">
              <w:tab/>
            </w:r>
            <w:r w:rsidRPr="000A1055">
              <w:rPr>
                <w:b/>
                <w:i/>
              </w:rPr>
              <w:t>W nawiązaniu do ust. 1 maksymalnie w ciągu [pięciu lat od wejścia w życie niniejszego rozporządzenia], państwa członkowskie zbierają i przesyłają stosowne dane do Eurostatu.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229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r>
            <w:r w:rsidRPr="000A1055">
              <w:rPr>
                <w:b/>
                <w:i/>
              </w:rPr>
              <w:t xml:space="preserve">Po przeprowadzeniu procedury kontroli przesiewowej zgodnie z rozporządzeniem (UE) nr XXX/XXX [rozporządzenie w sprawie kontroli przesiewowej] i pod warunkiem że osobie ubiegającej się o ochronę międzynarodową nie zezwolono jeszcze na wjazd na terytorium państw członkowskich, </w:t>
            </w:r>
            <w:r w:rsidRPr="000A1055">
              <w:t xml:space="preserve">państwo członkowskie może rozpatrzyć wniosek w ramach procedury granicznej, w przypadku gdy wniosek ten został złożony przez obywatela państwa trzeciego </w:t>
            </w:r>
            <w:r w:rsidRPr="000A1055">
              <w:rPr>
                <w:b/>
                <w:i/>
              </w:rPr>
              <w:t>lub bezpaństwowca</w:t>
            </w:r>
            <w:r w:rsidRPr="000A1055">
              <w:t>, który nie spełnia warunków wjazdu na terytorium państwa członkowskiego określonych w art. 6 rozporządzenia (UE) 2016/399. Procedura graniczna może mieć miejsce:</w:t>
            </w:r>
          </w:p>
        </w:tc>
        <w:tc>
          <w:tcPr>
            <w:tcW w:w="4876" w:type="dxa"/>
            <w:hideMark/>
          </w:tcPr>
          <w:p w:rsidR="005E19B6" w:rsidRPr="000A1055" w:rsidRDefault="005E19B6" w:rsidP="005C0558">
            <w:pPr>
              <w:pStyle w:val="Normal6a"/>
            </w:pPr>
            <w:r w:rsidRPr="000A1055">
              <w:t>1.</w:t>
            </w:r>
            <w:r w:rsidRPr="000A1055">
              <w:tab/>
              <w:t>Państwo członkowskie może rozpatrzyć wniosek w ramach procedury granicznej, w przypadku gdy wniosek ten został złożony przez obywatela państwa trzeciego, który nie spełnia warunków wjazdu na terytorium państwa członkowskiego określonych w art. 6 rozporządzenia (UE) 2016/399. Procedura graniczna może mieć miejsce: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Fikcja prawna wjazdu nie jest wyraźnie określona w aktualnej dyrektywie w sprawie procedur azylowych, choć przyjmuje się, iż istnieje. Nie ma takiego zapisu we wniosku Komisji z 2016 r. ani w stanowisku Parlamentu Europejskiego w sprawie wniosku. Osoba ubiegająca się o ochronę międzynarodową ma prawo pozostać na terytorium państwa członkowskiego zajmującego się jej wnioskiem zgodnie z art. 9 rozporządzenia w sprawie procedur azylowych. Powinien to być punkt wyjścia. Jest to zgodne z podejściem sprawozdawcy rozporządzenia w sprawie kontroli przesiewowej.</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r>
            <w:r w:rsidRPr="000A1055">
              <w:rPr>
                <w:b/>
                <w:i/>
              </w:rPr>
              <w:t xml:space="preserve">Po przeprowadzeniu procedury kontroli przesiewowej zgodnie z rozporządzeniem (UE) nr XXX/XXX [rozporządzenie w sprawie kontroli przesiewowej] i pod warunkiem że osobie ubiegającej się o ochronę międzynarodową nie zezwolono jeszcze na wjazd na terytorium państw członkowskich, </w:t>
            </w:r>
            <w:r w:rsidRPr="000A1055">
              <w:t xml:space="preserve">państwo członkowskie może rozpatrzyć wniosek w ramach procedury granicznej, w przypadku gdy wniosek ten został złożony przez obywatela państwa trzeciego </w:t>
            </w:r>
            <w:r w:rsidRPr="000A1055">
              <w:rPr>
                <w:b/>
                <w:i/>
              </w:rPr>
              <w:t>lub bezpaństwowca</w:t>
            </w:r>
            <w:r w:rsidRPr="000A1055">
              <w:t>, który nie spełnia warunków wjazdu na terytorium państwa członkowskiego określonych w art. 6 rozporządzenia (UE) 2016/399. Procedura graniczna może mieć miejsce:</w:t>
            </w:r>
          </w:p>
        </w:tc>
        <w:tc>
          <w:tcPr>
            <w:tcW w:w="4876" w:type="dxa"/>
            <w:hideMark/>
          </w:tcPr>
          <w:p w:rsidR="005E19B6" w:rsidRPr="000A1055" w:rsidRDefault="005E19B6" w:rsidP="005C0558">
            <w:pPr>
              <w:pStyle w:val="Normal6a"/>
            </w:pPr>
            <w:r w:rsidRPr="000A1055">
              <w:t>1.</w:t>
            </w:r>
            <w:r w:rsidRPr="000A1055">
              <w:tab/>
              <w:t xml:space="preserve">Państwo członkowskie może rozpatrzyć wniosek w ramach procedury granicznej, w przypadku gdy wniosek ten został złożony przez obywatela państwa trzeciego, który nie spełnia warunków wjazdu na terytorium państwa członkowskiego określonych w art. 6 rozporządzenia (UE) 2016/399. Procedura graniczna </w:t>
            </w:r>
            <w:r w:rsidRPr="000A1055">
              <w:rPr>
                <w:b/>
                <w:i/>
              </w:rPr>
              <w:t>uwzględnia zasady i gwarancje, o których mowa w roz</w:t>
            </w:r>
            <w:r w:rsidR="005C0558" w:rsidRPr="000A1055">
              <w:rPr>
                <w:b/>
                <w:i/>
              </w:rPr>
              <w:t>dziale</w:t>
            </w:r>
            <w:r w:rsidRPr="000A1055">
              <w:rPr>
                <w:b/>
                <w:i/>
              </w:rPr>
              <w:t xml:space="preserve"> II. Procedura graniczna</w:t>
            </w:r>
            <w:r w:rsidRPr="000A1055">
              <w:t xml:space="preserve"> może mieć miejsce </w:t>
            </w:r>
            <w:r w:rsidRPr="000A1055">
              <w:rPr>
                <w:b/>
                <w:i/>
              </w:rPr>
              <w:t>jedynie po indywidualnej ocenie okoliczności sprawy, w tym rozpatrzeniu szczególnych potrzeb i potencjalnych szczególnych potrzeb w zakresie przyjmowania i specjalnych gwarancji proceduralnych</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t xml:space="preserve">Po przeprowadzeniu procedury kontroli przesiewowej zgodnie z rozporządzeniem (UE) nr XXX/XXX [rozporządzenie w sprawie kontroli przesiewowej] i pod warunkiem że osobie ubiegającej się o ochronę międzynarodową nie zezwolono jeszcze na wjazd na terytorium państw członkowskich, państwo członkowskie </w:t>
            </w:r>
            <w:r w:rsidRPr="000A1055">
              <w:rPr>
                <w:b/>
                <w:i/>
              </w:rPr>
              <w:t>może</w:t>
            </w:r>
            <w:r w:rsidRPr="000A1055">
              <w:t xml:space="preserve"> rozpatrzyć wniosek w ramach procedury granicznej, w przypadku gdy wniosek ten został złożony przez obywatela państwa trzeciego lub bezpaństwowca, który nie spełnia warunków wjazdu na terytorium państwa członkowskiego określonych w art. 6 rozporządzenia (UE) 2016/399. Procedura graniczna </w:t>
            </w:r>
            <w:r w:rsidRPr="000A1055">
              <w:rPr>
                <w:b/>
                <w:i/>
              </w:rPr>
              <w:t>może mieć</w:t>
            </w:r>
            <w:r w:rsidRPr="000A1055">
              <w:t xml:space="preserve"> miejsce</w:t>
            </w:r>
            <w:r w:rsidRPr="000A1055">
              <w:rPr>
                <w:b/>
                <w:i/>
              </w:rPr>
              <w:t>:</w:t>
            </w:r>
          </w:p>
        </w:tc>
        <w:tc>
          <w:tcPr>
            <w:tcW w:w="4876" w:type="dxa"/>
            <w:hideMark/>
          </w:tcPr>
          <w:p w:rsidR="005E19B6" w:rsidRPr="000A1055" w:rsidRDefault="005E19B6" w:rsidP="005C0558">
            <w:pPr>
              <w:pStyle w:val="Normal6a"/>
            </w:pPr>
            <w:r w:rsidRPr="000A1055">
              <w:t>1.</w:t>
            </w:r>
            <w:r w:rsidRPr="000A1055">
              <w:tab/>
              <w:t xml:space="preserve">Po przeprowadzeniu procedury kontroli przesiewowej zgodnie z rozporządzeniem (UE) nr XXX/XXX [rozporządzenie w sprawie kontroli przesiewowej] i pod warunkiem że osobie ubiegającej się o ochronę międzynarodową nie zezwolono jeszcze na wjazd na terytorium państw członkowskich, państwo członkowskie </w:t>
            </w:r>
            <w:r w:rsidRPr="000A1055">
              <w:rPr>
                <w:b/>
                <w:i/>
              </w:rPr>
              <w:t>rozpatruje</w:t>
            </w:r>
            <w:r w:rsidRPr="000A1055">
              <w:t xml:space="preserve"> wniosek w ramach procedury granicznej, w przypadku gdy wniosek ten został złożony przez obywatela państwa trzeciego lub bezpaństwowca, który nie spełnia warunków wjazdu na terytorium państwa członkowskiego określonych w art. 6 rozporządzenia (UE) 2016/399. Procedura graniczna </w:t>
            </w:r>
            <w:r w:rsidRPr="000A1055">
              <w:rPr>
                <w:b/>
                <w:i/>
              </w:rPr>
              <w:t>ma</w:t>
            </w:r>
            <w:r w:rsidRPr="000A1055">
              <w:t xml:space="preserve"> miejsce </w:t>
            </w:r>
            <w:r w:rsidRPr="000A1055">
              <w:rPr>
                <w:b/>
                <w:i/>
              </w:rPr>
              <w:t>we wszystkich przypadkach.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r>
            <w:r w:rsidRPr="000A1055">
              <w:rPr>
                <w:b/>
                <w:i/>
              </w:rPr>
              <w:t xml:space="preserve">Po przeprowadzeniu procedury kontroli przesiewowej zgodnie z rozporządzeniem (UE) nr XXX/XXX [rozporządzenie w sprawie kontroli przesiewowej] i pod warunkiem że osobie ubiegającej się o ochronę międzynarodową nie zezwolono jeszcze na wjazd na terytorium państw członkowskich, </w:t>
            </w:r>
            <w:r w:rsidRPr="000A1055">
              <w:t>państwo członkowskie może rozpatrzyć wniosek w ramach procedury granicznej, w przypadku gdy wniosek ten został złożony przez obywatela państwa trzeciego lub bezpaństwowca, który nie spełnia warunków wjazdu na terytorium państwa członkowskiego określonych w art. 6 rozporządzenia (UE) 2016/399. Procedura graniczna może mieć miejsce:</w:t>
            </w:r>
          </w:p>
        </w:tc>
        <w:tc>
          <w:tcPr>
            <w:tcW w:w="4876" w:type="dxa"/>
            <w:hideMark/>
          </w:tcPr>
          <w:p w:rsidR="005E19B6" w:rsidRPr="000A1055" w:rsidRDefault="005E19B6" w:rsidP="005C0558">
            <w:pPr>
              <w:pStyle w:val="Normal6a"/>
            </w:pPr>
            <w:r w:rsidRPr="000A1055">
              <w:t>1.</w:t>
            </w:r>
            <w:r w:rsidRPr="000A1055">
              <w:tab/>
              <w:t xml:space="preserve">Państwo członkowskie może rozpatrzyć wniosek w ramach procedury granicznej, w przypadku gdy wniosek ten został złożony przez obywatela państwa trzeciego lub bezpaństwowca, który nie spełnia warunków wjazdu na terytorium państwa członkowskiego określonych w art. 6 rozporządzenia (UE) 2016/399. Procedura graniczna może mieć miejsce </w:t>
            </w:r>
            <w:r w:rsidRPr="000A1055">
              <w:rPr>
                <w:b/>
                <w:i/>
              </w:rPr>
              <w:t>po indywidualnej ocenie okoliczności sprawy, w tym rozpatrzeniu szczególnych potrzeb i potencjalnych szczególnych potrzeb w zakresie przyjmowania i specjalnych gwarancji proceduralnych</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na wniosek złożony na przejściu granicznym na granicy zewnętrznej lub w strefie tranzytowej;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na wniosek złożony na przejściu granicznym na granicy zewnętrznej lub w strefie tranzytowej;</w:t>
            </w:r>
          </w:p>
        </w:tc>
        <w:tc>
          <w:tcPr>
            <w:tcW w:w="4876" w:type="dxa"/>
            <w:hideMark/>
          </w:tcPr>
          <w:p w:rsidR="005E19B6" w:rsidRPr="000A1055" w:rsidRDefault="005E19B6" w:rsidP="005C0558">
            <w:pPr>
              <w:pStyle w:val="Normal6a"/>
            </w:pPr>
            <w:r w:rsidRPr="000A1055">
              <w:t>a)</w:t>
            </w:r>
            <w:r w:rsidRPr="000A1055">
              <w:tab/>
              <w:t xml:space="preserve">na wniosek złożony na przejściu granicznym na granicy zewnętrznej lub w strefie tranzytowej; </w:t>
            </w:r>
            <w:r w:rsidRPr="000A1055">
              <w:rPr>
                <w:b/>
                <w:i/>
              </w:rPr>
              <w:t>lub</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po zatrzymaniu w związku z niedozwolonym przekroczeniem granicy zewnętrznej;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po zatrzymaniu w związku z niedozwolonym przekroczeniem granicy zewnętrznej;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 xml:space="preserve">po zatrzymaniu </w:t>
            </w:r>
            <w:r w:rsidRPr="000A1055">
              <w:rPr>
                <w:b/>
                <w:i/>
              </w:rPr>
              <w:t>w związku z </w:t>
            </w:r>
            <w:r w:rsidRPr="000A1055">
              <w:t xml:space="preserve">niedozwolonym </w:t>
            </w:r>
            <w:r w:rsidRPr="000A1055">
              <w:rPr>
                <w:b/>
                <w:i/>
              </w:rPr>
              <w:t>przekroczeniem</w:t>
            </w:r>
            <w:r w:rsidRPr="000A1055">
              <w:t xml:space="preserve"> granicy zewnętrznej;</w:t>
            </w:r>
          </w:p>
        </w:tc>
        <w:tc>
          <w:tcPr>
            <w:tcW w:w="4876" w:type="dxa"/>
            <w:hideMark/>
          </w:tcPr>
          <w:p w:rsidR="005E19B6" w:rsidRPr="000A1055" w:rsidRDefault="005E19B6" w:rsidP="005C0558">
            <w:pPr>
              <w:pStyle w:val="Normal6a"/>
            </w:pPr>
            <w:r w:rsidRPr="000A1055">
              <w:t>b)</w:t>
            </w:r>
            <w:r w:rsidRPr="000A1055">
              <w:tab/>
              <w:t xml:space="preserve">po zatrzymaniu, </w:t>
            </w:r>
            <w:r w:rsidRPr="000A1055">
              <w:rPr>
                <w:b/>
                <w:i/>
              </w:rPr>
              <w:t>podczas lub niezwłocznie po</w:t>
            </w:r>
            <w:r w:rsidRPr="000A1055">
              <w:t xml:space="preserve"> niedozwolonym </w:t>
            </w:r>
            <w:r w:rsidRPr="000A1055">
              <w:rPr>
                <w:b/>
                <w:i/>
              </w:rPr>
              <w:t>przekroczeniu</w:t>
            </w:r>
            <w:r w:rsidRPr="000A1055">
              <w:t xml:space="preserve"> granicy zewnętrznej, pod warunkiem</w:t>
            </w:r>
            <w:r w:rsidRPr="000A1055">
              <w:rPr>
                <w:b/>
                <w:i/>
              </w:rPr>
              <w:t>, że istnieje bezpośredni związek z czynnością nielegalnego przekroczenia granicy</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po zatrzymaniu w związku z niedozwolonym przekroczeniem granicy zewnętrznej;</w:t>
            </w:r>
          </w:p>
        </w:tc>
        <w:tc>
          <w:tcPr>
            <w:tcW w:w="4876" w:type="dxa"/>
            <w:hideMark/>
          </w:tcPr>
          <w:p w:rsidR="005E19B6" w:rsidRPr="000A1055" w:rsidRDefault="005E19B6" w:rsidP="005C0558">
            <w:pPr>
              <w:pStyle w:val="Normal6a"/>
            </w:pPr>
            <w:r w:rsidRPr="000A1055">
              <w:t>b)</w:t>
            </w:r>
            <w:r w:rsidRPr="000A1055">
              <w:tab/>
              <w:t xml:space="preserve">po zatrzymaniu </w:t>
            </w:r>
            <w:r w:rsidRPr="000A1055">
              <w:rPr>
                <w:b/>
                <w:i/>
              </w:rPr>
              <w:t xml:space="preserve">na terytorium kraju, w tym </w:t>
            </w:r>
            <w:r w:rsidRPr="000A1055">
              <w:t>w związku z niedozwolonym przekroczeniem granicy zewnętrznej;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239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 xml:space="preserve">po zatrzymaniu </w:t>
            </w:r>
            <w:r w:rsidRPr="000A1055">
              <w:rPr>
                <w:b/>
                <w:i/>
              </w:rPr>
              <w:t>w związku z </w:t>
            </w:r>
            <w:r w:rsidRPr="000A1055">
              <w:t xml:space="preserve">niedozwolonym </w:t>
            </w:r>
            <w:r w:rsidRPr="000A1055">
              <w:rPr>
                <w:b/>
                <w:i/>
              </w:rPr>
              <w:t>przekroczeniem</w:t>
            </w:r>
            <w:r w:rsidRPr="000A1055">
              <w:t xml:space="preserve"> granicy zewnętrznej;</w:t>
            </w:r>
          </w:p>
        </w:tc>
        <w:tc>
          <w:tcPr>
            <w:tcW w:w="4876" w:type="dxa"/>
            <w:hideMark/>
          </w:tcPr>
          <w:p w:rsidR="005E19B6" w:rsidRPr="000A1055" w:rsidRDefault="005E19B6" w:rsidP="005C0558">
            <w:pPr>
              <w:pStyle w:val="Normal6a"/>
            </w:pPr>
            <w:r w:rsidRPr="000A1055">
              <w:t>b)</w:t>
            </w:r>
            <w:r w:rsidRPr="000A1055">
              <w:tab/>
              <w:t xml:space="preserve">po zatrzymaniu </w:t>
            </w:r>
            <w:r w:rsidRPr="000A1055">
              <w:rPr>
                <w:b/>
                <w:i/>
              </w:rPr>
              <w:t>na terytorium państwa członkowskiego po</w:t>
            </w:r>
            <w:r w:rsidRPr="000A1055">
              <w:t xml:space="preserve"> niedozwolonym </w:t>
            </w:r>
            <w:r w:rsidRPr="000A1055">
              <w:rPr>
                <w:b/>
                <w:i/>
              </w:rPr>
              <w:t>przekroczeniu</w:t>
            </w:r>
            <w:r w:rsidRPr="000A1055">
              <w:t xml:space="preserve"> granicy zewnętrznej;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po zatrzymaniu w związku z </w:t>
            </w:r>
            <w:r w:rsidRPr="000A1055">
              <w:rPr>
                <w:b/>
                <w:i/>
              </w:rPr>
              <w:t>niedozwolonym</w:t>
            </w:r>
            <w:r w:rsidRPr="000A1055">
              <w:t xml:space="preserve"> przekroczeniem granicy zewnętrznej;</w:t>
            </w:r>
          </w:p>
        </w:tc>
        <w:tc>
          <w:tcPr>
            <w:tcW w:w="4876" w:type="dxa"/>
            <w:hideMark/>
          </w:tcPr>
          <w:p w:rsidR="005E19B6" w:rsidRPr="000A1055" w:rsidRDefault="005E19B6" w:rsidP="005C0558">
            <w:pPr>
              <w:pStyle w:val="Normal6a"/>
            </w:pPr>
            <w:r w:rsidRPr="000A1055">
              <w:t>b)</w:t>
            </w:r>
            <w:r w:rsidRPr="000A1055">
              <w:tab/>
              <w:t>po zatrzymaniu w </w:t>
            </w:r>
            <w:r w:rsidRPr="000A1055">
              <w:rPr>
                <w:b/>
                <w:i/>
              </w:rPr>
              <w:t>bezpośrednim</w:t>
            </w:r>
            <w:r w:rsidRPr="000A1055">
              <w:t xml:space="preserve"> związku z </w:t>
            </w:r>
            <w:r w:rsidRPr="000A1055">
              <w:rPr>
                <w:b/>
                <w:i/>
              </w:rPr>
              <w:t>nielegalnym</w:t>
            </w:r>
            <w:r w:rsidRPr="000A1055">
              <w:t xml:space="preserve"> przekroczeniem granicy;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Procedura graniczna nie powinna mieć zastosowania do osób, które na wcześniejszym etapie przekroczyły granicę państwa członkowskiego. Należy doprecyzować, że musi istnieć jednoznaczny i bezpośredni związek z nielegalnym przekroczeniem granicy. Brzmienie to pochodzi z Podręcznika dotyczącego powrotów.</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po zejściu na ląd na terytorium państwa członkowskiego po operacji poszukiwawczo-ratunkowej;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po zejściu na ląd na terytorium państwa członkowskiego po operacji poszukiwawczo-ratunkowej;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po zejściu na ląd na terytorium państwa członkowskiego po operacji poszukiwawczo-ratunkowej;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41 – ustęp 1 – litera d</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w:t>
            </w:r>
            <w:r w:rsidRPr="000A1055">
              <w:tab/>
            </w:r>
            <w:r w:rsidRPr="000A1055">
              <w:rPr>
                <w:b/>
                <w:i/>
              </w:rPr>
              <w:t>w następstwie relokacji przeprowadzonej zgodnie z art. [X] rozporządzenia (UE) nr XXX/XXX [dawne rozporządzenie dublińskie].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d</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w:t>
            </w:r>
            <w:r w:rsidRPr="000A1055">
              <w:tab/>
            </w:r>
            <w:r w:rsidRPr="000A1055">
              <w:rPr>
                <w:b/>
                <w:i/>
              </w:rPr>
              <w:t>w następstwie relokacji przeprowadzonej zgodnie z art. [X] rozporządzenia (UE) nr XXX/XXX [dawne rozporządzenie dublińskie].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litera d</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w:t>
            </w:r>
            <w:r w:rsidRPr="000A1055">
              <w:tab/>
            </w:r>
            <w:r w:rsidRPr="000A1055">
              <w:rPr>
                <w:b/>
                <w:i/>
              </w:rPr>
              <w:t>w następstwie relokacji przeprowadzonej zgodnie z art. [X] rozporządzenia (UE) nr XXX/XXX [dawne rozporządzenie dublińskie].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 akapit 2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Decyzja w sprawie zastosowania procedury granicznej jest wydawana w formie pisemnej wraz z podaniem faktycznego i prawnego uzasadnienia zastosowania procedury.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1a.</w:t>
            </w:r>
            <w:r w:rsidRPr="000A1055">
              <w:tab/>
            </w:r>
            <w:r w:rsidRPr="000A1055">
              <w:rPr>
                <w:b/>
                <w:i/>
              </w:rPr>
              <w:t>Procedura graniczna nie ma zastosowania do małoletnich bez opieki w wieku poniżej 14 roku życia.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249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wprowadzenie</w:t>
      </w:r>
      <w:r w:rsidRPr="000A105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W przypadku gdy stosowana jest procedura graniczna, decyzje mogą być podejmowane </w:t>
            </w:r>
            <w:r w:rsidRPr="000A1055">
              <w:rPr>
                <w:b/>
                <w:i/>
              </w:rPr>
              <w:t>w następujących sprawach:</w:t>
            </w:r>
          </w:p>
        </w:tc>
        <w:tc>
          <w:tcPr>
            <w:tcW w:w="4876" w:type="dxa"/>
            <w:hideMark/>
          </w:tcPr>
          <w:p w:rsidR="005E19B6" w:rsidRPr="000A1055" w:rsidRDefault="005E19B6" w:rsidP="005C0558">
            <w:pPr>
              <w:pStyle w:val="Normal6a"/>
            </w:pPr>
            <w:r w:rsidRPr="000A1055">
              <w:t>2.</w:t>
            </w:r>
            <w:r w:rsidRPr="000A1055">
              <w:tab/>
              <w:t xml:space="preserve">W przypadku gdy stosowana jest procedura graniczna, decyzje mogą być podejmowane </w:t>
            </w:r>
            <w:r w:rsidRPr="000A1055">
              <w:rPr>
                <w:b/>
                <w:i/>
              </w:rPr>
              <w:t>co do istoty wniosku o udzielenie azylu z pełnym poszanowaniem praw i gwarancji proceduralnych, o których mowa w niniejszym rozporządzeniu, nie naruszając art. 41 ust. 11.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W przypadku gdy stosowana jest procedura graniczna, decyzje mogą być podejmowane </w:t>
            </w:r>
            <w:r w:rsidRPr="000A1055">
              <w:rPr>
                <w:b/>
                <w:i/>
              </w:rPr>
              <w:t>w następujących sprawach:</w:t>
            </w:r>
          </w:p>
        </w:tc>
        <w:tc>
          <w:tcPr>
            <w:tcW w:w="4876" w:type="dxa"/>
            <w:hideMark/>
          </w:tcPr>
          <w:p w:rsidR="005E19B6" w:rsidRPr="000A1055" w:rsidRDefault="005E19B6" w:rsidP="005C0558">
            <w:pPr>
              <w:pStyle w:val="Normal6a"/>
            </w:pPr>
            <w:r w:rsidRPr="000A1055">
              <w:t>2.</w:t>
            </w:r>
            <w:r w:rsidRPr="000A1055">
              <w:tab/>
              <w:t xml:space="preserve">W przypadku gdy stosowana jest procedura graniczna, decyzje mogą być podejmowane </w:t>
            </w:r>
            <w:r w:rsidRPr="000A1055">
              <w:rPr>
                <w:b/>
                <w:i/>
              </w:rPr>
              <w:t>wyłącznie co do istoty sprawy, w ramach przyspieszonej procedury rozpatrywania wniosku w przypadkach, o których mowa w art. 40 ust. 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W przypadku </w:t>
            </w:r>
            <w:r w:rsidRPr="000A1055">
              <w:rPr>
                <w:b/>
                <w:i/>
              </w:rPr>
              <w:t>gdy stosowana jest procedura graniczna,</w:t>
            </w:r>
            <w:r w:rsidRPr="000A1055">
              <w:t xml:space="preserve"> decyzje mogą być podejmowane w następujących sprawach:</w:t>
            </w:r>
          </w:p>
        </w:tc>
        <w:tc>
          <w:tcPr>
            <w:tcW w:w="4876" w:type="dxa"/>
            <w:hideMark/>
          </w:tcPr>
          <w:p w:rsidR="005E19B6" w:rsidRPr="000A1055" w:rsidRDefault="005E19B6" w:rsidP="005C0558">
            <w:pPr>
              <w:pStyle w:val="Normal6a"/>
            </w:pPr>
            <w:r w:rsidRPr="000A1055">
              <w:t>2.</w:t>
            </w:r>
            <w:r w:rsidRPr="000A1055">
              <w:tab/>
              <w:t>W przypadku procedury granicznej decyzje mogą być podejmowane w następujących sprawach: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w sprawie niedopuszczalności wniosku zgodnie z art. 36;</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w sprawie niedopuszczalności wniosku zgodnie z art. 36;</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Przepis ten poszerza możliwość stosowania procedury granicznej w wielu przypadkach, o których mowa we wniosku z 2016 r., w tym w przypadku osób przybywających z bezpiecznego kraju oraz osób, które już ubiegały się o azyl. W procedurze granicznej wnioski należy rozpatrywać wyłącznie co do istoty sprawy.</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w sprawie niedopuszczalności wniosku zgodnie z art. 36;</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41 – ustęp 2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co do istoty sprawy, w ramach przyspieszonej procedury rozpatrywania wniosku w przypadkach, o których mowa w art. 40 ust. 1.</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co do istoty sprawy, w ramach przyspieszonej procedury rozpatrywania wniosku w przypadkach, o których mowa w art. 40 ust. 1.</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2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 xml:space="preserve">co do istoty </w:t>
            </w:r>
            <w:r w:rsidRPr="000A1055">
              <w:rPr>
                <w:b/>
                <w:i/>
              </w:rPr>
              <w:t xml:space="preserve">sprawy, w ramach przyspieszonej procedury rozpatrywania </w:t>
            </w:r>
            <w:r w:rsidRPr="000A1055">
              <w:t xml:space="preserve">wniosku </w:t>
            </w:r>
            <w:r w:rsidRPr="000A1055">
              <w:rPr>
                <w:b/>
                <w:i/>
              </w:rPr>
              <w:t>w przypadkach, o których mowa w art. 40 ust. 1</w:t>
            </w:r>
            <w:r w:rsidRPr="000A1055">
              <w:t xml:space="preserve">. </w:t>
            </w:r>
          </w:p>
        </w:tc>
        <w:tc>
          <w:tcPr>
            <w:tcW w:w="4876" w:type="dxa"/>
            <w:hideMark/>
          </w:tcPr>
          <w:p w:rsidR="005E19B6" w:rsidRPr="000A1055" w:rsidRDefault="005E19B6" w:rsidP="005C0558">
            <w:pPr>
              <w:pStyle w:val="Normal6a"/>
            </w:pPr>
            <w:r w:rsidRPr="000A1055">
              <w:t>b)</w:t>
            </w:r>
            <w:r w:rsidRPr="000A1055">
              <w:tab/>
              <w:t>co do istoty wniosku.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Państwo członkowskie rozpatruje wniosek w ramach procedury granicznej w przypadkach, o których mowa w ust. 1, gdy mają zastosowanie okoliczności, o których mowa w art. 40 ust. 1 lit. c), f) lub i).</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259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Państwo członkowskie rozpatruje wniosek w ramach procedury granicznej w przypadkach, o których mowa w ust. 1, gdy mają zastosowanie okoliczności, o których mowa w art. 40 ust. 1 lit. c), f) lub i).</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Państwo członkowskie rozpatruje wniosek w ramach procedury granicznej w przypadkach, o których mowa w ust. 1, gdy mają zastosowanie okoliczności, o których mowa w art. 40 ust. 1 lit. c), f) lub i).</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Nie ma dowodów na to, że obowiązkowe stosowanie procedur granicznych doprowadzi do szybszego rozpatrywania wniosków o udzielenie azylu, podejmowania lepszych decyzji lub szybszych powrotów osób, których dotyczy decyzja nakazująca powrót.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Państwo członkowskie rozpatruje wniosek w ramach procedury granicznej w przypadkach, o których mowa w ust. 1, gdy mają zastosowanie okoliczności, o których mowa w art. 40 ust. 1 lit. c), f) lub i).</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t xml:space="preserve">Państwo członkowskie rozpatruje wniosek w ramach procedury granicznej w przypadkach, o których mowa w ust. 1, gdy mają zastosowanie okoliczności, o których mowa w art. 40 ust. 1 </w:t>
            </w:r>
            <w:r w:rsidRPr="000A1055">
              <w:rPr>
                <w:b/>
                <w:i/>
              </w:rPr>
              <w:t>lit. c), f) lub i)</w:t>
            </w:r>
            <w:r w:rsidRPr="000A1055">
              <w:t>.</w:t>
            </w:r>
          </w:p>
        </w:tc>
        <w:tc>
          <w:tcPr>
            <w:tcW w:w="4876" w:type="dxa"/>
            <w:hideMark/>
          </w:tcPr>
          <w:p w:rsidR="005E19B6" w:rsidRPr="000A1055" w:rsidRDefault="005E19B6" w:rsidP="005C0558">
            <w:pPr>
              <w:pStyle w:val="Normal6a"/>
            </w:pPr>
            <w:r w:rsidRPr="000A1055">
              <w:t>3.</w:t>
            </w:r>
            <w:r w:rsidRPr="000A1055">
              <w:tab/>
              <w:t xml:space="preserve">Państwo członkowskie rozpatruje wniosek w ramach procedury granicznej w przypadkach, o których mowa w ust. 1 </w:t>
            </w:r>
            <w:r w:rsidRPr="000A1055">
              <w:rPr>
                <w:b/>
                <w:i/>
              </w:rPr>
              <w:t>lit. a)</w:t>
            </w:r>
            <w:r w:rsidRPr="000A1055">
              <w:t>, gdymają zastosowanie okoliczności, o których mowa w art. 40 ust. 1</w:t>
            </w:r>
            <w:r w:rsidRPr="000A1055">
              <w:rPr>
                <w:b/>
                <w:i/>
              </w:rPr>
              <w:t>; b) gdy podejmowana jest decyzja w sprawie niedopuszczalności wniosku zgodnie z art. 36; c) po zejściu na ląd na terytorium państwa członkowskiego po operacji poszukiwawczo-ratunkowej</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Zakres obowiązkowych procedur granicznych należy rozszerzyć na wszystkie przypadki, w których stosowana jest procedura w trybie przyspieszonym, przypadki, w których może być podjęta decyzja w sprawie niedopuszczalności wniosku oraz wszystkie przypadki po operacjach poszukiwawczo-ratunkowych. Litery a) i b) dotyczą przypadków, w których zastosowanie mają szczególne okoliczności prowadzące do przyspieszenia procedury lub gdy nie należy podejmować decyzji co do istoty sprawy. Należy uwzględnić operacje poszukiwawczo-ratownicze w celu zmniejszenia motywacji do korzystania z tego szczególnie niebezpiecznego narzędzia.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Laura Ferrara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t xml:space="preserve">Państwo członkowskie </w:t>
            </w:r>
            <w:r w:rsidRPr="000A1055">
              <w:rPr>
                <w:b/>
                <w:i/>
              </w:rPr>
              <w:t>rozpatruje</w:t>
            </w:r>
            <w:r w:rsidRPr="000A1055">
              <w:t xml:space="preserve"> wniosek w ramach procedury granicznej w przypadkach, o których mowa w ust. 1, gdy mają zastosowanie okoliczności, o których mowa w art. 40 ust. 1 lit. c)</w:t>
            </w:r>
            <w:r w:rsidRPr="000A1055">
              <w:rPr>
                <w:b/>
                <w:i/>
              </w:rPr>
              <w:t>,</w:t>
            </w:r>
            <w:r w:rsidRPr="000A1055">
              <w:t xml:space="preserve"> f) </w:t>
            </w:r>
            <w:r w:rsidRPr="000A1055">
              <w:rPr>
                <w:b/>
                <w:i/>
              </w:rPr>
              <w:t>lub i)</w:t>
            </w:r>
            <w:r w:rsidRPr="000A1055">
              <w:t>.</w:t>
            </w:r>
          </w:p>
        </w:tc>
        <w:tc>
          <w:tcPr>
            <w:tcW w:w="4876" w:type="dxa"/>
            <w:hideMark/>
          </w:tcPr>
          <w:p w:rsidR="005E19B6" w:rsidRPr="000A1055" w:rsidRDefault="005E19B6" w:rsidP="005C0558">
            <w:pPr>
              <w:pStyle w:val="Normal6a"/>
            </w:pPr>
            <w:r w:rsidRPr="000A1055">
              <w:t>3.</w:t>
            </w:r>
            <w:r w:rsidRPr="000A1055">
              <w:tab/>
              <w:t xml:space="preserve">Państwo członkowskie </w:t>
            </w:r>
            <w:r w:rsidRPr="000A1055">
              <w:rPr>
                <w:b/>
                <w:i/>
              </w:rPr>
              <w:t>może rozpatrzyć</w:t>
            </w:r>
            <w:r w:rsidRPr="000A1055">
              <w:t xml:space="preserve"> wniosek w ramach procedury granicznej w przypadkach, o których mowa w ust. 1, gdy mają zastosowanie okoliczności, o których mowa w art. 40 ust. 1 lit. c) </w:t>
            </w:r>
            <w:r w:rsidRPr="000A1055">
              <w:rPr>
                <w:b/>
                <w:i/>
              </w:rPr>
              <w:t>lub</w:t>
            </w:r>
            <w:r w:rsidRPr="000A1055">
              <w:t xml:space="preserve"> f).</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{IT}</w:t>
      </w:r>
      <w:r w:rsidRPr="000A1055">
        <w:t>it</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t xml:space="preserve">Państwo członkowskie </w:t>
            </w:r>
            <w:r w:rsidRPr="000A1055">
              <w:rPr>
                <w:b/>
                <w:i/>
              </w:rPr>
              <w:t>rozpatruje</w:t>
            </w:r>
            <w:r w:rsidRPr="000A1055">
              <w:t xml:space="preserve"> wniosek w ramach procedury granicznej w przypadkach, o których mowa w ust. 1, gdy mają zastosowanie okoliczności, o których mowa w art. 40 ust. 1 lit. c), f) lub i).</w:t>
            </w:r>
          </w:p>
        </w:tc>
        <w:tc>
          <w:tcPr>
            <w:tcW w:w="4876" w:type="dxa"/>
            <w:hideMark/>
          </w:tcPr>
          <w:p w:rsidR="005E19B6" w:rsidRPr="000A1055" w:rsidRDefault="005E19B6" w:rsidP="005C0558">
            <w:pPr>
              <w:pStyle w:val="Normal6a"/>
            </w:pPr>
            <w:r w:rsidRPr="000A1055">
              <w:t>3.</w:t>
            </w:r>
            <w:r w:rsidRPr="000A1055">
              <w:tab/>
              <w:t xml:space="preserve">Państwo członkowskie </w:t>
            </w:r>
            <w:r w:rsidRPr="000A1055">
              <w:rPr>
                <w:b/>
                <w:i/>
              </w:rPr>
              <w:t>może rozpatrzyć</w:t>
            </w:r>
            <w:r w:rsidRPr="000A1055">
              <w:t xml:space="preserve"> wniosek w ramach procedury granicznej w przypadkach, o których mowa w ust. 1, gdy mają zastosowanie okoliczności, o których mowa w art. 40 ust. 1 lit. c), f) lub 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3a.</w:t>
            </w:r>
            <w:r w:rsidRPr="000A1055">
              <w:tab/>
            </w:r>
            <w:r w:rsidRPr="000A1055">
              <w:rPr>
                <w:b/>
                <w:i/>
              </w:rPr>
              <w:t>Indywidualne prawa proceduralne przewidziane w niniejszym rozporządzeniu, takie jak dostęp do informacji, bezpłatna pomoc prawna oraz reprezentacja i usługi tłumaczenia ustnego, są skutecznie gwarantowane podczas całej procedury granicznej.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 b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3b.</w:t>
            </w:r>
            <w:r w:rsidRPr="000A1055">
              <w:tab/>
            </w:r>
            <w:r w:rsidRPr="000A1055">
              <w:rPr>
                <w:b/>
                <w:i/>
              </w:rPr>
              <w:t>Stosując odstępstwo od ust. 2, w przypadku procedury granicznej, państwo członkowskie nie podejmuje decyzji na następujących podstawach:</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w:t>
            </w:r>
            <w:r w:rsidRPr="000A1055">
              <w:tab/>
            </w:r>
            <w:r w:rsidRPr="000A1055">
              <w:rPr>
                <w:b/>
                <w:i/>
              </w:rPr>
              <w:t>dopuszczalność wniosku zgodnie z art. 36;</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b)</w:t>
            </w:r>
            <w:r w:rsidRPr="000A1055">
              <w:tab/>
            </w:r>
            <w:r w:rsidRPr="000A1055">
              <w:rPr>
                <w:b/>
                <w:i/>
              </w:rPr>
              <w:t>co do istoty sprawy, w ramach przyspieszonej procedury rozpatrywania wniosku w przypadkach, o których mowa w art. 40 ust. 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Państwo członkowskie może podjąć decyzję o niestosowaniu ust. 3 do obywateli lub bezpaństwowców mających miejsce zwykłego pobytu w państwach trzecich, w odniesieniu do których to państwo członkowskie przedłożyło Komisji powiadomienie zgodnie z art. 25a ust. 3 rozporządzenia (WE) nr 810/2009.</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Jeżeli w wyniku analizy przeprowadzonej zgodnie z art. 25a ust. 4 rozporządzenia (WE) nr 810/2009 Komisja uzna, że państwo trzecie współpracuje w wystarczającym stopniu, państwo członkowskie ponownie zaczyna stosować przepisy ust. 3.</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przypadku gdy Komisja uzna, że dane państwo trzecie nie współpracuje w wystarczającym stopniu, państwo członkowskie może nadal nie stosować ust. 3:</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do czasu uchylenia lub zmiany aktu wykonawczego przyjętego uprzednio przez Radę zgodnie z art. 25a ust. 5 rozporządzenia (WE) nr 810/2009;</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w przypadku gdy Komisja uzna, że nie jest konieczne podjęcie działań na podstawie art. 25a rozporządzenia (WE) nr 810/2009, dopóki w swojej ocenie przeprowadzonej zgodnie z ust. 2 tego artykułu Komisja nie stwierdzi istotnych zmian we współpracy danego państwa trzeciego.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Państwo członkowskie może podjąć decyzję o niestosowaniu ust. 3 do obywateli lub bezpaństwowców mających miejsce zwykłego pobytu w państwach trzecich, w odniesieniu do których to państwo członkowskie przedłożyło Komisji powiadomienie zgodnie z art. 25a ust. 3 rozporządzenia (WE) nr 810/2009.</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Jeżeli w wyniku analizy przeprowadzonej zgodnie z art. 25a ust. 4 rozporządzenia (WE) nr 810/2009 Komisja uzna, że państwo trzecie współpracuje w wystarczającym stopniu, państwo członkowskie ponownie zaczyna stosować przepisy ust. 3.</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przypadku gdy Komisja uzna, że dane państwo trzecie nie współpracuje w wystarczającym stopniu, państwo członkowskie może nadal nie stosować ust. 3:</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do czasu uchylenia lub zmiany aktu wykonawczego przyjętego uprzednio przez Radę zgodnie z art. 25a ust. 5 rozporządzenia (WE) nr 810/2009;</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w przypadku gdy Komisja uzna, że nie jest konieczne podjęcie działań na podstawie art. 25a rozporządzenia (WE) nr 810/2009, dopóki w swojej ocenie przeprowadzonej zgodnie z ust. 2 tego artykułu Komisja nie stwierdzi istotnych zmian we współpracy danego państwa trzeciego.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269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Państwo członkowskie może podjąć decyzję o niestosowaniu ust. 3 do obywateli lub bezpaństwowców mających miejsce zwykłego pobytu w państwach trzecich, w odniesieniu do których to państwo członkowskie przedłożyło Komisji powiadomienie zgodnie z art. 25a ust. 3 rozporządzenia (WE) nr 810/2009.</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Jeżeli w wyniku analizy przeprowadzonej zgodnie z art. 25a ust. 4 rozporządzenia (WE) nr 810/2009 Komisja uzna, że państwo trzecie współpracuje w wystarczającym stopniu, państwo członkowskie ponownie zaczyna stosować przepisy ust. 3.</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przypadku gdy Komisja uzna, że dane państwo trzecie nie współpracuje w wystarczającym stopniu, państwo członkowskie może nadal nie stosować ust. 3:</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do czasu uchylenia lub zmiany aktu wykonawczego przyjętego uprzednio przez Radę zgodnie z art. 25a ust. 5 rozporządzenia (WE) nr 810/2009;</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w przypadku gdy Komisja uzna, że nie jest konieczne podjęcie działań na podstawie art. 25a rozporządzenia (WE) nr 810/2009, dopóki w swojej ocenie przeprowadzonej zgodnie z ust. 2 tego artykułu Komisja nie stwierdzi istotnych zmian we współpracy danego państwa trzeciego.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 xml:space="preserve">Państwo członkowskie </w:t>
            </w:r>
            <w:r w:rsidRPr="000A1055">
              <w:rPr>
                <w:b/>
                <w:i/>
              </w:rPr>
              <w:t>może podjąć</w:t>
            </w:r>
            <w:r w:rsidRPr="000A1055">
              <w:t xml:space="preserve"> </w:t>
            </w:r>
            <w:r w:rsidRPr="000A1055">
              <w:rPr>
                <w:b/>
                <w:i/>
              </w:rPr>
              <w:t>decyzję o niestosowaniu ust. 3</w:t>
            </w:r>
            <w:r w:rsidRPr="000A1055">
              <w:t xml:space="preserve"> do obywateli lub bezpaństwowców mających miejsce zwykłego pobytu w państwach trzecich, w odniesieniu do których </w:t>
            </w:r>
            <w:r w:rsidRPr="000A1055">
              <w:rPr>
                <w:b/>
                <w:i/>
              </w:rPr>
              <w:t>to państwo członkowskie przedłożyło Komisji powiadomienie zgodnie z art. 25a ust. 3 rozporządzenia (WE) nr 810/2009</w:t>
            </w:r>
            <w:r w:rsidRPr="000A1055">
              <w:t>.</w:t>
            </w:r>
          </w:p>
        </w:tc>
        <w:tc>
          <w:tcPr>
            <w:tcW w:w="4876" w:type="dxa"/>
            <w:hideMark/>
          </w:tcPr>
          <w:p w:rsidR="005E19B6" w:rsidRPr="000A1055" w:rsidRDefault="005E19B6" w:rsidP="005C0558">
            <w:pPr>
              <w:pStyle w:val="Normal6a"/>
            </w:pPr>
            <w:r w:rsidRPr="000A1055">
              <w:t>4.</w:t>
            </w:r>
            <w:r w:rsidRPr="000A1055">
              <w:tab/>
              <w:t xml:space="preserve">Państwo członkowskie </w:t>
            </w:r>
            <w:r w:rsidRPr="000A1055">
              <w:rPr>
                <w:b/>
                <w:i/>
              </w:rPr>
              <w:t>nie stosuje</w:t>
            </w:r>
            <w:r w:rsidRPr="000A1055">
              <w:t xml:space="preserve"> </w:t>
            </w:r>
            <w:r w:rsidRPr="000A1055">
              <w:rPr>
                <w:b/>
                <w:i/>
              </w:rPr>
              <w:t>procedury granicznej</w:t>
            </w:r>
            <w:r w:rsidRPr="000A1055">
              <w:t xml:space="preserve"> do obywateli lub bezpaństwowców mających miejsce zwykłego pobytu w państwach trzecich, w odniesieniu do których </w:t>
            </w:r>
            <w:r w:rsidRPr="000A1055">
              <w:rPr>
                <w:b/>
                <w:i/>
              </w:rPr>
              <w:t>nie istnieje rozsądna perspektywa powrotu, biorąc pod uwagę brak współpracy tych państw trzecich</w:t>
            </w:r>
            <w:r w:rsidRPr="000A1055">
              <w:t>.</w:t>
            </w:r>
            <w:r w:rsidRPr="000A1055">
              <w:rPr>
                <w:b/>
                <w:i/>
              </w:rPr>
              <w:t>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 xml:space="preserve">Państwo członkowskie </w:t>
            </w:r>
            <w:r w:rsidRPr="000A1055">
              <w:rPr>
                <w:b/>
                <w:i/>
              </w:rPr>
              <w:t>może podjąć decyzję o niestosowaniu ust. 3</w:t>
            </w:r>
            <w:r w:rsidRPr="000A1055">
              <w:t xml:space="preserve"> do obywateli lub bezpaństwowców mających miejsce zwykłego pobytu w państwach trzecich, w odniesieniu do których to państwo członkowskie przedłożyło Komisji powiadomienie zgodnie z art. 25a ust. 3 rozporządzenia (WE) nr 810/2009.</w:t>
            </w:r>
          </w:p>
        </w:tc>
        <w:tc>
          <w:tcPr>
            <w:tcW w:w="4876" w:type="dxa"/>
            <w:hideMark/>
          </w:tcPr>
          <w:p w:rsidR="005E19B6" w:rsidRPr="000A1055" w:rsidRDefault="005E19B6" w:rsidP="005C0558">
            <w:pPr>
              <w:pStyle w:val="Normal6a"/>
            </w:pPr>
            <w:r w:rsidRPr="000A1055">
              <w:t>4.</w:t>
            </w:r>
            <w:r w:rsidRPr="000A1055">
              <w:tab/>
              <w:t xml:space="preserve">Państwo członkowskie </w:t>
            </w:r>
            <w:r w:rsidRPr="000A1055">
              <w:rPr>
                <w:b/>
                <w:i/>
              </w:rPr>
              <w:t>nie rozpatruje wniosku w procedurze granicznej w odniesieniu</w:t>
            </w:r>
            <w:r w:rsidRPr="000A1055">
              <w:t xml:space="preserve"> do obywateli lub bezpaństwowców mających miejsce zwykłego pobytu w państwach trzecich, w odniesieniu do których to państwo członkowskie przedłożyło Komisji powiadomienie zgodnie z art. 25a ust. 3 rozporządzenia (WE) nr 810/2009.</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Państwo członkowskie</w:t>
            </w:r>
            <w:r w:rsidRPr="000A1055">
              <w:rPr>
                <w:b/>
                <w:i/>
              </w:rPr>
              <w:t xml:space="preserve"> może podjąć decyzję o niestosowaniu ust. 3</w:t>
            </w:r>
            <w:r w:rsidRPr="000A1055">
              <w:t xml:space="preserve"> do obywateli lub bezpaństwowców mających miejsce zwykłego pobytu w państwach trzecich, w odniesieniu do których to państwo członkowskie przedłożyło Komisji powiadomienie zgodnie z art. 25a ust. 3 rozporządzenia (WE) nr 810/2009.</w:t>
            </w:r>
          </w:p>
        </w:tc>
        <w:tc>
          <w:tcPr>
            <w:tcW w:w="4876" w:type="dxa"/>
            <w:hideMark/>
          </w:tcPr>
          <w:p w:rsidR="005E19B6" w:rsidRPr="000A1055" w:rsidRDefault="005E19B6" w:rsidP="005C0558">
            <w:pPr>
              <w:pStyle w:val="Normal6a"/>
            </w:pPr>
            <w:r w:rsidRPr="000A1055">
              <w:t>4.</w:t>
            </w:r>
            <w:r w:rsidRPr="000A1055">
              <w:tab/>
              <w:t xml:space="preserve">Państwo członkowskie </w:t>
            </w:r>
            <w:r w:rsidRPr="000A1055">
              <w:rPr>
                <w:b/>
                <w:i/>
              </w:rPr>
              <w:t>nie stosuje procedury granicznej w odniesieniu</w:t>
            </w:r>
            <w:r w:rsidRPr="000A1055">
              <w:t xml:space="preserve"> do obywateli lub bezpaństwowców mających miejsce zwykłego pobytu w państwach trzecich, w odniesieniu do których to państwo członkowskie przedłożyło Komisji powiadomienie zgodnie z art. 25a ust. 3 rozporządzenia (WE) nr 810/2009.</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Zważywszy, że szybki powrót jest mało prawdopodobny w takich przypadkach, zastosowanie procedury granicznej jest bezcelowe. Jeśli dana osoba jest uprawniona do ochrony międzynarodowej, należy niezwłocznie podjąć decyzję o udzieleniu ochrony.</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Jeżeli w wyniku analizy przeprowadzonej zgodnie z art. 25a ust. 4 rozporządzenia (WE) nr 810/2009 Komisja uzna, że państwo trzecie współpracuje w wystarczającym stopniu, państwo członkowskie ponownie zaczyna stosować przepisy ust. 3.</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Jeżeli w wyniku analizy przeprowadzonej zgodnie z art. 25a ust. 4 rozporządzenia (WE) nr 810/2009 Komisja uzna, że państwo trzecie współpracuje w wystarczającym stopniu, państwo członkowskie ponownie zaczyna stosować przepisy ust. 3.</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Laura Ferrara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Jeżeli w wyniku analizy przeprowadzonej zgodnie z art. 25a ust. 4 rozporządzenia (WE) nr 810/2009 Komisja uzna, że państwo trzecie współpracuje w wystarczającym stopniu, państwo członkowskie ponownie zaczyna stosować przepisy ust. 3.</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{IT}</w:t>
      </w:r>
      <w:r w:rsidRPr="000A1055">
        <w:t>it</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Jeżeli w wyniku analizy przeprowadzonej zgodnie z art. 25a ust. 4 rozporządzenia (WE) nr 810/2009 Komisja uzna, że państwo trzecie współpracuje w wystarczającym stopniu, państwo członkowskie ponownie </w:t>
            </w:r>
            <w:r w:rsidRPr="000A1055">
              <w:rPr>
                <w:b/>
                <w:i/>
              </w:rPr>
              <w:t>zaczyna</w:t>
            </w:r>
            <w:r w:rsidRPr="000A1055">
              <w:t xml:space="preserve"> stosować przepisy ust. 3.</w:t>
            </w:r>
          </w:p>
        </w:tc>
        <w:tc>
          <w:tcPr>
            <w:tcW w:w="4876" w:type="dxa"/>
            <w:hideMark/>
          </w:tcPr>
          <w:p w:rsidR="005E19B6" w:rsidRPr="000A1055" w:rsidRDefault="005E19B6" w:rsidP="005C0558">
            <w:pPr>
              <w:pStyle w:val="Normal6a"/>
            </w:pPr>
            <w:r w:rsidRPr="000A1055">
              <w:t xml:space="preserve">Jeżeli w wyniku analizy przeprowadzonej zgodnie z art. 25a ust. 4 rozporządzenia (WE) nr 810/2009 Komisja uzna, że państwo trzecie współpracuje w wystarczającym stopniu, państwo członkowskie </w:t>
            </w:r>
            <w:r w:rsidRPr="000A1055">
              <w:rPr>
                <w:b/>
                <w:i/>
              </w:rPr>
              <w:t>może</w:t>
            </w:r>
            <w:r w:rsidRPr="000A1055">
              <w:t xml:space="preserve"> ponownie </w:t>
            </w:r>
            <w:r w:rsidRPr="000A1055">
              <w:rPr>
                <w:b/>
                <w:i/>
              </w:rPr>
              <w:t>zacząć</w:t>
            </w:r>
            <w:r w:rsidRPr="000A1055">
              <w:t xml:space="preserve"> stosować przepisy ust. 3.</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Laura Ferrara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przypadku gdy Komisja uzna, że dane państwo trzecie nie współpracuje w wystarczającym stopniu, państwo członkowskie może nadal nie stosować ust. 3:</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do czasu uchylenia lub zmiany aktu wykonawczego przyjętego uprzednio przez Radę zgodnie z art. 25a ust. 5 rozporządzenia (WE) nr 810/2009;</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w przypadku gdy Komisja uzna, że nie jest konieczne podjęcie działań na podstawie art. 25a rozporządzenia (WE) nr 810/2009, dopóki w swojej ocenie przeprowadzonej zgodnie z ust. 2 tego artykułu Komisja nie stwierdzi istotnych zmian we współpracy danego państwa trzeciego.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{IT}</w:t>
      </w:r>
      <w:r w:rsidRPr="000A1055">
        <w:t>it</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trHeight w:val="240"/>
          <w:jc w:val="center"/>
        </w:trPr>
        <w:tc>
          <w:tcPr>
            <w:tcW w:w="4876" w:type="dxa"/>
          </w:tcPr>
          <w:p w:rsidR="005E19B6" w:rsidRPr="000A1055" w:rsidRDefault="005E19B6" w:rsidP="005C0558">
            <w:pPr>
              <w:pStyle w:val="Normal6a"/>
            </w:pPr>
            <w:r w:rsidRPr="000A1055">
              <w:rPr>
                <w:b/>
                <w:i/>
              </w:rPr>
              <w:t>W przypadku gdy Komisja uzna, że dane państwo trzecie nie współpracuje w wystarczającym stopniu, państwo członkowskie może nadal nie stosować ust. 3:</w:t>
            </w:r>
          </w:p>
        </w:tc>
        <w:tc>
          <w:tcPr>
            <w:tcW w:w="4876" w:type="dxa"/>
          </w:tcPr>
          <w:p w:rsidR="005E19B6" w:rsidRPr="000A1055" w:rsidRDefault="005E19B6" w:rsidP="005C0558">
            <w:pPr>
              <w:pStyle w:val="AmColumnHeading"/>
              <w:jc w:val="left"/>
            </w:pPr>
            <w:r w:rsidRPr="000A1055">
              <w:rPr>
                <w:b/>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do czasu uchylenia lub zmiany aktu wykonawczego przyjętego uprzednio przez Radę zgodnie z art. 25a ust. 5 rozporządzenia (WE) nr 810/2009;</w:t>
            </w:r>
          </w:p>
        </w:tc>
        <w:tc>
          <w:tcPr>
            <w:tcW w:w="4876" w:type="dxa"/>
            <w:hideMark/>
          </w:tcPr>
          <w:p w:rsidR="005E19B6" w:rsidRPr="000A1055" w:rsidRDefault="005E19B6" w:rsidP="005C0558">
            <w:pPr>
              <w:pStyle w:val="Normal6a"/>
            </w:pPr>
          </w:p>
        </w:tc>
      </w:tr>
      <w:tr w:rsidR="00863F12" w:rsidRPr="000A1055" w:rsidTr="005C0558">
        <w:trPr>
          <w:jc w:val="center"/>
        </w:trPr>
        <w:tc>
          <w:tcPr>
            <w:tcW w:w="4876" w:type="dxa"/>
          </w:tcPr>
          <w:p w:rsidR="005E19B6" w:rsidRPr="000A1055" w:rsidRDefault="005E19B6" w:rsidP="005C0558">
            <w:pPr>
              <w:pStyle w:val="Normal6a"/>
              <w:rPr>
                <w:b/>
                <w:i/>
              </w:rPr>
            </w:pPr>
            <w:r w:rsidRPr="000A1055">
              <w:rPr>
                <w:b/>
                <w:i/>
              </w:rPr>
              <w:t>b)</w:t>
            </w:r>
            <w:r w:rsidRPr="000A1055">
              <w:rPr>
                <w:b/>
                <w:i/>
              </w:rPr>
              <w:tab/>
              <w:t>w przypadku gdy Komisja uzna, że nie jest konieczne podjęcie działań na podstawie art. 25a rozporządzenia (WE) nr 810/2009, dopóki w swojej ocenie przeprowadzonej zgodnie z ust. 2 tego artykułu Komisja nie stwierdzi istotnych zmian we współpracy danego państwa trzeciego.</w:t>
            </w:r>
          </w:p>
        </w:tc>
        <w:tc>
          <w:tcPr>
            <w:tcW w:w="4876" w:type="dxa"/>
          </w:tcPr>
          <w:p w:rsidR="005E19B6" w:rsidRPr="000A1055" w:rsidRDefault="005E19B6" w:rsidP="005C0558">
            <w:pPr>
              <w:pStyle w:val="Normal6a"/>
              <w:rPr>
                <w:b/>
                <w:i/>
              </w:rPr>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279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rPr>
          <w:rStyle w:val="HideTWBExt"/>
          <w:noProof w:val="0"/>
        </w:rPr>
      </w:pPr>
      <w:r w:rsidRPr="000A1055">
        <w:rPr>
          <w:rStyle w:val="HideTWBExt"/>
          <w:b w:val="0"/>
          <w:noProof w:val="0"/>
        </w:rPr>
        <w:t>&lt;Article&gt;</w:t>
      </w:r>
      <w:r w:rsidRPr="000A1055">
        <w:t>Artykuł 41 – ustęp 4 – akapit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trHeight w:val="240"/>
          <w:jc w:val="center"/>
        </w:trPr>
        <w:tc>
          <w:tcPr>
            <w:tcW w:w="4876" w:type="dxa"/>
          </w:tcPr>
          <w:p w:rsidR="005E19B6" w:rsidRPr="000A1055" w:rsidRDefault="005E19B6" w:rsidP="005C0558">
            <w:pPr>
              <w:pStyle w:val="Normal6a"/>
            </w:pPr>
            <w:r w:rsidRPr="000A1055">
              <w:rPr>
                <w:b/>
                <w:i/>
              </w:rPr>
              <w:t>W przypadku gdy Komisja uzna, że dane państwo trzecie nie współpracuje w wystarczającym stopniu, państwo członkowskie może nadal nie stosować ust. 3:</w:t>
            </w:r>
          </w:p>
        </w:tc>
        <w:tc>
          <w:tcPr>
            <w:tcW w:w="4876" w:type="dxa"/>
          </w:tcPr>
          <w:p w:rsidR="005E19B6" w:rsidRPr="000A1055" w:rsidRDefault="005E19B6" w:rsidP="005C0558">
            <w:pPr>
              <w:pStyle w:val="AmColumnHeading"/>
              <w:jc w:val="left"/>
            </w:pPr>
            <w:r w:rsidRPr="000A1055">
              <w:rPr>
                <w:b/>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do czasu uchylenia lub zmiany aktu wykonawczego przyjętego uprzednio przez Radę zgodnie z art. 25a ust. 5 rozporządzenia (WE) nr 810/2009;</w:t>
            </w:r>
          </w:p>
        </w:tc>
        <w:tc>
          <w:tcPr>
            <w:tcW w:w="4876" w:type="dxa"/>
            <w:hideMark/>
          </w:tcPr>
          <w:p w:rsidR="005E19B6" w:rsidRPr="000A1055" w:rsidRDefault="005E19B6" w:rsidP="005C0558">
            <w:pPr>
              <w:pStyle w:val="Normal6a"/>
            </w:pPr>
          </w:p>
        </w:tc>
      </w:tr>
      <w:tr w:rsidR="00863F12" w:rsidRPr="000A1055" w:rsidTr="005C0558">
        <w:trPr>
          <w:jc w:val="center"/>
        </w:trPr>
        <w:tc>
          <w:tcPr>
            <w:tcW w:w="4876" w:type="dxa"/>
          </w:tcPr>
          <w:p w:rsidR="005E19B6" w:rsidRPr="000A1055" w:rsidRDefault="005E19B6" w:rsidP="005C0558">
            <w:pPr>
              <w:pStyle w:val="Normal6a"/>
              <w:rPr>
                <w:b/>
                <w:i/>
              </w:rPr>
            </w:pPr>
            <w:r w:rsidRPr="000A1055">
              <w:rPr>
                <w:b/>
                <w:i/>
              </w:rPr>
              <w:t>b)</w:t>
            </w:r>
            <w:r w:rsidRPr="000A1055">
              <w:rPr>
                <w:b/>
                <w:i/>
              </w:rPr>
              <w:tab/>
              <w:t>w przypadku gdy Komisja uzna, że nie jest konieczne podjęcie działań na podstawie art. 25a rozporządzenia (WE) nr 810/2009, dopóki w swojej ocenie przeprowadzonej zgodnie z ust. 2 tego artykułu Komisja nie stwierdzi istotnych zmian we współpracy danego państwa trzeciego.</w:t>
            </w:r>
          </w:p>
        </w:tc>
        <w:tc>
          <w:tcPr>
            <w:tcW w:w="4876" w:type="dxa"/>
          </w:tcPr>
          <w:p w:rsidR="005E19B6" w:rsidRPr="000A1055" w:rsidRDefault="005E19B6" w:rsidP="005C0558">
            <w:pPr>
              <w:pStyle w:val="Normal6a"/>
              <w:rPr>
                <w:b/>
                <w:i/>
              </w:rPr>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3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W przypadku gdy Komisja uzna, że dane państwo trzecie nie współpracuje w wystarczającym stopniu, państwo członkowskie </w:t>
            </w:r>
            <w:r w:rsidRPr="000A1055">
              <w:rPr>
                <w:b/>
                <w:i/>
              </w:rPr>
              <w:t>może nadal nie stosować ust. 3</w:t>
            </w:r>
            <w:r w:rsidRPr="000A1055">
              <w:t>:</w:t>
            </w:r>
          </w:p>
        </w:tc>
        <w:tc>
          <w:tcPr>
            <w:tcW w:w="4876" w:type="dxa"/>
            <w:hideMark/>
          </w:tcPr>
          <w:p w:rsidR="005E19B6" w:rsidRPr="000A1055" w:rsidRDefault="005E19B6" w:rsidP="005C0558">
            <w:pPr>
              <w:pStyle w:val="Normal6a"/>
            </w:pPr>
            <w:r w:rsidRPr="000A1055">
              <w:t xml:space="preserve">W przypadku gdy Komisja uzna, że dane państwo trzecie nie współpracuje w wystarczającym stopniu, państwo członkowskie </w:t>
            </w:r>
            <w:r w:rsidRPr="000A1055">
              <w:rPr>
                <w:b/>
                <w:i/>
              </w:rPr>
              <w:t>nie stosuje procedur granicznych</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4 – akapit 3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W przypadku zwolnienia osoby ubiegającej się o ochronę międzynarodową z procedury granicznej i objęciu jej zwykłą procedurą, zwolnienie powinno obowiązywać przez całą procedurę.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Nadine Morano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Procedurę graniczną można stosować wobec małoletnich bez opieki oraz małoletnich poniżej 12. roku życia i członków ich rodzin wyłącznie w przypadkach, o których mowa w art. 40 ust. 5 lit. b).</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{FR}</w:t>
      </w:r>
      <w:r w:rsidRPr="000A1055">
        <w:t>fr</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Procedurę graniczną można stosować wobec małoletnich bez opieki oraz małoletnich poniżej 12. roku życia i członków ich rodzin wyłącznie w przypadkach, o których mowa w art. 40 ust. 5 lit. b).</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Procedurę graniczną można stosować wobec małoletnich bez opieki oraz małoletnich poniżej 12. roku życia i członków ich rodzin wyłącznie w przypadkach, o których mowa w art. 40 ust. 5 lit. b).</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r>
            <w:r w:rsidRPr="000A1055">
              <w:rPr>
                <w:b/>
                <w:i/>
              </w:rPr>
              <w:t>Procedurę graniczną można stosować</w:t>
            </w:r>
            <w:r w:rsidRPr="000A1055">
              <w:t xml:space="preserve"> wobec </w:t>
            </w:r>
            <w:r w:rsidRPr="000A1055">
              <w:rPr>
                <w:b/>
                <w:i/>
              </w:rPr>
              <w:t>małoletnich</w:t>
            </w:r>
            <w:r w:rsidRPr="000A1055">
              <w:t xml:space="preserve"> bez opieki oraz </w:t>
            </w:r>
            <w:r w:rsidRPr="000A1055">
              <w:rPr>
                <w:b/>
                <w:i/>
              </w:rPr>
              <w:t>małoletnich poniżej 12. roku życia</w:t>
            </w:r>
            <w:r w:rsidRPr="000A1055">
              <w:t xml:space="preserve"> i członków ich rodzin</w:t>
            </w:r>
            <w:r w:rsidRPr="000A1055">
              <w:rPr>
                <w:b/>
                <w:i/>
              </w:rPr>
              <w:t xml:space="preserve"> wyłącznie w przypadkach, o których mowa w art. 40 ust. 5 lit. b).</w:t>
            </w:r>
          </w:p>
        </w:tc>
        <w:tc>
          <w:tcPr>
            <w:tcW w:w="4876" w:type="dxa"/>
            <w:hideMark/>
          </w:tcPr>
          <w:p w:rsidR="005E19B6" w:rsidRPr="000A1055" w:rsidRDefault="005E19B6" w:rsidP="005C0558">
            <w:pPr>
              <w:pStyle w:val="Normal6a"/>
            </w:pPr>
            <w:r w:rsidRPr="000A1055">
              <w:t>5.</w:t>
            </w:r>
            <w:r w:rsidRPr="000A1055">
              <w:tab/>
            </w:r>
            <w:r w:rsidRPr="000A1055">
              <w:rPr>
                <w:b/>
                <w:i/>
              </w:rPr>
              <w:t>W celu zagwarantowania nadrzędnego interesu dziecka, procedury granicznej nie stosuje się</w:t>
            </w:r>
            <w:r w:rsidRPr="000A1055">
              <w:t xml:space="preserve"> wobec </w:t>
            </w:r>
            <w:r w:rsidRPr="000A1055">
              <w:rPr>
                <w:b/>
                <w:i/>
              </w:rPr>
              <w:t>dzieci</w:t>
            </w:r>
            <w:r w:rsidRPr="000A1055">
              <w:t xml:space="preserve"> bez opieki oraz </w:t>
            </w:r>
            <w:r w:rsidRPr="000A1055">
              <w:rPr>
                <w:b/>
                <w:i/>
              </w:rPr>
              <w:t>dzieci</w:t>
            </w:r>
            <w:r w:rsidRPr="000A1055">
              <w:t xml:space="preserve"> i członków ich rodzin</w:t>
            </w:r>
            <w:r w:rsidRPr="000A1055">
              <w:rPr>
                <w:b/>
                <w:i/>
              </w:rPr>
              <w:t>.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t xml:space="preserve">Procedurę graniczną można stosować wobec małoletnich bez opieki </w:t>
            </w:r>
            <w:r w:rsidRPr="000A1055">
              <w:rPr>
                <w:b/>
                <w:i/>
              </w:rPr>
              <w:t>oraz małoletnich poniżej 12. roku życia i członków ich rodzin wyłącznie</w:t>
            </w:r>
            <w:r w:rsidRPr="000A1055">
              <w:t xml:space="preserve"> w przypadkach, o których mowa w art. 40 ust. 5 lit. b).</w:t>
            </w:r>
          </w:p>
        </w:tc>
        <w:tc>
          <w:tcPr>
            <w:tcW w:w="4876" w:type="dxa"/>
            <w:hideMark/>
          </w:tcPr>
          <w:p w:rsidR="005E19B6" w:rsidRPr="000A1055" w:rsidRDefault="005E19B6" w:rsidP="005C0558">
            <w:pPr>
              <w:pStyle w:val="Normal6a"/>
            </w:pPr>
            <w:r w:rsidRPr="000A1055">
              <w:t>5.</w:t>
            </w:r>
            <w:r w:rsidRPr="000A1055">
              <w:tab/>
              <w:t xml:space="preserve">Procedurę graniczną można stosować wobec małoletnich bez opieki w przypadkach, o których mowa w art. 40 ust. 5 lit. b). </w:t>
            </w:r>
            <w:r w:rsidRPr="000A1055">
              <w:rPr>
                <w:b/>
                <w:i/>
              </w:rPr>
              <w:t>Jeżeli wynik oceny wieku, o którym mowa w art. 24 lub badania lekarskiego, o którym mowa w art. 23 ni8 jest wystarczająco jednoznaczny, wyjątek ten może mieć zastosowanie.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r>
            <w:r w:rsidRPr="000A1055">
              <w:rPr>
                <w:b/>
                <w:i/>
              </w:rPr>
              <w:t>Procedurę graniczną można stosować</w:t>
            </w:r>
            <w:r w:rsidRPr="000A1055">
              <w:t xml:space="preserve"> wobec małoletnich bez opieki </w:t>
            </w:r>
            <w:r w:rsidRPr="000A1055">
              <w:rPr>
                <w:b/>
                <w:i/>
              </w:rPr>
              <w:t xml:space="preserve">oraz </w:t>
            </w:r>
            <w:r w:rsidRPr="000A1055">
              <w:t xml:space="preserve">małoletnich </w:t>
            </w:r>
            <w:r w:rsidRPr="000A1055">
              <w:rPr>
                <w:b/>
                <w:i/>
              </w:rPr>
              <w:t>poniżej 12. roku życia</w:t>
            </w:r>
            <w:r w:rsidRPr="000A1055">
              <w:t xml:space="preserve"> i członków ich rodzin </w:t>
            </w:r>
            <w:r w:rsidRPr="000A1055">
              <w:rPr>
                <w:b/>
                <w:i/>
              </w:rPr>
              <w:t>wyłącznie w przypadkach, o których mowa w art. 40 ust. 5 lit. b)</w:t>
            </w:r>
            <w:r w:rsidRPr="000A1055">
              <w:t>.</w:t>
            </w:r>
          </w:p>
        </w:tc>
        <w:tc>
          <w:tcPr>
            <w:tcW w:w="4876" w:type="dxa"/>
            <w:hideMark/>
          </w:tcPr>
          <w:p w:rsidR="005E19B6" w:rsidRPr="000A1055" w:rsidRDefault="005E19B6" w:rsidP="005C0558">
            <w:pPr>
              <w:pStyle w:val="Normal6a"/>
            </w:pPr>
            <w:r w:rsidRPr="000A1055">
              <w:t>5.</w:t>
            </w:r>
            <w:r w:rsidRPr="000A1055">
              <w:tab/>
            </w:r>
            <w:r w:rsidRPr="000A1055">
              <w:rPr>
                <w:b/>
                <w:i/>
              </w:rPr>
              <w:t>Procedury granicznej nie stosuje się</w:t>
            </w:r>
            <w:r w:rsidRPr="000A1055">
              <w:t xml:space="preserve"> wobec małoletnich bez opieki </w:t>
            </w:r>
            <w:r w:rsidRPr="000A1055">
              <w:rPr>
                <w:b/>
                <w:i/>
              </w:rPr>
              <w:t>lub</w:t>
            </w:r>
            <w:r w:rsidRPr="000A1055">
              <w:t xml:space="preserve"> małoletnich i członków ich rodzin</w:t>
            </w:r>
            <w:r w:rsidRPr="000A1055">
              <w:rPr>
                <w:b/>
                <w:i/>
              </w:rPr>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Caterina Chinnici,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r>
            <w:r w:rsidRPr="000A1055">
              <w:rPr>
                <w:b/>
                <w:i/>
              </w:rPr>
              <w:t>Procedurę graniczną można stosować</w:t>
            </w:r>
            <w:r w:rsidRPr="000A1055">
              <w:t xml:space="preserve"> wobec małoletnich bez opieki oraz małoletnich </w:t>
            </w:r>
            <w:r w:rsidRPr="000A1055">
              <w:rPr>
                <w:b/>
                <w:i/>
              </w:rPr>
              <w:t>poniżej 12. roku życia</w:t>
            </w:r>
            <w:r w:rsidRPr="000A1055">
              <w:t xml:space="preserve"> i członków ich rodzin</w:t>
            </w:r>
            <w:r w:rsidRPr="000A1055">
              <w:rPr>
                <w:b/>
                <w:i/>
              </w:rPr>
              <w:t xml:space="preserve"> wyłącznie w przypadkach, o których mowa w art. 40 ust. 5 lit. b).</w:t>
            </w:r>
          </w:p>
        </w:tc>
        <w:tc>
          <w:tcPr>
            <w:tcW w:w="4876" w:type="dxa"/>
            <w:hideMark/>
          </w:tcPr>
          <w:p w:rsidR="005E19B6" w:rsidRPr="000A1055" w:rsidRDefault="005E19B6" w:rsidP="005C0558">
            <w:pPr>
              <w:pStyle w:val="Normal6a"/>
            </w:pPr>
            <w:r w:rsidRPr="000A1055">
              <w:t>5.</w:t>
            </w:r>
            <w:r w:rsidRPr="000A1055">
              <w:tab/>
            </w:r>
            <w:r w:rsidRPr="000A1055">
              <w:rPr>
                <w:b/>
                <w:i/>
              </w:rPr>
              <w:t>Procedura graniczna nie jest stosowana</w:t>
            </w:r>
            <w:r w:rsidRPr="000A1055">
              <w:t xml:space="preserve"> wobec małoletnich bez opieki oraz małoletnich i członków ich rodzin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289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Laura Ferrara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r>
            <w:r w:rsidRPr="000A1055">
              <w:rPr>
                <w:b/>
                <w:i/>
              </w:rPr>
              <w:t>Procedurę graniczną</w:t>
            </w:r>
            <w:r w:rsidRPr="000A1055">
              <w:t xml:space="preserve"> można stosować wobec małoletnich bez opieki oraz małoletnich poniżej 12. roku życia i członków ich rodzin </w:t>
            </w:r>
            <w:r w:rsidRPr="000A1055">
              <w:rPr>
                <w:b/>
                <w:i/>
              </w:rPr>
              <w:t>wyłącznie w przypadkach, o których mowa w art. 40 ust. 5 lit. b)</w:t>
            </w:r>
            <w:r w:rsidRPr="000A1055">
              <w:t>.</w:t>
            </w:r>
          </w:p>
        </w:tc>
        <w:tc>
          <w:tcPr>
            <w:tcW w:w="4876" w:type="dxa"/>
            <w:hideMark/>
          </w:tcPr>
          <w:p w:rsidR="005E19B6" w:rsidRPr="000A1055" w:rsidRDefault="005E19B6" w:rsidP="005C0558">
            <w:pPr>
              <w:pStyle w:val="Normal6a"/>
            </w:pPr>
            <w:r w:rsidRPr="000A1055">
              <w:t>5.</w:t>
            </w:r>
            <w:r w:rsidRPr="000A1055">
              <w:tab/>
            </w:r>
            <w:r w:rsidRPr="000A1055">
              <w:rPr>
                <w:b/>
                <w:i/>
              </w:rPr>
              <w:t>Procedury granicznej nie</w:t>
            </w:r>
            <w:r w:rsidRPr="000A1055">
              <w:t xml:space="preserve"> można stosować wobec małoletnich bez opieki oraz małoletnich poniżej 12. roku życia i członków ich rodzin.</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{IT}</w:t>
      </w:r>
      <w:r w:rsidRPr="000A1055">
        <w:t>it</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Petar Vitanov, Giuliano Pisapia, Birgit Sippel, Javier Moreno Sánchez, Pietro Bartolo, Elena Yoncheva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r>
            <w:r w:rsidRPr="000A1055">
              <w:rPr>
                <w:b/>
                <w:i/>
              </w:rPr>
              <w:t>Procedurę graniczną można stosować</w:t>
            </w:r>
            <w:r w:rsidRPr="000A1055">
              <w:t xml:space="preserve"> wobec małoletnich bez opieki oraz małoletnich </w:t>
            </w:r>
            <w:r w:rsidRPr="000A1055">
              <w:rPr>
                <w:b/>
                <w:i/>
              </w:rPr>
              <w:t>poniżej 12. roku życia i członków</w:t>
            </w:r>
            <w:r w:rsidRPr="000A1055">
              <w:t xml:space="preserve"> ich rodzin</w:t>
            </w:r>
            <w:r w:rsidRPr="000A1055">
              <w:rPr>
                <w:b/>
                <w:i/>
              </w:rPr>
              <w:t xml:space="preserve"> wyłącznie w przypadkach, o których mowa w art. 40 ust. 5 lit. b)</w:t>
            </w:r>
            <w:r w:rsidRPr="000A1055">
              <w:t>.</w:t>
            </w:r>
          </w:p>
        </w:tc>
        <w:tc>
          <w:tcPr>
            <w:tcW w:w="4876" w:type="dxa"/>
            <w:hideMark/>
          </w:tcPr>
          <w:p w:rsidR="005E19B6" w:rsidRPr="000A1055" w:rsidRDefault="005E19B6" w:rsidP="005C0558">
            <w:pPr>
              <w:pStyle w:val="Normal6a"/>
            </w:pPr>
            <w:r w:rsidRPr="000A1055">
              <w:t>5.</w:t>
            </w:r>
            <w:r w:rsidRPr="000A1055">
              <w:tab/>
            </w:r>
            <w:r w:rsidRPr="000A1055">
              <w:rPr>
                <w:b/>
                <w:i/>
              </w:rPr>
              <w:t>Procedura graniczna nie jest stosowana</w:t>
            </w:r>
            <w:r w:rsidRPr="000A1055">
              <w:t xml:space="preserve"> wobec małoletnich bez opieki oraz małoletnich </w:t>
            </w:r>
            <w:r w:rsidRPr="000A1055">
              <w:rPr>
                <w:b/>
                <w:i/>
              </w:rPr>
              <w:t>z członkami</w:t>
            </w:r>
            <w:r w:rsidRPr="000A1055">
              <w:t xml:space="preserve"> ich rodzin.</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Wszystkie dzieci, ich rodziny i inne grupy szczególnej troski powinni być wyraźnie zwolnieni z tego przepisu.</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t xml:space="preserve">Procedurę graniczną można stosować wobec małoletnich bez opieki </w:t>
            </w:r>
            <w:r w:rsidRPr="000A1055">
              <w:rPr>
                <w:b/>
                <w:i/>
              </w:rPr>
              <w:t>oraz małoletnich poniżej 12. roku życia i członków ich rodzin wyłącznie</w:t>
            </w:r>
            <w:r w:rsidRPr="000A1055">
              <w:t xml:space="preserve"> w przypadkach, o których mowa w art. 40 ust. 5 </w:t>
            </w:r>
            <w:r w:rsidRPr="000A1055">
              <w:rPr>
                <w:b/>
                <w:i/>
              </w:rPr>
              <w:t>lit. b)</w:t>
            </w:r>
            <w:r w:rsidRPr="000A1055">
              <w:t>.</w:t>
            </w:r>
          </w:p>
        </w:tc>
        <w:tc>
          <w:tcPr>
            <w:tcW w:w="4876" w:type="dxa"/>
            <w:hideMark/>
          </w:tcPr>
          <w:p w:rsidR="005E19B6" w:rsidRPr="000A1055" w:rsidRDefault="005E19B6" w:rsidP="005C0558">
            <w:pPr>
              <w:pStyle w:val="Normal6a"/>
            </w:pPr>
            <w:r w:rsidRPr="000A1055">
              <w:t>5.</w:t>
            </w:r>
            <w:r w:rsidRPr="000A1055">
              <w:tab/>
              <w:t xml:space="preserve">Procedurę graniczną </w:t>
            </w:r>
            <w:r w:rsidRPr="000A1055">
              <w:rPr>
                <w:b/>
                <w:i/>
              </w:rPr>
              <w:t>zgodnie z ust. 2, lit. a)</w:t>
            </w:r>
            <w:r w:rsidRPr="000A1055">
              <w:t xml:space="preserve"> można stosować wobec małoletnich bez opieki w przypadkach, o których mowa w art. 40 ust. 5.</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5a.</w:t>
            </w:r>
            <w:r w:rsidRPr="000A1055">
              <w:tab/>
            </w:r>
            <w:r w:rsidRPr="000A1055">
              <w:rPr>
                <w:b/>
                <w:i/>
              </w:rPr>
              <w:t>Procedury granicznej nie stosuje się wobec osób ubiegających się o ochronę międzynarodową wymagających specjalnych gwarancji proceduralnych lub osób o szczególnych potrzebach w zakresie przyjmowania, po przeprowadzeniu oceny zgodnie z art. 19 rozporządzenia w sprawie procedur azylowych.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5a.</w:t>
            </w:r>
            <w:r w:rsidRPr="000A1055">
              <w:tab/>
            </w:r>
            <w:r w:rsidRPr="000A1055">
              <w:rPr>
                <w:b/>
                <w:i/>
              </w:rPr>
              <w:t>Procedurę graniczną można stosować wobec małoletnich poniżej 12. roku życia i członków ich rodzin wyłącznie w przypadkach, o których mowa w art. 40 ust. 5.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5a.</w:t>
            </w:r>
            <w:r w:rsidRPr="000A1055">
              <w:tab/>
            </w:r>
            <w:r w:rsidRPr="000A1055">
              <w:rPr>
                <w:b/>
                <w:i/>
              </w:rPr>
              <w:t>Procedury granicznej nie stosuje się wobec osób wymagających szczególnej troski lub osób wymagających specjalnych gwarancji proceduralnych lub osób o szczególnych potrzebach w zakresie przyjmowania.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5 b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5b.</w:t>
            </w:r>
            <w:r w:rsidRPr="000A1055">
              <w:tab/>
            </w:r>
            <w:r w:rsidRPr="000A1055">
              <w:rPr>
                <w:b/>
                <w:i/>
              </w:rPr>
              <w:t>Procedury granicznej nie stosuje się wobec osób określanych jako bezpaństwowcy lub u których występuje ryzyko bezpaństwowości. Osoby takie będą kierowane do właściwych organów w celu ustalenia, czy dana osoba jest bezpaństwowcem i zapewnienia odpowiedniej ochrony zgodnie z prawem krajowym. Jeśli dana osoba złoży wniosek o udzielenie ochrony międzynarodowej, ustalenie bezpaństwowości przeprowadza się jednocześnie lub po rozpatrzeniu wniosku o udzielenie ochrony międzynarodowej, nie naruszając prymatu statusu ochrony międzynarodowej oraz z pełnym poszanowaniem zasady poufności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Bez uszczerbku dla ust. 9 i 11 osobom ubiegającym się o ochronę międzynarodową podlegającym procedurze granicznej nie zezwala się na wjazd na terytorium państwa członkowskiego.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Fikcja prawna wjazdu nie jest wyraźnie określona w aktualnej dyrektywie w sprawie procedur azylowych, choć przyjmuje się, iż istnieje. Nie ma takiego zapisu we wniosku Komisji z 2016 r. ani w stanowisku Parlamentu Europejskiego w sprawie wniosku. Osoba ubiegająca się o ochronę międzynarodową ma prawo pozostać na terytorium państwa członkowskiego zajmującego się jej wnioskiem zgodnie z art. 9 rozporządzenia w sprawie procedur azylowych. Powinien to być punkt wyjścia. Jest to zgodne z podejściem sprawozdawcy rozporządzenia w sprawie kontroli przesiewowej.</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r>
            <w:r w:rsidRPr="000A1055">
              <w:rPr>
                <w:b/>
                <w:i/>
              </w:rPr>
              <w:t>Bez uszczerbku dla ust. 9 i 11</w:t>
            </w:r>
            <w:r w:rsidRPr="000A1055">
              <w:t xml:space="preserve"> osobom ubiegającym się o ochronę międzynarodową podlegającym procedurze granicznej nie zezwala się na wjazd na terytorium państwa członkowskiego.</w:t>
            </w:r>
          </w:p>
        </w:tc>
        <w:tc>
          <w:tcPr>
            <w:tcW w:w="4876" w:type="dxa"/>
            <w:hideMark/>
          </w:tcPr>
          <w:p w:rsidR="005E19B6" w:rsidRPr="000A1055" w:rsidRDefault="005E19B6" w:rsidP="005C0558">
            <w:pPr>
              <w:pStyle w:val="Normal6a"/>
            </w:pPr>
            <w:r w:rsidRPr="000A1055">
              <w:t>6.</w:t>
            </w:r>
            <w:r w:rsidRPr="000A1055">
              <w:tab/>
              <w:t xml:space="preserve">Osobom ubiegającym się o ochronę międzynarodową podlegającym procedurze granicznej zezwala się na wjazd na terytorium państwa członkowskiego </w:t>
            </w:r>
            <w:r w:rsidRPr="000A1055">
              <w:rPr>
                <w:b/>
                <w:i/>
              </w:rPr>
              <w:t>oraz dostęp do wszelkich praw wynikających z dyrektywy XXX/XXX/EU [wersja przekształcona dyrektywy w sprawie warunków przyjmowania]</w:t>
            </w:r>
            <w:r w:rsidRPr="000A1055">
              <w:t xml:space="preserve">. </w:t>
            </w:r>
            <w:r w:rsidRPr="000A1055">
              <w:rPr>
                <w:b/>
                <w:i/>
              </w:rPr>
              <w:t>Zgodnie z dyrektywą XXX/XXX/UE [wersja przekształcona dyrektywy w sprawie warunków przyjmowania] państwo członkowskie nie stosuje środka detencji wobec osoby ubiegającej się o ochronę międzynarodową, chyba że przeprowadziło indywidualną ocenę przypadku danej osoby na podstawie zasad konieczności i proporcjonalności. Środek detencji stosuje się wyłącznie w ostateczności i przez jak najkrótszy czas, pod warunkiem, że w ramach uzasadnionej oceny wykazano i osoba wykazała, że nie można skutecznie zastosować łagodniejszych środków przymusu w określonym przypadku, a środek detencji nie byłby nieproporcjonalnie szkodliwy. Przed zatrzymaniem należy zawsze przeprowadzić i regularnie powtarzać ocenę szczególnych potrzeb. Należy zapewnić bezpłatną pomoc prawną w celu umożliwienia odwołania się od nakazu zatrzymania.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t xml:space="preserve">Bez uszczerbku dla ust. 9 i 11 osobom ubiegającym się o ochronę międzynarodową podlegającym procedurze granicznej nie zezwala się na </w:t>
            </w:r>
            <w:r w:rsidRPr="000A1055">
              <w:rPr>
                <w:b/>
                <w:i/>
              </w:rPr>
              <w:t>wjazd</w:t>
            </w:r>
            <w:r w:rsidRPr="000A1055">
              <w:t xml:space="preserve"> na terytorium państwa członkowskiego.</w:t>
            </w:r>
          </w:p>
        </w:tc>
        <w:tc>
          <w:tcPr>
            <w:tcW w:w="4876" w:type="dxa"/>
            <w:hideMark/>
          </w:tcPr>
          <w:p w:rsidR="005E19B6" w:rsidRPr="000A1055" w:rsidRDefault="005E19B6" w:rsidP="005C0558">
            <w:pPr>
              <w:pStyle w:val="Normal6a"/>
            </w:pPr>
            <w:r w:rsidRPr="000A1055">
              <w:t>6.</w:t>
            </w:r>
            <w:r w:rsidRPr="000A1055">
              <w:tab/>
              <w:t xml:space="preserve">Bez uszczerbku dla ust. 9 i 11 osobom ubiegającym się o ochronę międzynarodową podlegającym procedurze granicznej nie zezwala się na </w:t>
            </w:r>
            <w:r w:rsidRPr="000A1055">
              <w:rPr>
                <w:b/>
                <w:i/>
              </w:rPr>
              <w:t>swobodne przemieszczanie się</w:t>
            </w:r>
            <w:r w:rsidRPr="000A1055">
              <w:t xml:space="preserve"> na terytorium państwa członkowskiego. </w:t>
            </w:r>
            <w:r w:rsidRPr="000A1055">
              <w:rPr>
                <w:b/>
                <w:i/>
              </w:rPr>
              <w:t>Zgodnie z dyrektywą XXX/XXX/UE [wersja przekształcona dyrektywy w sprawie warunków przyjmowania] państwo członkowskie podejmuje proporcjonalne środki w celu zapewnienia, że osobom ubiegającym się o ochronę międzynarodową podlegającym procedurze granicznej nie zezwala się na swobodne przemieszczanie się na jego terytorium i nie podejmuje decyzji o zastosowaniu środka detencyjnego wobec osoby ubiegającej się o ochronę międzynarodową do czasu indywidualnej oceny przypadku danej osoby i skutecznego uwzględnienia rozwiązań alternatywnych względem środka detencyjnego lub łagodniejszych środków przymusu. Zatrzymanie zatwierdza się zgodnie z ustawodawstwem państwa członkowskiego.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299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Maite Pagazaurtundúa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t xml:space="preserve">Bez uszczerbku dla ust. 9 i 11 osobom ubiegającym się o ochronę międzynarodową podlegającym procedurze granicznej nie zezwala się na </w:t>
            </w:r>
            <w:r w:rsidRPr="000A1055">
              <w:rPr>
                <w:b/>
                <w:i/>
              </w:rPr>
              <w:t>wjazd</w:t>
            </w:r>
            <w:r w:rsidRPr="000A1055">
              <w:t xml:space="preserve"> na terytorium państwa członkowskiego.</w:t>
            </w:r>
          </w:p>
        </w:tc>
        <w:tc>
          <w:tcPr>
            <w:tcW w:w="4876" w:type="dxa"/>
            <w:hideMark/>
          </w:tcPr>
          <w:p w:rsidR="005E19B6" w:rsidRPr="000A1055" w:rsidRDefault="005E19B6" w:rsidP="005C0558">
            <w:pPr>
              <w:pStyle w:val="Normal6a"/>
            </w:pPr>
            <w:r w:rsidRPr="000A1055">
              <w:t>6.</w:t>
            </w:r>
            <w:r w:rsidRPr="000A1055">
              <w:tab/>
              <w:t xml:space="preserve">Bez uszczerbku dla ust. 9 i 11 osobom ubiegającym się o ochronę międzynarodową podlegającym procedurze granicznej nie zezwala się na </w:t>
            </w:r>
            <w:r w:rsidRPr="000A1055">
              <w:rPr>
                <w:b/>
                <w:i/>
              </w:rPr>
              <w:t>swobodne przemieszczanie się</w:t>
            </w:r>
            <w:r w:rsidRPr="000A1055">
              <w:t xml:space="preserve"> na terytorium państwa członkowskiego. </w:t>
            </w:r>
            <w:r w:rsidRPr="000A1055">
              <w:rPr>
                <w:b/>
                <w:i/>
              </w:rPr>
              <w:t>Zgodnie z dyrektywą XXX/XXX/UE [wersja przekształcona dyrektywy w sprawie warunków przyjmowania] państwo członkowskie podejmuje proporcjonalne środki w celu zapewnienia, że osobom ubiegającym się o ochronę międzynarodową podlegającym procedurze granicznej nie zezwala się na swobodne przemieszczanie się na jego terytorium, nie stosując środka detencyjnego wobec osoby ubiegającej się o ochronę międzynarodową do czasu indywidualnej oceny przypadku danej osoby i skutecznego uwzględnienia rozwiązań alternatywnych względem środka detencyjnego lub łagodniejszych środków przymusu. Zatrzymanie zatwierdza się zgodnie z ustawodawstwem państwa członkowskiego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t>Bez uszczerbku dla ust.</w:t>
            </w:r>
            <w:r w:rsidRPr="000A1055">
              <w:rPr>
                <w:b/>
                <w:i/>
              </w:rPr>
              <w:t> 9 i 11</w:t>
            </w:r>
            <w:r w:rsidRPr="000A1055">
              <w:t xml:space="preserve"> osobom ubiegającym się o ochronę międzynarodową podlegającym procedurze granicznej nie zezwala się na wjazd na terytorium państwa członkowskiego.</w:t>
            </w:r>
          </w:p>
        </w:tc>
        <w:tc>
          <w:tcPr>
            <w:tcW w:w="4876" w:type="dxa"/>
            <w:hideMark/>
          </w:tcPr>
          <w:p w:rsidR="005E19B6" w:rsidRPr="000A1055" w:rsidRDefault="005E19B6" w:rsidP="005C0558">
            <w:pPr>
              <w:pStyle w:val="Normal6a"/>
            </w:pPr>
            <w:r w:rsidRPr="000A1055">
              <w:t>6.</w:t>
            </w:r>
            <w:r w:rsidRPr="000A1055">
              <w:tab/>
              <w:t>Bez uszczerbku dla ust.</w:t>
            </w:r>
            <w:r w:rsidRPr="000A1055">
              <w:rPr>
                <w:b/>
                <w:i/>
              </w:rPr>
              <w:t> 7 i 9</w:t>
            </w:r>
            <w:r w:rsidRPr="000A1055">
              <w:t xml:space="preserve"> osobom ubiegającym się o ochronę międzynarodową podlegającym procedurze granicznej nie zezwala się na wjazd na terytorium państwa członkowskiego. </w:t>
            </w:r>
            <w:r w:rsidRPr="000A1055">
              <w:rPr>
                <w:b/>
                <w:i/>
              </w:rPr>
              <w:t>Państwa członkowskie podejmują wszelkie właściwe środki wynikające z odnośnych przepisów, aby zapobiec nielegalnemu wjazdowi na ich terytorium. Obejmuje to zatrzymanie zgodnie z art. 8 dyrektywy w sprawie warunków przyjmowania.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t>Bez uszczerbku dla ust. 9 i 11 osobom ubiegającym się o ochronę międzynarodową podlegającym procedurze granicznej nie zezwala się na wjazd na terytorium państwa członkowskiego.</w:t>
            </w:r>
          </w:p>
        </w:tc>
        <w:tc>
          <w:tcPr>
            <w:tcW w:w="4876" w:type="dxa"/>
            <w:hideMark/>
          </w:tcPr>
          <w:p w:rsidR="005E19B6" w:rsidRPr="000A1055" w:rsidRDefault="005E19B6" w:rsidP="005C0558">
            <w:pPr>
              <w:pStyle w:val="Normal6a"/>
            </w:pPr>
            <w:r w:rsidRPr="000A1055">
              <w:t>6.</w:t>
            </w:r>
            <w:r w:rsidRPr="000A1055">
              <w:tab/>
              <w:t xml:space="preserve">Bez uszczerbku dla ust. 9 i 11 osobom ubiegającym się o ochronę międzynarodową podlegającym procedurze granicznej nie zezwala się na wjazd na terytorium państwa członkowskiego. </w:t>
            </w:r>
            <w:r w:rsidRPr="000A1055">
              <w:rPr>
                <w:b/>
                <w:i/>
              </w:rPr>
              <w:t>Po zakończeniu procedury granicznej decyzja o zezwoleniu na wjazd jest wyraźnie udzielana i rejestrowana przez państwo członkowskie przeprowadzające procedurę graniczną.</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r>
            <w:r w:rsidRPr="000A1055">
              <w:rPr>
                <w:b/>
                <w:i/>
              </w:rPr>
              <w:t>Bez uszczerbku dla ust. 9 i 11 osobom ubiegającym</w:t>
            </w:r>
            <w:r w:rsidRPr="000A1055">
              <w:t xml:space="preserve"> się o ochronę międzynarodową </w:t>
            </w:r>
            <w:r w:rsidRPr="000A1055">
              <w:rPr>
                <w:b/>
                <w:i/>
              </w:rPr>
              <w:t>podlegającym</w:t>
            </w:r>
            <w:r w:rsidRPr="000A1055">
              <w:t xml:space="preserve"> procedurze granicznej </w:t>
            </w:r>
            <w:r w:rsidRPr="000A1055">
              <w:rPr>
                <w:b/>
                <w:i/>
              </w:rPr>
              <w:t>nie zezwala się na wjazd na terytorium</w:t>
            </w:r>
            <w:r w:rsidRPr="000A1055">
              <w:t xml:space="preserve"> państwa członkowskiego.</w:t>
            </w:r>
          </w:p>
        </w:tc>
        <w:tc>
          <w:tcPr>
            <w:tcW w:w="4876" w:type="dxa"/>
            <w:hideMark/>
          </w:tcPr>
          <w:p w:rsidR="005E19B6" w:rsidRPr="000A1055" w:rsidRDefault="005E19B6" w:rsidP="005C0558">
            <w:pPr>
              <w:pStyle w:val="Normal6a"/>
            </w:pPr>
            <w:r w:rsidRPr="000A1055">
              <w:t>6.</w:t>
            </w:r>
            <w:r w:rsidRPr="000A1055">
              <w:tab/>
              <w:t xml:space="preserve">Osoby ubiegające się o ochronę międzynarodową podlegające procedurze granicznej </w:t>
            </w:r>
            <w:r w:rsidRPr="000A1055">
              <w:rPr>
                <w:b/>
                <w:i/>
              </w:rPr>
              <w:t>są objęte jurysdykcją</w:t>
            </w:r>
            <w:r w:rsidRPr="000A1055">
              <w:t xml:space="preserve"> państwa członkowskiego </w:t>
            </w:r>
            <w:r w:rsidRPr="000A1055">
              <w:rPr>
                <w:b/>
                <w:i/>
              </w:rPr>
              <w:t>i są traktowane zgodnie z dyrektywą XXX/XXX/UE [wersją przekształconą w sprawie warunków przyjmowania]</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r>
            <w:r w:rsidRPr="000A1055">
              <w:rPr>
                <w:b/>
                <w:i/>
              </w:rPr>
              <w:t xml:space="preserve">Bez uszczerbku dla ust. 9 i 11 </w:t>
            </w:r>
            <w:r w:rsidRPr="000A1055">
              <w:t>osobom ubiegającym się o ochronę międzynarodową podlegającym procedurze granicznej nie zezwala się na wjazd na terytorium państwa członkowskiego.</w:t>
            </w:r>
          </w:p>
        </w:tc>
        <w:tc>
          <w:tcPr>
            <w:tcW w:w="4876" w:type="dxa"/>
            <w:hideMark/>
          </w:tcPr>
          <w:p w:rsidR="005E19B6" w:rsidRPr="000A1055" w:rsidRDefault="005E19B6" w:rsidP="005C0558">
            <w:pPr>
              <w:pStyle w:val="Normal6a"/>
            </w:pPr>
            <w:r w:rsidRPr="000A1055">
              <w:t>6.</w:t>
            </w:r>
            <w:r w:rsidRPr="000A1055">
              <w:tab/>
              <w:t>Osobom ubiegającym się o ochronę międzynarodową podlegającym procedurze granicznej nie zezwala się na wjazd na terytorium państwa członkowskiego.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6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6a.</w:t>
            </w:r>
            <w:r w:rsidRPr="000A1055">
              <w:tab/>
            </w:r>
            <w:r w:rsidRPr="000A1055">
              <w:rPr>
                <w:b/>
                <w:i/>
              </w:rPr>
              <w:t>Zgodnie z art. 8 ust. 2 dyrektywy XXX/XXX/UE [wersja przekształcona dyrektywy w sprawie warunków przyjmowania] i dyrektywą XXX/XXX/UE [wersja przekształcona dyrektywy powrotowej], państwa członkowskie mogą zastosować środek detencyjny wobec osoby ubiegającej się o ochronę międzynarodową w ramach procedury granicznej, pod warunkiem że okaże się to konieczne po przeprowadzeniu indywidualnej oceny przypadku danej osoby i stwierdzeniu, że mniej rygorystyczne rozwiązania alternatywne nie mogą zostać skutecznie zastosowane. Decyzja o zastosowaniu środka detencyjnego wobec osoby ubiegającej się o ochronę międzynarodową jest podejmowana zgodnie z gwarancjami określonymi w art. 9 dyrektywy XXX/XXX/UE [wersja przekształcona dyrektywy powrotowej], a okres zatrzymania jest proporcjonalny i ulega zakończeniu, gdy nie mają już zastosowania podstawy tego środka.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Zgodnie z art. 7 dyrektywy XXX/XXX/UE [wersja przekształcona dyrektywy w sprawie warunków przyjmowania] państwa członkowskie mogą ograniczyć swobodę przemieszczania się osób ubiegających się o ochronę międzynarodową na potrzeby rozpatrzenia wniosków w ramach procedury granicznej.</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Państwa członkowskie korzystają z rozwiązań alternatywnych dla środków detencyjnych ustanowionych w prawie krajowym zgodnie z art. 8 ust. 4 dyrektywy XXX/XXX/UE [wersja przekształcona dyrektywy w sprawie warunków przyjmowania], które są skutecznie dostępne, gdy zastosowanie mają podstawy dla środka detencyjnego, w szczególności względem szczególnych grup takich jak małoletni lub rodziny.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Laura Ferrara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7.</w:t>
            </w:r>
            <w:r w:rsidRPr="000A1055">
              <w:tab/>
            </w:r>
            <w:r w:rsidRPr="000A1055">
              <w:rPr>
                <w:b/>
                <w:i/>
              </w:rPr>
              <w:t>Stosując procedurę graniczną, państwa członkowskie mogą przeprowadzić procedurę ustalania państwa członkowskiego odpowiedzialnego za rozpatrzenie wniosku, zgodnie z rozporządzeniem (UE) nr XXX/XXX [rozporządzenie w sprawie zarządzania azylem i migracją], bez uszczerbku dla terminów określonych w ust. 11.</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{IT}</w:t>
      </w:r>
      <w:r w:rsidRPr="000A1055">
        <w:t>it</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 xml:space="preserve">Stosując procedurę graniczną, państwa członkowskie </w:t>
            </w:r>
            <w:r w:rsidRPr="000A1055">
              <w:rPr>
                <w:b/>
                <w:i/>
              </w:rPr>
              <w:t>mogą przeprowadzić</w:t>
            </w:r>
            <w:r w:rsidRPr="000A1055">
              <w:t xml:space="preserve"> procedurę ustalania państwa członkowskiego odpowiedzialnego za rozpatrzenie wniosku, zgodnie z rozporządzeniem (UE) nr XXX/XXX [rozporządzenie w sprawie zarządzania azylem i migracją]</w:t>
            </w:r>
            <w:r w:rsidRPr="000A1055">
              <w:rPr>
                <w:b/>
                <w:i/>
              </w:rPr>
              <w:t>, bez uszczerbku dla terminów określonych w ust. 11</w:t>
            </w:r>
            <w:r w:rsidRPr="000A1055">
              <w:t>.</w:t>
            </w:r>
          </w:p>
        </w:tc>
        <w:tc>
          <w:tcPr>
            <w:tcW w:w="4876" w:type="dxa"/>
            <w:hideMark/>
          </w:tcPr>
          <w:p w:rsidR="005E19B6" w:rsidRPr="000A1055" w:rsidRDefault="005E19B6" w:rsidP="005C0558">
            <w:pPr>
              <w:pStyle w:val="Normal6a"/>
            </w:pPr>
            <w:r w:rsidRPr="000A1055">
              <w:t>7.</w:t>
            </w:r>
            <w:r w:rsidRPr="000A1055">
              <w:tab/>
              <w:t xml:space="preserve">Stosując procedurę graniczną, państwa członkowskie </w:t>
            </w:r>
            <w:r w:rsidRPr="000A1055">
              <w:rPr>
                <w:b/>
                <w:i/>
              </w:rPr>
              <w:t>przeprowadzają</w:t>
            </w:r>
            <w:r w:rsidRPr="000A1055">
              <w:t xml:space="preserve"> procedurę ustalania państwa członkowskiego odpowiedzialnego za rozpatrzenie wniosku, zgodnie z rozporządzeniem (UE) nr XXX/XXX [rozporządzenie w sprawie zarządzania azylem i migracją]</w:t>
            </w:r>
            <w:r w:rsidRPr="000A1055">
              <w:rPr>
                <w:b/>
                <w:i/>
              </w:rPr>
              <w:t>. Po przekazaniu osoby ubiegającej się o ochronę międzynarodową</w:t>
            </w:r>
            <w:r w:rsidRPr="000A1055">
              <w:t xml:space="preserve"> do </w:t>
            </w:r>
            <w:r w:rsidRPr="000A1055">
              <w:rPr>
                <w:b/>
                <w:i/>
              </w:rPr>
              <w:t>odpowiedzialnego państwa członkowskiego, państwo członkowskie nie stosuje lub nie będzie dalej stosować procedury granicznej.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 xml:space="preserve">Stosując procedurę graniczną, państwa członkowskie mogą przeprowadzić procedurę ustalania państwa członkowskiego odpowiedzialnego za rozpatrzenie wniosku, zgodnie z rozporządzeniem (UE) nr XXX/XXX [rozporządzenie w sprawie zarządzania azylem i migracją], </w:t>
            </w:r>
            <w:r w:rsidRPr="000A1055">
              <w:rPr>
                <w:b/>
                <w:i/>
              </w:rPr>
              <w:t>bez uszczerbku</w:t>
            </w:r>
            <w:r w:rsidRPr="000A1055">
              <w:t xml:space="preserve"> dla terminów określonych w ust. 11.</w:t>
            </w:r>
          </w:p>
        </w:tc>
        <w:tc>
          <w:tcPr>
            <w:tcW w:w="4876" w:type="dxa"/>
            <w:hideMark/>
          </w:tcPr>
          <w:p w:rsidR="005E19B6" w:rsidRPr="000A1055" w:rsidRDefault="005E19B6" w:rsidP="005C0558">
            <w:pPr>
              <w:pStyle w:val="Normal6a"/>
            </w:pPr>
            <w:r w:rsidRPr="000A1055">
              <w:t>7.</w:t>
            </w:r>
            <w:r w:rsidRPr="000A1055">
              <w:tab/>
              <w:t xml:space="preserve">Stosując procedurę graniczną, państwa członkowskie mogą przeprowadzić procedurę ustalania państwa członkowskiego odpowiedzialnego za rozpatrzenie wniosku, zgodnie z rozporządzeniem (UE) nr XXX/XXX [rozporządzenie w sprawie zarządzania azylem i migracją], </w:t>
            </w:r>
            <w:r w:rsidRPr="000A1055">
              <w:rPr>
                <w:b/>
                <w:i/>
              </w:rPr>
              <w:t>zakres czasowy na ustalenie odpowiedzialnego państwa członkowskiego nie obejmuje</w:t>
            </w:r>
            <w:r w:rsidRPr="000A1055">
              <w:t xml:space="preserve"> terminów określonych w ust. 11.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Stosując procedurę graniczną, państwa członkowskie mogą przeprowadzić procedurę ustalania państwa członkowskiego odpowiedzialnego za rozpatrzenie wniosku, zgodnie z rozporządzeniem (UE) nr XXX/XXX [rozporządzenie w sprawie zarządzania azylem i migracją], bez uszczerbku dla terminów określonych w ust. 11.</w:t>
            </w:r>
          </w:p>
        </w:tc>
        <w:tc>
          <w:tcPr>
            <w:tcW w:w="4876" w:type="dxa"/>
            <w:hideMark/>
          </w:tcPr>
          <w:p w:rsidR="005E19B6" w:rsidRPr="000A1055" w:rsidRDefault="005E19B6" w:rsidP="005C0558">
            <w:pPr>
              <w:pStyle w:val="Normal6a"/>
            </w:pPr>
            <w:r w:rsidRPr="000A1055">
              <w:t>7.</w:t>
            </w:r>
            <w:r w:rsidRPr="000A1055">
              <w:tab/>
              <w:t xml:space="preserve">Stosując procedurę graniczną, państwa członkowskie mogą przeprowadzić procedurę ustalania państwa członkowskiego odpowiedzialnego za rozpatrzenie wniosku, zgodnie z rozporządzeniem (UE) nr XXX/XXX [rozporządzenie w sprawie zarządzania azylem i migracją], </w:t>
            </w:r>
            <w:r w:rsidRPr="000A1055">
              <w:rPr>
                <w:b/>
                <w:i/>
              </w:rPr>
              <w:t>z wyjątkiem przypadków, o których mowa w ust. 3,</w:t>
            </w:r>
            <w:r w:rsidRPr="000A1055">
              <w:t xml:space="preserve"> bez uszczerbku dla terminów określonych w ust. 11.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309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Stosując procedurę graniczną, państwa członkowskie mogą przeprowadzić procedurę ustalania państwa członkowskiego odpowiedzialnego za rozpatrzenie wniosku, zgodnie z rozporządzeniem (UE) nr XXX/XXX [rozporządzenie w sprawie zarządzania azylem i migracją], bez uszczerbku dla terminów określonych w ust. 11.</w:t>
            </w:r>
          </w:p>
        </w:tc>
        <w:tc>
          <w:tcPr>
            <w:tcW w:w="4876" w:type="dxa"/>
            <w:hideMark/>
          </w:tcPr>
          <w:p w:rsidR="005E19B6" w:rsidRPr="000A1055" w:rsidRDefault="005E19B6" w:rsidP="005C0558">
            <w:pPr>
              <w:pStyle w:val="Normal6a"/>
            </w:pPr>
            <w:r w:rsidRPr="000A1055">
              <w:t>7.</w:t>
            </w:r>
            <w:r w:rsidRPr="000A1055">
              <w:tab/>
              <w:t xml:space="preserve">Stosując procedurę graniczną </w:t>
            </w:r>
            <w:r w:rsidRPr="000A1055">
              <w:rPr>
                <w:b/>
                <w:i/>
              </w:rPr>
              <w:t>wobec osoby ubiegającej się o ochronę międzynarodową</w:t>
            </w:r>
            <w:r w:rsidRPr="000A1055">
              <w:t>, państwa członkowskie przeprowadzają procedurę ustalania państwa członkowskiego odpowiedzialnego za rozpatrzenie wniosku, zgodnie z rozporządzeniem (UE) nr XXX/XXX [rozporządzenie w sprawie zarządzania azylem i migracją], bez uszczerbku dla terminów określonych w ust. 11.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 xml:space="preserve">Stosując procedurę graniczną, państwa członkowskie </w:t>
            </w:r>
            <w:r w:rsidRPr="000A1055">
              <w:rPr>
                <w:b/>
                <w:i/>
              </w:rPr>
              <w:t>mogą przeprowadzić</w:t>
            </w:r>
            <w:r w:rsidRPr="000A1055">
              <w:t xml:space="preserve"> procedurę ustalania państwa członkowskiego odpowiedzialnego za rozpatrzenie wniosku, zgodnie z rozporządzeniem (UE) nr XXX/XXX [rozporządzenie w sprawie zarządzania azylem i migracją]</w:t>
            </w:r>
            <w:r w:rsidRPr="000A1055">
              <w:rPr>
                <w:b/>
                <w:i/>
              </w:rPr>
              <w:t>, bez uszczerbku dla terminów określonych w ust. 11.</w:t>
            </w:r>
          </w:p>
        </w:tc>
        <w:tc>
          <w:tcPr>
            <w:tcW w:w="4876" w:type="dxa"/>
            <w:hideMark/>
          </w:tcPr>
          <w:p w:rsidR="005E19B6" w:rsidRPr="000A1055" w:rsidRDefault="005E19B6" w:rsidP="005C0558">
            <w:pPr>
              <w:pStyle w:val="Normal6a"/>
            </w:pPr>
            <w:r w:rsidRPr="000A1055">
              <w:t>7.</w:t>
            </w:r>
            <w:r w:rsidRPr="000A1055">
              <w:tab/>
              <w:t xml:space="preserve">Stosując procedurę graniczną, państwa członkowskie </w:t>
            </w:r>
            <w:r w:rsidRPr="000A1055">
              <w:rPr>
                <w:b/>
                <w:i/>
              </w:rPr>
              <w:t>przeprowadzają</w:t>
            </w:r>
            <w:r w:rsidRPr="000A1055">
              <w:t xml:space="preserve"> procedurę ustalania państwa członkowskiego odpowiedzialnego za rozpatrzenie wniosku, zgodnie z rozporządzeniem (UE) nr XXX/XXX [rozporządzenie w sprawie zarządzania azylem i migracją]</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Jan-Christoph Oetjen, Sophia in 't Veld, Hilde Vautmans, Michal Šimečka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7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7a.</w:t>
            </w:r>
            <w:r w:rsidRPr="000A1055">
              <w:tab/>
            </w:r>
            <w:r w:rsidRPr="000A1055">
              <w:rPr>
                <w:b/>
                <w:i/>
              </w:rPr>
              <w:t>Odpowiedzialne organy badają rozwiązania alternatywne dla stosowania środków detencyjnych w procedurach granicznych, w szczególności dla małoletnich i osób ubiegających się o ochronę międzynarodową mających szczególne potrzeby. W miarę możliwości osoby małoletnie należy umieszczać w placówkach zinstytucjonalizowanych niepolegających na pozbawieniu wolności do czasu rozstrzygnięcia ich statusu imigracyjnego. Małoletni bez opieki nie są nigdy zatrzymywania i są umieszczani w odpowiednich alternatywnych placówkach opieki w krajowym systemie ochrony dzieci, mając na względzie ich nadrzędny interes i uwzględniając ich opinie.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8.</w:t>
            </w:r>
            <w:r w:rsidRPr="000A1055">
              <w:tab/>
            </w:r>
            <w:r w:rsidRPr="000A1055">
              <w:rPr>
                <w:b/>
                <w:i/>
              </w:rPr>
              <w:t>Jeżeli warunki zastosowania procedury granicznej są spełnione w państwie członkowskim, z którego relokowana jest osoba ubiegająca się o ochronę międzynarodową, państwo członkowskie, do którego osoba ubiegająca się o ochronę międzynarodową jest relokowana, może zastosować procedurę graniczną zgodnie z art. [x] rozporządzenia (UE) XXX/XXX [rozporządzenie w sprawie zarządzania azylem i migracją], również w przypadkach, o których mowa w ust. 1 lit. d).</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8.</w:t>
            </w:r>
            <w:r w:rsidRPr="000A1055">
              <w:tab/>
            </w:r>
            <w:r w:rsidRPr="000A1055">
              <w:rPr>
                <w:b/>
                <w:i/>
              </w:rPr>
              <w:t xml:space="preserve">Jeżeli warunki zastosowania procedury granicznej są spełnione w państwie członkowskim, z którego relokowana jest osoba ubiegająca się o ochronę międzynarodową, </w:t>
            </w:r>
            <w:r w:rsidRPr="000A1055">
              <w:t>państwo członkowskie</w:t>
            </w:r>
            <w:r w:rsidRPr="000A1055">
              <w:rPr>
                <w:b/>
                <w:i/>
              </w:rPr>
              <w:t xml:space="preserve">, do którego </w:t>
            </w:r>
            <w:r w:rsidRPr="000A1055">
              <w:t xml:space="preserve">osoba ubiegająca się o ochronę międzynarodową </w:t>
            </w:r>
            <w:r w:rsidRPr="000A1055">
              <w:rPr>
                <w:b/>
                <w:i/>
              </w:rPr>
              <w:t>jest relokowana, może zastosować procedurę graniczną zgodnie z art. [x] rozporządzenia (UE) XXX/XXX [rozporządzenie w sprawie zarządzania azylem i migracją], również w przypadkach, o których mowa w ust. 1 lit. d)</w:t>
            </w:r>
            <w:r w:rsidRPr="000A1055">
              <w:t>.</w:t>
            </w:r>
          </w:p>
        </w:tc>
        <w:tc>
          <w:tcPr>
            <w:tcW w:w="4876" w:type="dxa"/>
            <w:hideMark/>
          </w:tcPr>
          <w:p w:rsidR="005E19B6" w:rsidRPr="000A1055" w:rsidRDefault="005E19B6" w:rsidP="005C0558">
            <w:pPr>
              <w:pStyle w:val="Normal6a"/>
            </w:pPr>
            <w:r w:rsidRPr="000A1055">
              <w:t>8.</w:t>
            </w:r>
            <w:r w:rsidRPr="000A1055">
              <w:tab/>
            </w:r>
            <w:r w:rsidRPr="000A1055">
              <w:rPr>
                <w:b/>
                <w:i/>
              </w:rPr>
              <w:t>W przypadku osób ubiegających się o azyl, które wykażą, że członkowie ich rodziny mieszkają w państwie członkowie lub mają inne znaczące powiązania z państwem członkowskim,</w:t>
            </w:r>
            <w:r w:rsidRPr="000A1055">
              <w:t xml:space="preserve"> </w:t>
            </w:r>
            <w:r w:rsidRPr="000A1055">
              <w:rPr>
                <w:b/>
                <w:i/>
              </w:rPr>
              <w:t>procedura graniczna nie jest lub przestanie być stosowana.</w:t>
            </w:r>
            <w:r w:rsidRPr="000A1055">
              <w:t xml:space="preserve"> Państwo członkowskie</w:t>
            </w:r>
            <w:r w:rsidRPr="000A1055">
              <w:rPr>
                <w:b/>
                <w:i/>
              </w:rPr>
              <w:t>, w którym przebywają członkowie rodziny lub z którym</w:t>
            </w:r>
            <w:r w:rsidRPr="000A1055">
              <w:t xml:space="preserve"> osoba ubiegająca się o ochronę międzynarodową </w:t>
            </w:r>
            <w:r w:rsidRPr="000A1055">
              <w:rPr>
                <w:b/>
                <w:i/>
              </w:rPr>
              <w:t>ma inne istotne powiązania powinno być odpowiedzialne za rozpatrzenie wniosku o ochronę międzynarodową, pod warunkiem, że osoby, których to dotyczy, wyraziły na to pisemną zgodę.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8.</w:t>
            </w:r>
            <w:r w:rsidRPr="000A1055">
              <w:tab/>
            </w:r>
            <w:r w:rsidRPr="000A1055">
              <w:rPr>
                <w:b/>
                <w:i/>
              </w:rPr>
              <w:t>Jeżeli warunki zastosowania</w:t>
            </w:r>
            <w:r w:rsidRPr="000A1055">
              <w:t xml:space="preserve"> procedury granicznej </w:t>
            </w:r>
            <w:r w:rsidRPr="000A1055">
              <w:rPr>
                <w:b/>
                <w:i/>
              </w:rPr>
              <w:t>są spełnione</w:t>
            </w:r>
            <w:r w:rsidRPr="000A1055">
              <w:t xml:space="preserve"> w państwie członkowskim, </w:t>
            </w:r>
            <w:r w:rsidRPr="000A1055">
              <w:rPr>
                <w:b/>
                <w:i/>
              </w:rPr>
              <w:t>z którego relokowana jest osoba ubiegająca się o ochronę międzynarodową, państwo członkowskie, do którego osoba ubiegająca się o ochronę międzynarodową jest relokowana, może zastosować procedurę graniczną zgodnie z art. [x] rozporządzenia (UE) XXX/XXX [rozporządzenie w sprawie zarządzania azylem i migracją], również w przypadkach, o których mowa w ust. 1 lit. d)</w:t>
            </w:r>
            <w:r w:rsidRPr="000A1055">
              <w:t>.</w:t>
            </w:r>
          </w:p>
        </w:tc>
        <w:tc>
          <w:tcPr>
            <w:tcW w:w="4876" w:type="dxa"/>
            <w:hideMark/>
          </w:tcPr>
          <w:p w:rsidR="005E19B6" w:rsidRPr="000A1055" w:rsidRDefault="005E19B6" w:rsidP="005C0558">
            <w:pPr>
              <w:pStyle w:val="Normal6a"/>
            </w:pPr>
            <w:r w:rsidRPr="000A1055">
              <w:t>8.</w:t>
            </w:r>
            <w:r w:rsidRPr="000A1055">
              <w:tab/>
            </w:r>
            <w:r w:rsidRPr="000A1055">
              <w:rPr>
                <w:b/>
                <w:i/>
              </w:rPr>
              <w:t>W przypadku osób ubiegających się o azyl, które wykazują, że członkowie ich rodziny przebywają</w:t>
            </w:r>
            <w:r w:rsidRPr="000A1055">
              <w:t xml:space="preserve"> w państwie członkowskim procedury granicznej </w:t>
            </w:r>
            <w:r w:rsidRPr="000A1055">
              <w:rPr>
                <w:b/>
                <w:i/>
              </w:rPr>
              <w:t>nie stosuje się lub zaprzestaje się jej stosowania.</w:t>
            </w:r>
            <w:r w:rsidRPr="000A1055">
              <w:t xml:space="preserve"> Państwo członkowskie</w:t>
            </w:r>
            <w:r w:rsidRPr="000A1055">
              <w:rPr>
                <w:b/>
                <w:i/>
              </w:rPr>
              <w:t>, w którym przebywają członkowie rodziny powinno być odpowiedzialne za rozpatrzenie wniosku o ochronę międzynarodową, pod warunkiem, że osoby, których to dotyczy, wyraziły taką wolę na piśmie</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9.</w:t>
            </w:r>
            <w:r w:rsidRPr="000A1055">
              <w:tab/>
            </w:r>
            <w:r w:rsidRPr="000A1055">
              <w:rPr>
                <w:b/>
                <w:i/>
              </w:rPr>
              <w:t>Państwa członkowskie nie stosują procedury granicznej lub zaprzestają jej stosowania na dowolnym etapie procedury, jeżeli:</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organ rozstrzygający uzna, że podstawy odrzucenia wniosku jako niedopuszczalnego lub zastosowania przyspieszonej procedury rozpatrywania wniosku nie mają zastosowania lub przestały mieć zastosowanie;</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nie można udzielić niezbędnego wsparcia osobom ubiegającym się o ochronę międzynarodową potrzebującym szczególnych gwarancji proceduralnych w miejscach, o których mowa w ust. 14;</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istnieją względy medyczne przemawiające za niestosowaniem procedury granicznej;</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 stosowane jest w indywidualnych przypadkach zatrzymanie, a gwarancje i warunki zatrzymania przewidziane w art. 8–11 dyrektywy XXX/XXX/UE [dyrektywa w sprawie warunków przyjmowania] nie są spełnione lub przestały być spełniane, przy czym procedura graniczna nie może być stosowana wobec danej osoby bez zatrzymania.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takich przypadkach właściwy organ zezwala osobie ubiegającej się o ochronę międzynarodową na wjazd na terytorium państwa członkowskiego.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9.</w:t>
            </w:r>
            <w:r w:rsidRPr="000A1055">
              <w:tab/>
              <w:t xml:space="preserve">Państwa członkowskie nie stosują procedury granicznej lub zaprzestają jej stosowania </w:t>
            </w:r>
            <w:r w:rsidRPr="000A1055">
              <w:rPr>
                <w:b/>
                <w:i/>
              </w:rPr>
              <w:t>na dowolnym etapie procedury</w:t>
            </w:r>
            <w:r w:rsidRPr="000A1055">
              <w:t>, jeżeli:</w:t>
            </w:r>
          </w:p>
        </w:tc>
        <w:tc>
          <w:tcPr>
            <w:tcW w:w="4876" w:type="dxa"/>
            <w:hideMark/>
          </w:tcPr>
          <w:p w:rsidR="005E19B6" w:rsidRPr="000A1055" w:rsidRDefault="005E19B6" w:rsidP="005C0558">
            <w:pPr>
              <w:pStyle w:val="Normal6a"/>
            </w:pPr>
            <w:r w:rsidRPr="000A1055">
              <w:t>9.</w:t>
            </w:r>
            <w:r w:rsidRPr="000A1055">
              <w:tab/>
              <w:t xml:space="preserve">Państwa członkowskie nie stosują procedury granicznej lub zaprzestają jej stosowania </w:t>
            </w:r>
            <w:r w:rsidRPr="000A1055">
              <w:rPr>
                <w:b/>
                <w:i/>
              </w:rPr>
              <w:t>w wyjątkowych indywidualnych okolicznościach</w:t>
            </w:r>
            <w:r w:rsidRPr="000A1055">
              <w:t>, jeżeli: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Wyjątki powinny ograniczać się do szczególnych przypadków lub szczególnych okoliczności, które mogą prowadzić do problemów w związku z Kartą praw podstawowych.</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organ rozstrzygający uzna, że podstawy odrzucenia wniosku jako niedopuszczalnego lub zastosowania przyspieszonej procedury rozpatrywania wniosku nie mają zastosowania lub przestały mieć zastosowanie;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organ rozstrzygający uzna, że podstawy odrzucenia wniosku jako niedopuszczalnego lub zastosowania przyspieszonej procedury rozpatrywania wniosku nie mają zastosowania lub przestały mieć zastosowanie;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319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 xml:space="preserve">organ rozstrzygający uzna, że podstawy </w:t>
            </w:r>
            <w:r w:rsidRPr="000A1055">
              <w:rPr>
                <w:b/>
                <w:i/>
              </w:rPr>
              <w:t>odrzucenia wniosku jako niedopuszczalnego lub</w:t>
            </w:r>
            <w:r w:rsidRPr="000A1055">
              <w:t xml:space="preserve"> zastosowania przyspieszonej procedury rozpatrywania wniosku nie mają zastosowania lub przestały mieć zastosowanie;</w:t>
            </w:r>
          </w:p>
        </w:tc>
        <w:tc>
          <w:tcPr>
            <w:tcW w:w="4876" w:type="dxa"/>
            <w:hideMark/>
          </w:tcPr>
          <w:p w:rsidR="005E19B6" w:rsidRPr="000A1055" w:rsidRDefault="005E19B6" w:rsidP="005C0558">
            <w:pPr>
              <w:pStyle w:val="Normal6a"/>
            </w:pPr>
            <w:r w:rsidRPr="000A1055">
              <w:t>a)</w:t>
            </w:r>
            <w:r w:rsidRPr="000A1055">
              <w:tab/>
              <w:t>organ rozstrzygający uzna, że podstawy zastosowania przyspieszonej procedury rozpatrywania wniosku nie mają zastosowania lub przestały mieć zastosowanie;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Późniejsze poprawki po zmianie art. 41, ust. 2. W procedurze granicznej wnioski należy rozpatrywać wyłącznie co do istoty sprawy.</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 xml:space="preserve">organ rozstrzygający </w:t>
            </w:r>
            <w:r w:rsidRPr="000A1055">
              <w:rPr>
                <w:b/>
                <w:i/>
              </w:rPr>
              <w:t>uzna</w:t>
            </w:r>
            <w:r w:rsidRPr="000A1055">
              <w:t xml:space="preserve">, że podstawy </w:t>
            </w:r>
            <w:r w:rsidRPr="000A1055">
              <w:rPr>
                <w:b/>
                <w:i/>
              </w:rPr>
              <w:t>odrzucenia wniosku</w:t>
            </w:r>
            <w:r w:rsidRPr="000A1055">
              <w:t xml:space="preserve"> </w:t>
            </w:r>
            <w:r w:rsidRPr="000A1055">
              <w:rPr>
                <w:b/>
                <w:i/>
              </w:rPr>
              <w:t>jako niedopuszczalnego lub zastosowania przyspieszonej procedury</w:t>
            </w:r>
            <w:r w:rsidRPr="000A1055">
              <w:t xml:space="preserve"> </w:t>
            </w:r>
            <w:r w:rsidRPr="000A1055">
              <w:rPr>
                <w:b/>
                <w:i/>
              </w:rPr>
              <w:t>rozpatrywania wniosku</w:t>
            </w:r>
            <w:r w:rsidRPr="000A1055">
              <w:t xml:space="preserve"> </w:t>
            </w:r>
            <w:r w:rsidRPr="000A1055">
              <w:rPr>
                <w:b/>
                <w:i/>
              </w:rPr>
              <w:t>nie mają zastosowania lub</w:t>
            </w:r>
            <w:r w:rsidRPr="000A1055">
              <w:t xml:space="preserve"> przestały mieć zastosowanie;</w:t>
            </w:r>
          </w:p>
        </w:tc>
        <w:tc>
          <w:tcPr>
            <w:tcW w:w="4876" w:type="dxa"/>
            <w:hideMark/>
          </w:tcPr>
          <w:p w:rsidR="005E19B6" w:rsidRPr="000A1055" w:rsidRDefault="005E19B6" w:rsidP="005C0558">
            <w:pPr>
              <w:pStyle w:val="Normal6a"/>
            </w:pPr>
            <w:r w:rsidRPr="000A1055">
              <w:t>a)</w:t>
            </w:r>
            <w:r w:rsidRPr="000A1055">
              <w:tab/>
              <w:t xml:space="preserve">organ rozstrzygający </w:t>
            </w:r>
            <w:r w:rsidRPr="000A1055">
              <w:rPr>
                <w:b/>
                <w:i/>
              </w:rPr>
              <w:t>może podać merytoryczne uzasadnienie lub istnieje wyraźny dowód na to</w:t>
            </w:r>
            <w:r w:rsidRPr="000A1055">
              <w:t xml:space="preserve">, że podstawy </w:t>
            </w:r>
            <w:r w:rsidRPr="000A1055">
              <w:rPr>
                <w:b/>
                <w:i/>
              </w:rPr>
              <w:t>zastosowania</w:t>
            </w:r>
            <w:r w:rsidRPr="000A1055">
              <w:t xml:space="preserve"> procedury</w:t>
            </w:r>
            <w:r w:rsidRPr="000A1055">
              <w:rPr>
                <w:b/>
                <w:i/>
              </w:rPr>
              <w:t xml:space="preserve"> granicznej</w:t>
            </w:r>
            <w:r w:rsidRPr="000A1055">
              <w:t xml:space="preserve"> przestały mieć zastosowanie;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nie można udzielić niezbędnego wsparcia osobom ubiegającym się o ochronę międzynarodową potrzebującym szczególnych gwarancji proceduralnych w miejscach, o których mowa w ust. 14;</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r>
            <w:r w:rsidRPr="000A1055">
              <w:rPr>
                <w:b/>
                <w:i/>
              </w:rPr>
              <w:t>nie można udzielić niezbędnego wsparcia osobom ubiegającym się o ochronę międzynarodową potrzebującym</w:t>
            </w:r>
            <w:r w:rsidRPr="000A1055">
              <w:t xml:space="preserve"> szczególnych gwarancji proceduralnych</w:t>
            </w:r>
            <w:r w:rsidRPr="000A1055">
              <w:rPr>
                <w:b/>
                <w:i/>
              </w:rPr>
              <w:t xml:space="preserve"> w miejscach, o których mowa w ust. 14;</w:t>
            </w:r>
          </w:p>
        </w:tc>
        <w:tc>
          <w:tcPr>
            <w:tcW w:w="4876" w:type="dxa"/>
            <w:hideMark/>
          </w:tcPr>
          <w:p w:rsidR="005E19B6" w:rsidRPr="000A1055" w:rsidRDefault="005E19B6" w:rsidP="005C0558">
            <w:pPr>
              <w:pStyle w:val="Normal6a"/>
            </w:pPr>
            <w:r w:rsidRPr="000A1055">
              <w:t>b)</w:t>
            </w:r>
            <w:r w:rsidRPr="000A1055">
              <w:tab/>
            </w:r>
            <w:r w:rsidRPr="000A1055">
              <w:rPr>
                <w:b/>
                <w:i/>
              </w:rPr>
              <w:t> osoba ubiegająca się o ochronę międzynarodową została określana jako osoba wymagająca szczególnej troski lub wymagająca</w:t>
            </w:r>
            <w:r w:rsidRPr="000A1055">
              <w:t xml:space="preserve"> szczególnych gwarancji proceduralnych </w:t>
            </w:r>
            <w:r w:rsidRPr="000A1055">
              <w:rPr>
                <w:b/>
                <w:i/>
              </w:rPr>
              <w:t>lub osoba o szczególnych potrzebach w zakresie przyjmowania; Należy niezmiennie uwzględniać, identyfikować i oceniać szczególne potrzeby na wszystkich etapach procedury. Należy zwrócić szczególną uwagę na osoby, u których szczególne potrzeby są mniej widoczne, jak na przykład osoby, które przeżyły tortury, ofiary handlu ludźmi oraz osoby z chorobami psychicznymi.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 xml:space="preserve">nie można </w:t>
            </w:r>
            <w:r w:rsidRPr="000A1055">
              <w:rPr>
                <w:b/>
                <w:i/>
              </w:rPr>
              <w:t>udzielić niezbędnego wsparcia osobom ubiegającym się o ochronę międzynarodową potrzebującym szczególnych gwarancji proceduralnych w miejscach, o których mowa w ust. 14;</w:t>
            </w:r>
          </w:p>
        </w:tc>
        <w:tc>
          <w:tcPr>
            <w:tcW w:w="4876" w:type="dxa"/>
            <w:hideMark/>
          </w:tcPr>
          <w:p w:rsidR="005E19B6" w:rsidRPr="000A1055" w:rsidRDefault="005E19B6" w:rsidP="005C0558">
            <w:pPr>
              <w:pStyle w:val="Normal6a"/>
            </w:pPr>
            <w:r w:rsidRPr="000A1055">
              <w:t>b)</w:t>
            </w:r>
            <w:r w:rsidRPr="000A1055">
              <w:tab/>
            </w:r>
            <w:r w:rsidRPr="000A1055">
              <w:rPr>
                <w:b/>
                <w:i/>
              </w:rPr>
              <w:t> zastosowanie procedury granicznej skutkowałoby realnym zagrożeniem, że dojdzie do niehumanitarnego lub poniżającego traktowania w rozumieniu art. 4 Karty praw podstawowych i</w:t>
            </w:r>
            <w:r w:rsidRPr="000A1055">
              <w:t xml:space="preserve"> nie można </w:t>
            </w:r>
            <w:r w:rsidRPr="000A1055">
              <w:rPr>
                <w:b/>
                <w:i/>
              </w:rPr>
              <w:t>temu zapobiec przez zastosowanie indywidualnych gwarancji.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r>
            <w:r w:rsidRPr="000A1055">
              <w:rPr>
                <w:b/>
                <w:i/>
              </w:rPr>
              <w:t xml:space="preserve">nie można udzielić niezbędnego wsparcia osobom ubiegającym się o ochronę międzynarodową potrzebującym </w:t>
            </w:r>
            <w:r w:rsidRPr="000A1055">
              <w:t>szczególnych gwarancji proceduralnych</w:t>
            </w:r>
            <w:r w:rsidRPr="000A1055">
              <w:rPr>
                <w:b/>
                <w:i/>
              </w:rPr>
              <w:t xml:space="preserve"> w miejscach, o których mowa w ust. 14</w:t>
            </w:r>
            <w:r w:rsidRPr="000A1055">
              <w:t>;</w:t>
            </w:r>
          </w:p>
        </w:tc>
        <w:tc>
          <w:tcPr>
            <w:tcW w:w="4876" w:type="dxa"/>
            <w:hideMark/>
          </w:tcPr>
          <w:p w:rsidR="005E19B6" w:rsidRPr="000A1055" w:rsidRDefault="005E19B6" w:rsidP="005C0558">
            <w:pPr>
              <w:pStyle w:val="Normal6a"/>
            </w:pPr>
            <w:r w:rsidRPr="000A1055">
              <w:t>b)</w:t>
            </w:r>
            <w:r w:rsidRPr="000A1055">
              <w:tab/>
            </w:r>
            <w:r w:rsidRPr="000A1055">
              <w:rPr>
                <w:b/>
                <w:i/>
              </w:rPr>
              <w:t xml:space="preserve">osoba ubiegająca się o ochronę międzynarodową została określona jako osoba wymagająca </w:t>
            </w:r>
            <w:r w:rsidRPr="000A1055">
              <w:t xml:space="preserve">szczególnych gwarancji proceduralnych </w:t>
            </w:r>
            <w:r w:rsidRPr="000A1055">
              <w:rPr>
                <w:b/>
                <w:i/>
              </w:rPr>
              <w:t>lub osoba o szczególnych potrzebach w zakresie przyjmowania</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r>
            <w:r w:rsidRPr="000A1055">
              <w:rPr>
                <w:b/>
                <w:i/>
              </w:rPr>
              <w:t xml:space="preserve">nie można udzielić niezbędnego wsparcia osobom ubiegającym się </w:t>
            </w:r>
            <w:r w:rsidRPr="000A1055">
              <w:t xml:space="preserve">o ochronę międzynarodową </w:t>
            </w:r>
            <w:r w:rsidRPr="000A1055">
              <w:rPr>
                <w:b/>
                <w:i/>
              </w:rPr>
              <w:t>potrzebującym</w:t>
            </w:r>
            <w:r w:rsidRPr="000A1055">
              <w:t xml:space="preserve"> szczególnych gwarancji proceduralnych </w:t>
            </w:r>
            <w:r w:rsidRPr="000A1055">
              <w:rPr>
                <w:b/>
                <w:i/>
              </w:rPr>
              <w:t>w miejscach, o których mowa w ust. 14</w:t>
            </w:r>
            <w:r w:rsidRPr="000A1055">
              <w:t>;</w:t>
            </w:r>
          </w:p>
        </w:tc>
        <w:tc>
          <w:tcPr>
            <w:tcW w:w="4876" w:type="dxa"/>
            <w:hideMark/>
          </w:tcPr>
          <w:p w:rsidR="005E19B6" w:rsidRPr="000A1055" w:rsidRDefault="005E19B6" w:rsidP="005C0558">
            <w:pPr>
              <w:pStyle w:val="Normal6a"/>
            </w:pPr>
            <w:r w:rsidRPr="000A1055">
              <w:t>b)</w:t>
            </w:r>
            <w:r w:rsidRPr="000A1055">
              <w:tab/>
            </w:r>
            <w:r w:rsidRPr="000A1055">
              <w:rPr>
                <w:b/>
                <w:i/>
              </w:rPr>
              <w:t>istnieją osoby ubiegające się</w:t>
            </w:r>
            <w:r w:rsidRPr="000A1055">
              <w:t xml:space="preserve"> o ochronę międzynarodową</w:t>
            </w:r>
            <w:r w:rsidRPr="000A1055">
              <w:rPr>
                <w:b/>
                <w:i/>
              </w:rPr>
              <w:t xml:space="preserve"> wymagające szczególnej troski o szczególnych potrzebach w zakresie przyjmowania lub</w:t>
            </w:r>
            <w:r w:rsidRPr="000A1055">
              <w:t xml:space="preserve"> wymagające szczególnych gwarancji proceduralnych;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Osoby ubiegające się o ochronę międzynarodową wymagające szczególnej troski powinny być zwolnione z procedury, nawet jeśli szczególne potrzeby są identyfikowane na późniejszym etapie procedury. Użyta terminologia pochodzi ze stanowiska Parlamentu Europejskiego dotyczącego dyrektywy w sprawie warunków przyjmowania oraz dyrektywy w sprawie kwalifikowania.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istnieją względy medyczne przemawiające za niestosowaniem procedury granicznej;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istnieją względy medyczne przemawiające za niestosowaniem procedury granicznej;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t>istnieją względy medyczne przemawiające za niestosowaniem procedury granicznej;</w:t>
            </w:r>
          </w:p>
        </w:tc>
        <w:tc>
          <w:tcPr>
            <w:tcW w:w="4876" w:type="dxa"/>
            <w:hideMark/>
          </w:tcPr>
          <w:p w:rsidR="005E19B6" w:rsidRPr="000A1055" w:rsidRDefault="005E19B6" w:rsidP="005C0558">
            <w:pPr>
              <w:pStyle w:val="Normal6a"/>
            </w:pPr>
            <w:r w:rsidRPr="000A1055">
              <w:t>c)</w:t>
            </w:r>
            <w:r w:rsidRPr="000A1055">
              <w:tab/>
              <w:t>istnieją względy medyczne przemawiające za niestosowaniem procedury granicznej,</w:t>
            </w:r>
            <w:r w:rsidRPr="000A1055">
              <w:rPr>
                <w:b/>
                <w:i/>
              </w:rPr>
              <w:t xml:space="preserve"> w tym względy zdrowia psychicznego</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329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d</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w:t>
            </w:r>
            <w:r w:rsidRPr="000A1055">
              <w:tab/>
            </w:r>
            <w:r w:rsidRPr="000A1055">
              <w:rPr>
                <w:b/>
                <w:i/>
              </w:rPr>
              <w:t>stosowane jest w indywidualnych przypadkach zatrzymanie, a gwarancje i warunki zatrzymania przewidziane w art. 8–11 dyrektywy XXX/XXX/UE [dyrektywa w sprawie warunków przyjmowania] nie są spełnione lub przestały być spełniane, przy czym procedura graniczna nie może być stosowana wobec danej osoby bez zatrzymania.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d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da)</w:t>
            </w:r>
            <w:r w:rsidRPr="000A1055">
              <w:tab/>
            </w:r>
            <w:r w:rsidRPr="000A1055">
              <w:rPr>
                <w:b/>
                <w:i/>
              </w:rPr>
              <w:t>wywiad po kontroli zgodnie z [rozporządzeniem w sprawie kontroli przesiewowej] zawiera elementy wskazujące na to, że osoba ubiegająca się o ochronę wymaga szczególnej troski, jest ofiarą tortur lub ma szczególne potrzeby w zakresie przyjmowania lub wymaga specjalnych gwarancji proceduralnych.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litera d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da)</w:t>
            </w:r>
            <w:r w:rsidRPr="000A1055">
              <w:tab/>
            </w:r>
            <w:r w:rsidRPr="000A1055">
              <w:rPr>
                <w:b/>
                <w:i/>
              </w:rPr>
              <w:t>zastosowano ograniczenie przemieszczania się, a warunki obiektów nie są zgodne z dyrektywą XXX/XXX/UE [dyrektywa w sprawie warunków przyjmowania]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takich przypadkach właściwy organ zezwala osobie ubiegającej się o ochronę międzynarodową na wjazd na terytorium państwa członkowskiego.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W takich przypadkach właściwy organ zezwala osobie ubiegającej się o ochronę międzynarodową na wjazd na terytorium państwa członkowskiego.</w:t>
            </w:r>
          </w:p>
        </w:tc>
        <w:tc>
          <w:tcPr>
            <w:tcW w:w="4876" w:type="dxa"/>
            <w:hideMark/>
          </w:tcPr>
          <w:p w:rsidR="005E19B6" w:rsidRPr="000A1055" w:rsidRDefault="005E19B6" w:rsidP="005C0558">
            <w:pPr>
              <w:pStyle w:val="Normal6a"/>
            </w:pPr>
            <w:r w:rsidRPr="000A1055">
              <w:t xml:space="preserve">W takich przypadkach właściwy organ </w:t>
            </w:r>
            <w:r w:rsidRPr="000A1055">
              <w:rPr>
                <w:b/>
                <w:i/>
              </w:rPr>
              <w:t>kontynuuje ocenę wniosku osoby ubiegającej się o ochronę międzynarodową w ramach zwykłej procedury azylowej. Należy niezmiennie uwzględniać, identyfikować i oceniać szczególne potrzeby na wszystkich etapach procedury granicznej</w:t>
            </w:r>
            <w:r w:rsidRPr="000A1055">
              <w:t xml:space="preserve">. </w:t>
            </w:r>
            <w:r w:rsidRPr="000A1055">
              <w:rPr>
                <w:b/>
                <w:i/>
              </w:rPr>
              <w:t>Należy zwrócić szczególną uwagę na osoby, u których szczególne potrzeby są mniej widoczne, jak na przykład osoby, które przeżyły tortury, ofiary handlu ludźmi oraz osoby z chorobami psychicznymi.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W takich przypadkach właściwy organ zezwala osobie ubiegającej się o ochronę międzynarodową na wjazd na terytorium państwa członkowskiego.</w:t>
            </w:r>
          </w:p>
        </w:tc>
        <w:tc>
          <w:tcPr>
            <w:tcW w:w="4876" w:type="dxa"/>
            <w:hideMark/>
          </w:tcPr>
          <w:p w:rsidR="005E19B6" w:rsidRPr="000A1055" w:rsidRDefault="005E19B6" w:rsidP="005C0558">
            <w:pPr>
              <w:pStyle w:val="Normal6a"/>
            </w:pPr>
            <w:r w:rsidRPr="000A1055">
              <w:t>W takich przypadkach właściwy organ zezwala osobie ubiegającej się o ochronę międzynarodową na wjazd na terytorium państwa członkowskiego</w:t>
            </w:r>
            <w:r w:rsidRPr="000A1055">
              <w:rPr>
                <w:b/>
                <w:i/>
              </w:rPr>
              <w:t>, jeśli osoba taka nie jest jeszcze do tego uprawniona</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9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9a.</w:t>
            </w:r>
            <w:r w:rsidRPr="000A1055">
              <w:tab/>
            </w:r>
            <w:r w:rsidRPr="000A1055">
              <w:rPr>
                <w:b/>
                <w:i/>
              </w:rPr>
              <w:t>Bez uszczerbku dla sytuacji prawnej zakazu wjazdu, w przypadku ciężkiej choroby, gdy nie można zapewnić odpowiedniej opieki medycznej na granicy, osoba ubiegająca się o ochronę międzynarodową może być przetransportowana na terytorium państw członkowskich w celu zapewnienia jej takiej opieki medycznej.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10</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10.</w:t>
            </w:r>
            <w:r w:rsidRPr="000A1055">
              <w:tab/>
            </w:r>
            <w:r w:rsidRPr="000A1055">
              <w:rPr>
                <w:b/>
                <w:i/>
              </w:rPr>
              <w:t>Na zasadzie odstępstwa od art. 28 niniejszego rozporządzenia wnioski podlegające procedurze granicznej składa się nie później niż pięć dni od daty pierwszej rejestracji lub, po relokacji przeprowadzonej zgodnie z art. [x] rozporządzenia (UE) XXX/XXX [rozporządzenie w sprawie zarządzania azylem i migracją], pięć dni od chwili przybycia osoby ubiegającej się o ochronę międzynarodową do odpowiedzialnego państwa członkowskiego w następstwie przekazania na podstawie art. 56 ust. 1 lit. e) tego rozporządzenia.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Brak uzasadnienia dla nadawania osobom ubiegającym się o ochronę w procedurze granicznej mniejszych praw niż osobom w zwyklej procedurze. Terminy na złożenie wniosku powinny być takie same w obu sytuacjach.</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10</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10.</w:t>
            </w:r>
            <w:r w:rsidRPr="000A1055">
              <w:tab/>
            </w:r>
            <w:r w:rsidRPr="000A1055">
              <w:rPr>
                <w:b/>
                <w:i/>
              </w:rPr>
              <w:t>Na zasadzie odstępstwa od art. 28 niniejszego rozporządzenia wnioski podlegające procedurze granicznej składa się nie później niż pięć dni od daty pierwszej rejestracji lub, po relokacji przeprowadzonej zgodnie z art. [x] rozporządzenia (UE) XXX/XXX [rozporządzenie w sprawie zarządzania azylem i migracją], pięć dni od chwili przybycia osoby ubiegającej się o ochronę międzynarodową do odpowiedzialnego państwa członkowskiego w następstwie przekazania na podstawie art. 56 ust. 1 lit. e) tego rozporządzenia.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10</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10.</w:t>
            </w:r>
            <w:r w:rsidRPr="000A1055">
              <w:tab/>
            </w:r>
            <w:r w:rsidRPr="000A1055">
              <w:rPr>
                <w:b/>
                <w:i/>
              </w:rPr>
              <w:t>Na zasadzie odstępstwa od art. 28 niniejszego rozporządzenia wnioski podlegające procedurze granicznej składa się nie później niż pięć dni od daty pierwszej rejestracji lub, po relokacji przeprowadzonej zgodnie z art. [x] rozporządzenia (UE) XXX/XXX [rozporządzenie w sprawie zarządzania azylem i migracją], pięć dni od chwili przybycia osoby ubiegającej się o ochronę międzynarodową do odpowiedzialnego państwa członkowskiego w następstwie przekazania na podstawie art. 56 ust. 1 lit. e) tego rozporządzenia.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339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10</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10.</w:t>
            </w:r>
            <w:r w:rsidRPr="000A1055">
              <w:tab/>
              <w:t xml:space="preserve">Na zasadzie odstępstwa od art. 28 niniejszego rozporządzenia wnioski podlegające procedurze granicznej składa się nie później niż </w:t>
            </w:r>
            <w:r w:rsidRPr="000A1055">
              <w:rPr>
                <w:b/>
                <w:i/>
              </w:rPr>
              <w:t>pięć dni</w:t>
            </w:r>
            <w:r w:rsidRPr="000A1055">
              <w:t xml:space="preserve"> od daty pierwszej rejestracji lub</w:t>
            </w:r>
            <w:r w:rsidRPr="000A1055">
              <w:rPr>
                <w:b/>
                <w:i/>
              </w:rPr>
              <w:t>, po relokacji przeprowadzonej zgodnie z art. [x] rozporządzenia (UE) XXX/XXX [rozporządzenie w sprawie zarządzania azylem i migracją], pięć dni</w:t>
            </w:r>
            <w:r w:rsidRPr="000A1055">
              <w:t xml:space="preserve"> od chwili przybycia osoby ubiegającej się o ochronę międzynarodową do odpowiedzialnego państwa członkowskiego w następstwie przekazania na podstawie art. 56 ust. 1 lit. e) tego rozporządzenia.</w:t>
            </w:r>
          </w:p>
        </w:tc>
        <w:tc>
          <w:tcPr>
            <w:tcW w:w="4876" w:type="dxa"/>
            <w:hideMark/>
          </w:tcPr>
          <w:p w:rsidR="005E19B6" w:rsidRPr="000A1055" w:rsidRDefault="005E19B6" w:rsidP="005C0558">
            <w:pPr>
              <w:pStyle w:val="Normal6a"/>
            </w:pPr>
            <w:r w:rsidRPr="000A1055">
              <w:t>10.</w:t>
            </w:r>
            <w:r w:rsidRPr="000A1055">
              <w:tab/>
              <w:t xml:space="preserve">Na zasadzie odstępstwa od art. 28 niniejszego rozporządzenia wnioski podlegające procedurze granicznej składa się nie później niż </w:t>
            </w:r>
            <w:r w:rsidRPr="000A1055">
              <w:rPr>
                <w:b/>
                <w:i/>
              </w:rPr>
              <w:t>jeden dzień</w:t>
            </w:r>
            <w:r w:rsidRPr="000A1055">
              <w:t xml:space="preserve"> od daty pierwszej rejestracji lub </w:t>
            </w:r>
            <w:r w:rsidRPr="000A1055">
              <w:rPr>
                <w:b/>
                <w:i/>
              </w:rPr>
              <w:t>jeden dzień</w:t>
            </w:r>
            <w:r w:rsidRPr="000A1055">
              <w:t xml:space="preserve"> od chwili przybycia osoby ubiegającej się o ochronę międzynarodową do odpowiedzialnego państwa członkowskiego w następstwie przekazania na podstawie art. 56 ust. 1 lit. e) tego rozporządzenia.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Jadwiga Wiśniewska, Patryk Jaki</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11.</w:t>
            </w:r>
            <w:r w:rsidRPr="000A1055">
              <w:tab/>
              <w:t>Procedura graniczna mająca na celu rozpatrzenie wniosku o udzielenie ochrony międzynarodowej powinna trwać jak najkrócej, a jednocześnie gwarantować pełne i rzetelne rozpatrywanie wniosków</w:t>
            </w:r>
            <w:r w:rsidRPr="000A1055">
              <w:rPr>
                <w:b/>
                <w:i/>
              </w:rPr>
              <w:t>. Obejmuje ona decyzję, o której mowa w ust. 2 i 3, oraz każdą ewentualną decyzję w sprawie odwołania i należy ją zakończyć w terminie 12 tygodni od daty zarejestrowania wniosku</w:t>
            </w:r>
            <w:r w:rsidRPr="000A1055">
              <w:t>. Po upływie tego okresu osobie ubiegającej się o ochronę międzynarodową zezwala się na wjazd na terytorium państwa członkowskiego, z wyjątkiem przypadków, gdy zastosowanie ma art. 41a ust. 1.</w:t>
            </w:r>
          </w:p>
        </w:tc>
        <w:tc>
          <w:tcPr>
            <w:tcW w:w="4876" w:type="dxa"/>
            <w:hideMark/>
          </w:tcPr>
          <w:p w:rsidR="005E19B6" w:rsidRPr="000A1055" w:rsidRDefault="005E19B6" w:rsidP="005C0558">
            <w:pPr>
              <w:pStyle w:val="Normal6a"/>
            </w:pPr>
            <w:r w:rsidRPr="000A1055">
              <w:t>11.</w:t>
            </w:r>
            <w:r w:rsidRPr="000A1055">
              <w:tab/>
              <w:t>Procedura graniczna mająca na celu rozpatrzenie wniosku o udzielenie ochrony międzynarodowej powinna trwać jak najkrócej, a jednocześnie gwarantować pełne i rzetelne rozpatrywanie wniosków. Po upływie tego okresu osobie ubiegającej się o ochronę międzynarodową zezwala się na wjazd na terytorium państwa członkowskiego, z wyjątkiem przypadków, gdy zastosowanie ma art. 41a ust. 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w:t>
            </w:r>
            <w:r w:rsidRPr="000A1055">
              <w:rPr>
                <w:b/>
                <w:i/>
              </w:rPr>
              <w:t>Obejmuje ona decyzję, o której mowa w ust. 2 i 3, oraz każdą ewentualną decyzję w sprawie odwołania i należy ją zakończyć</w:t>
            </w:r>
            <w:r w:rsidRPr="000A1055">
              <w:t xml:space="preserve"> w terminie 12 tygodni od daty zarejestrowania wniosku. </w:t>
            </w:r>
            <w:r w:rsidRPr="000A1055">
              <w:rPr>
                <w:b/>
                <w:i/>
              </w:rPr>
              <w:t>Po upływie</w:t>
            </w:r>
            <w:r w:rsidRPr="000A1055">
              <w:t xml:space="preserve"> tego okresu osobie ubiegającej się o ochronę międzynarodową zezwala się na wjazd na terytorium państwa członkowskiego</w:t>
            </w:r>
            <w:r w:rsidRPr="000A1055">
              <w:rPr>
                <w:b/>
                <w:i/>
              </w:rPr>
              <w:t>, z wyjątkiem przypadków, gdy zastosowanie ma art. 41a ust. 1</w:t>
            </w:r>
            <w:r w:rsidRPr="000A1055">
              <w:t>.</w:t>
            </w:r>
          </w:p>
        </w:tc>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Zostanie zakończona w terminie 12 tygodni od daty zarejestrowania wniosku. </w:t>
            </w:r>
            <w:r w:rsidRPr="000A1055">
              <w:rPr>
                <w:b/>
                <w:i/>
              </w:rPr>
              <w:t>Podczas</w:t>
            </w:r>
            <w:r w:rsidRPr="000A1055">
              <w:t xml:space="preserve"> tego okresu osobie ubiegającej się o ochronę międzynarodową zezwala się na wjazd na terytorium państwa członkowskiego.</w:t>
            </w:r>
            <w:r w:rsidRPr="000A1055">
              <w:rPr>
                <w:b/>
                <w:i/>
              </w:rPr>
              <w:t xml:space="preserve"> Po upływie 12 tygodni osoby ubiegające się o ochronę międzynarodową powinny być objęte zwykłą procedurą azylową, w tym również w przypadku trwającego postępowania odwoławczego.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Obejmuje ona decyzję, o której mowa w ust. 2 </w:t>
            </w:r>
            <w:r w:rsidRPr="000A1055">
              <w:rPr>
                <w:b/>
                <w:i/>
              </w:rPr>
              <w:t>i 3,</w:t>
            </w:r>
            <w:r w:rsidRPr="000A1055">
              <w:t xml:space="preserve"> oraz każdą ewentualną decyzję w sprawie odwołania i należy ją zakończyć w terminie </w:t>
            </w:r>
            <w:r w:rsidRPr="000A1055">
              <w:rPr>
                <w:b/>
                <w:i/>
              </w:rPr>
              <w:t>12</w:t>
            </w:r>
            <w:r w:rsidRPr="000A1055">
              <w:t xml:space="preserve"> tygodni od daty zarejestrowania wniosku. </w:t>
            </w:r>
            <w:r w:rsidRPr="000A1055">
              <w:rPr>
                <w:b/>
                <w:i/>
              </w:rPr>
              <w:t>Po upływie tego okresu osobie ubiegającej się o ochronę międzynarodową zezwala się na wjazd na terytorium państwa członkowskiego, z wyjątkiem przypadków, gdy zastosowanie ma art. 41a ust. 1.</w:t>
            </w:r>
          </w:p>
        </w:tc>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Obejmuje ona decyzję, o której mowa w ust. 2 oraz każdą ewentualną decyzję w sprawie odwołania i należy ją zakończyć w terminie </w:t>
            </w:r>
            <w:r w:rsidRPr="000A1055">
              <w:rPr>
                <w:b/>
                <w:i/>
              </w:rPr>
              <w:t>25</w:t>
            </w:r>
            <w:r w:rsidRPr="000A1055">
              <w:t xml:space="preserve"> tygodni od daty zarejestrowania wniosku.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Birgit Sippel, Javier Moreno Sánchez, Pietro Bartolo, Petar Vitanov, Giuliano Pisapia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11.</w:t>
            </w:r>
            <w:r w:rsidRPr="000A1055">
              <w:tab/>
              <w:t>Procedura graniczna mająca na celu rozpatrzenie wniosku o udzielenie ochrony międzynarodowej powinna trwać jak najkrócej, a jednocześnie gwarantować pełne i rzetelne rozpatrywanie wniosków. Obejmuje ona decyzję, o której mowa w ust. 2 i </w:t>
            </w:r>
            <w:r w:rsidRPr="000A1055">
              <w:rPr>
                <w:b/>
                <w:i/>
              </w:rPr>
              <w:t>3, oraz każdą ewentualną</w:t>
            </w:r>
            <w:r w:rsidRPr="000A1055">
              <w:t xml:space="preserve"> decyzję w sprawie odwołania i należy ją zakończyć w terminie 12 tygodni od daty zarejestrowania wniosku. Po upływie tego okresu osobie ubiegającej się o ochronę międzynarodową zezwala się na wjazd na terytorium państwa członkowskiego</w:t>
            </w:r>
            <w:r w:rsidRPr="000A1055">
              <w:rPr>
                <w:b/>
                <w:i/>
              </w:rPr>
              <w:t>, z wyjątkiem przypadków, gdy zastosowanie ma art. 41a ust. 1</w:t>
            </w:r>
            <w:r w:rsidRPr="000A1055">
              <w:t>.</w:t>
            </w:r>
          </w:p>
        </w:tc>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Obejmuje ona decyzję, o której mowa w ust. 2 i </w:t>
            </w:r>
            <w:r w:rsidRPr="000A1055">
              <w:rPr>
                <w:b/>
                <w:i/>
              </w:rPr>
              <w:t>może uwzględniać</w:t>
            </w:r>
            <w:r w:rsidRPr="000A1055">
              <w:t xml:space="preserve"> decyzję w sprawie odwołania i należy ją zakończyć w terminie 12 tygodni od daty zarejestrowania wniosku. </w:t>
            </w:r>
            <w:r w:rsidRPr="000A1055">
              <w:rPr>
                <w:b/>
                <w:i/>
              </w:rPr>
              <w:t>Jeśli,</w:t>
            </w:r>
            <w:r w:rsidRPr="000A1055">
              <w:t xml:space="preserve"> po upływie tego okresu</w:t>
            </w:r>
            <w:r w:rsidRPr="000A1055">
              <w:rPr>
                <w:b/>
                <w:i/>
              </w:rPr>
              <w:t>, nie zostanie podjęta decyzja w pierwszej instancji i decyzja w związku z odwołaniem</w:t>
            </w:r>
            <w:r w:rsidRPr="000A1055">
              <w:t xml:space="preserve"> osobie ubiegającej się o ochronę międzynarodową zezwala się na wjazd na terytorium państwa członkowskiego</w:t>
            </w:r>
            <w:r w:rsidRPr="000A1055">
              <w:rPr>
                <w:b/>
                <w:i/>
              </w:rPr>
              <w:t>, jeśli osoba taka nie jest jeszcze do tego uprawniona</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Przepisy art. 55 stanowią już znaczącą ingerencję w organizację pracy sądów w państwach członkowskich. Zwiększanie złożoności i dodawanie nowych terminów nie jest pomocne.</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Obejmuje ona decyzję, o której mowa w ust. 2 i 3, oraz każdą ewentualną decyzję w sprawie odwołania i należy ją zakończyć w terminie 12 tygodni od daty zarejestrowania wniosku. </w:t>
            </w:r>
            <w:r w:rsidRPr="000A1055">
              <w:rPr>
                <w:b/>
                <w:i/>
              </w:rPr>
              <w:t>Po upływie tego okresu osobie ubiegającej się o ochronę międzynarodową zezwala się na wjazd na terytorium państwa członkowskiego, z wyjątkiem przypadków, gdy zastosowanie ma art. 41a ust. 1.</w:t>
            </w:r>
          </w:p>
        </w:tc>
        <w:tc>
          <w:tcPr>
            <w:tcW w:w="4876" w:type="dxa"/>
            <w:hideMark/>
          </w:tcPr>
          <w:p w:rsidR="005E19B6" w:rsidRPr="000A1055" w:rsidRDefault="005E19B6" w:rsidP="005C0558">
            <w:pPr>
              <w:pStyle w:val="Normal6a"/>
            </w:pPr>
            <w:r w:rsidRPr="000A1055">
              <w:t>11.</w:t>
            </w:r>
            <w:r w:rsidRPr="000A1055">
              <w:tab/>
              <w:t>Procedura graniczna mająca na celu rozpatrzenie wniosku o udzielenie ochrony międzynarodowej powinna trwać jak najkrócej, a jednocześnie gwarantować pełne i rzetelne rozpatrywanie wniosków. Obejmuje ona decyzję, o której mowa w ust. 2 i 3, oraz każdą ewentualną decyzję w sprawie odwołania i należy ją zakończyć w terminie 12 tygodni od daty zarejestrowania wniosku.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w:t>
            </w:r>
            <w:r w:rsidRPr="000A1055">
              <w:rPr>
                <w:b/>
                <w:i/>
              </w:rPr>
              <w:t>Obejmuje ona decyzję, o której mowa w ust. 2 i 3, oraz każdą ewentualną decyzję w sprawie odwołania i należy ją zakończyć</w:t>
            </w:r>
            <w:r w:rsidRPr="000A1055">
              <w:t xml:space="preserve"> w terminie 12 tygodni od daty zarejestrowania wniosku. Po upływie tego okresu </w:t>
            </w:r>
            <w:r w:rsidRPr="000A1055">
              <w:rPr>
                <w:b/>
                <w:i/>
              </w:rPr>
              <w:t>osobie ubiegającej</w:t>
            </w:r>
            <w:r w:rsidRPr="000A1055">
              <w:t xml:space="preserve"> się o ochronę międzynarodową</w:t>
            </w:r>
            <w:r w:rsidRPr="000A1055">
              <w:rPr>
                <w:b/>
                <w:i/>
              </w:rPr>
              <w:t xml:space="preserve"> zezwala się na wjazd na terytorium państwa członkowskiego, z wyjątkiem przypadków, gdy zastosowanie ma art. 41a ust. 1</w:t>
            </w:r>
            <w:r w:rsidRPr="000A1055">
              <w:t>.</w:t>
            </w:r>
          </w:p>
        </w:tc>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w:t>
            </w:r>
            <w:r w:rsidRPr="000A1055">
              <w:rPr>
                <w:b/>
                <w:bCs/>
                <w:i/>
                <w:iCs/>
              </w:rPr>
              <w:t xml:space="preserve">Zostanie zakończona </w:t>
            </w:r>
            <w:r w:rsidRPr="000A1055">
              <w:t xml:space="preserve">w terminie 12 tygodni od daty zarejestrowania wniosku. Po upływie tego okresu </w:t>
            </w:r>
            <w:r w:rsidRPr="000A1055">
              <w:rPr>
                <w:b/>
                <w:i/>
              </w:rPr>
              <w:t>osoba ubiegająca</w:t>
            </w:r>
            <w:r w:rsidRPr="000A1055">
              <w:t xml:space="preserve"> się o ochronę międzynarodową </w:t>
            </w:r>
            <w:r w:rsidRPr="000A1055">
              <w:rPr>
                <w:b/>
                <w:i/>
              </w:rPr>
              <w:t>jest obejmowana zwykła procedurą azylową</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Obejmuje ona decyzję, o której mowa w ust. 2 i 3, oraz każdą ewentualną decyzję w sprawie odwołania i należy ją zakończyć w terminie </w:t>
            </w:r>
            <w:r w:rsidRPr="000A1055">
              <w:rPr>
                <w:b/>
                <w:i/>
              </w:rPr>
              <w:t>12</w:t>
            </w:r>
            <w:r w:rsidRPr="000A1055">
              <w:t xml:space="preserve"> tygodni od daty zarejestrowania wniosku. Po upływie tego okresu osobie ubiegającej się o ochronę międzynarodową zezwala się na wjazd na terytorium państwa członkowskiego, z wyjątkiem przypadków, gdy zastosowanie ma art. 41a ust. 1.</w:t>
            </w:r>
          </w:p>
        </w:tc>
        <w:tc>
          <w:tcPr>
            <w:tcW w:w="4876" w:type="dxa"/>
            <w:hideMark/>
          </w:tcPr>
          <w:p w:rsidR="005E19B6" w:rsidRPr="000A1055" w:rsidRDefault="005E19B6" w:rsidP="005C0558">
            <w:pPr>
              <w:pStyle w:val="Normal6a"/>
            </w:pPr>
            <w:r w:rsidRPr="000A1055">
              <w:t>11.</w:t>
            </w:r>
            <w:r w:rsidRPr="000A1055">
              <w:tab/>
              <w:t xml:space="preserve">Procedura graniczna mająca na celu rozpatrzenie wniosku o udzielenie ochrony międzynarodowej powinna trwać jak najkrócej, a jednocześnie gwarantować pełne i rzetelne rozpatrywanie wniosków. Obejmuje ona decyzję, o której mowa w ust. 2 i 3, oraz każdą ewentualną decyzję w sprawie odwołania i należy ją zakończyć w terminie </w:t>
            </w:r>
            <w:r w:rsidRPr="000A1055">
              <w:rPr>
                <w:b/>
                <w:i/>
              </w:rPr>
              <w:t>16</w:t>
            </w:r>
            <w:r w:rsidRPr="000A1055">
              <w:t xml:space="preserve"> tygodni od daty zarejestrowania wniosku. Po upływie tego okresu osobie ubiegającej się o ochronę międzynarodową zezwala się na wjazd na terytorium państwa członkowskiego, z wyjątkiem przypadków, gdy zastosowanie ma art. 41a ust. 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Na zasadzie odstępstwa od terminów określonych w art. 34, art. 40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12 tygodni od daty zarejestrowania wniosku.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Birgit Sippel, Javier Moreno Sánchez, Pietro Bartolo, Petar Vitanov, Giuliano Pisapia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Na zasadzie odstępstwa od terminów określonych w art. 34, art. 40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12 tygodni od daty zarejestrowania wniosku.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349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Patryk Jaki, Jadwiga Wiśniewska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Na zasadzie odstępstwa od terminów określonych w art. 34, art. 40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12 tygodni od daty zarejestrowania wniosku.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{PL}</w:t>
      </w:r>
      <w:r w:rsidRPr="000A1055">
        <w:t>pl</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Na zasadzie odstępstwa od terminów określonych w art. 34, art. 40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w:t>
            </w:r>
            <w:r w:rsidRPr="000A1055">
              <w:rPr>
                <w:b/>
                <w:i/>
              </w:rPr>
              <w:t>12</w:t>
            </w:r>
            <w:r w:rsidRPr="000A1055">
              <w:t xml:space="preserve"> tygodni od daty zarejestrowania wniosku.</w:t>
            </w:r>
          </w:p>
        </w:tc>
        <w:tc>
          <w:tcPr>
            <w:tcW w:w="4876" w:type="dxa"/>
            <w:hideMark/>
          </w:tcPr>
          <w:p w:rsidR="005E19B6" w:rsidRPr="000A1055" w:rsidRDefault="005E19B6" w:rsidP="005C0558">
            <w:pPr>
              <w:pStyle w:val="Normal6a"/>
            </w:pPr>
            <w:r w:rsidRPr="000A1055">
              <w:t xml:space="preserve">Na zasadzie odstępstwa od terminów określonych w art. 34, art. 40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w:t>
            </w:r>
            <w:r w:rsidRPr="000A1055">
              <w:rPr>
                <w:b/>
                <w:i/>
              </w:rPr>
              <w:t>16</w:t>
            </w:r>
            <w:r w:rsidRPr="000A1055">
              <w:t xml:space="preserve"> tygodni od daty zarejestrowania wniosku.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Na zasadzie odstępstwa od terminów określonych w art. 34, art. 40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w:t>
            </w:r>
            <w:r w:rsidRPr="000A1055">
              <w:rPr>
                <w:b/>
                <w:i/>
              </w:rPr>
              <w:t>12</w:t>
            </w:r>
            <w:r w:rsidRPr="000A1055">
              <w:t xml:space="preserve"> tygodni od daty zarejestrowania wniosku.</w:t>
            </w:r>
          </w:p>
        </w:tc>
        <w:tc>
          <w:tcPr>
            <w:tcW w:w="4876" w:type="dxa"/>
            <w:hideMark/>
          </w:tcPr>
          <w:p w:rsidR="005E19B6" w:rsidRPr="000A1055" w:rsidRDefault="005E19B6" w:rsidP="005C0558">
            <w:pPr>
              <w:pStyle w:val="Normal6a"/>
            </w:pPr>
            <w:r w:rsidRPr="000A1055">
              <w:t xml:space="preserve">Na zasadzie odstępstwa od terminów określonych w art. 34, art. 40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w:t>
            </w:r>
            <w:r w:rsidRPr="000A1055">
              <w:rPr>
                <w:b/>
                <w:i/>
              </w:rPr>
              <w:t>25</w:t>
            </w:r>
            <w:r w:rsidRPr="000A1055">
              <w:t xml:space="preserve"> tygodni od daty zarejestrowania wniosku.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Na zasadzie odstępstwa od terminów określonych w art. 34</w:t>
            </w:r>
            <w:r w:rsidRPr="000A1055">
              <w:rPr>
                <w:b/>
                <w:i/>
              </w:rPr>
              <w:t>, art. 40</w:t>
            </w:r>
            <w:r w:rsidRPr="000A1055">
              <w:t xml:space="preserve">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12 tygodni od daty zarejestrowania wniosku.</w:t>
            </w:r>
          </w:p>
        </w:tc>
        <w:tc>
          <w:tcPr>
            <w:tcW w:w="4876" w:type="dxa"/>
            <w:hideMark/>
          </w:tcPr>
          <w:p w:rsidR="005E19B6" w:rsidRPr="000A1055" w:rsidRDefault="005E19B6" w:rsidP="005C0558">
            <w:pPr>
              <w:pStyle w:val="Normal6a"/>
            </w:pPr>
            <w:r w:rsidRPr="000A1055">
              <w:t>Na zasadzie odstępstwa od terminów określonych w art. 34 ust. 2 i art. 55 państwa członkowskie ustanawiają przepisy dotyczące czasu trwania procedury rozpatrywania wniosku i procedury odwoławczej, w których zapewniają, aby w przypadku odwołania od decyzji o odrzuceniu wniosku w ramach procedury granicznej rozstrzygnięcie w sprawie takiego odwołania zostało wydane w terminie 12 tygodni od daty zarejestrowania wniosku.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12.</w:t>
            </w:r>
            <w:r w:rsidRPr="000A1055">
              <w:tab/>
            </w:r>
            <w:r w:rsidRPr="000A1055">
              <w:rPr>
                <w:b/>
                <w:i/>
              </w:rPr>
              <w:t xml:space="preserve">W drodze odstępstwa od ust. 11 niniejszego artykułu </w:t>
            </w:r>
            <w:r w:rsidRPr="000A1055">
              <w:t>osobie ubiegającej się o ochronę międzynarodową nie zezwala się na wjazd na terytorium państwa członkowskiego</w:t>
            </w:r>
            <w:r w:rsidRPr="000A1055">
              <w:rPr>
                <w:b/>
                <w:i/>
              </w:rPr>
              <w:t>, jeżeli:</w:t>
            </w:r>
          </w:p>
        </w:tc>
        <w:tc>
          <w:tcPr>
            <w:tcW w:w="4876" w:type="dxa"/>
            <w:hideMark/>
          </w:tcPr>
          <w:p w:rsidR="005E19B6" w:rsidRPr="000A1055" w:rsidRDefault="005E19B6" w:rsidP="005C0558">
            <w:pPr>
              <w:pStyle w:val="Normal6a"/>
            </w:pPr>
            <w:r w:rsidRPr="000A1055">
              <w:t>12.</w:t>
            </w:r>
            <w:r w:rsidRPr="000A1055">
              <w:tab/>
              <w:t>Osobie ubiegającej się o ochronę międzynarodową nie zezwala się na wjazd na terytorium państwa członkowskiego</w:t>
            </w:r>
            <w:r w:rsidRPr="000A1055">
              <w:rPr>
                <w:b/>
                <w:i/>
              </w:rPr>
              <w:t xml:space="preserve"> do czasu wydania pozytywnej decyzji co do istoty wniosku, na mocy której osobie ubiegającej się o ochronę międzynarodowej udzielona zostanie ochrona międzynarodowa.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12.</w:t>
            </w:r>
            <w:r w:rsidRPr="000A1055">
              <w:tab/>
            </w:r>
            <w:r w:rsidRPr="000A1055">
              <w:rPr>
                <w:b/>
                <w:i/>
              </w:rPr>
              <w:t>W drodze odstępstwa od ust. 11 niniejszego artykułu osobie ubiegającej się o ochronę międzynarodową nie zezwala się na wjazd na terytorium państwa członkowskiego, jeżeli:</w:t>
            </w:r>
          </w:p>
        </w:tc>
        <w:tc>
          <w:tcPr>
            <w:tcW w:w="4876" w:type="dxa"/>
            <w:hideMark/>
          </w:tcPr>
          <w:p w:rsidR="005E19B6" w:rsidRPr="000A1055" w:rsidRDefault="005E19B6" w:rsidP="005C0558">
            <w:pPr>
              <w:pStyle w:val="Normal6a"/>
            </w:pPr>
            <w:r w:rsidRPr="000A1055">
              <w:t>12.</w:t>
            </w:r>
            <w:r w:rsidRPr="000A1055">
              <w:tab/>
            </w:r>
            <w:r w:rsidRPr="000A1055">
              <w:rPr>
                <w:b/>
                <w:i/>
              </w:rPr>
              <w:t>Podczas procedury granicznej osoby ubiegające się o ochronę międzynarodową</w:t>
            </w:r>
            <w:r w:rsidRPr="000A1055">
              <w:t xml:space="preserve"> </w:t>
            </w:r>
            <w:r w:rsidRPr="000A1055">
              <w:rPr>
                <w:b/>
                <w:i/>
              </w:rPr>
              <w:t>uzyskują automatycznie prawo do pozostania na terytorium w okresie postępowania odwoławczego od negatywnej decyzji o udzielenie azylu oraz w czasie oczekiwania na wynik odwołania.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12.</w:t>
            </w:r>
            <w:r w:rsidRPr="000A1055">
              <w:tab/>
            </w:r>
            <w:r w:rsidRPr="000A1055">
              <w:rPr>
                <w:b/>
                <w:i/>
              </w:rPr>
              <w:t>W drodze odstępstwa od ust. 11 niniejszego artykułu osobie ubiegającej się o ochronę międzynarodową nie zezwala się na wjazd na terytorium państwa członkowskiego, jeżeli:</w:t>
            </w:r>
          </w:p>
        </w:tc>
        <w:tc>
          <w:tcPr>
            <w:tcW w:w="4876" w:type="dxa"/>
            <w:hideMark/>
          </w:tcPr>
          <w:p w:rsidR="005E19B6" w:rsidRPr="000A1055" w:rsidRDefault="005E19B6" w:rsidP="005C0558">
            <w:pPr>
              <w:pStyle w:val="Normal6a"/>
            </w:pPr>
            <w:r w:rsidRPr="000A1055">
              <w:t>12.</w:t>
            </w:r>
            <w:r w:rsidRPr="000A1055">
              <w:tab/>
            </w:r>
            <w:r w:rsidRPr="000A1055">
              <w:rPr>
                <w:b/>
                <w:i/>
              </w:rPr>
              <w:t>Osoby ubiegające się o ochronę międzynarodową</w:t>
            </w:r>
            <w:r w:rsidRPr="000A1055">
              <w:t xml:space="preserve"> </w:t>
            </w:r>
            <w:r w:rsidRPr="000A1055">
              <w:rPr>
                <w:b/>
                <w:i/>
              </w:rPr>
              <w:t>mają prawo do pozostania podczas postępowania odwoławczego do czasu wydania ostatecznej decyzji.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prawo osoby ubiegającej się o ochronę międzynarodową do pozostania zostało cofnięte na podstawie art. 9 ust. 3 lit. 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prawo osoby ubiegającej się o ochronę międzynarodową do pozostania zostało cofnięte na podstawie art. 9 ust. 3 lit. 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prawo osoby ubiegającej się o ochronę międzynarodową do pozostania zostało cofnięte na podstawie art. 9 ust. 3 lit. 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359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osoba ubiegająca się o ochronę międzynarodową nie ma prawa do pozostania zgodnie z art. 54 i nie złożyła wniosku o zezwolenie na pozostanie do celów procedury odwoławczej w stosownym terminie;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osoba ubiegająca się o ochronę międzynarodową nie ma prawa do pozostania zgodnie z art. 54 i nie złożyła wniosku o zezwolenie na pozostanie do celów procedury odwoławczej w stosownym terminie;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osoba ubiegająca się o ochronę międzynarodową nie ma prawa do pozostania zgodnie z art. 54 i nie złożyła wniosku o zezwolenie na pozostanie do celów procedury odwoławczej w stosownym terminie;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12 – akapit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r>
            <w:r w:rsidRPr="000A1055">
              <w:rPr>
                <w:b/>
                <w:i/>
              </w:rPr>
              <w:t xml:space="preserve">osoba ubiegająca się o ochronę międzynarodową nie ma prawa </w:t>
            </w:r>
            <w:r w:rsidRPr="000A1055">
              <w:t>do pozostania zgodnie z art. 54</w:t>
            </w:r>
            <w:r w:rsidRPr="000A1055">
              <w:rPr>
                <w:b/>
                <w:i/>
              </w:rPr>
              <w:t xml:space="preserve"> i nie złożyła wniosku o zezwolenie na pozostanie do celów procedury odwoławczej w stosownym terminie</w:t>
            </w:r>
            <w:r w:rsidRPr="000A1055">
              <w:t>;</w:t>
            </w:r>
          </w:p>
        </w:tc>
        <w:tc>
          <w:tcPr>
            <w:tcW w:w="4876" w:type="dxa"/>
            <w:hideMark/>
          </w:tcPr>
          <w:p w:rsidR="005E19B6" w:rsidRPr="000A1055" w:rsidRDefault="005E19B6" w:rsidP="005C0558">
            <w:pPr>
              <w:pStyle w:val="Normal6a"/>
            </w:pPr>
            <w:r w:rsidRPr="000A1055">
              <w:t>b)</w:t>
            </w:r>
            <w:r w:rsidRPr="000A1055">
              <w:tab/>
            </w:r>
            <w:r w:rsidRPr="000A1055">
              <w:rPr>
                <w:b/>
                <w:i/>
              </w:rPr>
              <w:t>sąd lub trybunał uchylił prawo osoby ubiegającej się o ochronę międzynarodową</w:t>
            </w:r>
            <w:r w:rsidRPr="000A1055">
              <w:t xml:space="preserve"> do pozostania zgodnie z art. 54;</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W celu zapewnienia prawa do skutecznego środka odwoławczego osoba ubiegająca się o ochronę międzynarodową musi mieć zawsze prawo do pozostania, podczas rozpatrywania sprawy w pierwszej instancji odwoławczej. Sąd lub trybunał powinny zawsze orzekać na podstawie faktów, czy należy udzielić prawa do pozostania. Ma to zastosowanie tak samo do kolejnych wniosków.</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12 – akapit 1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osoba ubiegająca się o ochronę międzynarodową nie ma prawa do pozostania zgodnie z art. 54, a sąd lub trybunał postanowił, że osoba ta nie może uzyskać zezwolenia na pozostanie w oczekiwaniu na wynik postępowania odwoławczego.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12 – akapit 1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osoba ubiegająca się o ochronę międzynarodową nie ma prawa do pozostania zgodnie z art. 54, a sąd lub trybunał postanowił, że osoba ta nie może uzyskać zezwolenia na pozostanie w oczekiwaniu na wynik postępowania odwoławczego.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12 – akapit 1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osoba ubiegająca się o ochronę międzynarodową nie ma prawa do pozostania zgodnie z art. 54, a sąd lub trybunał postanowił, że osoba ta nie może uzyskać zezwolenia na pozostanie w oczekiwaniu na wynik postępowania odwoławczego.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12 – akapit 1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w:t>
            </w:r>
            <w:r w:rsidRPr="000A1055">
              <w:tab/>
            </w:r>
            <w:r w:rsidRPr="000A1055">
              <w:rPr>
                <w:b/>
                <w:i/>
              </w:rPr>
              <w:t>osoba ubiegająca się o ochronę międzynarodową nie ma prawa do pozostania zgodnie z art. 54, a sąd lub trybunał postanowił, że osoba ta nie może uzyskać zezwolenia na pozostanie w oczekiwaniu na wynik postępowania odwoławczego.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12 – akapit 1 – litera c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ca)</w:t>
            </w:r>
            <w:r w:rsidRPr="000A1055">
              <w:tab/>
            </w:r>
            <w:r w:rsidRPr="000A1055">
              <w:rPr>
                <w:b/>
                <w:i/>
              </w:rPr>
              <w:t>osoba ubiegająca się o ochronę międzynarodową stanowi zagrożenie dla bezpieczeństwa narodowego i porządku publicznego.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takich przypadkach, jeżeli wobec osoby ubiegającej się o ochronę międzynarodową wydano na podstawie dyrektywy XXX/XXX/UE [dyrektywa powrotowa] decyzję nakazującą powrót lub jeżeli odmówiono jej wjazdu na podstawie art. 14 rozporządzenia (UE) 2016/399, zastosowanie ma art. 41a.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369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takich przypadkach, jeżeli wobec osoby ubiegającej się o ochronę międzynarodową wydano na podstawie dyrektywy XXX/XXX/UE [dyrektywa powrotowa] decyzję nakazującą powrót lub jeżeli odmówiono jej wjazdu na podstawie art. 14 rozporządzenia (UE) 2016/399, zastosowanie ma art. 41a.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12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 xml:space="preserve">W takich przypadkach, jeżeli wobec osoby ubiegającej się o ochronę międzynarodową wydano na podstawie dyrektywy XXX/XXX/UE [dyrektywa powrotowa] decyzję nakazującą powrót lub jeżeli odmówiono jej wjazdu na podstawie art. 14 rozporządzenia (UE) 2016/399, zastosowanie </w:t>
            </w:r>
            <w:r w:rsidRPr="000A1055">
              <w:rPr>
                <w:b/>
                <w:i/>
              </w:rPr>
              <w:t>ma</w:t>
            </w:r>
            <w:r w:rsidRPr="000A1055">
              <w:t xml:space="preserve"> art. 41a.</w:t>
            </w:r>
          </w:p>
        </w:tc>
        <w:tc>
          <w:tcPr>
            <w:tcW w:w="4876" w:type="dxa"/>
            <w:hideMark/>
          </w:tcPr>
          <w:p w:rsidR="005E19B6" w:rsidRPr="000A1055" w:rsidRDefault="005E19B6" w:rsidP="005C0558">
            <w:pPr>
              <w:pStyle w:val="Normal6a"/>
            </w:pPr>
            <w:r w:rsidRPr="000A1055">
              <w:t xml:space="preserve">W takich przypadkach, jeżeli wobec osoby ubiegającej się o ochronę międzynarodową wydano na podstawie dyrektywy XXX/XXX/UE [dyrektywa powrotowa] decyzję nakazującą powrót lub jeżeli odmówiono jej wjazdu na podstawie art. 14 rozporządzenia (UE) 2016/399, </w:t>
            </w:r>
            <w:r w:rsidRPr="000A1055">
              <w:rPr>
                <w:b/>
                <w:i/>
              </w:rPr>
              <w:t>może mieć</w:t>
            </w:r>
            <w:r w:rsidRPr="000A1055">
              <w:t xml:space="preserve"> zastosowanie art. 41a.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w:t>
            </w:r>
            <w:r w:rsidRPr="000A1055">
              <w:rPr>
                <w:b/>
                <w:i/>
              </w:rPr>
              <w:t>osoby ubiegające</w:t>
            </w:r>
            <w:r w:rsidRPr="000A1055">
              <w:t xml:space="preserve"> się o ochronę międzynarodową </w:t>
            </w:r>
            <w:r w:rsidRPr="000A1055">
              <w:rPr>
                <w:b/>
                <w:i/>
              </w:rPr>
              <w:t>są przetrzymywane na granicy zewnętrznej, w jej pobliżu albo w strefach tranzytowych</w:t>
            </w:r>
            <w:r w:rsidRPr="000A1055">
              <w:t xml:space="preserve">. Najpóźniej [dwa miesiące od daty rozpoczęcia stosowania niniejszego rozporządzenia] każde państwo członkowskie powiadamia Komisję o miejscach, w których będzie prowadzona procedura graniczna </w:t>
            </w:r>
            <w:r w:rsidRPr="000A1055">
              <w:rPr>
                <w:b/>
                <w:i/>
              </w:rPr>
              <w:t>– na granicach zewnętrznych, w pobliżu granic zewnętrznych albo w strefach tranzytowych – w tym przy stosowaniu ust. 3,</w:t>
            </w:r>
            <w:r w:rsidRPr="000A1055">
              <w:t xml:space="preserve"> oraz zapewnia, aby przepustowość tych miejsc była wystarczająca do rozpatrzenia wniosków objętych tym ustępem. Wszelkie zmiany miejsc, w których stosowana jest procedura graniczna, zgłasza się Komisji dwa miesiące przed wejściem tych zmian w życie.</w:t>
            </w:r>
          </w:p>
        </w:tc>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w:t>
            </w:r>
            <w:r w:rsidRPr="000A1055">
              <w:rPr>
                <w:b/>
                <w:i/>
              </w:rPr>
              <w:t>osobom ubiegającym</w:t>
            </w:r>
            <w:r w:rsidRPr="000A1055">
              <w:t xml:space="preserve"> się o ochronę międzynarodową </w:t>
            </w:r>
            <w:r w:rsidRPr="000A1055">
              <w:rPr>
                <w:b/>
                <w:i/>
              </w:rPr>
              <w:t>przydzielane jest zakwaterowanie zgodnie z art. 7 dyrektywy XXX/XXX/UE (dyrektywa w sprawie warunków przyjmowania)</w:t>
            </w:r>
            <w:r w:rsidRPr="000A1055">
              <w:t>.</w:t>
            </w:r>
            <w:r w:rsidRPr="000A1055">
              <w:rPr>
                <w:b/>
                <w:i/>
              </w:rPr>
              <w:t xml:space="preserve"> Wyznaczony obszar nie może mieć wpływu na nienaruszalną sferę życia prywatnego i musi zapewniać wystarczającą swobodę gwarantującą dostęp do wszystkich praw i świadczeń na mocy niniejszej dyrektywy. Swoboda powinna stanowić normę w takich miejscach, a środek detencji powinien stanowić ostateczność. Decyzje o zastosowaniu środka detencji należy podejmować na podstawie indywidualnej oceny. Środek taki musi zostać uznany za konieczny, uzasadniony i proporcjonalny do celu zgodnego z prawem. Decyzja o umieszczeniu w ośrodku detencyjnym podlega niezwłocznej rewizji przez organ sądowy lub inny niezależny organ i od takiej decyzji przysługuje prawo do odwołania. Konieczność pozostawania w ośrodku detencyjnym podlega okresowej kontroli</w:t>
            </w:r>
            <w:r w:rsidRPr="000A1055">
              <w:t>. Najpóźniej [dwa miesiące od daty rozpoczęcia stosowania niniejszego rozporządzenia] każde państwo członkowskie powiadamia Komisję o miejscach, w których będzie prowadzona procedura graniczna oraz zapewnia, aby przepustowość tych miejsc była wystarczająca do rozpatrzenia wniosków objętych tym ustępem</w:t>
            </w:r>
            <w:r w:rsidRPr="000A1055">
              <w:rPr>
                <w:b/>
                <w:i/>
              </w:rPr>
              <w:t>, jednocześnie gwarantując wszelkie prawa wynikające z dyrektywy w sprawie warunków przyjmowania</w:t>
            </w:r>
            <w:r w:rsidRPr="000A1055">
              <w:t>. Wszelkie zmiany miejsc, w których stosowana jest procedura graniczna, zgłasza się Komisji dwa miesiące przed wejściem tych zmian w życie.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Jan-Christoph Oetjen</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osoby ubiegające się o ochronę międzynarodową </w:t>
            </w:r>
            <w:r w:rsidRPr="000A1055">
              <w:rPr>
                <w:b/>
                <w:i/>
              </w:rPr>
              <w:t>są</w:t>
            </w:r>
            <w:r w:rsidRPr="000A1055">
              <w:t xml:space="preserve"> przetrzymywane na granicy zewnętrznej, w jej pobliżu albo w strefach tranzytowych. Najpóźniej [dwa miesiące od daty rozpoczęcia stosowania niniejszego rozporządzenia] każde państwo członkowskie powiadamia Komisję o miejscach, w których będzie prowadzona procedura graniczna </w:t>
            </w:r>
            <w:r w:rsidRPr="000A1055">
              <w:rPr>
                <w:b/>
                <w:i/>
              </w:rPr>
              <w:t>– na granicach zewnętrznych, w pobliżu granic zewnętrznych albo w strefach tranzytowych –</w:t>
            </w:r>
            <w:r w:rsidRPr="000A1055">
              <w:t xml:space="preserve"> w tym przy stosowaniu ust. 3, oraz zapewnia, aby przepustowość tych miejsc była wystarczająca do rozpatrzenia wniosków objętych tym ustępem. Wszelkie zmiany miejsc, w których stosowana jest procedura graniczna, zgłasza się Komisji dwa miesiące przed wejściem tych zmian w życie.</w:t>
            </w:r>
          </w:p>
        </w:tc>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osoby ubiegające się o ochronę międzynarodową </w:t>
            </w:r>
            <w:r w:rsidRPr="000A1055">
              <w:rPr>
                <w:b/>
                <w:i/>
              </w:rPr>
              <w:t>mogą być</w:t>
            </w:r>
            <w:r w:rsidRPr="000A1055">
              <w:t xml:space="preserve"> przetrzymywane </w:t>
            </w:r>
            <w:r w:rsidRPr="000A1055">
              <w:rPr>
                <w:b/>
                <w:i/>
              </w:rPr>
              <w:t>w dowolnej właściwej lokalizacji na terytorium państwa członkowskiego, w tym</w:t>
            </w:r>
            <w:r w:rsidRPr="000A1055">
              <w:t xml:space="preserve"> na granicy zewnętrznej, w jej pobliżu albo w strefach tranzytowych</w:t>
            </w:r>
            <w:r w:rsidRPr="000A1055">
              <w:rPr>
                <w:b/>
                <w:i/>
              </w:rPr>
              <w:t>, pod warunkiem, że w całości spełniają wymagania dyrektywy XXX/XXX/UE (dyrektywa w sprawie warunków przyjmowania), a szczególne potrzeby osób ubiegających się o ochronę międzynarodową są odpowiednio zagwarantowane</w:t>
            </w:r>
            <w:r w:rsidRPr="000A1055">
              <w:t>. Najpóźniej [dwa miesiące od daty rozpoczęcia stosowania niniejszego rozporządzenia] każde państwo członkowskie powiadamia Komisję o miejscach, w których będzie prowadzona procedura graniczna, w tym przy stosowaniu ust. 3 oraz zapewnia, aby przepustowość tych miejsc była wystarczająca do rozpatrzenia wniosków objętych tym ustępem. Wszelkie zmiany miejsc, w których stosowana jest procedura graniczna, zgłasza się Komisji dwa miesiące przed wejściem tych zmian w życie.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w:t>
            </w:r>
            <w:r w:rsidRPr="000A1055">
              <w:rPr>
                <w:b/>
                <w:i/>
              </w:rPr>
              <w:t>osoby ubiegające</w:t>
            </w:r>
            <w:r w:rsidRPr="000A1055">
              <w:t xml:space="preserve"> się o ochronę międzynarodową</w:t>
            </w:r>
            <w:r w:rsidRPr="000A1055">
              <w:rPr>
                <w:b/>
                <w:i/>
              </w:rPr>
              <w:t xml:space="preserve"> są przetrzymywane na granicy zewnętrznej, w jej pobliżu albo w strefach tranzytowych</w:t>
            </w:r>
            <w:r w:rsidRPr="000A1055">
              <w:t>. Najpóźniej [dwa miesiące od daty rozpoczęcia stosowania niniejszego rozporządzenia] każde państwo członkowskie powiadamia Komisję o miejscach, w których będzie prowadzona procedura graniczna – na granicach zewnętrznych, w pobliżu granic zewnętrznych albo w strefach tranzytowych – w tym przy stosowaniu ust. 3, oraz zapewnia, aby przepustowość tych miejsc była wystarczająca do rozpatrzenia wniosków objętych tym ustępem. Wszelkie zmiany miejsc, w których stosowana jest procedura graniczna, zgłasza się Komisji dwa miesiące przed wejściem tych zmian w życie.</w:t>
            </w:r>
          </w:p>
        </w:tc>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w:t>
            </w:r>
            <w:r w:rsidRPr="000A1055">
              <w:rPr>
                <w:b/>
                <w:i/>
              </w:rPr>
              <w:t>organy krajowe mogą wymagać od osób ubiegających</w:t>
            </w:r>
            <w:r w:rsidRPr="000A1055">
              <w:t xml:space="preserve"> się o ochronę międzynarodową</w:t>
            </w:r>
            <w:r w:rsidRPr="000A1055">
              <w:rPr>
                <w:b/>
                <w:i/>
              </w:rPr>
              <w:t>, aby przebywały w miejscach wyznaczonych przez poszczególne państwo członkowskie do zakończenia procedury granicznej</w:t>
            </w:r>
            <w:r w:rsidRPr="000A1055">
              <w:t>. Najpóźniej [dwa miesiące od daty rozpoczęcia stosowania niniejszego rozporządzenia] każde państwo członkowskie powiadamia Komisję o miejscach, w których będzie prowadzona procedura graniczna – na granicach zewnętrznych, w pobliżu granic zewnętrznych albo w strefach tranzytowych – w tym przy stosowaniu ust. 3, oraz zapewnia, aby przepustowość tych miejsc była wystarczająca do rozpatrzenia wniosków objętych tym ustępem. Wszelkie zmiany miejsc, w których stosowana jest procedura graniczna, zgłasza się Komisji dwa miesiące przed wejściem tych zmian w życie.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{ES}</w:t>
      </w:r>
      <w:r w:rsidRPr="000A1055">
        <w:t>es</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13.</w:t>
            </w:r>
            <w:r w:rsidRPr="000A1055">
              <w:tab/>
              <w:t xml:space="preserve">Podczas rozpatrywania wniosków </w:t>
            </w:r>
            <w:r w:rsidRPr="000A1055">
              <w:rPr>
                <w:b/>
                <w:i/>
              </w:rPr>
              <w:t>podlegających</w:t>
            </w:r>
            <w:r w:rsidRPr="000A1055">
              <w:t xml:space="preserve"> procedurze granicznej osoby ubiegające się o ochronę międzynarodową są przetrzymywane na granicy zewnętrznej, w jej pobliżu albo w strefach tranzytowych. Najpóźniej [</w:t>
            </w:r>
            <w:r w:rsidRPr="000A1055">
              <w:rPr>
                <w:b/>
                <w:i/>
              </w:rPr>
              <w:t>dwa miesiące</w:t>
            </w:r>
            <w:r w:rsidRPr="000A1055">
              <w:t xml:space="preserve"> od daty rozpoczęcia stosowania niniejszego rozporządzenia] każde państwo członkowskie powiadamia Komisję o miejscach, w których będzie prowadzona procedura graniczna – na granicach zewnętrznych, w pobliżu granic zewnętrznych albo w strefach tranzytowych – </w:t>
            </w:r>
            <w:r w:rsidRPr="000A1055">
              <w:rPr>
                <w:b/>
                <w:i/>
              </w:rPr>
              <w:t>w tym przy stosowaniu ust. 3,</w:t>
            </w:r>
            <w:r w:rsidRPr="000A1055">
              <w:t xml:space="preserve"> oraz zapewnia, aby przepustowość tych miejsc była wystarczająca do rozpatrzenia wniosków objętych tym ustępem. Wszelkie zmiany miejsc, w których stosowana jest procedura graniczna, zgłasza się Komisji </w:t>
            </w:r>
            <w:r w:rsidRPr="000A1055">
              <w:rPr>
                <w:b/>
                <w:i/>
              </w:rPr>
              <w:t>dwa</w:t>
            </w:r>
            <w:r w:rsidRPr="000A1055">
              <w:t xml:space="preserve"> miesiące przed wejściem tych zmian w życie.</w:t>
            </w:r>
          </w:p>
        </w:tc>
        <w:tc>
          <w:tcPr>
            <w:tcW w:w="4876" w:type="dxa"/>
            <w:hideMark/>
          </w:tcPr>
          <w:p w:rsidR="005E19B6" w:rsidRPr="000A1055" w:rsidRDefault="005E19B6" w:rsidP="005C0558">
            <w:pPr>
              <w:pStyle w:val="Normal6a"/>
            </w:pPr>
            <w:r w:rsidRPr="000A1055">
              <w:t>13.</w:t>
            </w:r>
            <w:r w:rsidRPr="000A1055">
              <w:tab/>
              <w:t xml:space="preserve">Podczas rozpatrywania wniosków </w:t>
            </w:r>
            <w:r w:rsidRPr="000A1055">
              <w:rPr>
                <w:b/>
                <w:i/>
              </w:rPr>
              <w:t>w</w:t>
            </w:r>
            <w:r w:rsidRPr="000A1055">
              <w:t xml:space="preserve"> procedurze granicznej osoby ubiegające się o ochronę międzynarodową są przetrzymywane na granicy zewnętrznej, w jej pobliżu albo w strefach tranzytowych. Najpóźniej [</w:t>
            </w:r>
            <w:r w:rsidRPr="000A1055">
              <w:rPr>
                <w:b/>
                <w:i/>
              </w:rPr>
              <w:t>sześć miesięcy</w:t>
            </w:r>
            <w:r w:rsidRPr="000A1055">
              <w:t xml:space="preserve"> od daty rozpoczęcia stosowania niniejszego rozporządzenia] każde państwo członkowskie powiadamia Komisję o miejscach, w których będzie prowadzona procedura graniczna – na granicach zewnętrznych, w pobliżu granic zewnętrznych albo w strefach tranzytowych – oraz zapewnia, aby przepustowość tych miejsc była wystarczająca do rozpatrzenia wniosków objętych tym ustępem. Wszelkie zmiany miejsc, w których stosowana jest procedura graniczna, zgłasza się Komisji </w:t>
            </w:r>
            <w:r w:rsidRPr="000A1055">
              <w:rPr>
                <w:b/>
                <w:i/>
              </w:rPr>
              <w:t>na sześć miesięcy</w:t>
            </w:r>
            <w:r w:rsidRPr="000A1055">
              <w:t xml:space="preserve"> przed wejściem tych zmian w życie </w:t>
            </w:r>
            <w:r w:rsidRPr="000A1055">
              <w:rPr>
                <w:b/>
                <w:i/>
              </w:rPr>
              <w:t>w celu zapewnienia państwom członkowskim wystarczająco dużo czasu na określenie nowych miejsc</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osoby ubiegające się o ochronę międzynarodową są przetrzymywane na granicy zewnętrznej, w jej pobliżu albo w strefach tranzytowych. Najpóźniej [dwa miesiące od daty rozpoczęcia stosowania niniejszego rozporządzenia] każde państwo członkowskie powiadamia Komisję o miejscach, w których będzie prowadzona procedura graniczna </w:t>
            </w:r>
            <w:r w:rsidRPr="000A1055">
              <w:rPr>
                <w:b/>
                <w:i/>
              </w:rPr>
              <w:t>– na granicach zewnętrznych, w pobliżu granic zewnętrznych albo w strefach tranzytowych –</w:t>
            </w:r>
            <w:r w:rsidRPr="000A1055">
              <w:t xml:space="preserve"> w tym przy stosowaniu ust. 3, oraz zapewnia, aby przepustowość tych miejsc była wystarczająca do rozpatrzenia wniosków objętych tym ustępem. Wszelkie zmiany miejsc, w których stosowana jest procedura graniczna, zgłasza się Komisji dwa miesiące przed wejściem tych zmian w życie.</w:t>
            </w:r>
          </w:p>
        </w:tc>
        <w:tc>
          <w:tcPr>
            <w:tcW w:w="4876" w:type="dxa"/>
            <w:hideMark/>
          </w:tcPr>
          <w:p w:rsidR="005E19B6" w:rsidRPr="000A1055" w:rsidRDefault="005E19B6" w:rsidP="005C0558">
            <w:pPr>
              <w:pStyle w:val="Normal6a"/>
            </w:pPr>
            <w:r w:rsidRPr="000A1055">
              <w:t>13.</w:t>
            </w:r>
            <w:r w:rsidRPr="000A1055">
              <w:tab/>
              <w:t>Podczas rozpatrywania wniosków podlegających procedurze granicznej osoby ubiegające się o ochronę międzynarodową są przetrzymywane na granicy zewnętrznej, w jej pobliżu albo w strefach tranzytowych.</w:t>
            </w:r>
            <w:r w:rsidRPr="000A1055">
              <w:rPr>
                <w:b/>
                <w:i/>
              </w:rPr>
              <w:t xml:space="preserve"> Państwa członkowskie mogą również wybrać inne miejsca w zależności kwestii geograficznych, logistycznych lub innych potrzeb</w:t>
            </w:r>
            <w:r w:rsidRPr="000A1055">
              <w:t>. Najpóźniej [dwa miesiące od daty rozpoczęcia stosowania niniejszego rozporządzenia] każde państwo członkowskie powiadamia Komisję o miejscach, w których będzie prowadzona procedura graniczna, w tym przy stosowaniu ust. 3 oraz zapewnia, aby przepustowość tych miejsc była wystarczająca do rozpatrzenia wniosków objętych tym ustępem. Wszelkie zmiany miejsc, w których stosowana jest procedura graniczna, zgłasza się Komisji dwa miesiące przed wejściem tych zmian w życie.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osoby ubiegające się o ochronę międzynarodową </w:t>
            </w:r>
            <w:r w:rsidRPr="000A1055">
              <w:rPr>
                <w:b/>
                <w:i/>
              </w:rPr>
              <w:t>są przetrzymywane</w:t>
            </w:r>
            <w:r w:rsidRPr="000A1055">
              <w:t xml:space="preserve"> na granicy zewnętrznej, w jej pobliżu albo w strefach tranzytowych. Najpóźniej [dwa miesiące od daty rozpoczęcia stosowania niniejszego rozporządzenia] każde państwo członkowskie powiadamia Komisję o miejscach, w których będzie prowadzona procedura graniczna </w:t>
            </w:r>
            <w:r w:rsidRPr="000A1055">
              <w:rPr>
                <w:b/>
                <w:i/>
              </w:rPr>
              <w:t>– na granicach zewnętrznych, w pobliżu granic zewnętrznych albo w strefach tranzytowych – w tym przy stosowaniu ust. 3,</w:t>
            </w:r>
            <w:r w:rsidRPr="000A1055">
              <w:t xml:space="preserve"> oraz zapewnia, aby przepustowość tych miejsc była wystarczająca do rozpatrzenia wniosków objętych tym ustępem. Wszelkie zmiany miejsc, w których stosowana jest procedura graniczna, zgłasza się Komisji dwa miesiące przed wejściem tych zmian w życie.</w:t>
            </w:r>
          </w:p>
        </w:tc>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osoby ubiegające się o ochronę międzynarodową </w:t>
            </w:r>
            <w:r w:rsidRPr="000A1055">
              <w:rPr>
                <w:b/>
                <w:i/>
              </w:rPr>
              <w:t>mogą być zakwaterowane</w:t>
            </w:r>
            <w:r w:rsidRPr="000A1055">
              <w:t xml:space="preserve"> na granicy zewnętrznej, w jej pobliżu albo w strefach tranzytowych</w:t>
            </w:r>
            <w:r w:rsidRPr="000A1055">
              <w:rPr>
                <w:b/>
                <w:i/>
              </w:rPr>
              <w:t>, o ile warunki przyjmowania są zgodne z dyrektywą (UE) XXX/XXX</w:t>
            </w:r>
            <w:r w:rsidRPr="000A1055">
              <w:t>. Najpóźniej [dwa miesiące od daty rozpoczęcia stosowania niniejszego rozporządzenia] każde państwo członkowskie powiadamia Komisję o miejscach, w których będzie prowadzona procedura graniczna oraz zapewnia, aby przepustowość tych miejsc była wystarczająca do rozpatrzenia wniosków objętych tym ustępem. Wszelkie zmiany miejsc, w których stosowana jest procedura graniczna, zgłasza się Komisji dwa miesiące przed wejściem tych zmian w życie.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Dyrektywa w sprawie warunków przyjmowania ma zastosowanie do wszystkich osób ubiegających się o ochronę międzynarodową. Dotyczy to w takim samym stopniu procedury granicznej, która w żadnym wypadku nie powinna być obowiązkowa. Inne zmiany wprowadzono dla celów zachowania spójności.</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osoby ubiegające się o ochronę międzynarodową </w:t>
            </w:r>
            <w:r w:rsidRPr="000A1055">
              <w:rPr>
                <w:b/>
                <w:i/>
              </w:rPr>
              <w:t>są przetrzymywane na granicy zewnętrznej, w jej pobliżu albo w strefach tranzytowych</w:t>
            </w:r>
            <w:r w:rsidRPr="000A1055">
              <w:t xml:space="preserve">. Najpóźniej [dwa miesiące od daty rozpoczęcia stosowania niniejszego rozporządzenia] każde państwo członkowskie powiadamia Komisję o miejscach, w których będzie prowadzona procedura graniczna </w:t>
            </w:r>
            <w:r w:rsidRPr="000A1055">
              <w:rPr>
                <w:b/>
                <w:i/>
              </w:rPr>
              <w:t>– na granicach zewnętrznych, w pobliżu granic zewnętrznych albo w strefach tranzytowych – w tym przy stosowaniu ust. 3,</w:t>
            </w:r>
            <w:r w:rsidRPr="000A1055">
              <w:t xml:space="preserve"> oraz zapewnia, aby przepustowość tych miejsc była wystarczająca do rozpatrzenia wniosków objętych tym ustępem. Wszelkie zmiany miejsc, w których stosowana jest procedura graniczna, zgłasza się Komisji dwa miesiące przed wejściem tych zmian w życie.</w:t>
            </w:r>
          </w:p>
        </w:tc>
        <w:tc>
          <w:tcPr>
            <w:tcW w:w="4876" w:type="dxa"/>
            <w:hideMark/>
          </w:tcPr>
          <w:p w:rsidR="005E19B6" w:rsidRPr="000A1055" w:rsidRDefault="005E19B6" w:rsidP="005C0558">
            <w:pPr>
              <w:pStyle w:val="Normal6a"/>
            </w:pPr>
            <w:r w:rsidRPr="000A1055">
              <w:t>13.</w:t>
            </w:r>
            <w:r w:rsidRPr="000A1055">
              <w:tab/>
              <w:t xml:space="preserve">Podczas rozpatrywania wniosków podlegających procedurze granicznej osoby ubiegające się o ochronę międzynarodową </w:t>
            </w:r>
            <w:r w:rsidRPr="000A1055">
              <w:rPr>
                <w:b/>
                <w:i/>
              </w:rPr>
              <w:t>są zakwaterowane zgodnie z przepisami [dyrektywy w sprawie warunków przyjmowania]</w:t>
            </w:r>
            <w:r w:rsidRPr="000A1055">
              <w:t>. Najpóźniej [dwa miesiące od daty rozpoczęcia stosowania niniejszego rozporządzenia] każde państwo członkowskie powiadamia Komisję o miejscach, w których będzie prowadzona procedura graniczna oraz zapewnia, aby przepustowość tych miejsc była wystarczająca do rozpatrzenia wniosków objętych tym ustępem. Wszelkie zmiany miejsc, w których stosowana jest procedura graniczna, zgłasza się Komisji dwa miesiące przed wejściem tych zmian w życie.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13a.</w:t>
            </w:r>
            <w:r w:rsidRPr="000A1055">
              <w:tab/>
            </w:r>
            <w:r w:rsidRPr="000A1055">
              <w:rPr>
                <w:b/>
                <w:i/>
              </w:rPr>
              <w:t>Państwa członkowskie powinny zapewnić, że podejmowane są niezbędne uzgodnienia w celu zakwaterowania osób ubiegających się o ochronę międzynarodową zgodnie z art. 7 [dyrektywy w sprawie warunków przyjmowania], który stanowi, że osoby ubiegające się o ochronę międzynarodową mogą swobodnie przemieszczać się w granicach terytorium przyjmującego państwa członkowskiego lub na obszarze wyznaczonym im przez to państwo członkowskie. Wyznaczony obszar nie może mieć wpływu na nienaruszalną sferę życia prywatnego i musi zapewniać wystarczającą swobodę gwarantującą dostęp do wszystkich praw i świadczeń na mocy niniejszej dyrektywy.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379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 b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13b.</w:t>
            </w:r>
            <w:r w:rsidRPr="000A1055">
              <w:tab/>
            </w:r>
            <w:r w:rsidRPr="000A1055">
              <w:rPr>
                <w:b/>
                <w:i/>
              </w:rPr>
              <w:t>Jeżeli państwa członkowskie wprowadzają ograniczenia w swobodzie przemieszczania się, w pisemnej decyzji należy zakwalifikować środki jako środek detencji lub ograniczenia swobody przemieszczania się wraz z podaniem faktycznego i prawnego uzasadnienia dla zastosowania takich środków.</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 c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13c.</w:t>
            </w:r>
            <w:r w:rsidRPr="000A1055">
              <w:tab/>
            </w:r>
            <w:r w:rsidRPr="000A1055">
              <w:rPr>
                <w:b/>
                <w:i/>
              </w:rPr>
              <w:t>Państwo członkowskie nie zatrzymuje żadnej osoby ubiegającej się o ochronę międzynarodową w kontekście procedury granicznej, chyba że przeprowadzono indywidualną ocenę sprawy tej osoby ubiegającej się o ochronę międzynarodową na podstawie zasad konieczności i proporcjonalności. Środek detencji stosuje się wyłącznie w ostateczności i przez jak najkrótszy czas, pod warunkiem, że w ramach uzasadnionej oceny wykazano i osoba wykazała, że nie można skutecznie zastosować łagodniejszych środków przymusu w określonym przypadku, a środek detencji nie byłby nieproporcjonalnie szkodliwy. Przed zatrzymaniem należy zawsze przeprowadzić i regularnie powtarzać ocenę szczególnych potrzeb. Należy zapewnić bezpłatną pomoc prawną w celu umożliwienia odwołania się od nakazy zatrzymania.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 d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13d.</w:t>
            </w:r>
            <w:r w:rsidRPr="000A1055">
              <w:tab/>
            </w:r>
            <w:r w:rsidRPr="000A1055">
              <w:rPr>
                <w:b/>
                <w:i/>
              </w:rPr>
              <w:t>Państwa członkowskie dopilnowują, by ich personel, który jest zaangażowany w procedurę graniczną, posiadał odpowiednie przeszkolenie, w tym w zakresie praw podstawowych.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 e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13e.</w:t>
            </w:r>
            <w:r w:rsidRPr="000A1055">
              <w:tab/>
            </w:r>
            <w:r w:rsidRPr="000A1055">
              <w:rPr>
                <w:b/>
                <w:i/>
              </w:rPr>
              <w:t>Państwa członkowskie ustanawiają niezależny mechanizm monitorowania, umożliwiając niezależnym organom ds. praw człowieka przeprowadzanie zgodnie z zasadami paryskimi regularnej oceny warunków w obiektach używanych do celów procedury granicznej i wydawanie zaleceń dotyczących ich poprawy oraz udostępnienie ich Komisji.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13 f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13f.</w:t>
            </w:r>
            <w:r w:rsidRPr="000A1055">
              <w:tab/>
            </w:r>
            <w:r w:rsidRPr="000A1055">
              <w:rPr>
                <w:b/>
                <w:i/>
              </w:rPr>
              <w:t>Organy krajowe zapewniają organizacjom humanitarnym, organizacjom międzynarodowym, organizacjom pozarządowym i innym zainteresowanym stronom skuteczny dostęp do wszystkich osób ubiegających się o ochronę międzynarodową podlegających procedurom granicznym, jak również do obiektów, w których prowadzone są procedury graniczne na granicach lub w strefach tranzytowych.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14.</w:t>
            </w:r>
            <w:r w:rsidRPr="000A1055">
              <w:tab/>
            </w:r>
            <w:r w:rsidRPr="000A1055">
              <w:rPr>
                <w:b/>
                <w:i/>
              </w:rPr>
              <w:t>W sytuacjach, w których przepustowość miejsc zgłoszonych przez państwa członkowskie na podstawie ust. 14 jest tymczasowo niewystarczająca do rozpatrzenia wniosków osób ubiegających się o ochronę międzynarodową objętych przepisami ust. 3, państwa członkowskie mogą wyznaczyć inne miejsca na terytorium państwa członkowskiego i po powiadomieniu Komisji o tym fakcie umieścić tam osoby ubiegające się o ochronę międzynarodową tymczasowo i możliwie najkrótszy okres.”;</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14.</w:t>
            </w:r>
            <w:r w:rsidRPr="000A1055">
              <w:tab/>
              <w:t xml:space="preserve">W sytuacjach, w których przepustowość </w:t>
            </w:r>
            <w:r w:rsidRPr="000A1055">
              <w:rPr>
                <w:b/>
                <w:i/>
              </w:rPr>
              <w:t>miejsc zgłoszonych</w:t>
            </w:r>
            <w:r w:rsidRPr="000A1055">
              <w:t xml:space="preserve"> przez </w:t>
            </w:r>
            <w:r w:rsidRPr="000A1055">
              <w:rPr>
                <w:b/>
                <w:i/>
              </w:rPr>
              <w:t>państwa</w:t>
            </w:r>
            <w:r w:rsidRPr="000A1055">
              <w:t xml:space="preserve"> członkowskie na podstawie ust. 14 jest tymczasowo niewystarczająca do rozpatrzenia wniosków osób ubiegających się o ochronę międzynarodową objętych przepisami ust. 3, </w:t>
            </w:r>
            <w:r w:rsidRPr="000A1055">
              <w:rPr>
                <w:b/>
                <w:i/>
              </w:rPr>
              <w:t>państwa</w:t>
            </w:r>
            <w:r w:rsidRPr="000A1055">
              <w:t xml:space="preserve"> członkowskie </w:t>
            </w:r>
            <w:r w:rsidRPr="000A1055">
              <w:rPr>
                <w:b/>
                <w:i/>
              </w:rPr>
              <w:t>mogą</w:t>
            </w:r>
            <w:r w:rsidRPr="000A1055">
              <w:t xml:space="preserve"> wyznaczyć inne miejsca na terytorium państwa członkowskiego i po powiadomieniu Komisji o tym fakcie umieścić tam osoby ubiegające się o ochronę międzynarodową </w:t>
            </w:r>
            <w:r w:rsidRPr="000A1055">
              <w:rPr>
                <w:b/>
                <w:i/>
              </w:rPr>
              <w:t>tymczasowo i możliwie najkrótszy okres</w:t>
            </w:r>
            <w:r w:rsidRPr="000A1055">
              <w:t>.</w:t>
            </w:r>
          </w:p>
        </w:tc>
        <w:tc>
          <w:tcPr>
            <w:tcW w:w="4876" w:type="dxa"/>
            <w:hideMark/>
          </w:tcPr>
          <w:p w:rsidR="005E19B6" w:rsidRPr="000A1055" w:rsidRDefault="005E19B6" w:rsidP="005C0558">
            <w:pPr>
              <w:pStyle w:val="Normal6a"/>
            </w:pPr>
            <w:r w:rsidRPr="000A1055">
              <w:t>14.</w:t>
            </w:r>
            <w:r w:rsidRPr="000A1055">
              <w:tab/>
              <w:t>W sytuacjach, w których</w:t>
            </w:r>
            <w:r w:rsidRPr="000A1055">
              <w:rPr>
                <w:b/>
                <w:i/>
              </w:rPr>
              <w:t>, właściwy organ krajowy danego państwa członkowskiego stwierdza, że</w:t>
            </w:r>
            <w:r w:rsidRPr="000A1055">
              <w:t xml:space="preserve"> przepustowość </w:t>
            </w:r>
            <w:r w:rsidRPr="000A1055">
              <w:rPr>
                <w:b/>
                <w:i/>
              </w:rPr>
              <w:t>miejsca zgłoszonego</w:t>
            </w:r>
            <w:r w:rsidRPr="000A1055">
              <w:t xml:space="preserve"> przez </w:t>
            </w:r>
            <w:r w:rsidRPr="000A1055">
              <w:rPr>
                <w:b/>
                <w:i/>
              </w:rPr>
              <w:t>to państwo</w:t>
            </w:r>
            <w:r w:rsidRPr="000A1055">
              <w:t xml:space="preserve"> członkowskie na podstawie ust. </w:t>
            </w:r>
            <w:r w:rsidRPr="000A1055">
              <w:rPr>
                <w:b/>
                <w:i/>
              </w:rPr>
              <w:t>13</w:t>
            </w:r>
            <w:r w:rsidRPr="000A1055">
              <w:t xml:space="preserve"> jest tymczasowo niewystarczająca do rozpatrzenia wniosków osób ubiegających się o ochronę międzynarodową objętych przepisami ust. 3, </w:t>
            </w:r>
            <w:r w:rsidRPr="000A1055">
              <w:rPr>
                <w:b/>
                <w:i/>
              </w:rPr>
              <w:t>to państwo</w:t>
            </w:r>
            <w:r w:rsidRPr="000A1055">
              <w:t xml:space="preserve"> członkowskie </w:t>
            </w:r>
            <w:r w:rsidRPr="000A1055">
              <w:rPr>
                <w:b/>
                <w:i/>
              </w:rPr>
              <w:t>może</w:t>
            </w:r>
            <w:r w:rsidRPr="000A1055">
              <w:t xml:space="preserve"> wyznaczyć inne miejsca na </w:t>
            </w:r>
            <w:r w:rsidRPr="000A1055">
              <w:rPr>
                <w:b/>
                <w:i/>
              </w:rPr>
              <w:t>swoim</w:t>
            </w:r>
            <w:r w:rsidRPr="000A1055">
              <w:t xml:space="preserve"> terytorium i</w:t>
            </w:r>
            <w:r w:rsidRPr="000A1055">
              <w:rPr>
                <w:b/>
                <w:i/>
              </w:rPr>
              <w:t>,</w:t>
            </w:r>
            <w:r w:rsidRPr="000A1055">
              <w:t xml:space="preserve"> po powiadomieniu Komisji o tym fakcie, </w:t>
            </w:r>
            <w:r w:rsidRPr="000A1055">
              <w:rPr>
                <w:b/>
                <w:i/>
              </w:rPr>
              <w:t>umieszcza</w:t>
            </w:r>
            <w:r w:rsidRPr="000A1055">
              <w:t xml:space="preserve"> tam osoby ubiegające się o ochronę międzynarodową </w:t>
            </w:r>
            <w:r w:rsidRPr="000A1055">
              <w:rPr>
                <w:b/>
                <w:i/>
              </w:rPr>
              <w:t>zgodnie z warunkami przewidzianymi w dyrektywie XXX/XXX/UE [dyrektywa w sprawie warunków przyjmowania]</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14.</w:t>
            </w:r>
            <w:r w:rsidRPr="000A1055">
              <w:tab/>
              <w:t xml:space="preserve">W sytuacjach, w których przepustowość miejsc zgłoszonych przez państwa członkowskie na podstawie ust. 14 jest tymczasowo niewystarczająca do rozpatrzenia wniosków osób ubiegających się o ochronę międzynarodową objętych przepisami ust. 3, państwa członkowskie </w:t>
            </w:r>
            <w:r w:rsidRPr="000A1055">
              <w:rPr>
                <w:b/>
                <w:i/>
              </w:rPr>
              <w:t>mogą wyznaczyć inne miejsca na terytorium państwa członkowskiego i po powiadomieniu Komisji o tym fakcie umieścić tam</w:t>
            </w:r>
            <w:r w:rsidRPr="000A1055">
              <w:t xml:space="preserve"> osoby ubiegające się o ochronę międzynarodową</w:t>
            </w:r>
            <w:r w:rsidRPr="000A1055">
              <w:rPr>
                <w:b/>
                <w:i/>
              </w:rPr>
              <w:t xml:space="preserve"> tymczasowo i możliwie najkrótszy okres</w:t>
            </w:r>
            <w:r w:rsidRPr="000A1055">
              <w:t>.</w:t>
            </w:r>
          </w:p>
        </w:tc>
        <w:tc>
          <w:tcPr>
            <w:tcW w:w="4876" w:type="dxa"/>
            <w:hideMark/>
          </w:tcPr>
          <w:p w:rsidR="005E19B6" w:rsidRPr="000A1055" w:rsidRDefault="005E19B6" w:rsidP="005C0558">
            <w:pPr>
              <w:pStyle w:val="Normal6a"/>
            </w:pPr>
            <w:r w:rsidRPr="000A1055">
              <w:t>14.</w:t>
            </w:r>
            <w:r w:rsidRPr="000A1055">
              <w:tab/>
              <w:t xml:space="preserve">W sytuacjach, w których przepustowość miejsc zgłoszonych przez państwa członkowskie na podstawie ust. 14 jest tymczasowo niewystarczająca do rozpatrzenia wniosków osób ubiegających się o ochronę międzynarodową objętych przepisami ust. 3, państwa członkowskie </w:t>
            </w:r>
            <w:r w:rsidRPr="000A1055">
              <w:rPr>
                <w:b/>
                <w:i/>
              </w:rPr>
              <w:t>przekierowują</w:t>
            </w:r>
            <w:r w:rsidRPr="000A1055">
              <w:t xml:space="preserve"> osoby ubiegające się o ochronę międzynarodową</w:t>
            </w:r>
            <w:r w:rsidRPr="000A1055">
              <w:rPr>
                <w:b/>
                <w:i/>
              </w:rPr>
              <w:t xml:space="preserve"> do zwykłej procedury azylowej</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14.</w:t>
            </w:r>
            <w:r w:rsidRPr="000A1055">
              <w:tab/>
              <w:t>W sytuacjach, w których przepustowość miejsc zgłoszonych przez państwa członkowskie na podstawie ust. </w:t>
            </w:r>
            <w:r w:rsidRPr="000A1055">
              <w:rPr>
                <w:b/>
                <w:i/>
              </w:rPr>
              <w:t>14</w:t>
            </w:r>
            <w:r w:rsidRPr="000A1055">
              <w:t xml:space="preserve"> jest tymczasowo niewystarczająca do rozpatrzenia wniosków osób ubiegających się o ochronę międzynarodową objętych przepisami ust. 3, państwa członkowskie </w:t>
            </w:r>
            <w:r w:rsidRPr="000A1055">
              <w:rPr>
                <w:b/>
                <w:i/>
              </w:rPr>
              <w:t>mogą wyznaczyć inne miejsca na terytorium państwa członkowskiego i po powiadomieniu Komisji o tym fakcie umieścić tam</w:t>
            </w:r>
            <w:r w:rsidRPr="000A1055">
              <w:t xml:space="preserve"> osoby ubiegające się o ochronę międzynarodową </w:t>
            </w:r>
            <w:r w:rsidRPr="000A1055">
              <w:rPr>
                <w:b/>
                <w:i/>
              </w:rPr>
              <w:t>tymczasowo i możliwie najkrótszy okres</w:t>
            </w:r>
            <w:r w:rsidRPr="000A1055">
              <w:t>.</w:t>
            </w:r>
          </w:p>
        </w:tc>
        <w:tc>
          <w:tcPr>
            <w:tcW w:w="4876" w:type="dxa"/>
            <w:hideMark/>
          </w:tcPr>
          <w:p w:rsidR="005E19B6" w:rsidRPr="000A1055" w:rsidRDefault="005E19B6" w:rsidP="005C0558">
            <w:pPr>
              <w:pStyle w:val="Normal6a"/>
            </w:pPr>
            <w:r w:rsidRPr="000A1055">
              <w:t>14.</w:t>
            </w:r>
            <w:r w:rsidRPr="000A1055">
              <w:tab/>
              <w:t>W sytuacjach, w których przepustowość miejsc zgłoszonych przez państwa członkowskie na podstawie ust. </w:t>
            </w:r>
            <w:r w:rsidRPr="000A1055">
              <w:rPr>
                <w:b/>
                <w:i/>
              </w:rPr>
              <w:t>13</w:t>
            </w:r>
            <w:r w:rsidRPr="000A1055">
              <w:t xml:space="preserve"> jest tymczasowo niewystarczająca do rozpatrzenia wniosków osób ubiegających się o ochronę międzynarodową objętych przepisami ust. 3, państwa członkowskie </w:t>
            </w:r>
            <w:r w:rsidRPr="000A1055">
              <w:rPr>
                <w:b/>
                <w:i/>
              </w:rPr>
              <w:t>przekierowują</w:t>
            </w:r>
            <w:r w:rsidRPr="000A1055">
              <w:t xml:space="preserve"> osoby ubiegające się o ochronę międzynarodową </w:t>
            </w:r>
            <w:r w:rsidRPr="000A1055">
              <w:rPr>
                <w:b/>
                <w:i/>
              </w:rPr>
              <w:t>do zwykłej procedury azylowej</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14.</w:t>
            </w:r>
            <w:r w:rsidRPr="000A1055">
              <w:tab/>
              <w:t xml:space="preserve">W sytuacjach, w których przepustowość miejsc zgłoszonych przez państwa członkowskie na podstawie ust. 14 jest tymczasowo niewystarczająca do rozpatrzenia wniosków osób ubiegających się o ochronę międzynarodową objętych przepisami ust. 3, państwa członkowskie mogą wyznaczyć inne miejsca na terytorium państwa członkowskiego i po powiadomieniu Komisji o tym fakcie umieścić tam osoby ubiegające się o ochronę międzynarodową </w:t>
            </w:r>
            <w:r w:rsidRPr="000A1055">
              <w:rPr>
                <w:b/>
                <w:i/>
              </w:rPr>
              <w:t>tymczasowo i możliwie najkrótszy okres</w:t>
            </w:r>
            <w:r w:rsidRPr="000A1055">
              <w:t>.</w:t>
            </w:r>
          </w:p>
        </w:tc>
        <w:tc>
          <w:tcPr>
            <w:tcW w:w="4876" w:type="dxa"/>
            <w:hideMark/>
          </w:tcPr>
          <w:p w:rsidR="005E19B6" w:rsidRPr="000A1055" w:rsidRDefault="005E19B6" w:rsidP="005C0558">
            <w:pPr>
              <w:pStyle w:val="Normal6a"/>
            </w:pPr>
            <w:r w:rsidRPr="000A1055">
              <w:t>14.</w:t>
            </w:r>
            <w:r w:rsidRPr="000A1055">
              <w:tab/>
              <w:t>W sytuacjach, w których przepustowość miejsc zgłoszonych przez państwa członkowskie na podstawie ust. 14 jest tymczasowo niewystarczająca do rozpatrzenia wniosków osób ubiegających się o ochronę międzynarodową objętych przepisami ust. 3, państwa członkowskie mogą wyznaczyć inne miejsca na terytorium państwa członkowskiego i po powiadomieniu Komisji o tym fakcie umieścić tam osoby ubiegające się o ochronę międzynarodową.</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389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14.</w:t>
            </w:r>
            <w:r w:rsidRPr="000A1055">
              <w:tab/>
              <w:t>W sytuacjach, w których przepustowość miejsc zgłoszonych przez państwa członkowskie na podstawie ust. </w:t>
            </w:r>
            <w:r w:rsidRPr="000A1055">
              <w:rPr>
                <w:b/>
                <w:i/>
              </w:rPr>
              <w:t>14</w:t>
            </w:r>
            <w:r w:rsidRPr="000A1055">
              <w:t xml:space="preserve"> jest tymczasowo niewystarczająca do rozpatrzenia wniosków osób ubiegających się o ochronę międzynarodową objętych </w:t>
            </w:r>
            <w:r w:rsidRPr="000A1055">
              <w:rPr>
                <w:b/>
                <w:i/>
              </w:rPr>
              <w:t>przepisami ust. 3</w:t>
            </w:r>
            <w:r w:rsidRPr="000A1055">
              <w:t>, państwa członkowskie mogą wyznaczyć inne miejsca na terytorium państwa członkowskiego i po powiadomieniu Komisji o tym fakcie umieścić tam osoby ubiegające się o ochronę międzynarodową tymczasowo i możliwie najkrótszy okres.”;</w:t>
            </w:r>
          </w:p>
        </w:tc>
        <w:tc>
          <w:tcPr>
            <w:tcW w:w="4876" w:type="dxa"/>
            <w:hideMark/>
          </w:tcPr>
          <w:p w:rsidR="005E19B6" w:rsidRPr="000A1055" w:rsidRDefault="005E19B6" w:rsidP="005C0558">
            <w:pPr>
              <w:pStyle w:val="Normal6a"/>
            </w:pPr>
            <w:r w:rsidRPr="000A1055">
              <w:t>14.</w:t>
            </w:r>
            <w:r w:rsidRPr="000A1055">
              <w:tab/>
              <w:t>W sytuacjach, w których przepustowość miejsc zgłoszonych przez państwa członkowskie na podstawie ust. </w:t>
            </w:r>
            <w:r w:rsidRPr="000A1055">
              <w:rPr>
                <w:b/>
                <w:i/>
              </w:rPr>
              <w:t>13</w:t>
            </w:r>
            <w:r w:rsidRPr="000A1055">
              <w:t xml:space="preserve"> jest tymczasowo niewystarczająca do rozpatrzenia wniosków osób ubiegających się o ochronę międzynarodową objętych </w:t>
            </w:r>
            <w:r w:rsidRPr="000A1055">
              <w:rPr>
                <w:b/>
                <w:i/>
              </w:rPr>
              <w:t>procedurami na granicy</w:t>
            </w:r>
            <w:r w:rsidRPr="000A1055">
              <w:t>, państwa członkowskie mogą wyznaczyć inne miejsca na terytorium państwa członkowskiego i po powiadomieniu Komisji o tym fakcie umieścić tam osoby ubiegające się o ochronę międzynarodową tymczasowo i możliwie najkrótszy okres.”;</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14.</w:t>
            </w:r>
            <w:r w:rsidRPr="000A1055">
              <w:tab/>
            </w:r>
            <w:r w:rsidRPr="000A1055">
              <w:rPr>
                <w:b/>
                <w:i/>
              </w:rPr>
              <w:t>W sytuacjach, w których przepustowość miejsc zgłoszonych przez</w:t>
            </w:r>
            <w:r w:rsidRPr="000A1055">
              <w:t xml:space="preserve"> państwa członkowskie</w:t>
            </w:r>
            <w:r w:rsidRPr="000A1055">
              <w:rPr>
                <w:b/>
                <w:i/>
              </w:rPr>
              <w:t xml:space="preserve"> na podstawie ust. 14 jest tymczasowo niewystarczająca do rozpatrzenia</w:t>
            </w:r>
            <w:r w:rsidRPr="000A1055">
              <w:t xml:space="preserve"> wniosków osób ubiegających się o ochronę międzynarodową objętych przepisami ust. 3</w:t>
            </w:r>
            <w:r w:rsidRPr="000A1055">
              <w:rPr>
                <w:b/>
                <w:i/>
              </w:rPr>
              <w:t>,</w:t>
            </w:r>
            <w:r w:rsidRPr="000A1055">
              <w:t xml:space="preserve"> </w:t>
            </w:r>
            <w:r w:rsidRPr="000A1055">
              <w:rPr>
                <w:b/>
                <w:i/>
              </w:rPr>
              <w:t>państwa członkowskie mogą wyznaczyć inne miejsca na terytorium państwa członkowskiego</w:t>
            </w:r>
            <w:r w:rsidRPr="000A1055">
              <w:t xml:space="preserve"> i po powiadomieniu Komisji o tym fakcie umieścić tam osoby ubiegające się o ochronę międzynarodową tymczasowo i możliwie najkrótszy okres.</w:t>
            </w:r>
          </w:p>
        </w:tc>
        <w:tc>
          <w:tcPr>
            <w:tcW w:w="4876" w:type="dxa"/>
            <w:hideMark/>
          </w:tcPr>
          <w:p w:rsidR="005E19B6" w:rsidRPr="000A1055" w:rsidRDefault="005E19B6" w:rsidP="005C0558">
            <w:pPr>
              <w:pStyle w:val="Normal6a"/>
            </w:pPr>
            <w:r w:rsidRPr="000A1055">
              <w:t>14.</w:t>
            </w:r>
            <w:r w:rsidRPr="000A1055">
              <w:tab/>
              <w:t xml:space="preserve">Państwa członkowskie </w:t>
            </w:r>
            <w:r w:rsidRPr="000A1055">
              <w:rPr>
                <w:b/>
                <w:i/>
              </w:rPr>
              <w:t>mogą w razie potrzeby wyznaczyć inne miejsca na swoim terytorium do celów rozpatrywania</w:t>
            </w:r>
            <w:r w:rsidRPr="000A1055">
              <w:t xml:space="preserve"> wniosków osób ubiegających się o ochronę międzynarodową objętych przepisami ust. 3 i po powiadomieniu Komisji o tym fakcie umieścić tam osoby ubiegające się o ochronę międzynarodową tymczasowo i możliwie najkrótszy okres.</w:t>
            </w:r>
            <w:r w:rsidRPr="000A1055">
              <w:rPr>
                <w:b/>
                <w:i/>
              </w:rPr>
              <w:t xml:space="preserve">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{ES}</w:t>
      </w:r>
      <w:r w:rsidRPr="000A1055">
        <w:t>es</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14a.</w:t>
            </w:r>
            <w:r w:rsidRPr="000A1055">
              <w:tab/>
            </w:r>
            <w:r w:rsidRPr="000A1055">
              <w:rPr>
                <w:b/>
                <w:i/>
              </w:rPr>
              <w:t>Państwa członkowskie zapewniają, by wszystkie osoby ubiegające się o ochronę międzynarodową miały skuteczny dostęp do organizacji pozarządowych w obiektach wykorzystywanych do celów procedury granicznej. Organizacje pozarządowe mają dostęp do tych obiektów bez konieczności podpisywania oddzielnej umowy dwustronnej i mają możliwość przeprowadzania niezapowiedzianych i częstych wizyt zgodnie ze standardami Europejskiego Komitetu ds. Zapobiegania Torturom oraz Nieludzkiemu lub Poniżającemu Traktowaniu albo Karaniu. W żadnych okolicznościach nie można żądać od organizacji pozarządowych przekazywania organom państwowym lub innym podmiotom danych lub informacji o beneficjentach.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 b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14b.</w:t>
            </w:r>
            <w:r w:rsidRPr="000A1055">
              <w:tab/>
            </w:r>
            <w:r w:rsidRPr="000A1055">
              <w:rPr>
                <w:b/>
                <w:i/>
              </w:rPr>
              <w:t>Jeżeli państwo członkowskie zastosuje ograniczenie swobody przemieszczania się, w pisemnej decyzji należy określić środki albo jako zatrzymanie, albo jako ograniczenie swobody przemieszczania się, a powody nakazanych ograniczeń powinny być wskazane w sposób faktyczny lub gwarantowane prawnie.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 c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14c.</w:t>
            </w:r>
            <w:r w:rsidRPr="000A1055">
              <w:tab/>
            </w:r>
            <w:r w:rsidRPr="000A1055">
              <w:rPr>
                <w:b/>
                <w:i/>
              </w:rPr>
              <w:t>Podczas stosowania procedury granicznej państwa członkowskie uwzględniają fakt, że osoba ubiegająca się o ochronę międzynarodową nie powinna być przetrzymywana tylko dlatego, że ubiega się o ochronę międzynarodową. Zatrzymanie można stosować jako środek ostateczny z przyczyn prawnych określonych w art. 8 dyrektywy w sprawie warunków przyjmowania oraz kiedy okaże się to konieczne, a także na podstawie indywidualnej oceny każdego przypadku lub jeżeli nie można skutecznie zastosować mniej rygorystycznych rozwiązań alternatywnych.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14 d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14d.</w:t>
            </w:r>
            <w:r w:rsidRPr="000A1055">
              <w:tab/>
            </w:r>
            <w:r w:rsidRPr="000A1055">
              <w:rPr>
                <w:b/>
                <w:i/>
              </w:rPr>
              <w:t>Osoby ubiegające się o ochronę międzynarodową powinny mieć prawo do nieodpłatnej pomocy prawnej na wszystkich etapach postępowania, od momentu złożenia wniosku o ochronę międzynarodową. W przypadku osób przebywających lub przetrzymywanych w placówkach prowadzonych przez państwa członkowskie należy zapewnić im natychmiastowy i nieograniczony dostęp do prawników w takich placówkach, w tym w miejscach odbywania kwarantanny. Nieodpłatna pomoc prawna powinna również przysługiwać w przypadku nakazów zatrzymania lub ograniczenia swobody przemieszczania się.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nagłówek</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jc w:val="center"/>
              <w:rPr>
                <w:i/>
              </w:rPr>
            </w:pPr>
            <w:r w:rsidRPr="000A1055">
              <w:rPr>
                <w:b/>
                <w:i/>
              </w:rPr>
              <w:t>Procedura graniczna mająca na celu przeprowadzenie powrotu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41a – nagłówek</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jc w:val="center"/>
              <w:rPr>
                <w:i/>
              </w:rPr>
            </w:pPr>
            <w:r w:rsidRPr="000A1055">
              <w:rPr>
                <w:b/>
                <w:i/>
              </w:rPr>
              <w:t>Procedura graniczna mająca na celu przeprowadzenie powrotu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rPr>
                <w:b/>
                <w:i/>
              </w:rPr>
            </w:pPr>
            <w:r w:rsidRPr="000A1055">
              <w:rPr>
                <w:b/>
                <w:i/>
              </w:rPr>
              <w:t>1.</w:t>
            </w:r>
            <w:r w:rsidRPr="000A1055">
              <w:rPr>
                <w:b/>
                <w:i/>
              </w:rPr>
              <w:tab/>
              <w:t>Obywatelom państw trzecich i bezpaństwowcom, których wniosek został odrzucony w ramach procedury, o której mowa w art. 41, nie zezwala się na wjazd na terytorium państwa członkowskiego.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w:t>
            </w:r>
            <w:r w:rsidRPr="000A1055">
              <w:tab/>
            </w:r>
            <w:r w:rsidRPr="000A1055">
              <w:rPr>
                <w:b/>
                <w:i/>
              </w:rPr>
              <w:t>Obywatelom państw trzecich i bezpaństwowcom, których wniosek został odrzucony w ramach procedury, o której mowa w art. 41, nie zezwala się na wjazd na terytorium państwa członkowskiego.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399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Caterina Chinnici,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r>
            <w:r w:rsidRPr="000A1055">
              <w:rPr>
                <w:b/>
                <w:i/>
              </w:rPr>
              <w:t>Obywatelom</w:t>
            </w:r>
            <w:r w:rsidRPr="000A1055">
              <w:t xml:space="preserve"> państw trzecich i bezpaństwowcom, których wniosek został odrzucony w ramach procedury, o której mowa w art. 41, nie zezwala się na wjazd na terytorium państwa członkowskiego.</w:t>
            </w:r>
          </w:p>
        </w:tc>
        <w:tc>
          <w:tcPr>
            <w:tcW w:w="4876" w:type="dxa"/>
            <w:hideMark/>
          </w:tcPr>
          <w:p w:rsidR="005E19B6" w:rsidRPr="000A1055" w:rsidRDefault="005E19B6" w:rsidP="005C0558">
            <w:pPr>
              <w:pStyle w:val="Normal6a"/>
            </w:pPr>
            <w:r w:rsidRPr="000A1055">
              <w:t>1.</w:t>
            </w:r>
            <w:r w:rsidRPr="000A1055">
              <w:tab/>
            </w:r>
            <w:r w:rsidRPr="000A1055">
              <w:rPr>
                <w:b/>
                <w:i/>
              </w:rPr>
              <w:t>Dorosłym obywatelom</w:t>
            </w:r>
            <w:r w:rsidRPr="000A1055">
              <w:t xml:space="preserve"> państw trzecich i bezpaństwowcom, których wniosek został odrzucony w ramach procedury, o której mowa w art. 41, nie zezwala się na wjazd na terytorium państwa członkowskiego</w:t>
            </w:r>
            <w:r w:rsidRPr="000A1055">
              <w:rPr>
                <w:b/>
                <w:i/>
              </w:rPr>
              <w:t>, chyba że towarzyszą im małoletni członkowie rodziny</w:t>
            </w:r>
            <w:r w:rsidRPr="000A1055">
              <w:t xml:space="preserve">. </w:t>
            </w:r>
            <w:r w:rsidRPr="000A1055">
              <w:rPr>
                <w:b/>
                <w:i/>
              </w:rPr>
              <w:t>Wątpliwości co do wieku osoby składającej wniosek rozstrzyga się na jej korzyść.</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Birgit Sippel, Javier Moreno Sánchez, Pietro Bartolo, Giuliano Pisapia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t xml:space="preserve">Obywatelom państw trzecich </w:t>
            </w:r>
            <w:r w:rsidRPr="000A1055">
              <w:rPr>
                <w:b/>
                <w:i/>
              </w:rPr>
              <w:t>i</w:t>
            </w:r>
            <w:r w:rsidRPr="000A1055">
              <w:t> </w:t>
            </w:r>
            <w:r w:rsidRPr="000A1055">
              <w:rPr>
                <w:b/>
                <w:i/>
              </w:rPr>
              <w:t>bezpaństwowcom</w:t>
            </w:r>
            <w:r w:rsidRPr="000A1055">
              <w:t>, których wniosek został odrzucony w ramach procedury, o której mowa w art. 41, nie zezwala się na wjazd na terytorium państwa członkowskiego.</w:t>
            </w:r>
          </w:p>
        </w:tc>
        <w:tc>
          <w:tcPr>
            <w:tcW w:w="4876" w:type="dxa"/>
            <w:hideMark/>
          </w:tcPr>
          <w:p w:rsidR="005E19B6" w:rsidRPr="000A1055" w:rsidRDefault="005E19B6" w:rsidP="005C0558">
            <w:pPr>
              <w:pStyle w:val="Normal6a"/>
            </w:pPr>
            <w:r w:rsidRPr="000A1055">
              <w:t>1.</w:t>
            </w:r>
            <w:r w:rsidRPr="000A1055">
              <w:tab/>
              <w:t xml:space="preserve">Obywatelom państw trzecich, których wniosek został odrzucony w ramach procedury, o której mowa w art. 41 </w:t>
            </w:r>
            <w:r w:rsidRPr="000A1055">
              <w:rPr>
                <w:b/>
                <w:i/>
              </w:rPr>
              <w:t>i którzy nie zostali uprawnieni do wjadu na terytorium państwa członkowskiego</w:t>
            </w:r>
            <w:r w:rsidRPr="000A1055">
              <w:t xml:space="preserve">, nie zezwala się na wjazd na terytorium państwa członkowskiego </w:t>
            </w:r>
            <w:r w:rsidRPr="000A1055">
              <w:rPr>
                <w:b/>
                <w:i/>
              </w:rPr>
              <w:t>bez uszczerbku dla art. 6 ust. 5 rozporządzenia (UE) 2016/399</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 celów spójności z poprzednimi poprawkami. Zgodnie z kodeksem granicznym Schengen państwa członkowskie udzielają zezwolenia na wjazd zgodnie z własnym uznaniem. Nie wykreślamy tego uznania.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2.</w:t>
            </w:r>
            <w:r w:rsidRPr="000A1055">
              <w:tab/>
            </w:r>
            <w:r w:rsidRPr="000A1055">
              <w:rPr>
                <w:b/>
                <w:i/>
              </w:rPr>
              <w:t>Osoby, o których mowa w ust. 1, są przetrzymywane przez okres nieprzekraczający 12 tygodni w miejscach na granicy zewnętrznej, w jej pobliżu lub w strefach tranzytowych; w przypadku gdy państwo członkowskie nie może ich umieścić w tych miejscach, może skorzystać z innych lokalizacji na swoim terytorium. Ten 12-tygodniowy termin liczy się od chwili, w której osoba ubiegająca się o ochronę międzynarodową – obywatel państwa trzeciego lub bezpaństwowiec – nie ma już prawa do pozostania lub nie ma zezwolenia na pozostanie.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2.</w:t>
            </w:r>
            <w:r w:rsidRPr="000A1055">
              <w:tab/>
            </w:r>
            <w:r w:rsidRPr="000A1055">
              <w:rPr>
                <w:b/>
                <w:i/>
              </w:rPr>
              <w:t>Osoby, o których mowa w ust. 1, są przetrzymywane przez okres nieprzekraczający 12 tygodni w miejscach na granicy zewnętrznej, w jej pobliżu lub w strefach tranzytowych; w przypadku gdy państwo członkowskie nie może ich umieścić w tych miejscach, może skorzystać z innych lokalizacji na swoim terytorium. Ten 12-tygodniowy termin liczy się od chwili, w której osoba ubiegająca się o ochronę międzynarodową – obywatel państwa trzeciego lub bezpaństwowiec – nie ma już prawa do pozostania lub nie ma zezwolenia na pozostanie.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Lukas Mandl</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o których mowa w ust. 1, są przetrzymywane przez okres nieprzekraczający </w:t>
            </w:r>
            <w:r w:rsidRPr="000A1055">
              <w:rPr>
                <w:b/>
                <w:i/>
              </w:rPr>
              <w:t>12</w:t>
            </w:r>
            <w:r w:rsidRPr="000A1055">
              <w:t xml:space="preserve"> tygodni w miejscach na granicy zewnętrznej, w jej pobliżu lub w strefach tranzytowych; w przypadku gdy państwo członkowskie nie może ich umieścić w tych miejscach, może skorzystać z innych lokalizacji </w:t>
            </w:r>
            <w:r w:rsidRPr="000A1055">
              <w:rPr>
                <w:b/>
                <w:i/>
              </w:rPr>
              <w:t>na swoim terytorium</w:t>
            </w:r>
            <w:r w:rsidRPr="000A1055">
              <w:t>.</w:t>
            </w:r>
            <w:r w:rsidRPr="000A1055">
              <w:rPr>
                <w:b/>
                <w:i/>
              </w:rPr>
              <w:t xml:space="preserve"> </w:t>
            </w:r>
            <w:r w:rsidRPr="000A1055">
              <w:t xml:space="preserve">Ten </w:t>
            </w:r>
            <w:r w:rsidRPr="000A1055">
              <w:rPr>
                <w:b/>
                <w:i/>
              </w:rPr>
              <w:t>12</w:t>
            </w:r>
            <w:r w:rsidRPr="000A1055">
              <w:t>-tygodniowy termin liczy się od chwili, w której osoba ubiegająca się o ochronę międzynarodową – obywatel państwa trzeciego lub bezpaństwowiec – nie ma już prawa do pozostania lub nie ma zezwolenia na pozostanie.</w:t>
            </w:r>
          </w:p>
        </w:tc>
        <w:tc>
          <w:tcPr>
            <w:tcW w:w="4876" w:type="dxa"/>
            <w:hideMark/>
          </w:tcPr>
          <w:p w:rsidR="005E19B6" w:rsidRPr="000A1055" w:rsidRDefault="005E19B6" w:rsidP="005C0558">
            <w:pPr>
              <w:pStyle w:val="Normal6a"/>
            </w:pPr>
            <w:r w:rsidRPr="000A1055">
              <w:t>2.</w:t>
            </w:r>
            <w:r w:rsidRPr="000A1055">
              <w:tab/>
              <w:t xml:space="preserve">Osoby, o których mowa w ust. 1, są przetrzymywane przez okres nieprzekraczający </w:t>
            </w:r>
            <w:r w:rsidRPr="000A1055">
              <w:rPr>
                <w:b/>
                <w:i/>
              </w:rPr>
              <w:t>20</w:t>
            </w:r>
            <w:r w:rsidRPr="000A1055">
              <w:t xml:space="preserve"> tygodni w miejscach na granicy zewnętrznej, w jej pobliżu lub w strefach tranzytowych </w:t>
            </w:r>
            <w:r w:rsidRPr="000A1055">
              <w:rPr>
                <w:b/>
                <w:i/>
              </w:rPr>
              <w:t>poprzez zastosowanie zatrzymania, o którym mowa w art. 41g, a jeżeli warunki zatrzymania, o których mowa w art. 41g, nie zostały spełnione lub nie są dłużej spełniane, poprzez</w:t>
            </w:r>
            <w:r w:rsidRPr="000A1055">
              <w:rPr>
                <w:b/>
              </w:rPr>
              <w:t xml:space="preserve"> </w:t>
            </w:r>
            <w:r w:rsidRPr="000A1055">
              <w:rPr>
                <w:b/>
                <w:i/>
              </w:rPr>
              <w:t>nałożenie na nich wymogu przebywania na granicy zewnętrznej lub w strefach tranzytowych</w:t>
            </w:r>
            <w:r w:rsidRPr="000A1055">
              <w:t xml:space="preserve">; w przypadku gdy państwo członkowskie nie może ich umieścić w tych miejscach, może skorzystać z innych lokalizacji </w:t>
            </w:r>
            <w:r w:rsidRPr="000A1055">
              <w:rPr>
                <w:b/>
                <w:i/>
              </w:rPr>
              <w:t>w pobliżu granicy zewnętrznej lub stref tranzytowych</w:t>
            </w:r>
            <w:r w:rsidRPr="000A1055">
              <w:t>.</w:t>
            </w:r>
            <w:r w:rsidRPr="000A1055">
              <w:rPr>
                <w:b/>
                <w:i/>
              </w:rPr>
              <w:t xml:space="preserve"> </w:t>
            </w:r>
            <w:r w:rsidRPr="000A1055">
              <w:t xml:space="preserve">Ten </w:t>
            </w:r>
            <w:r w:rsidRPr="000A1055">
              <w:rPr>
                <w:b/>
                <w:i/>
              </w:rPr>
              <w:t>20</w:t>
            </w:r>
            <w:r w:rsidRPr="000A1055">
              <w:t>-tygodniowy termin liczy się od chwili, w której osoba ubiegająca się o ochronę międzynarodową – obywatel państwa trzeciego lub bezpaństwowiec – nie ma już prawa do pozostania lub nie ma zezwolenia na pozostanie.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Wobec osób objętych graniczną procedurą powrotu władze powinny zastosować środek zatrzymania lub alternatywne środki jako ważne środki umożliwiające uniknięcie przemieszczania wtórnego.</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o których mowa w ust. 1, są </w:t>
            </w:r>
            <w:r w:rsidRPr="000A1055">
              <w:rPr>
                <w:b/>
                <w:i/>
              </w:rPr>
              <w:t>przetrzymywane</w:t>
            </w:r>
            <w:r w:rsidRPr="000A1055">
              <w:t xml:space="preserve"> przez okres nieprzekraczający 12 tygodni w miejscach na granicy zewnętrznej, w jej pobliżu lub w strefach tranzytowych; w przypadku gdy państwo członkowskie nie może ich umieścić w tych miejscach, może skorzystać z innych lokalizacji </w:t>
            </w:r>
            <w:r w:rsidRPr="000A1055">
              <w:rPr>
                <w:b/>
                <w:i/>
              </w:rPr>
              <w:t>na swoim terytorium</w:t>
            </w:r>
            <w:r w:rsidRPr="000A1055">
              <w:t xml:space="preserve">. Ten 12-tygodniowy termin liczy się od chwili, w której osoba ubiegająca się o ochronę międzynarodową </w:t>
            </w:r>
            <w:r w:rsidRPr="000A1055">
              <w:rPr>
                <w:b/>
                <w:i/>
              </w:rPr>
              <w:t>– obywatel państwa trzeciego lub bezpaństwowiec –</w:t>
            </w:r>
            <w:r w:rsidRPr="000A1055">
              <w:t xml:space="preserve"> nie ma już prawa do pozostania </w:t>
            </w:r>
            <w:r w:rsidRPr="000A1055">
              <w:rPr>
                <w:b/>
                <w:i/>
              </w:rPr>
              <w:t>lub nie ma zezwolenia</w:t>
            </w:r>
            <w:r w:rsidRPr="000A1055">
              <w:t xml:space="preserve"> </w:t>
            </w:r>
            <w:r w:rsidRPr="000A1055">
              <w:rPr>
                <w:b/>
                <w:i/>
              </w:rPr>
              <w:t>na pozostanie</w:t>
            </w:r>
            <w:r w:rsidRPr="000A1055">
              <w:t>.</w:t>
            </w:r>
          </w:p>
        </w:tc>
        <w:tc>
          <w:tcPr>
            <w:tcW w:w="4876" w:type="dxa"/>
            <w:hideMark/>
          </w:tcPr>
          <w:p w:rsidR="005E19B6" w:rsidRPr="000A1055" w:rsidRDefault="005E19B6" w:rsidP="005C0558">
            <w:pPr>
              <w:pStyle w:val="Normal6a"/>
            </w:pPr>
            <w:r w:rsidRPr="000A1055">
              <w:t>2.</w:t>
            </w:r>
            <w:r w:rsidRPr="000A1055">
              <w:tab/>
              <w:t xml:space="preserve">Osoby, o których mowa w ust. 1, są </w:t>
            </w:r>
            <w:r w:rsidRPr="000A1055">
              <w:rPr>
                <w:b/>
                <w:i/>
              </w:rPr>
              <w:t>umieszczane</w:t>
            </w:r>
            <w:r w:rsidRPr="000A1055">
              <w:t xml:space="preserve"> przez okres nieprzekraczający 12 tygodni w miejscach na granicy zewnętrznej, w jej pobliżu lub w strefach tranzytowych; w przypadku gdy państwo członkowskie nie może ich umieścić w tych miejscach, może skorzystać z innych lokalizacji </w:t>
            </w:r>
            <w:r w:rsidRPr="000A1055">
              <w:rPr>
                <w:b/>
                <w:i/>
              </w:rPr>
              <w:t>na swoim terytorium</w:t>
            </w:r>
            <w:r w:rsidRPr="000A1055">
              <w:t xml:space="preserve">. Ten 12-tygodniowy termin liczy się od chwili, w której osoba ubiegająca się o ochronę międzynarodową nie ma już prawa do pozostania </w:t>
            </w:r>
            <w:r w:rsidRPr="000A1055">
              <w:rPr>
                <w:b/>
                <w:i/>
              </w:rPr>
              <w:t>lub jej prawo do pozostania zostało odwołane przez sąd lub trybunał.</w:t>
            </w:r>
            <w:r w:rsidRPr="000A1055">
              <w:t xml:space="preserve"> </w:t>
            </w:r>
            <w:r w:rsidRPr="000A1055">
              <w:rPr>
                <w:b/>
                <w:i/>
              </w:rPr>
              <w:t>Osoby małoletnie bez opieki, osoby małoletnie z rodzicami oraz inne grupy szczególnie wrażliwe, w których znajdują się osoby ze szczególnymi potrzebami w zakresie przyjmowania lub wymagające specjalnych gwarancji proceduralnych, są zwolnione z procedury granicznej mającej na celu przeprowadzenie powrotu.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 celów spójności z poprzednimi poprawkami. W przypadku procedury azylu i procedury granicznej w trybie przyspieszonym osoby małoletnie i osoby wymagające szczególnego traktowania, które ubiegają się o ochronę międzynarodową, powinny być zwolnione z procedury granicznej powrotu.</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o których mowa w ust. 1, są przetrzymywane przez okres nieprzekraczający </w:t>
            </w:r>
            <w:r w:rsidRPr="000A1055">
              <w:rPr>
                <w:b/>
                <w:i/>
              </w:rPr>
              <w:t>12</w:t>
            </w:r>
            <w:r w:rsidRPr="000A1055">
              <w:t xml:space="preserve"> tygodni w miejscach na granicy zewnętrznej, w jej pobliżu lub w strefach tranzytowych</w:t>
            </w:r>
            <w:r w:rsidRPr="000A1055">
              <w:rPr>
                <w:b/>
                <w:i/>
              </w:rPr>
              <w:t xml:space="preserve">; w przypadku gdy państwo członkowskie nie może ich umieścić w tych miejscach, może skorzystać z innych lokalizacji na swoim terytorium. </w:t>
            </w:r>
            <w:r w:rsidRPr="000A1055">
              <w:t xml:space="preserve">Ten </w:t>
            </w:r>
            <w:r w:rsidRPr="000A1055">
              <w:rPr>
                <w:b/>
                <w:i/>
              </w:rPr>
              <w:t>12</w:t>
            </w:r>
            <w:r w:rsidRPr="000A1055">
              <w:t>-tygodniowy termin liczy się od chwili, w której osoba ubiegająca się o ochronę międzynarodową – obywatel państwa trzeciego lub bezpaństwowiec – nie ma już prawa do pozostania lub nie ma zezwolenia na pozostanie.</w:t>
            </w:r>
          </w:p>
        </w:tc>
        <w:tc>
          <w:tcPr>
            <w:tcW w:w="4876" w:type="dxa"/>
            <w:hideMark/>
          </w:tcPr>
          <w:p w:rsidR="005E19B6" w:rsidRPr="000A1055" w:rsidRDefault="005E19B6" w:rsidP="005C0558">
            <w:pPr>
              <w:pStyle w:val="Normal6a"/>
            </w:pPr>
            <w:r w:rsidRPr="000A1055">
              <w:t>2.</w:t>
            </w:r>
            <w:r w:rsidRPr="000A1055">
              <w:tab/>
              <w:t xml:space="preserve">Osoby, o których mowa w ust. 1, są przetrzymywane przez okres nieprzekraczający </w:t>
            </w:r>
            <w:r w:rsidRPr="000A1055">
              <w:rPr>
                <w:b/>
                <w:i/>
              </w:rPr>
              <w:t>16</w:t>
            </w:r>
            <w:r w:rsidRPr="000A1055">
              <w:t xml:space="preserve"> tygodni w miejscach na granicy zewnętrznej, w jej pobliżu lub w strefach tranzytowych</w:t>
            </w:r>
            <w:r w:rsidRPr="000A1055">
              <w:rPr>
                <w:b/>
                <w:i/>
              </w:rPr>
              <w:t xml:space="preserve">. </w:t>
            </w:r>
            <w:r w:rsidRPr="000A1055">
              <w:t xml:space="preserve">Ten </w:t>
            </w:r>
            <w:r w:rsidRPr="000A1055">
              <w:rPr>
                <w:b/>
                <w:i/>
              </w:rPr>
              <w:t>16</w:t>
            </w:r>
            <w:r w:rsidRPr="000A1055">
              <w:t>-tygodniowy termin liczy się od chwili, w której osoba ubiegająca się o ochronę międzynarodową – obywatel państwa trzeciego lub bezpaństwowiec – nie ma już prawa do pozostania lub nie ma zezwolenia na pozostanie.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o których mowa w ust. 1, są przetrzymywane przez okres nieprzekraczający 12 tygodni w miejscach na granicy zewnętrznej, w jej pobliżu lub w strefach tranzytowych; w przypadku gdy państwo członkowskie nie może ich umieścić w tych miejscach, może skorzystać z innych lokalizacji na swoim terytorium. Ten 12-tygodniowy termin liczy się od chwili, w której </w:t>
            </w:r>
            <w:r w:rsidRPr="000A1055">
              <w:rPr>
                <w:b/>
                <w:i/>
              </w:rPr>
              <w:t>osoba ubiegająca się o ochronę międzynarodową – obywatel państwa trzeciego lub bezpaństwowiec – nie ma już prawa do pozostania lub nie ma zezwolenia na pozostanie.</w:t>
            </w:r>
          </w:p>
        </w:tc>
        <w:tc>
          <w:tcPr>
            <w:tcW w:w="4876" w:type="dxa"/>
            <w:hideMark/>
          </w:tcPr>
          <w:p w:rsidR="005E19B6" w:rsidRPr="000A1055" w:rsidRDefault="005E19B6" w:rsidP="005C0558">
            <w:pPr>
              <w:pStyle w:val="Normal6a"/>
            </w:pPr>
            <w:r w:rsidRPr="000A1055">
              <w:t>2.</w:t>
            </w:r>
            <w:r w:rsidRPr="000A1055">
              <w:tab/>
              <w:t>Osoby, o których mowa w ust. 1, są przetrzymywane przez okres nieprzekraczający 12 tygodni w miejscach na granicy zewnętrznej, w jej pobliżu lub w strefach tranzytowych; w przypadku gdy państwo członkowskie nie może ich umieścić w tych miejscach, może skorzystać z innych lokalizacji na swoim terytorium</w:t>
            </w:r>
            <w:r w:rsidRPr="000A1055">
              <w:rPr>
                <w:b/>
                <w:i/>
              </w:rPr>
              <w:t>, jeżeli można zachować skuteczność procedury i ograniczeń swobody przemieszczania się</w:t>
            </w:r>
            <w:r w:rsidRPr="000A1055">
              <w:t xml:space="preserve">. Ten 12-tygodniowy termin liczy się od chwili, </w:t>
            </w:r>
            <w:r w:rsidRPr="000A1055">
              <w:rPr>
                <w:b/>
                <w:i/>
              </w:rPr>
              <w:t>w której decyzja nakazująca powrót nabędzie</w:t>
            </w:r>
            <w:r w:rsidRPr="000A1055">
              <w:rPr>
                <w:b/>
              </w:rPr>
              <w:t xml:space="preserve"> </w:t>
            </w:r>
            <w:r w:rsidRPr="000A1055">
              <w:rPr>
                <w:b/>
                <w:i/>
              </w:rPr>
              <w:t>moc prawną</w:t>
            </w:r>
            <w:r w:rsidRPr="000A1055">
              <w:t>.</w:t>
            </w:r>
            <w:r w:rsidRPr="000A1055">
              <w:rPr>
                <w:b/>
                <w:i/>
              </w:rPr>
              <w:t>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o których mowa w ust. 1, są przetrzymywane przez okres nieprzekraczający </w:t>
            </w:r>
            <w:r w:rsidRPr="000A1055">
              <w:rPr>
                <w:b/>
                <w:i/>
              </w:rPr>
              <w:t>12 tygodni</w:t>
            </w:r>
            <w:r w:rsidRPr="000A1055">
              <w:t xml:space="preserve"> w miejscach na granicy zewnętrznej, w jej pobliżu lub w strefach tranzytowych; w przypadku gdy państwo członkowskie nie może ich umieścić w tych miejscach, może skorzystać z innych lokalizacji na swoim terytorium. Ten </w:t>
            </w:r>
            <w:r w:rsidRPr="000A1055">
              <w:rPr>
                <w:b/>
                <w:i/>
              </w:rPr>
              <w:t>12-tygodniowy</w:t>
            </w:r>
            <w:r w:rsidRPr="000A1055">
              <w:t xml:space="preserve"> termin liczy się od chwili, w której osoba ubiegająca się o ochronę międzynarodową – obywatel państwa trzeciego lub bezpaństwowiec – nie ma już prawa do pozostania lub nie ma zezwolenia na pozostanie.</w:t>
            </w:r>
          </w:p>
        </w:tc>
        <w:tc>
          <w:tcPr>
            <w:tcW w:w="4876" w:type="dxa"/>
            <w:hideMark/>
          </w:tcPr>
          <w:p w:rsidR="005E19B6" w:rsidRPr="000A1055" w:rsidRDefault="005E19B6" w:rsidP="005C0558">
            <w:pPr>
              <w:pStyle w:val="Normal6a"/>
            </w:pPr>
            <w:r w:rsidRPr="000A1055">
              <w:t>2.</w:t>
            </w:r>
            <w:r w:rsidRPr="000A1055">
              <w:tab/>
              <w:t xml:space="preserve">Osoby, o których mowa w ust. 1, są przetrzymywane przez okres nieprzekraczający </w:t>
            </w:r>
            <w:r w:rsidRPr="000A1055">
              <w:rPr>
                <w:b/>
                <w:i/>
              </w:rPr>
              <w:t>4 miesięcy</w:t>
            </w:r>
            <w:r w:rsidRPr="000A1055">
              <w:t xml:space="preserve"> w miejscach na granicy zewnętrznej, w jej pobliżu lub w strefach tranzytowych; w przypadku gdy państwo członkowskie nie może ich umieścić w tych miejscach, może skorzystać z innych lokalizacji na swoim terytorium. Ten </w:t>
            </w:r>
            <w:r w:rsidRPr="000A1055">
              <w:rPr>
                <w:b/>
                <w:i/>
              </w:rPr>
              <w:t>4-miesięczny</w:t>
            </w:r>
            <w:r w:rsidRPr="000A1055">
              <w:t>termin liczy się od chwili, w której osoba ubiegająca się o ochronę międzynarodową – obywatel państwa trzeciego lub bezpaństwowiec – nie ma już prawa do pozostania lub nie ma zezwolenia na pozostanie.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Do celów niniejszego artykułu stosuje się art. 3, art. 4 ust. 1, art. 5–7, art. 8 ust. 1–5, art. 9 ust. 2–4, art. 10–13, art. 15, art. 17 ust. 1, art. 18 ust. 2–4 oraz art. 19–21 dyrektywy XXX/XXX/UE [wersja przekształcona dyrektywy powrotowej].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409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Do celów niniejszego artykułu stosuje się art. 3, art. 4 ust. 1, art. 5–7, art. 8 ust. 1–5, art. 9 ust. 2–4, art. 10–13, art. 15, art. 17 ust. 1, art. 18 ust. 2–4 oraz art. 19–21 dyrektywy XXX/XXX/UE [wersja przekształcona dyrektywy powrotowej].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r>
            <w:r w:rsidRPr="000A1055">
              <w:rPr>
                <w:b/>
                <w:i/>
              </w:rPr>
              <w:t>Do celów niniejszego artykułu stosuje się art. 3, art. 4 ust. 1, art. 5–7, art. 8 ust. 1–5, art. 9 ust. 2–4, art. 10–13, art. 15, art. 17 ust. 1, art. 18 ust. 2–4 oraz art. 19–21 dyrektywy XXX/XXX/UE [wersja przekształcona dyrektywy powrotowej].</w:t>
            </w:r>
          </w:p>
        </w:tc>
        <w:tc>
          <w:tcPr>
            <w:tcW w:w="4876" w:type="dxa"/>
            <w:hideMark/>
          </w:tcPr>
          <w:p w:rsidR="005E19B6" w:rsidRPr="000A1055" w:rsidRDefault="005E19B6" w:rsidP="005C0558">
            <w:pPr>
              <w:pStyle w:val="Normal6a"/>
            </w:pPr>
            <w:r w:rsidRPr="000A1055">
              <w:t>3.</w:t>
            </w:r>
            <w:r w:rsidRPr="000A1055">
              <w:tab/>
            </w:r>
            <w:r w:rsidRPr="000A1055">
              <w:rPr>
                <w:b/>
                <w:i/>
              </w:rPr>
              <w:t>Podczas stosowania procedury granicznej mającej na celu przeprowadzenie powrotu dyrektywę powrotową stosuje się do wszystkich elementów procedury powrotowej, które nie są regulowane w niniejszym artykule</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Należy stosować dyrektywę powrotową, chyba że rozporządzenie w sprawie procedur azylowych określa specjalne przepisy w sprawie powrotu. Taki rezultat legislacyjny jest precyzyjniejszy niż definiowanie niektórych szczegółowych przepisów dyrektywy, które mają zastosowanie.</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 ustęp 3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3a.</w:t>
            </w:r>
            <w:r w:rsidRPr="000A1055">
              <w:tab/>
            </w:r>
            <w:r w:rsidRPr="000A1055">
              <w:rPr>
                <w:b/>
                <w:i/>
              </w:rPr>
              <w:t>Kiedy decyzja nakazująca powrót nie może zostać wyegzekwowana w maksymalnym okresie, o którym mowa w ust. 2, państwa członkowskie kontynuują procedury powrotowe zgodnie z dyrektywą XXX/XXX/UE [dyrektywa w sprawie powrotów]. Osobom, o których mowa w niniejszym ustępie, nie zezwala się na wjazd na terytorium państwa członkowskiego.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Bez uszczerbku dla możliwości dobrowolnego powrotu w dowolnym momencie osobom, o których mowa w ust. 1, można wyznaczyć nieprzekraczający 15 dni termin na dobrowolny wyjazd.</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Bez uszczerbku dla możliwości dobrowolnego powrotu w dowolnym momencie osobom, o których mowa w ust. 1, można wyznaczyć nieprzekraczający 15 dni termin na dobrowolny wyjazd.</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Bez uszczerbku dla możliwości dobrowolnego powrotu w dowolnym momencie osobom, o których mowa w ust. 1, można wyznaczyć nieprzekraczający 15 dni termin na dobrowolny wyjazd.</w:t>
            </w:r>
          </w:p>
        </w:tc>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można wyznaczyć nieprzekraczający 15 dni termin na dobrowolny wyjazd. </w:t>
            </w:r>
            <w:r w:rsidRPr="000A1055">
              <w:rPr>
                <w:b/>
                <w:i/>
              </w:rPr>
              <w:t>W ramach niniejszego artykułu Europejska Agencja Straży Granicznej i Przybrzeżnej oraz Agencja Unii Europejskiej ds. Azylu wspomagają władze krajowe w operacjach powrotu zgodnie ze swoimi uprawnieniami.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Juan Ignacio Zoido Álvarez, Elissavet Vozemberg-Vrionidi, Loucas Fourlas</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można wyznaczyć nieprzekraczający </w:t>
            </w:r>
            <w:r w:rsidRPr="000A1055">
              <w:rPr>
                <w:b/>
                <w:i/>
              </w:rPr>
              <w:t>15</w:t>
            </w:r>
            <w:r w:rsidRPr="000A1055">
              <w:t xml:space="preserve"> dni termin na dobrowolny wyjazd.</w:t>
            </w:r>
          </w:p>
        </w:tc>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można wyznaczyć nieprzekraczający </w:t>
            </w:r>
            <w:r w:rsidRPr="000A1055">
              <w:rPr>
                <w:b/>
                <w:i/>
              </w:rPr>
              <w:t>20</w:t>
            </w:r>
            <w:r w:rsidRPr="000A1055">
              <w:t xml:space="preserve"> dni termin na dobrowolny wyjazd i wymagać od nich współpracy z właściwymi organami. </w:t>
            </w:r>
            <w:r w:rsidRPr="000A1055">
              <w:rPr>
                <w:b/>
                <w:i/>
              </w:rPr>
              <w:t>Osoby te współpracują z właściwymi organami</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Bez uszczerbku dla możliwości dobrowolnego powrotu w dowolnym momencie osobom, o których mowa w ust. 1, można wyznaczyć nieprzekraczający 15 dni termin na dobrowolny wyjazd.</w:t>
            </w:r>
          </w:p>
        </w:tc>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w:t>
            </w:r>
            <w:r w:rsidRPr="000A1055">
              <w:rPr>
                <w:b/>
                <w:i/>
              </w:rPr>
              <w:t>i które nie zostały zatrzymane</w:t>
            </w:r>
            <w:r w:rsidRPr="000A1055">
              <w:t>, można wyznaczyć nieprzekraczający 15 dni termin na dobrowolny wyjazd.</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można wyznaczyć nieprzekraczający </w:t>
            </w:r>
            <w:r w:rsidRPr="000A1055">
              <w:rPr>
                <w:b/>
                <w:i/>
              </w:rPr>
              <w:t>15</w:t>
            </w:r>
            <w:r w:rsidRPr="000A1055">
              <w:t xml:space="preserve"> dni termin na dobrowolny wyjazd.</w:t>
            </w:r>
          </w:p>
        </w:tc>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można wyznaczyć nieprzekraczający </w:t>
            </w:r>
            <w:r w:rsidRPr="000A1055">
              <w:rPr>
                <w:b/>
                <w:i/>
              </w:rPr>
              <w:t>20</w:t>
            </w:r>
            <w:r w:rsidRPr="000A1055">
              <w:t xml:space="preserve"> dni termin na dobrowolny wyjazd.</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można wyznaczyć </w:t>
            </w:r>
            <w:r w:rsidRPr="000A1055">
              <w:rPr>
                <w:b/>
                <w:i/>
              </w:rPr>
              <w:t>nieprzekraczający 15</w:t>
            </w:r>
            <w:r w:rsidRPr="000A1055">
              <w:t xml:space="preserve"> </w:t>
            </w:r>
            <w:r w:rsidRPr="000A1055">
              <w:rPr>
                <w:b/>
                <w:i/>
              </w:rPr>
              <w:t>dni</w:t>
            </w:r>
            <w:r w:rsidRPr="000A1055">
              <w:t xml:space="preserve"> termin na dobrowolny wyjazd.</w:t>
            </w:r>
          </w:p>
        </w:tc>
        <w:tc>
          <w:tcPr>
            <w:tcW w:w="4876" w:type="dxa"/>
            <w:hideMark/>
          </w:tcPr>
          <w:p w:rsidR="005E19B6" w:rsidRPr="000A1055" w:rsidRDefault="005E19B6" w:rsidP="005C0558">
            <w:pPr>
              <w:pStyle w:val="Normal6a"/>
            </w:pPr>
            <w:r w:rsidRPr="000A1055">
              <w:t>4.</w:t>
            </w:r>
            <w:r w:rsidRPr="000A1055">
              <w:tab/>
              <w:t xml:space="preserve">Bez uszczerbku dla możliwości dobrowolnego powrotu w dowolnym momencie osobom, o których mowa w ust. 1, można wyznaczyć termin </w:t>
            </w:r>
            <w:r w:rsidRPr="000A1055">
              <w:rPr>
                <w:b/>
                <w:i/>
              </w:rPr>
              <w:t>30 dni</w:t>
            </w:r>
            <w:r w:rsidRPr="000A1055">
              <w:rPr>
                <w:b/>
              </w:rPr>
              <w:t xml:space="preserve"> </w:t>
            </w:r>
            <w:r w:rsidRPr="000A1055">
              <w:t>na dobrowolny wyjazd.</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Jest to standardowy termin na dobrowolny wyjazd zgodnie z kompromisem przyjętym w dyrektywie powrotowej.</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419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Nadine Morano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4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4a.</w:t>
            </w:r>
            <w:r w:rsidRPr="000A1055">
              <w:tab/>
            </w:r>
            <w:r w:rsidRPr="000A1055">
              <w:rPr>
                <w:b/>
                <w:i/>
              </w:rPr>
              <w:t>Terminu dobrowolnego wyjazdu nie można wyznaczać, jeżeli stwierdzono, że w przypadku danego obywatela państwa trzeciego istnieje ryzyko ucieczki, jego wcześniejszy wniosek o pozwolenie na legalny pobyt został odrzucony jako zawierający fałszywe informacje, oczywiście bezzasadny lub niedopuszczalny, lub stanowi on zagrożenie dla porządku publicznego, bezpieczeństwa publicznego lub bezpieczeństwa narodowego.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{FR}</w:t>
      </w:r>
      <w:r w:rsidRPr="000A1055">
        <w:t>fr</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Wobec osób, o których mowa w ust. 1, które zostały zatrzymane w trakcie procedury, o której mowa w art. 41, i które nie mają już prawa do pozostania ani nie mają zezwolenia na pozostanie, można zastosować środek detencyjny w celu uniemożliwienia im wjazdu na terytorium państwa członkowskiego, w celu przygotowania do powrotu lub w celu wydalenia.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Wobec osób, o których mowa w ust. 1, które zostały zatrzymane w trakcie procedury, o której mowa w art. 41, i które nie mają już prawa do pozostania ani nie mają zezwolenia na pozostanie, można zastosować środek detencyjny w celu uniemożliwienia im wjazdu na terytorium państwa członkowskiego, w celu przygotowania do powrotu lub w celu wydalenia.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t>Wobec osób, o których mowa w ust. 1, które zostały zatrzymane w trakcie procedury, o której mowa w art. 41, i które nie mają już prawa do pozostania ani nie mają zezwolenia na pozostanie, można zastosować środek detencyjny w celu uniemożliwienia im wjazdu na terytorium państwa członkowskiego, w celu przygotowania do powrotu lub w celu wydalenia.</w:t>
            </w:r>
          </w:p>
        </w:tc>
        <w:tc>
          <w:tcPr>
            <w:tcW w:w="4876" w:type="dxa"/>
            <w:hideMark/>
          </w:tcPr>
          <w:p w:rsidR="005E19B6" w:rsidRPr="000A1055" w:rsidRDefault="005E19B6" w:rsidP="005C0558">
            <w:pPr>
              <w:pStyle w:val="Normal6a"/>
            </w:pPr>
            <w:r w:rsidRPr="000A1055">
              <w:t>5.</w:t>
            </w:r>
            <w:r w:rsidRPr="000A1055">
              <w:tab/>
              <w:t xml:space="preserve">Wobec osób, o których mowa w ust. 1, które zostały zatrzymane w trakcie procedury, o której mowa w art. 41, i które nie mają już prawa do pozostania ani nie mają zezwolenia na pozostanie, można zastosować środek detencyjny w celu uniemożliwienia im wjazdu na terytorium państwa członkowskiego, w celu przygotowania do powrotu lub w celu wydalenia. </w:t>
            </w:r>
            <w:r w:rsidRPr="000A1055">
              <w:rPr>
                <w:b/>
                <w:i/>
              </w:rPr>
              <w:t>Państwo członkowskie może, zgodnie z prawem krajowym, nałożyć na osobę ubiegającą się o ochronę międzynarodową dodatkowe obowiązki, aby zapobiegać niedozwolonemu przemieszczaniu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t xml:space="preserve">Wobec </w:t>
            </w:r>
            <w:r w:rsidRPr="000A1055">
              <w:rPr>
                <w:b/>
                <w:i/>
              </w:rPr>
              <w:t>osób</w:t>
            </w:r>
            <w:r w:rsidRPr="000A1055">
              <w:t>, o </w:t>
            </w:r>
            <w:r w:rsidRPr="000A1055">
              <w:rPr>
                <w:b/>
                <w:i/>
              </w:rPr>
              <w:t>których</w:t>
            </w:r>
            <w:r w:rsidRPr="000A1055">
              <w:t xml:space="preserve"> mowa w ust. 1, </w:t>
            </w:r>
            <w:r w:rsidRPr="000A1055">
              <w:rPr>
                <w:b/>
                <w:i/>
              </w:rPr>
              <w:t>które</w:t>
            </w:r>
            <w:r w:rsidRPr="000A1055">
              <w:t xml:space="preserve"> </w:t>
            </w:r>
            <w:r w:rsidRPr="000A1055">
              <w:rPr>
                <w:b/>
                <w:i/>
              </w:rPr>
              <w:t>zostały</w:t>
            </w:r>
            <w:r w:rsidRPr="000A1055">
              <w:t xml:space="preserve"> </w:t>
            </w:r>
            <w:r w:rsidRPr="000A1055">
              <w:rPr>
                <w:b/>
                <w:i/>
              </w:rPr>
              <w:t>zatrzymana</w:t>
            </w:r>
            <w:r w:rsidRPr="000A1055">
              <w:t xml:space="preserve"> w trakcie procedury, o której mowa w art. 41, i </w:t>
            </w:r>
            <w:r w:rsidRPr="000A1055">
              <w:rPr>
                <w:b/>
                <w:i/>
              </w:rPr>
              <w:t>które</w:t>
            </w:r>
            <w:r w:rsidRPr="000A1055">
              <w:t xml:space="preserve"> nie </w:t>
            </w:r>
            <w:r w:rsidRPr="000A1055">
              <w:rPr>
                <w:b/>
                <w:i/>
              </w:rPr>
              <w:t>mają</w:t>
            </w:r>
            <w:r w:rsidRPr="000A1055">
              <w:t xml:space="preserve"> już prawa do pozostania </w:t>
            </w:r>
            <w:r w:rsidRPr="000A1055">
              <w:rPr>
                <w:b/>
                <w:i/>
              </w:rPr>
              <w:t>ani nie mają zezwolenia na pozostanie</w:t>
            </w:r>
            <w:r w:rsidRPr="000A1055">
              <w:t>, można zastosować środek detencyjny w celu uniemożliwienia im wjazdu na terytorium państwa członkowskiego, w celu przygotowania do powrotu lub w celu wydalenia.</w:t>
            </w:r>
          </w:p>
        </w:tc>
        <w:tc>
          <w:tcPr>
            <w:tcW w:w="4876" w:type="dxa"/>
            <w:hideMark/>
          </w:tcPr>
          <w:p w:rsidR="005E19B6" w:rsidRPr="000A1055" w:rsidRDefault="005E19B6" w:rsidP="005C0558">
            <w:pPr>
              <w:pStyle w:val="Normal6a"/>
            </w:pPr>
            <w:r w:rsidRPr="000A1055">
              <w:t>5.</w:t>
            </w:r>
            <w:r w:rsidRPr="000A1055">
              <w:tab/>
              <w:t xml:space="preserve">Wobec </w:t>
            </w:r>
            <w:r w:rsidRPr="000A1055">
              <w:rPr>
                <w:b/>
                <w:i/>
              </w:rPr>
              <w:t>osoby</w:t>
            </w:r>
            <w:r w:rsidRPr="000A1055">
              <w:t>, o </w:t>
            </w:r>
            <w:r w:rsidRPr="000A1055">
              <w:rPr>
                <w:b/>
                <w:i/>
              </w:rPr>
              <w:t>której</w:t>
            </w:r>
            <w:r w:rsidRPr="000A1055">
              <w:t xml:space="preserve"> mowa w ust. 1, </w:t>
            </w:r>
            <w:r w:rsidRPr="000A1055">
              <w:rPr>
                <w:b/>
                <w:i/>
              </w:rPr>
              <w:t>która</w:t>
            </w:r>
            <w:r w:rsidRPr="000A1055">
              <w:t xml:space="preserve"> </w:t>
            </w:r>
            <w:r w:rsidRPr="000A1055">
              <w:rPr>
                <w:b/>
                <w:i/>
              </w:rPr>
              <w:t>została</w:t>
            </w:r>
            <w:r w:rsidRPr="000A1055">
              <w:t xml:space="preserve"> </w:t>
            </w:r>
            <w:r w:rsidRPr="000A1055">
              <w:rPr>
                <w:b/>
                <w:i/>
              </w:rPr>
              <w:t>zatrzymana</w:t>
            </w:r>
            <w:r w:rsidRPr="000A1055">
              <w:t xml:space="preserve"> w trakcie procedury, o której mowa w art. 41, i </w:t>
            </w:r>
            <w:r w:rsidRPr="000A1055">
              <w:rPr>
                <w:b/>
                <w:i/>
              </w:rPr>
              <w:t>która</w:t>
            </w:r>
            <w:r w:rsidRPr="000A1055">
              <w:t xml:space="preserve"> nie </w:t>
            </w:r>
            <w:r w:rsidRPr="000A1055">
              <w:rPr>
                <w:b/>
                <w:i/>
              </w:rPr>
              <w:t>ma</w:t>
            </w:r>
            <w:r w:rsidRPr="000A1055">
              <w:t xml:space="preserve"> już prawa do pozostania </w:t>
            </w:r>
            <w:r w:rsidRPr="000A1055">
              <w:rPr>
                <w:b/>
                <w:i/>
              </w:rPr>
              <w:t xml:space="preserve">lub której prawo do pozostania zostało cofnięte przez sąd lub trybunał </w:t>
            </w:r>
            <w:r w:rsidRPr="000A1055">
              <w:t xml:space="preserve">ani nie </w:t>
            </w:r>
            <w:r w:rsidRPr="000A1055">
              <w:rPr>
                <w:b/>
                <w:i/>
              </w:rPr>
              <w:t>ma</w:t>
            </w:r>
            <w:r w:rsidRPr="000A1055">
              <w:t xml:space="preserve"> zezwolenia na pozostanie, można zastosować środek detencyjny w celu uniemożliwienia im wjazdu na terytorium państwa członkowskiego, w celu przygotowania do powrotu lub w celu wydalenia.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 celów spójności z poprzednimi poprawkami.</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Osoby, o których mowa w ust. 1, które nie mają już prawa do pozostania ani nie mają zezwolenia na pozostanie, a które nie zostały zatrzymane w trakcie procedury, o której mowa w art. 41, mogą zostać zatrzymane, jeżeli istnieje ryzyko ucieczki w rozumieniu dyrektywy XXX/XXX/UE [dyrektywa w sprawie powrotów], jeżeli utrudniają przygotowanie powrotu lub wydalenie lub ich unikają lub jeżeli stwarzają zagrożenie dla porządku publicznego, bezpieczeństwa publicznego lub bezpieczeństwa narodowego.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Osoby, o których mowa w ust. 1, które nie mają już prawa do pozostania ani nie mają zezwolenia na pozostanie, a które nie zostały zatrzymane w trakcie procedury, o której mowa w art. 41, mogą zostać zatrzymane, jeżeli istnieje ryzyko ucieczki w rozumieniu dyrektywy XXX/XXX/UE [dyrektywa w sprawie powrotów], jeżeli utrudniają przygotowanie powrotu lub wydalenie lub ich unikają lub jeżeli stwarzają zagrożenie dla porządku publicznego, bezpieczeństwa publicznego lub bezpieczeństwa narodowego.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r>
            <w:r w:rsidRPr="000A1055">
              <w:rPr>
                <w:b/>
                <w:i/>
              </w:rPr>
              <w:t>Osoby</w:t>
            </w:r>
            <w:r w:rsidRPr="000A1055">
              <w:t>, o </w:t>
            </w:r>
            <w:r w:rsidRPr="000A1055">
              <w:rPr>
                <w:b/>
                <w:i/>
              </w:rPr>
              <w:t>których</w:t>
            </w:r>
            <w:r w:rsidRPr="000A1055">
              <w:t xml:space="preserve"> mowa w ust. 1, </w:t>
            </w:r>
            <w:r w:rsidRPr="000A1055">
              <w:rPr>
                <w:b/>
                <w:i/>
              </w:rPr>
              <w:t>które</w:t>
            </w:r>
            <w:r w:rsidRPr="000A1055">
              <w:t xml:space="preserve"> nie </w:t>
            </w:r>
            <w:r w:rsidRPr="000A1055">
              <w:rPr>
                <w:b/>
                <w:i/>
              </w:rPr>
              <w:t>mają</w:t>
            </w:r>
            <w:r w:rsidRPr="000A1055">
              <w:t xml:space="preserve"> już prawa do pozostania </w:t>
            </w:r>
            <w:r w:rsidRPr="000A1055">
              <w:rPr>
                <w:b/>
                <w:i/>
              </w:rPr>
              <w:t>ani nie</w:t>
            </w:r>
            <w:r w:rsidRPr="000A1055">
              <w:t xml:space="preserve"> </w:t>
            </w:r>
            <w:r w:rsidRPr="000A1055">
              <w:rPr>
                <w:b/>
                <w:i/>
              </w:rPr>
              <w:t>mają</w:t>
            </w:r>
            <w:r w:rsidRPr="000A1055">
              <w:t xml:space="preserve"> </w:t>
            </w:r>
            <w:r w:rsidRPr="000A1055">
              <w:rPr>
                <w:b/>
                <w:i/>
              </w:rPr>
              <w:t>zezwolenia na pozostanie</w:t>
            </w:r>
            <w:r w:rsidRPr="000A1055">
              <w:t>, a </w:t>
            </w:r>
            <w:r w:rsidRPr="000A1055">
              <w:rPr>
                <w:b/>
                <w:i/>
              </w:rPr>
              <w:t>które</w:t>
            </w:r>
            <w:r w:rsidRPr="000A1055">
              <w:t xml:space="preserve"> nie </w:t>
            </w:r>
            <w:r w:rsidRPr="000A1055">
              <w:rPr>
                <w:b/>
                <w:i/>
              </w:rPr>
              <w:t>zostały</w:t>
            </w:r>
            <w:r w:rsidRPr="000A1055">
              <w:t xml:space="preserve"> </w:t>
            </w:r>
            <w:r w:rsidRPr="000A1055">
              <w:rPr>
                <w:b/>
                <w:i/>
              </w:rPr>
              <w:t>zatrzymane</w:t>
            </w:r>
            <w:r w:rsidRPr="000A1055">
              <w:t xml:space="preserve"> w trakcie procedury, o której mowa w art. 41, </w:t>
            </w:r>
            <w:r w:rsidRPr="000A1055">
              <w:rPr>
                <w:b/>
                <w:i/>
              </w:rPr>
              <w:t>mogą</w:t>
            </w:r>
            <w:r w:rsidRPr="000A1055">
              <w:t xml:space="preserve"> zostać </w:t>
            </w:r>
            <w:r w:rsidRPr="000A1055">
              <w:rPr>
                <w:b/>
                <w:i/>
              </w:rPr>
              <w:t>zatrzymane</w:t>
            </w:r>
            <w:r w:rsidRPr="000A1055">
              <w:t>, jeżeli istnieje ryzyko ucieczki w rozumieniu dyrektywy XXX/XXX/UE [dyrektywa w sprawie powrotów], jeżeli utrudniają przygotowanie powrotu lub wydalenie lub ich unikają lub jeżeli stwarzają zagrożenie dla porządku publicznego, bezpieczeństwa publicznego lub bezpieczeństwa narodowego.</w:t>
            </w:r>
          </w:p>
        </w:tc>
        <w:tc>
          <w:tcPr>
            <w:tcW w:w="4876" w:type="dxa"/>
            <w:hideMark/>
          </w:tcPr>
          <w:p w:rsidR="005E19B6" w:rsidRPr="000A1055" w:rsidRDefault="005E19B6" w:rsidP="005C0558">
            <w:pPr>
              <w:pStyle w:val="Normal6a"/>
            </w:pPr>
            <w:r w:rsidRPr="000A1055">
              <w:t>6.</w:t>
            </w:r>
            <w:r w:rsidRPr="000A1055">
              <w:tab/>
            </w:r>
            <w:r w:rsidRPr="000A1055">
              <w:rPr>
                <w:b/>
                <w:i/>
              </w:rPr>
              <w:t>Osoba</w:t>
            </w:r>
            <w:r w:rsidRPr="000A1055">
              <w:t>, o </w:t>
            </w:r>
            <w:r w:rsidRPr="000A1055">
              <w:rPr>
                <w:b/>
                <w:i/>
              </w:rPr>
              <w:t>której</w:t>
            </w:r>
            <w:r w:rsidRPr="000A1055">
              <w:t xml:space="preserve"> mowa w ust. 1, </w:t>
            </w:r>
            <w:r w:rsidRPr="000A1055">
              <w:rPr>
                <w:b/>
                <w:i/>
              </w:rPr>
              <w:t>która</w:t>
            </w:r>
            <w:r w:rsidRPr="000A1055">
              <w:t xml:space="preserve"> nie </w:t>
            </w:r>
            <w:r w:rsidRPr="000A1055">
              <w:rPr>
                <w:b/>
                <w:i/>
              </w:rPr>
              <w:t>ma</w:t>
            </w:r>
            <w:r w:rsidRPr="000A1055">
              <w:t xml:space="preserve"> już prawa do pozostania </w:t>
            </w:r>
            <w:r w:rsidRPr="000A1055">
              <w:rPr>
                <w:b/>
                <w:i/>
              </w:rPr>
              <w:t xml:space="preserve">lub której prawo do pozostania zostało cofnięte przez sąd lub trybunału, </w:t>
            </w:r>
            <w:r w:rsidRPr="000A1055">
              <w:t>a </w:t>
            </w:r>
            <w:r w:rsidRPr="000A1055">
              <w:rPr>
                <w:b/>
                <w:i/>
              </w:rPr>
              <w:t>która</w:t>
            </w:r>
            <w:r w:rsidRPr="000A1055">
              <w:t xml:space="preserve"> nie </w:t>
            </w:r>
            <w:r w:rsidRPr="000A1055">
              <w:rPr>
                <w:b/>
                <w:i/>
              </w:rPr>
              <w:t>została</w:t>
            </w:r>
            <w:r w:rsidRPr="000A1055">
              <w:t xml:space="preserve"> </w:t>
            </w:r>
            <w:r w:rsidRPr="000A1055">
              <w:rPr>
                <w:b/>
                <w:i/>
              </w:rPr>
              <w:t>zatrzymana</w:t>
            </w:r>
            <w:r w:rsidRPr="000A1055">
              <w:t xml:space="preserve"> w trakcie procedury, o której mowa w art. 41, </w:t>
            </w:r>
            <w:r w:rsidRPr="000A1055">
              <w:rPr>
                <w:b/>
                <w:i/>
              </w:rPr>
              <w:t>może</w:t>
            </w:r>
            <w:r w:rsidRPr="000A1055">
              <w:t xml:space="preserve"> zostać </w:t>
            </w:r>
            <w:r w:rsidRPr="000A1055">
              <w:rPr>
                <w:b/>
                <w:i/>
              </w:rPr>
              <w:t>zatrzymana</w:t>
            </w:r>
            <w:r w:rsidRPr="000A1055">
              <w:t xml:space="preserve">, jeżeli istnieje ryzyko ucieczki w rozumieniu dyrektywy XXX/XXX/UE [dyrektywa w sprawie powrotów], jeżeli </w:t>
            </w:r>
            <w:r w:rsidRPr="000A1055">
              <w:rPr>
                <w:b/>
                <w:i/>
              </w:rPr>
              <w:t>utrudnia</w:t>
            </w:r>
            <w:r w:rsidRPr="000A1055">
              <w:t xml:space="preserve"> przygotowanie powrotu lub wydalenie lub ich </w:t>
            </w:r>
            <w:r w:rsidRPr="000A1055">
              <w:rPr>
                <w:b/>
                <w:i/>
              </w:rPr>
              <w:t>unika</w:t>
            </w:r>
            <w:r w:rsidRPr="000A1055">
              <w:t xml:space="preserve"> lub jeżeli </w:t>
            </w:r>
            <w:r w:rsidRPr="000A1055">
              <w:rPr>
                <w:b/>
                <w:i/>
              </w:rPr>
              <w:t>stwarza</w:t>
            </w:r>
            <w:r w:rsidRPr="000A1055">
              <w:t xml:space="preserve"> zagrożenie dla porządku publicznego, bezpieczeństwa publicznego lub bezpieczeństwa narodowego. </w:t>
            </w:r>
            <w:r w:rsidRPr="000A1055">
              <w:rPr>
                <w:b/>
                <w:i/>
              </w:rPr>
              <w:t>Zatrzymanie powinno pozostawać środkiem ostatecznym i może być stosowane, jeżeli nie można skutecznie zastosować żadnych innych dostatecznych, lecz mniej rygorystycznych środków. Wszelkie decyzje o zatrzymaniu należy podejmować na podstawie indywidualnej oceny i określać jako niezbędne, racjonalne i proporcjonalne do uzasadnionego celu.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 celów spójności z poprzednimi poprawkami. Lepsze odzwierciedlenie aktualnych sformułowań dotyczących zatrzymania.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t>Osoby, o których mowa w ust. 1, które nie mają już prawa do pozostania ani nie mają zezwolenia na pozostanie, a które nie zostały zatrzymane w trakcie procedury, o której mowa w art. 41, mogą zostać zatrzymane, jeżeli istnieje ryzyko ucieczki w rozumieniu dyrektywy XXX/XXX/UE [dyrektywa w sprawie powrotów], jeżeli utrudniają przygotowanie powrotu lub wydalenie lub ich unikają lub jeżeli stwarzają zagrożenie dla porządku publicznego, bezpieczeństwa publicznego lub bezpieczeństwa narodowego.</w:t>
            </w:r>
          </w:p>
        </w:tc>
        <w:tc>
          <w:tcPr>
            <w:tcW w:w="4876" w:type="dxa"/>
            <w:hideMark/>
          </w:tcPr>
          <w:p w:rsidR="005E19B6" w:rsidRPr="000A1055" w:rsidRDefault="005E19B6" w:rsidP="005C0558">
            <w:pPr>
              <w:pStyle w:val="Normal6a"/>
            </w:pPr>
            <w:r w:rsidRPr="000A1055">
              <w:t>6.</w:t>
            </w:r>
            <w:r w:rsidRPr="000A1055">
              <w:tab/>
              <w:t xml:space="preserve">Osoby, o których mowa w ust. 1, które nie mają już prawa do pozostania ani nie mają zezwolenia na pozostanie, a które nie zostały zatrzymane w trakcie procedury, o której mowa w art. 41, mogą zostać zatrzymane </w:t>
            </w:r>
            <w:r w:rsidRPr="000A1055">
              <w:rPr>
                <w:b/>
                <w:i/>
              </w:rPr>
              <w:t>w celu uniemożliwienia wjazdu na terytorium państwa członkowskiego</w:t>
            </w:r>
            <w:r w:rsidRPr="000A1055">
              <w:t>, jeżeli istnieje ryzyko ucieczki w rozumieniu dyrektywy XXX/XXX/UE [dyrektywa w sprawie powrotów], jeżeli utrudniają przygotowanie powrotu lub wydalenie lub ich unikają lub jeżeli stwarzają zagrożenie dla porządku publicznego, bezpieczeństwa publicznego lub bezpieczeństwa narodowego.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7.</w:t>
            </w:r>
            <w:r w:rsidRPr="000A1055">
              <w:tab/>
            </w:r>
            <w:r w:rsidRPr="000A1055">
              <w:rPr>
                <w:b/>
                <w:i/>
              </w:rPr>
              <w:t>Środek detencyjny stosuje się z należytą starannością i przez możliwie najkrótszy okres, dopóki trwają przygotowania do wydalenia. Okres zatrzymania nie może przekraczać okresu, o którym mowa w ust. 2, i jest wliczany do maksymalnych okresów zatrzymania określonych w art. 15 ust. 5 i 6 dyrektywy XXX/XXX/UE [dyrektywa w sprawie powrotów].</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429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7.</w:t>
            </w:r>
            <w:r w:rsidRPr="000A1055">
              <w:tab/>
            </w:r>
            <w:r w:rsidRPr="000A1055">
              <w:rPr>
                <w:b/>
                <w:i/>
              </w:rPr>
              <w:t>Środek detencyjny stosuje się z należytą starannością i przez możliwie najkrótszy okres, dopóki trwają przygotowania do wydalenia. Okres zatrzymania nie może przekraczać okresu, o którym mowa w ust. 2, i jest wliczany do maksymalnych okresów zatrzymania określonych w art. 15 ust. 5 i 6 dyrektywy XXX/XXX/UE [dyrektywa w sprawie powrotów].</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 xml:space="preserve">Środek detencyjny stosuje się z należytą starannością i przez możliwie najkrótszy okres, dopóki trwają przygotowania do wydalenia. Okres zatrzymania nie może przekraczać okresu, o którym mowa w ust. 2, </w:t>
            </w:r>
            <w:r w:rsidRPr="000A1055">
              <w:rPr>
                <w:b/>
                <w:i/>
              </w:rPr>
              <w:t>i jest wliczany do</w:t>
            </w:r>
            <w:r w:rsidRPr="000A1055">
              <w:t xml:space="preserve"> </w:t>
            </w:r>
            <w:r w:rsidRPr="000A1055">
              <w:rPr>
                <w:b/>
                <w:i/>
              </w:rPr>
              <w:t>maksymalnych</w:t>
            </w:r>
            <w:r w:rsidRPr="000A1055">
              <w:t xml:space="preserve"> </w:t>
            </w:r>
            <w:r w:rsidRPr="000A1055">
              <w:rPr>
                <w:b/>
                <w:i/>
              </w:rPr>
              <w:t>okresów zatrzymania określonych w</w:t>
            </w:r>
            <w:r w:rsidRPr="000A1055">
              <w:t> art. </w:t>
            </w:r>
            <w:r w:rsidRPr="000A1055">
              <w:rPr>
                <w:b/>
                <w:i/>
              </w:rPr>
              <w:t>15 ust. 5 i 6</w:t>
            </w:r>
            <w:r w:rsidRPr="000A1055">
              <w:t xml:space="preserve"> dyrektywy XXX/XXX/UE [dyrektywa w sprawie powrotów].</w:t>
            </w:r>
          </w:p>
        </w:tc>
        <w:tc>
          <w:tcPr>
            <w:tcW w:w="4876" w:type="dxa"/>
            <w:hideMark/>
          </w:tcPr>
          <w:p w:rsidR="005E19B6" w:rsidRPr="000A1055" w:rsidRDefault="005E19B6" w:rsidP="005C0558">
            <w:pPr>
              <w:pStyle w:val="Normal6a"/>
            </w:pPr>
            <w:r w:rsidRPr="000A1055">
              <w:t>7.</w:t>
            </w:r>
            <w:r w:rsidRPr="000A1055">
              <w:tab/>
              <w:t>Środek detencyjny stosuje się z należytą starannością i przez możliwie najkrótszy okres, dopóki trwają przygotowania do wydalenia. Okres zatrzymania nie może przekraczać okresu, o którym mowa w ust. 2</w:t>
            </w:r>
            <w:r w:rsidRPr="000A1055">
              <w:rPr>
                <w:b/>
                <w:i/>
              </w:rPr>
              <w:t>. Kiedy decyzja nakazująca powrót nie może zostać wyegzekwowana w maksymalnym okresie, o którym mowa w ust. 2, obywatel państwa trzeciego może być dalej zatrzymany zgodnie z</w:t>
            </w:r>
            <w:r w:rsidRPr="000A1055">
              <w:t xml:space="preserve"> art. </w:t>
            </w:r>
            <w:r w:rsidRPr="000A1055">
              <w:rPr>
                <w:b/>
                <w:i/>
              </w:rPr>
              <w:t>18</w:t>
            </w:r>
            <w:r w:rsidRPr="000A1055">
              <w:t xml:space="preserve"> dyrektywy XXX/XXX/UE [dyrektywa w sprawie powrotów].</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Caterina Chinnici,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Środek detencyjny stosuje się z należytą starannością i przez możliwie najkrótszy okres, dopóki trwają przygotowania do wydalenia. Okres zatrzymania nie może przekraczać okresu, o którym mowa w ust. 2, i jest wliczany do maksymalnych okresów zatrzymania określonych w art. 15 ust. 5 i 6 dyrektywy XXX/XXX/UE [dyrektywa w sprawie powrotów].</w:t>
            </w:r>
          </w:p>
        </w:tc>
        <w:tc>
          <w:tcPr>
            <w:tcW w:w="4876" w:type="dxa"/>
            <w:hideMark/>
          </w:tcPr>
          <w:p w:rsidR="005E19B6" w:rsidRPr="000A1055" w:rsidRDefault="005E19B6" w:rsidP="005C0558">
            <w:pPr>
              <w:pStyle w:val="Normal6a"/>
            </w:pPr>
            <w:r w:rsidRPr="000A1055">
              <w:t>7.</w:t>
            </w:r>
            <w:r w:rsidRPr="000A1055">
              <w:tab/>
              <w:t xml:space="preserve">Środek detencyjny stosuje się z należytą starannością i przez możliwie najkrótszy okres, dopóki trwają przygotowania do wydalenia. Okres zatrzymania nie może przekraczać okresu, o którym mowa w ust. 2, i jest wliczany do maksymalnych okresów zatrzymania określonych w art. 15 ust. 5 i 6 dyrektywy XXX/XXX/UE [dyrektywa w sprawie powrotów]. </w:t>
            </w:r>
            <w:r w:rsidRPr="000A1055">
              <w:rPr>
                <w:b/>
                <w:i/>
              </w:rPr>
              <w:t>Nie zatrzymuje się małoletnich, niezależnie od tego, czy są pod opieką czy są jej pozbawieni.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 xml:space="preserve">Środek detencyjny stosuje się z należytą starannością i przez możliwie najkrótszy okres, dopóki trwają przygotowania do wydalenia. Okres zatrzymania nie może przekraczać </w:t>
            </w:r>
            <w:r w:rsidRPr="000A1055">
              <w:rPr>
                <w:b/>
                <w:i/>
              </w:rPr>
              <w:t>okresu, o którym mowa w ust. 2, i jest wliczany do</w:t>
            </w:r>
            <w:r w:rsidRPr="000A1055">
              <w:t xml:space="preserve"> maksymalnych okresów zatrzymania określonych w art. 15 ust. 5 i 6 dyrektywy XXX/XXX/UE [dyrektywa w sprawie powrotów].</w:t>
            </w:r>
          </w:p>
        </w:tc>
        <w:tc>
          <w:tcPr>
            <w:tcW w:w="4876" w:type="dxa"/>
            <w:hideMark/>
          </w:tcPr>
          <w:p w:rsidR="005E19B6" w:rsidRPr="000A1055" w:rsidRDefault="005E19B6" w:rsidP="005C0558">
            <w:pPr>
              <w:pStyle w:val="Normal6a"/>
            </w:pPr>
            <w:r w:rsidRPr="000A1055">
              <w:t>7.</w:t>
            </w:r>
            <w:r w:rsidRPr="000A1055">
              <w:tab/>
              <w:t>Środek detencyjny stosuje się z należytą starannością i przez możliwie najkrótszy okres, dopóki trwają przygotowania do wydalenia. Okres zatrzymania nie może przekraczać okresu maksymalnych okresów zatrzymania określonych w art. 15 ust. 5 i 6 dyrektywy XXX/XXX/UE [dyrektywa w sprawie powrotów].</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Birgit Sippel, Javier Moreno Sánchez, Pietro Bartolo, Giuliano Pisapia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 xml:space="preserve">Środek detencyjny stosuje się z należytą starannością i przez możliwie najkrótszy okres, dopóki </w:t>
            </w:r>
            <w:r w:rsidRPr="000A1055">
              <w:rPr>
                <w:b/>
                <w:i/>
              </w:rPr>
              <w:t>trwają przygotowania</w:t>
            </w:r>
            <w:r w:rsidRPr="000A1055">
              <w:t xml:space="preserve"> </w:t>
            </w:r>
            <w:r w:rsidRPr="000A1055">
              <w:rPr>
                <w:b/>
                <w:i/>
              </w:rPr>
              <w:t>do wydalenia</w:t>
            </w:r>
            <w:r w:rsidRPr="000A1055">
              <w:t>. Okres zatrzymania nie może przekraczać okresu, o którym mowa w ust. 2, i jest wliczany do maksymalnych okresów zatrzymania określonych w art. 15 ust. 5 i 6 dyrektywy XXX/XXX/UE [dyrektywa w sprawie powrotów].</w:t>
            </w:r>
          </w:p>
        </w:tc>
        <w:tc>
          <w:tcPr>
            <w:tcW w:w="4876" w:type="dxa"/>
            <w:hideMark/>
          </w:tcPr>
          <w:p w:rsidR="005E19B6" w:rsidRPr="000A1055" w:rsidRDefault="005E19B6" w:rsidP="005C0558">
            <w:pPr>
              <w:pStyle w:val="Normal6a"/>
            </w:pPr>
            <w:r w:rsidRPr="000A1055">
              <w:t>7.</w:t>
            </w:r>
            <w:r w:rsidRPr="000A1055">
              <w:tab/>
              <w:t xml:space="preserve">Środek detencyjny stosuje się z należytą starannością i przez możliwie najkrótszy okres, </w:t>
            </w:r>
            <w:r w:rsidRPr="000A1055">
              <w:rPr>
                <w:b/>
                <w:i/>
              </w:rPr>
              <w:t>tylko tak długo, jak istnieje racjonalna perspektywa na wydalenie</w:t>
            </w:r>
            <w:r w:rsidRPr="000A1055">
              <w:t>. Okres zatrzymania nie może przekraczać okresu, o którym mowa w ust. 2, i jest wliczany do maksymalnych okresów zatrzymania określonych w art. 15 ust. 5 i 6 dyrektywy XXX/XXX/UE [dyrektywa w sprawie powrotów].</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Zgodnie z kompromisem w sprawie dyrektywy powrotowej.</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8.</w:t>
            </w:r>
            <w:r w:rsidRPr="000A1055">
              <w:tab/>
            </w:r>
            <w:r w:rsidRPr="000A1055">
              <w:rPr>
                <w:b/>
                <w:i/>
              </w:rPr>
              <w:t>Państwa członkowskie, które po odrzuceniu wniosku w ramach procedury, o której mowa w art. 41, wydają odmowę wjazdu na podstawie art. 14 rozporządzenia (UE) 2016/399 i które podjęły decyzję o niestosowaniu w takich przypadkach dyrektywy XXX/XXX/UE [dyrektywy powrotowej] na podstawie art. 2 ust. 2 lit. a) tej dyrektywy, dopilnowują, by sposób traktowania i poziom ochrony obywateli państw trzecich i bezpaństwowców objętych odmową wjazdu były zgodne z art. 4 ust. 4 dyrektywy XXX/XXX/UE [dyrektywy powrotowej] i były równoważne przepisom określonym w ust. 2, 4 i 7 niniejszego artykułu.”;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8.</w:t>
            </w:r>
            <w:r w:rsidRPr="000A1055">
              <w:tab/>
            </w:r>
            <w:r w:rsidRPr="000A1055">
              <w:rPr>
                <w:b/>
                <w:i/>
              </w:rPr>
              <w:t>Państwa członkowskie, które po odrzuceniu wniosku w ramach procedury, o której mowa w art. 41, wydają odmowę wjazdu na podstawie art. 14 rozporządzenia (UE) 2016/399 i które podjęły decyzję o niestosowaniu w takich przypadkach dyrektywy XXX/XXX/UE [dyrektywy powrotowej] na podstawie art. 2 ust. 2 lit. a) tej dyrektywy, dopilnowują, by sposób traktowania i poziom ochrony obywateli państw trzecich i bezpaństwowców objętych odmową wjazdu były zgodne z art. 4 ust. 4 dyrektywy XXX/XXX/UE [dyrektywy powrotowej] i były równoważne przepisom określonym w ust. 2, 4 i 7 niniejszego artykułu.”;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Zgodnie z kompromisem w sprawie dyrektywy powrotowej. Przedmiotowy przepis wiąże się z ryzykiem stworzenia równoległego systemu dla niektórych obywateli państw trzecich. Należy zawsze stosować dyrektywę powrotową.</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8.</w:t>
            </w:r>
            <w:r w:rsidRPr="000A1055">
              <w:tab/>
            </w:r>
            <w:r w:rsidRPr="000A1055">
              <w:rPr>
                <w:b/>
                <w:i/>
              </w:rPr>
              <w:t>Państwa członkowskie, które po odrzuceniu wniosku w ramach procedury, o której mowa w art. 41, wydają odmowę wjazdu na podstawie art. 14 rozporządzenia (UE) 2016/399 i które podjęły decyzję o niestosowaniu w takich przypadkach dyrektywy XXX/XXX/UE [dyrektywy powrotowej] na podstawie art. 2 ust. 2 lit. a) tej dyrektywy, dopilnowują, by sposób traktowania i poziom ochrony obywateli państw trzecich i bezpaństwowców objętych odmową wjazdu były zgodne z art. 4 ust. 4 dyrektywy XXX/XXX/UE [dyrektywy powrotowej] i były równoważne przepisom określonym w ust. 2, 4 i 7 niniejszego artykułu.”;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8.</w:t>
            </w:r>
            <w:r w:rsidRPr="000A1055">
              <w:tab/>
              <w:t>Państwa członkowskie</w:t>
            </w:r>
            <w:r w:rsidRPr="000A1055">
              <w:rPr>
                <w:b/>
                <w:i/>
              </w:rPr>
              <w:t xml:space="preserve">, które po odrzuceniu wniosku w ramach procedury, o której mowa w art. 41, wydają odmowę wjazdu na podstawie art. 14 rozporządzenia (UE) 2016/399 i które podjęły </w:t>
            </w:r>
            <w:r w:rsidRPr="000A1055">
              <w:t xml:space="preserve">decyzję o niestosowaniu w takich przypadkach dyrektywy </w:t>
            </w:r>
            <w:r w:rsidRPr="000A1055">
              <w:rPr>
                <w:b/>
                <w:i/>
              </w:rPr>
              <w:t>XXX/XXX/UE</w:t>
            </w:r>
            <w:r w:rsidRPr="000A1055">
              <w:t xml:space="preserve"> [dyrektywy powrotowej] na podstawie art. 2 ust. 2 lit. a) tej dyrektywy, dopilnowują, by sposób traktowania i poziom ochrony obywateli państw trzecich i bezpaństwowców objętych odmową wjazdu były zgodne z art. 4 ust. 4 dyrektywy XXX/XXX/UE [dyrektywy powrotowej] i były równoważne przepisom określonym w ust. 2, 4 i 7 niniejszego artykułu.”;</w:t>
            </w:r>
          </w:p>
        </w:tc>
        <w:tc>
          <w:tcPr>
            <w:tcW w:w="4876" w:type="dxa"/>
            <w:hideMark/>
          </w:tcPr>
          <w:p w:rsidR="005E19B6" w:rsidRPr="000A1055" w:rsidRDefault="005E19B6" w:rsidP="005C0558">
            <w:pPr>
              <w:pStyle w:val="Normal6a"/>
            </w:pPr>
            <w:r w:rsidRPr="000A1055">
              <w:t>8.</w:t>
            </w:r>
            <w:r w:rsidRPr="000A1055">
              <w:tab/>
              <w:t xml:space="preserve">Państwa członkowskie </w:t>
            </w:r>
            <w:r w:rsidRPr="000A1055">
              <w:rPr>
                <w:b/>
                <w:i/>
              </w:rPr>
              <w:t>mogą podjąć</w:t>
            </w:r>
            <w:r w:rsidRPr="000A1055">
              <w:t xml:space="preserve"> decyzję o niestosowaniu w takich przypadkach dyrektywy </w:t>
            </w:r>
            <w:r w:rsidRPr="000A1055">
              <w:rPr>
                <w:b/>
                <w:i/>
              </w:rPr>
              <w:t>/UE</w:t>
            </w:r>
            <w:r w:rsidRPr="000A1055">
              <w:t xml:space="preserve"> [dyrektywy powrotowej na podstawie art. 2 ust. 2 lit. a) tej dyrektywy.</w:t>
            </w:r>
            <w:r w:rsidRPr="000A1055">
              <w:rPr>
                <w:b/>
                <w:i/>
              </w:rPr>
              <w:t xml:space="preserve"> Państwa członkowskie</w:t>
            </w:r>
            <w:r w:rsidRPr="000A1055">
              <w:t xml:space="preserve"> dopilnowują, by sposób traktowania i poziom ochrony obywateli państw trzecich i bezpaństwowców objętych odmową wjazdu były zgodne z art. 4 ust. 4 dyrektywy XXX/XXX/UE [dyrektywy powrotowej] i były równoważne przepisom określonym w ust. 2, 4 i 7 niniejszego artykułu.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a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8.</w:t>
            </w:r>
            <w:r w:rsidRPr="000A1055">
              <w:tab/>
              <w:t xml:space="preserve">Państwa członkowskie, które po odrzuceniu wniosku w ramach procedury, o której mowa w art. 41, </w:t>
            </w:r>
            <w:r w:rsidRPr="000A1055">
              <w:rPr>
                <w:b/>
                <w:i/>
              </w:rPr>
              <w:t>wydają</w:t>
            </w:r>
            <w:r w:rsidRPr="000A1055">
              <w:t xml:space="preserve"> odmowę wjazdu na podstawie art. 14 rozporządzenia (UE) 2016/399 i </w:t>
            </w:r>
            <w:r w:rsidRPr="000A1055">
              <w:rPr>
                <w:b/>
                <w:i/>
              </w:rPr>
              <w:t>które podjęły decyzję o niestosowaniu w takich przypadkach dyrektywy XXX/XXX/UE [dyrektywy powrotowej] na podstawie art. 2 ust. 2 lit. a) tej dyrektywy</w:t>
            </w:r>
            <w:r w:rsidRPr="000A1055">
              <w:t xml:space="preserve">, dopilnowują, by sposób traktowania i poziom ochrony obywateli państw trzecich i bezpaństwowców objętych </w:t>
            </w:r>
            <w:r w:rsidRPr="000A1055">
              <w:rPr>
                <w:b/>
                <w:i/>
              </w:rPr>
              <w:t>odmową wjazdu</w:t>
            </w:r>
            <w:r w:rsidRPr="000A1055">
              <w:t xml:space="preserve"> były zgodne z art. 4 ust. 4 dyrektywy XXX/XXX/UE [dyrektywy powrotowej] i były równoważne przepisom określonym w ust. 2, 4 i 7 niniejszego artykułu.”;</w:t>
            </w:r>
          </w:p>
        </w:tc>
        <w:tc>
          <w:tcPr>
            <w:tcW w:w="4876" w:type="dxa"/>
            <w:hideMark/>
          </w:tcPr>
          <w:p w:rsidR="005E19B6" w:rsidRPr="000A1055" w:rsidRDefault="005E19B6" w:rsidP="005C0558">
            <w:pPr>
              <w:pStyle w:val="Normal6a"/>
            </w:pPr>
            <w:r w:rsidRPr="000A1055">
              <w:t>8.</w:t>
            </w:r>
            <w:r w:rsidRPr="000A1055">
              <w:tab/>
              <w:t xml:space="preserve">Państwa członkowskie, które </w:t>
            </w:r>
            <w:r w:rsidRPr="000A1055">
              <w:rPr>
                <w:b/>
                <w:i/>
              </w:rPr>
              <w:t>podjęły decyzję o niestosowaniu w takich przypadkach dyrektywy XXX/XXX/UE [dyrektywy powrotowej] na podstawie art. 2 ust. 2 lit. a) tej dyrektywy,</w:t>
            </w:r>
            <w:r w:rsidRPr="000A1055">
              <w:t xml:space="preserve"> po odrzuceniu wniosku w ramach procedury, o której mowa w art. 41, </w:t>
            </w:r>
            <w:r w:rsidRPr="000A1055">
              <w:rPr>
                <w:b/>
                <w:i/>
              </w:rPr>
              <w:t>mogą wydać</w:t>
            </w:r>
            <w:r w:rsidRPr="000A1055">
              <w:t xml:space="preserve"> odmowę wjazdu na podstawie art. 14 rozporządzenia (UE) 2016/399 </w:t>
            </w:r>
            <w:r w:rsidRPr="000A1055">
              <w:rPr>
                <w:b/>
                <w:i/>
              </w:rPr>
              <w:t>i</w:t>
            </w:r>
            <w:r w:rsidRPr="000A1055">
              <w:t xml:space="preserve"> dopilnowują, by sposób traktowania i poziom ochrony obywateli państw trzecich i bezpaństwowców objętych </w:t>
            </w:r>
            <w:r w:rsidRPr="000A1055">
              <w:rPr>
                <w:b/>
                <w:i/>
              </w:rPr>
              <w:t>procedurą krajową</w:t>
            </w:r>
            <w:r w:rsidRPr="000A1055">
              <w:t xml:space="preserve"> były zgodne z art. 4 ust. 4 dyrektywy XXX/XXX/UE [dyrektywy powrotowej] i były równoważne przepisom określonym w ust. 2, 4 i 7 niniejszego artykułu.”;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439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Elissavet Vozemberg-Vrionidi, Loucas Fourlas, Juan Ignacio Zoido Álvarez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41 b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jc w:val="center"/>
              <w:rPr>
                <w:b/>
                <w:i/>
              </w:rPr>
            </w:pPr>
          </w:p>
        </w:tc>
        <w:tc>
          <w:tcPr>
            <w:tcW w:w="4876" w:type="dxa"/>
            <w:hideMark/>
          </w:tcPr>
          <w:p w:rsidR="005E19B6" w:rsidRPr="000A1055" w:rsidRDefault="005E19B6" w:rsidP="005C0558">
            <w:pPr>
              <w:pStyle w:val="Normal6a"/>
              <w:jc w:val="center"/>
              <w:rPr>
                <w:b/>
                <w:i/>
              </w:rPr>
            </w:pPr>
            <w:r w:rsidRPr="000A1055">
              <w:rPr>
                <w:b/>
                <w:i/>
              </w:rPr>
              <w:t xml:space="preserve">Artykuł 41 b </w:t>
            </w:r>
          </w:p>
        </w:tc>
      </w:tr>
      <w:tr w:rsidR="00863F12" w:rsidRPr="000A1055" w:rsidTr="005C0558">
        <w:trPr>
          <w:jc w:val="center"/>
        </w:trPr>
        <w:tc>
          <w:tcPr>
            <w:tcW w:w="4876" w:type="dxa"/>
          </w:tcPr>
          <w:p w:rsidR="005E19B6" w:rsidRPr="000A1055" w:rsidRDefault="005E19B6" w:rsidP="005C0558">
            <w:pPr>
              <w:jc w:val="center"/>
              <w:rPr>
                <w:b/>
                <w:i/>
              </w:rPr>
            </w:pPr>
          </w:p>
        </w:tc>
        <w:tc>
          <w:tcPr>
            <w:tcW w:w="4876" w:type="dxa"/>
            <w:hideMark/>
          </w:tcPr>
          <w:p w:rsidR="005E19B6" w:rsidRPr="000A1055" w:rsidRDefault="005E19B6" w:rsidP="005C0558">
            <w:pPr>
              <w:pStyle w:val="Normal6a"/>
              <w:jc w:val="center"/>
              <w:rPr>
                <w:b/>
                <w:i/>
              </w:rPr>
            </w:pPr>
            <w:r w:rsidRPr="000A1055">
              <w:rPr>
                <w:b/>
                <w:i/>
              </w:rPr>
              <w:t>Personel w ramach procedury granicznej</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w:t>
            </w:r>
            <w:r w:rsidRPr="000A1055">
              <w:tab/>
            </w:r>
            <w:r w:rsidRPr="000A1055">
              <w:rPr>
                <w:b/>
                <w:i/>
              </w:rPr>
              <w:t>Państwa członkowskie dopilnowują, by ich personel, który jest zaangażowany w procedurę graniczną, posiadał przeszkolenie na odpowiednim poziomie we wszystkich okolicznościach. Państwa członkowskie zapewniają, by wszystkie osoby ubiegające się o ochronę międzynarodową miały skuteczny dostęp do organizacji pozarządowych w obiektach wykorzystywanych do celów procedury granicznej. </w:t>
            </w:r>
          </w:p>
        </w:tc>
      </w:tr>
      <w:tr w:rsidR="00863F12" w:rsidRPr="000A1055" w:rsidTr="005C0558">
        <w:trPr>
          <w:jc w:val="center"/>
        </w:trPr>
        <w:tc>
          <w:tcPr>
            <w:tcW w:w="4876" w:type="dxa"/>
          </w:tcPr>
          <w:p w:rsidR="005E19B6" w:rsidRPr="000A1055" w:rsidRDefault="005E19B6" w:rsidP="005C0558">
            <w:pPr>
              <w:pStyle w:val="Normal6a"/>
            </w:pPr>
          </w:p>
        </w:tc>
        <w:tc>
          <w:tcPr>
            <w:tcW w:w="4876" w:type="dxa"/>
          </w:tcPr>
          <w:p w:rsidR="005E19B6" w:rsidRPr="000A1055" w:rsidRDefault="005E19B6" w:rsidP="005C0558">
            <w:pPr>
              <w:pStyle w:val="Normal6a"/>
              <w:rPr>
                <w:b/>
                <w:i/>
              </w:rPr>
            </w:pPr>
            <w:r w:rsidRPr="000A1055">
              <w:rPr>
                <w:b/>
                <w:i/>
              </w:rPr>
              <w:t>2.</w:t>
            </w:r>
            <w:r w:rsidRPr="000A1055">
              <w:tab/>
            </w:r>
            <w:r w:rsidRPr="000A1055">
              <w:rPr>
                <w:b/>
                <w:i/>
              </w:rPr>
              <w:t>W przypadku złożenia wniosku przez państwo członkowskie unijne organy, jednostki i agencje zapewniają mu szybkie i dostosowane do potrzeb wsparcie w ramach procedury granicznej zgodnie z art. 57a, w szczególności gdy to państwo członkowskie doświadcza znacznego wzrostu liczby wniosków.</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(17)</w:t>
            </w:r>
            <w:r w:rsidRPr="000A1055">
              <w:tab/>
            </w:r>
            <w:r w:rsidRPr="000A1055">
              <w:rPr>
                <w:b/>
                <w:i/>
              </w:rPr>
              <w:t>w art. 43 wprowadza się następujące zmiany:</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skreśla się lit. 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art. 43 dodaje się lit. c) w brzmieniu:</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pierwszy kolejny wniosek został złożony w ciągu roku od decyzji organu rozstrzygającego w sprawie pierwszego wniosku wyłącznie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(17)</w:t>
            </w:r>
            <w:r w:rsidRPr="000A1055">
              <w:tab/>
            </w:r>
            <w:r w:rsidRPr="000A1055">
              <w:rPr>
                <w:b/>
                <w:i/>
              </w:rPr>
              <w:t>w art. 43 wprowadza się następujące zmiany:</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skreśla się lit. 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w art. 43 dodaje się lit. c) w brzmieniu:</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pierwszy kolejny wniosek został złożony w ciągu roku od decyzji organu rozstrzygającego w sprawie pierwszego wniosku wyłącznie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43 – akapit 2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t xml:space="preserve">pierwszy kolejny wniosek został złożony w ciągu roku od decyzji organu rozstrzygającego w sprawie pierwszego wniosku </w:t>
            </w:r>
            <w:r w:rsidRPr="000A1055">
              <w:rPr>
                <w:b/>
                <w:i/>
              </w:rPr>
              <w:t>wyłącznie</w:t>
            </w:r>
            <w:r w:rsidRPr="000A1055">
              <w:t xml:space="preserve">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c>
          <w:tcPr>
            <w:tcW w:w="4876" w:type="dxa"/>
            <w:hideMark/>
          </w:tcPr>
          <w:p w:rsidR="005E19B6" w:rsidRPr="000A1055" w:rsidRDefault="005E19B6" w:rsidP="005C0558">
            <w:pPr>
              <w:pStyle w:val="Normal6a"/>
            </w:pPr>
            <w:r w:rsidRPr="000A1055">
              <w:t>c)</w:t>
            </w:r>
            <w:r w:rsidRPr="000A1055">
              <w:tab/>
              <w:t xml:space="preserve">pierwszy kolejny wniosek został złożony w ciągu roku od decyzji organu rozstrzygającego w sprawie pierwszego wniosku </w:t>
            </w:r>
            <w:r w:rsidRPr="000A1055">
              <w:rPr>
                <w:b/>
                <w:i/>
              </w:rPr>
              <w:t>a sąd lub trybunał ustalił, że złożono go tylko</w:t>
            </w:r>
            <w:r w:rsidRPr="000A1055">
              <w:t xml:space="preserve">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 celów spójności z poprzednimi poprawkami.</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43 – akapit 2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t>pierwszy kolejny wniosek został złożony w ciągu roku od decyzji organu rozstrzygającego w sprawie pierwszego wniosku wyłącznie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c>
          <w:tcPr>
            <w:tcW w:w="4876" w:type="dxa"/>
            <w:hideMark/>
          </w:tcPr>
          <w:p w:rsidR="005E19B6" w:rsidRPr="000A1055" w:rsidRDefault="005E19B6" w:rsidP="005C0558">
            <w:pPr>
              <w:pStyle w:val="Normal6a"/>
            </w:pPr>
            <w:r w:rsidRPr="000A1055">
              <w:t>c)</w:t>
            </w:r>
            <w:r w:rsidRPr="000A1055">
              <w:tab/>
              <w:t>pierwszy kolejny wniosek został złożony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43 – akapit 2 – litera c</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c)</w:t>
            </w:r>
            <w:r w:rsidRPr="000A1055">
              <w:tab/>
              <w:t xml:space="preserve">pierwszy kolejny wniosek został złożony </w:t>
            </w:r>
            <w:r w:rsidRPr="000A1055">
              <w:rPr>
                <w:b/>
                <w:i/>
              </w:rPr>
              <w:t>w ciągu roku od decyzji organu rozstrzygającego w sprawie pierwszego wniosku</w:t>
            </w:r>
            <w:r w:rsidRPr="000A1055">
              <w:t xml:space="preserve"> wyłącznie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c>
          <w:tcPr>
            <w:tcW w:w="4876" w:type="dxa"/>
            <w:hideMark/>
          </w:tcPr>
          <w:p w:rsidR="005E19B6" w:rsidRPr="000A1055" w:rsidRDefault="005E19B6" w:rsidP="005C0558">
            <w:pPr>
              <w:pStyle w:val="Normal6a"/>
            </w:pPr>
            <w:r w:rsidRPr="000A1055">
              <w:t>c)</w:t>
            </w:r>
            <w:r w:rsidRPr="000A1055">
              <w:tab/>
              <w:t>pierwszy kolejny wniosek został złożony wyłącznie w celu opóźnienia lub zakłócenia wykonania decyzji nakazującej powrót, która skutkowałaby natychmiastowym wydaleniem osoby ubiegającej się o ochronę międzynarodową z państwa członkowskiego, do czasu sfinalizowania decyzji o uznaniu tego wniosku za niedopuszczalny, w przypadku gdy dla organu rozstrzygającego jest od razu jasne, że nie przedstawiono żadnych nowych elementów zgodnie z art. 42 ust. 4”;</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1 – akapit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t>Osoby ubiegające się o ochronę międzynarodową mają prawo do skutecznego środka zaskarżenia do sądu lub trybunału od:</w:t>
            </w:r>
          </w:p>
        </w:tc>
        <w:tc>
          <w:tcPr>
            <w:tcW w:w="4876" w:type="dxa"/>
            <w:hideMark/>
          </w:tcPr>
          <w:p w:rsidR="005E19B6" w:rsidRPr="000A1055" w:rsidRDefault="005E19B6" w:rsidP="005C0558">
            <w:pPr>
              <w:pStyle w:val="Normal6a"/>
            </w:pPr>
            <w:r w:rsidRPr="000A1055">
              <w:t>1.</w:t>
            </w:r>
            <w:r w:rsidRPr="000A1055">
              <w:tab/>
              <w:t xml:space="preserve">Osoby ubiegające się o ochronę międzynarodową mają prawo do skutecznego środka zaskarżenia do sądu lub trybunału </w:t>
            </w:r>
            <w:r w:rsidRPr="000A1055">
              <w:rPr>
                <w:b/>
                <w:i/>
              </w:rPr>
              <w:t>zgodnie z podstawowymi zasadami i gwarancjami przewidzianymi w rozdziale II</w:t>
            </w:r>
            <w:r w:rsidRPr="000A1055">
              <w:t xml:space="preserve"> od:</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1 – akapit 1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t>Osoby ubiegające się o ochronę międzynarodową mają prawo do skutecznego środka zaskarżenia do sądu lub trybunału od:</w:t>
            </w:r>
          </w:p>
        </w:tc>
        <w:tc>
          <w:tcPr>
            <w:tcW w:w="4876" w:type="dxa"/>
            <w:hideMark/>
          </w:tcPr>
          <w:p w:rsidR="005E19B6" w:rsidRPr="000A1055" w:rsidRDefault="005E19B6" w:rsidP="005C0558">
            <w:pPr>
              <w:pStyle w:val="Normal6a"/>
            </w:pPr>
            <w:r w:rsidRPr="000A1055">
              <w:t>1.</w:t>
            </w:r>
            <w:r w:rsidRPr="000A1055">
              <w:tab/>
              <w:t xml:space="preserve">Osoby ubiegające się o ochronę międzynarodową mają prawo do skutecznego środka zaskarżenia do sądu lub trybunału </w:t>
            </w:r>
            <w:r w:rsidRPr="000A1055">
              <w:rPr>
                <w:b/>
                <w:i/>
              </w:rPr>
              <w:t>zgodnie z zasadami i gwarancjami przewidzianymi w rozdziale II</w:t>
            </w:r>
            <w:r w:rsidRPr="000A1055">
              <w:t xml:space="preserve"> od:</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 – akapit 1 – litera a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aa)</w:t>
            </w:r>
            <w:r w:rsidRPr="000A1055">
              <w:tab/>
            </w:r>
            <w:r w:rsidRPr="000A1055">
              <w:rPr>
                <w:b/>
                <w:i/>
              </w:rPr>
              <w:t>decyzji o skierowaniu wniosku do rozpatrzenia w trybie przyspieszonym zgodnie z art. 40.</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Aby umożliwić osobom ubiegającym się o azyl odpowiednie korzystanie z prawa do skutecznego środka zaskarżenia, należy stworzyć im możliwość zakwestionowania decyzji organów właściwych do spraw azylu o objęciu ich procedurą graniczną lub procedurą w trybie przyspieszonym. Obie procedury mają konsekwencje proceduralne dla osób ubiegających się o ochronę międzynarodową, w wyniku których przysługuje im mniej praw proceduralnych. Po podjęciu decyzji w sprawie azylu jest za późno na przyznanie skutecznego środka zaskarżenia, ponieważ osobie ubiegającej się o azyl nie można przywrócić wstecz praw, które zostały ograniczone.</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 – akapit 1 – litera a b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ab)</w:t>
            </w:r>
            <w:r w:rsidRPr="000A1055">
              <w:tab/>
            </w:r>
            <w:r w:rsidRPr="000A1055">
              <w:rPr>
                <w:b/>
                <w:i/>
              </w:rPr>
              <w:t>decyzji o skierowaniu wniosku do rozpatrzenia w ramach procedury granicznej zgodnie z art. 41.</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Aby umożliwić osobom ubiegającym się o azyl odpowiednie korzystanie z prawa do skutecznego środka zaskarżenia, należy stworzyć im możliwość zakwestionowania decyzji organów właściwych do spraw azylu o objęciu ich procedurą graniczną lub procedurą w trybie przyspieszonym. Obie procedury mają konsekwencje proceduralne dla osób ubiegających się o ochronę międzynarodową, w wyniku których przysługuje im mniej praw proceduralnych. Po podjęciu decyzji w sprawie azylu jest za późno na przyznanie skutecznego środka zaskarżenia, ponieważ osobie ubiegającej się o azyl nie można przywrócić wstecz praw, które zostały ograniczone.</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449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1 – ustęp 1 – akapit 1 – litera a c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ac)</w:t>
            </w:r>
            <w:r w:rsidRPr="000A1055">
              <w:tab/>
            </w:r>
            <w:r w:rsidRPr="000A1055">
              <w:rPr>
                <w:b/>
                <w:i/>
              </w:rPr>
              <w:t>decyzji o zastosowaniu zatrzymania w czasie procedury granicznej;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Zawsze powinna istnieć możliwość zaskarżenia decyzji o zatrzymaniu.</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Sylvie Guillaume, Pietro Bartolo, Juan Fernando López Aguilar, Bettina Vollath, Birgit Sippel, Elena Yoncheva, Javier Moreno Sánchez, Giuliano Pisapia, Domènec Ruiz Devesa, Petar Vitanov</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53 – ustęp 1 – akapit 1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decyzji o odrzuceniu wniosku jako nieuzasadnionego, zarówno w zakresie dotyczącym statusu uchodźcy, jak i statusu ochrony uzupełniającej;</w:t>
            </w:r>
          </w:p>
        </w:tc>
        <w:tc>
          <w:tcPr>
            <w:tcW w:w="4876" w:type="dxa"/>
            <w:hideMark/>
          </w:tcPr>
          <w:p w:rsidR="005E19B6" w:rsidRPr="000A1055" w:rsidRDefault="005E19B6" w:rsidP="005C0558">
            <w:pPr>
              <w:pStyle w:val="Normal6a"/>
            </w:pPr>
            <w:r w:rsidRPr="000A1055">
              <w:t>b)</w:t>
            </w:r>
            <w:r w:rsidRPr="000A1055">
              <w:tab/>
              <w:t xml:space="preserve">decyzji o odrzuceniu wniosku jako nieuzasadnionego </w:t>
            </w:r>
            <w:r w:rsidRPr="000A1055">
              <w:rPr>
                <w:b/>
                <w:i/>
              </w:rPr>
              <w:t>lub wyraźnie nieuzasadnionego</w:t>
            </w:r>
            <w:r w:rsidRPr="000A1055">
              <w:t>, zarówno w zakresie dotyczącym statusu uchodźcy, jak i statusu ochrony uzupełniającej;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Wniosek z 2016 r. zawierał wyraźne prawo do skutecznego środka zaskarżenia mającego na celu zaskarżenie ustalenia, że wniosek jest wyraźnie niedopuszczalny. Prawo to należy utrzymać.</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 – akapit 1 – litera a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da)</w:t>
            </w:r>
            <w:r w:rsidRPr="000A1055">
              <w:tab/>
            </w:r>
            <w:r w:rsidRPr="000A1055">
              <w:rPr>
                <w:b/>
                <w:i/>
              </w:rPr>
              <w:t>nakazu zatrzymania lub decyzji o zastosowaniu ograniczenia swobody przemieszczania się w ramach procedury granicznej;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 – akapit 1 – litera a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da)</w:t>
            </w:r>
            <w:r w:rsidRPr="000A1055">
              <w:tab/>
            </w:r>
            <w:r w:rsidRPr="000A1055">
              <w:rPr>
                <w:b/>
                <w:i/>
              </w:rPr>
              <w:t>decyzji o zatrzymaniu.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 – akapit 1 – litera d b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db)</w:t>
            </w:r>
            <w:r w:rsidRPr="000A1055">
              <w:tab/>
            </w:r>
            <w:r w:rsidRPr="000A1055">
              <w:rPr>
                <w:b/>
                <w:i/>
              </w:rPr>
              <w:t>decyzji o odrzuceniu wniosku o pozwolenie na pobyt ze względów osobistych, humanitarnych lub innych;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 – akapit 1 – litera d c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dc)</w:t>
            </w:r>
            <w:r w:rsidRPr="000A1055">
              <w:tab/>
            </w:r>
            <w:r w:rsidRPr="000A1055">
              <w:rPr>
                <w:b/>
                <w:i/>
              </w:rPr>
              <w:t>decyzji o zastosowaniu procedury granicznej;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1 – akapit 1 – litera 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e)</w:t>
            </w:r>
            <w:r w:rsidRPr="000A1055">
              <w:tab/>
            </w:r>
            <w:r w:rsidRPr="000A1055">
              <w:rPr>
                <w:b/>
                <w:i/>
              </w:rPr>
              <w:t>decyzji nakazującej powrót</w:t>
            </w:r>
            <w:r w:rsidRPr="000A1055">
              <w:t>.</w:t>
            </w:r>
          </w:p>
        </w:tc>
        <w:tc>
          <w:tcPr>
            <w:tcW w:w="4876" w:type="dxa"/>
            <w:hideMark/>
          </w:tcPr>
          <w:p w:rsidR="005E19B6" w:rsidRPr="000A1055" w:rsidRDefault="005E19B6" w:rsidP="005C0558">
            <w:pPr>
              <w:pStyle w:val="Normal6a"/>
            </w:pPr>
            <w:r w:rsidRPr="000A1055">
              <w:t>e)</w:t>
            </w:r>
            <w:r w:rsidRPr="000A1055">
              <w:tab/>
            </w:r>
            <w:r w:rsidRPr="000A1055">
              <w:rPr>
                <w:b/>
                <w:i/>
              </w:rPr>
              <w:t> decyzji podjętej w ramach procedury granicznej</w:t>
            </w:r>
            <w:r w:rsidRPr="000A1055">
              <w:t>.</w:t>
            </w:r>
            <w:r w:rsidRPr="000A1055">
              <w:rPr>
                <w:b/>
                <w:i/>
              </w:rPr>
              <w:t xml:space="preserve">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Jan-Christoph Oetjen, Sophia in 't Veld, Hilde Vautmans, Michal Šimečka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1 – ustęp 1 – akapit 1 – litera e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ea)</w:t>
            </w:r>
            <w:r w:rsidRPr="000A1055">
              <w:tab/>
            </w:r>
            <w:r w:rsidRPr="000A1055">
              <w:rPr>
                <w:b/>
                <w:i/>
              </w:rPr>
              <w:t>decyzji o ustaleniu wieku osoby ubiegającej się o ochronę międzynarodową.</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Od decyzji nakazujących powrót przysługuje odwołanie do tego samego sądu lub trybunału, w ramach tego samego postępowania sądowego i w tych samych terminach, co od decyzji, o których mowa w lit. a), b), c) i d).</w:t>
            </w:r>
          </w:p>
        </w:tc>
        <w:tc>
          <w:tcPr>
            <w:tcW w:w="4876" w:type="dxa"/>
            <w:hideMark/>
          </w:tcPr>
          <w:p w:rsidR="005E19B6" w:rsidRPr="000A1055" w:rsidRDefault="005E19B6" w:rsidP="005C0558">
            <w:pPr>
              <w:pStyle w:val="Normal6a"/>
            </w:pPr>
            <w:r w:rsidRPr="000A1055">
              <w:rPr>
                <w:b/>
                <w:i/>
              </w:rPr>
              <w:t>W celu dostosowania się do ram czasowych przewidzianych w niniejszym rozporządzeniu</w:t>
            </w:r>
            <w:r w:rsidRPr="000A1055">
              <w:t xml:space="preserve"> od decyzji nakazujących powrót przysługuje odwołanie do tego samego sądu lub trybunału, w ramach tego samego postępowania sądowego i w tych samych terminach, co od decyzji, o których mowa w lit. a), b), c) i d).</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Od decyzji nakazujących powrót przysługuje odwołanie do tego samego sądu lub trybunału, w ramach tego samego postępowania sądowego i w tych samych terminach, co od decyzji, o których mowa w lit. a), b), c) i d).</w:t>
            </w:r>
          </w:p>
        </w:tc>
        <w:tc>
          <w:tcPr>
            <w:tcW w:w="4876" w:type="dxa"/>
            <w:hideMark/>
          </w:tcPr>
          <w:p w:rsidR="005E19B6" w:rsidRPr="000A1055" w:rsidRDefault="005E19B6" w:rsidP="005C0558">
            <w:pPr>
              <w:pStyle w:val="Normal6a"/>
            </w:pPr>
            <w:r w:rsidRPr="000A1055">
              <w:rPr>
                <w:b/>
                <w:i/>
              </w:rPr>
              <w:t>Osoby ubiegające się o ochronę międzynarodową mają prawo do nieodpłatnej pomocy prawnej w celu skorzystania z przysługującego im prawa do skutecznego środka zaskarżenia.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459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Od decyzji nakazujących powrót przysługuje odwołanie do tego samego sądu lub trybunału, w ramach tego samego postępowania sądowego i w tych samych terminach, co od decyzji, o których mowa w lit. a), b), c) i d).</w:t>
            </w:r>
          </w:p>
        </w:tc>
        <w:tc>
          <w:tcPr>
            <w:tcW w:w="4876" w:type="dxa"/>
            <w:hideMark/>
          </w:tcPr>
          <w:p w:rsidR="005E19B6" w:rsidRPr="000A1055" w:rsidRDefault="005E19B6" w:rsidP="005C0558">
            <w:pPr>
              <w:pStyle w:val="Normal6a"/>
            </w:pPr>
            <w:r w:rsidRPr="000A1055">
              <w:rPr>
                <w:b/>
                <w:i/>
              </w:rPr>
              <w:t> Osoby ubiegające się o ochronę międzynarodową mają dostęp do niezależnej i nieodpłatnej pomocy prawnej i są o tym informowane w czasie kontroli przesiewowej na podstawie [rozporządzenia w sprawie kontroli przesiewowej] lub najpóźniej w momencie zarejestrowania wniosku o azyl.</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1 – akapit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Od decyzji nakazujących powrót przysługuje odwołanie do tego samego sądu lub trybunału, w ramach tego samego postępowania sądowego i w tych samych terminach, co od decyzji, o których mowa w lit. a), b), c) i d).</w:t>
            </w:r>
          </w:p>
        </w:tc>
        <w:tc>
          <w:tcPr>
            <w:tcW w:w="4876" w:type="dxa"/>
            <w:hideMark/>
          </w:tcPr>
          <w:p w:rsidR="005E19B6" w:rsidRPr="000A1055" w:rsidRDefault="005E19B6" w:rsidP="005C0558">
            <w:pPr>
              <w:pStyle w:val="Normal6a"/>
            </w:pPr>
            <w:r w:rsidRPr="000A1055">
              <w:t>Od decyzji nakazujących powrót można odwołać się do tego samego sądu lub trybunału, w ramach tego samego postępowania sądowego i w tych samych terminach, co od decyzji, o których mowa w lit. a), b), c) i d).</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Będzie to zależało od organizacji systemu sądowego danego państwa członkowskiego.</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uznane za kwalifikujące się do objęcia ochroną uzupełniającą mają prawo do skutecznego środka zaskarżenia od decyzji o uznaniu ich wniosku za nieuzasadniony w zakresie dotyczącym statusu uchodźcy. </w:t>
            </w:r>
            <w:r w:rsidRPr="000A1055">
              <w:rPr>
                <w:b/>
                <w:i/>
              </w:rPr>
              <w:t>W przypadku gdy status ochrony uzupełniającej przyznany przez państwo członkowskie zapewnia takie same prawa i korzyści jak status uchodźcy na mocy prawa Unii i prawa krajowego, odwołanie od tej decyzji w tym państwie członkowskim można uznać za niedopuszczalne, jeżeli tak przewidziano w prawie krajowym.</w:t>
            </w:r>
          </w:p>
        </w:tc>
        <w:tc>
          <w:tcPr>
            <w:tcW w:w="4876" w:type="dxa"/>
            <w:hideMark/>
          </w:tcPr>
          <w:p w:rsidR="005E19B6" w:rsidRPr="000A1055" w:rsidRDefault="005E19B6" w:rsidP="005C0558">
            <w:pPr>
              <w:pStyle w:val="Normal6a"/>
            </w:pPr>
            <w:r w:rsidRPr="000A1055">
              <w:t>2.</w:t>
            </w:r>
            <w:r w:rsidRPr="000A1055">
              <w:tab/>
              <w:t>Osoby uznane za kwalifikujące się do objęcia ochroną uzupełniającą mają prawo do skutecznego środka zaskarżenia od decyzji o uznaniu ich wniosku za nieuzasadniony w zakresie dotyczącym statusu uchodźcy.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uznane za kwalifikujące się do objęcia ochroną uzupełniającą mają prawo do skutecznego środka zaskarżenia od decyzji o uznaniu ich wniosku za nieuzasadniony w zakresie dotyczącym statusu uchodźcy. </w:t>
            </w:r>
            <w:r w:rsidRPr="000A1055">
              <w:rPr>
                <w:b/>
                <w:i/>
              </w:rPr>
              <w:t>W przypadku gdy status ochrony uzupełniającej przyznany przez państwo członkowskie zapewnia takie same prawa i korzyści jak status uchodźcy na mocy prawa Unii i prawa krajowego, odwołanie od tej decyzji w tym państwie członkowskim można uznać za niedopuszczalne, jeżeli tak przewidziano w prawie krajowym.</w:t>
            </w:r>
          </w:p>
        </w:tc>
        <w:tc>
          <w:tcPr>
            <w:tcW w:w="4876" w:type="dxa"/>
            <w:hideMark/>
          </w:tcPr>
          <w:p w:rsidR="005E19B6" w:rsidRPr="000A1055" w:rsidRDefault="005E19B6" w:rsidP="005C0558">
            <w:pPr>
              <w:pStyle w:val="Normal6a"/>
            </w:pPr>
            <w:r w:rsidRPr="000A1055">
              <w:t>2.</w:t>
            </w:r>
            <w:r w:rsidRPr="000A1055">
              <w:tab/>
              <w:t>Osoby uznane za kwalifikujące się do objęcia ochroną uzupełniającą mają prawo do skutecznego środka zaskarżenia od decyzji o uznaniu ich wniosku za nieuzasadniony w zakresie dotyczącym statusu uchodźcy.</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Zgodnie z tymczasowym porozumieniem w sprawie rozporządzenia w sprawie kwalifikowania (artykuł 13), jeżeli osoba ubiegająca się o ochronę międzynarodową ma prawo do statusu uchodźcy, powinna uzyskać ten status. Osoba ubiegająca się o ochronę międzynarodową musi mieć zatem zawsze prawo do zakwestionowania decyzji o przyznaniu ochrony uzupełniającej, jeżeli jest przekonana, że powinna uzyskać status uchodźcy.</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uznane za kwalifikujące się do objęcia ochroną uzupełniającą mają prawo do skutecznego środka zaskarżenia od decyzji o uznaniu ich wniosku za nieuzasadniony w zakresie dotyczącym statusu uchodźcy. </w:t>
            </w:r>
            <w:r w:rsidRPr="000A1055">
              <w:rPr>
                <w:b/>
                <w:i/>
              </w:rPr>
              <w:t>W przypadku gdy status ochrony uzupełniającej przyznany przez państwo członkowskie zapewnia takie same prawa i korzyści jak status uchodźcy na mocy prawa Unii i prawa krajowego, odwołanie od tej decyzji w tym państwie członkowskim można uznać za niedopuszczalne, jeżeli tak przewidziano w prawie krajowym.</w:t>
            </w:r>
          </w:p>
        </w:tc>
        <w:tc>
          <w:tcPr>
            <w:tcW w:w="4876" w:type="dxa"/>
            <w:hideMark/>
          </w:tcPr>
          <w:p w:rsidR="005E19B6" w:rsidRPr="000A1055" w:rsidRDefault="005E19B6" w:rsidP="005C0558">
            <w:pPr>
              <w:pStyle w:val="Normal6a"/>
            </w:pPr>
            <w:r w:rsidRPr="000A1055">
              <w:t>2.</w:t>
            </w:r>
            <w:r w:rsidRPr="000A1055">
              <w:tab/>
              <w:t>Osoby uznane za kwalifikujące się do objęcia ochroną uzupełniającą mają prawo do skutecznego środka zaskarżenia od decyzji o uznaniu ich wniosku za nieuzasadniony w zakresie dotyczącym statusu uchodźcy.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Prawo do skutecznego środka zaskarżenia nie powinno być ograniczone do osób ubiegających się o ochronę uzupełniającą i przysługiwać od decyzji o odmowie statusu uchodźcy, nawet jeżeli są to porównywalne i podobne prawa.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2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2a.</w:t>
            </w:r>
            <w:r w:rsidRPr="000A1055">
              <w:tab/>
            </w:r>
            <w:r w:rsidRPr="000A1055">
              <w:rPr>
                <w:b/>
                <w:i/>
              </w:rPr>
              <w:t>Osoba ubiegająca się o ochronę międzynarodową ma prawo do przesłuchania ustnego przed sądem lub trybunałem apelacyjnym pierwszej instancji.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t>Skuteczny środek zaskarżenia w rozumieniu ust. 1 zapewnia pełne rozpatrzenie ex nunc zarówno okoliczności faktycznych, jak i kwestii formalnoprawnych</w:t>
            </w:r>
            <w:r w:rsidRPr="000A1055">
              <w:rPr>
                <w:b/>
                <w:i/>
              </w:rPr>
              <w:t>, przynajmniej przed sądem lub trybunałem pierwszej instancji</w:t>
            </w:r>
            <w:r w:rsidRPr="000A1055">
              <w:t>, w tym w stosownych przypadkach rozpatrzenie potrzeb w zakresie ochrony międzynarodowej na podstawie rozporządzenia (UE) nr XXX/XXX (rozporządzenie w sprawie kwalifikowania).</w:t>
            </w:r>
          </w:p>
        </w:tc>
        <w:tc>
          <w:tcPr>
            <w:tcW w:w="4876" w:type="dxa"/>
            <w:hideMark/>
          </w:tcPr>
          <w:p w:rsidR="005E19B6" w:rsidRPr="000A1055" w:rsidRDefault="005E19B6" w:rsidP="005C0558">
            <w:pPr>
              <w:pStyle w:val="Normal6a"/>
            </w:pPr>
            <w:r w:rsidRPr="000A1055">
              <w:t>3.</w:t>
            </w:r>
            <w:r w:rsidRPr="000A1055">
              <w:tab/>
              <w:t>Skuteczny środek zaskarżenia w rozumieniu ust. 1 zapewnia pełne rozpatrzenie ex nunc zarówno okoliczności faktycznych, jak i kwestii prawnych, w tym w stosownych przypadkach rozpatrzenie potrzeb w zakresie ochrony międzynarodowej zgodnie z rozporządzeniem (UE) XXX/XXX (rozporządzenie w sprawie kwalifikowania)</w:t>
            </w:r>
            <w:r w:rsidRPr="000A1055">
              <w:rPr>
                <w:b/>
                <w:i/>
              </w:rPr>
              <w:t>, a także rozpatrzenie zgodnie z art. 2, 3 i 8</w:t>
            </w:r>
            <w:r w:rsidRPr="000A1055">
              <w:t xml:space="preserve"> </w:t>
            </w:r>
            <w:r w:rsidRPr="000A1055">
              <w:rPr>
                <w:b/>
                <w:i/>
              </w:rPr>
              <w:t>Konwencji o ochronie praw człowieka i podstawowych wolności oraz art. 2, 4 i 7 Karty Praw Podstawowych</w:t>
            </w:r>
            <w:r w:rsidRPr="000A1055">
              <w:t>.</w:t>
            </w:r>
            <w:r w:rsidRPr="000A1055">
              <w:rPr>
                <w:b/>
                <w:i/>
              </w:rPr>
              <w:t xml:space="preserve">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t>Skuteczny środek zaskarżenia w rozumieniu ust. 1 zapewnia pełne rozpatrzenie ex nunc zarówno okoliczności faktycznych, jak i kwestii formalnoprawnych</w:t>
            </w:r>
            <w:r w:rsidRPr="000A1055">
              <w:rPr>
                <w:b/>
                <w:i/>
              </w:rPr>
              <w:t>, przynajmniej przed sądem lub trybunałem pierwszej instancji</w:t>
            </w:r>
            <w:r w:rsidRPr="000A1055">
              <w:t>, w tym w stosownych przypadkach rozpatrzenie potrzeb w zakresie ochrony międzynarodowej na podstawie rozporządzenia (UE) nr XXX/XXX (rozporządzenie w sprawie kwalifikowania).</w:t>
            </w:r>
          </w:p>
        </w:tc>
        <w:tc>
          <w:tcPr>
            <w:tcW w:w="4876" w:type="dxa"/>
            <w:hideMark/>
          </w:tcPr>
          <w:p w:rsidR="005E19B6" w:rsidRPr="000A1055" w:rsidRDefault="005E19B6" w:rsidP="005C0558">
            <w:pPr>
              <w:pStyle w:val="Normal6a"/>
            </w:pPr>
            <w:r w:rsidRPr="000A1055">
              <w:t>3.</w:t>
            </w:r>
            <w:r w:rsidRPr="000A1055">
              <w:tab/>
              <w:t xml:space="preserve">Skuteczny środek zaskarżenia w rozumieniu ust. 1 zapewnia pełne rozpatrzenie ex nunc zarówno okoliczności faktycznych, jak i kwestii prawnych, w tym w stosownych przypadkach rozpatrzenie potrzeb w zakresie ochrony międzynarodowej zgodnie z rozporządzeniem (UE) XXX/XXX (rozporządzenie w sprawie kwalifikowania), a także rozpatrzenie </w:t>
            </w:r>
            <w:r w:rsidRPr="000A1055">
              <w:rPr>
                <w:b/>
                <w:i/>
              </w:rPr>
              <w:t>zgodnie z art. 2 i 3 Konwencji o ochronie praw człowieka i podstawowych wolności oraz art. 2 i 4 Karty Praw Podstawowych, a także art. 8 Konwencji o ochronie praw człowieka i podstawowych wolności i art. 7 Karty Praw Podstawowych</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t>Skuteczny środek zaskarżenia w rozumieniu ust. 1 zapewnia pełne rozpatrzenie ex nunc zarówno okoliczności faktycznych, jak i kwestii formalnoprawnych</w:t>
            </w:r>
            <w:r w:rsidRPr="000A1055">
              <w:rPr>
                <w:b/>
                <w:i/>
              </w:rPr>
              <w:t>, przynajmniej przed sądem lub trybunałem pierwszej instancji</w:t>
            </w:r>
            <w:r w:rsidRPr="000A1055">
              <w:t>, w tym w stosownych przypadkach rozpatrzenie potrzeb w zakresie ochrony międzynarodowej na podstawie rozporządzenia (UE) nr XXX/XXX (rozporządzenie w sprawie kwalifikowania).</w:t>
            </w:r>
          </w:p>
        </w:tc>
        <w:tc>
          <w:tcPr>
            <w:tcW w:w="4876" w:type="dxa"/>
            <w:hideMark/>
          </w:tcPr>
          <w:p w:rsidR="005E19B6" w:rsidRPr="000A1055" w:rsidRDefault="005E19B6" w:rsidP="005C0558">
            <w:pPr>
              <w:pStyle w:val="Normal6a"/>
            </w:pPr>
            <w:r w:rsidRPr="000A1055">
              <w:t>3.</w:t>
            </w:r>
            <w:r w:rsidRPr="000A1055">
              <w:tab/>
              <w:t xml:space="preserve">Skuteczny środek zaskarżenia w rozumieniu ust. 1 zapewnia pełne rozpatrzenie ex nunc zarówno okoliczności faktycznych, jak i kwestii formalnoprawnych, przynajmniej </w:t>
            </w:r>
            <w:r w:rsidRPr="000A1055">
              <w:rPr>
                <w:b/>
                <w:i/>
              </w:rPr>
              <w:t>przesłuchanie ustne</w:t>
            </w:r>
            <w:r w:rsidRPr="000A1055">
              <w:t xml:space="preserve"> przed sądem lub trybunałem pierwszej instancji, w tym w stosownych przypadkach rozpatrzenie potrzeb w zakresie ochrony międzynarodowej na podstawie rozporządzenia (UE) nr XXX/XXX (rozporządzenie w sprawie kwalifikowania).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Zgodnie z poprawką 309 do art. 53 wniosku z 2016 r. ze stanowiska PE.</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3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3a.</w:t>
            </w:r>
            <w:r w:rsidRPr="000A1055">
              <w:tab/>
            </w:r>
            <w:r w:rsidRPr="000A1055">
              <w:rPr>
                <w:b/>
                <w:i/>
              </w:rPr>
              <w:t>W przypadku negatywnej decyzji w sprawie wniosku o azyl w ramach azylowej procedury granicznej regulowanej art. 41 przedmiotowego rozporządzenia, kontrola sądowa w pierwszej instancji powinna automatycznie obejmować kontrolę decyzji w celu przekierowania osoby ubiegającej się o ochronę międzynarodową do tej procedury. </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469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3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3a.</w:t>
            </w:r>
            <w:r w:rsidRPr="000A1055">
              <w:tab/>
            </w:r>
            <w:r w:rsidRPr="000A1055">
              <w:rPr>
                <w:b/>
                <w:i/>
              </w:rPr>
              <w:t>Rozpatrzenie przed sądem lub trybunałem odbywa się na podstawie pisemnych oświadczeń, chyba że sąd lub trybunał uzna za konieczne przeprowadzenie przesłuchania w celu rozpatrzenia, o którym mowa w ust. 3 niniejszego artykułu.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Osobom ubiegającym się o ochronę międzynarodową zapewnia się tłumaczenie ustne na potrzeby rozprawy przed właściwym sądem lub trybunałem</w:t>
            </w:r>
            <w:r w:rsidRPr="000A1055">
              <w:rPr>
                <w:b/>
                <w:i/>
              </w:rPr>
              <w:t>, w przypadku gdy taka rozprawa się odbywa i gdy nie można w inny sposób zapewnić stosownej komunikacji</w:t>
            </w:r>
            <w:r w:rsidRPr="000A1055">
              <w:t>.</w:t>
            </w:r>
          </w:p>
        </w:tc>
        <w:tc>
          <w:tcPr>
            <w:tcW w:w="4876" w:type="dxa"/>
            <w:hideMark/>
          </w:tcPr>
          <w:p w:rsidR="005E19B6" w:rsidRPr="000A1055" w:rsidRDefault="005E19B6" w:rsidP="005C0558">
            <w:pPr>
              <w:pStyle w:val="Normal6a"/>
            </w:pPr>
            <w:r w:rsidRPr="000A1055">
              <w:t>4.</w:t>
            </w:r>
            <w:r w:rsidRPr="000A1055">
              <w:tab/>
              <w:t>Osobom ubiegającym się o ochronę międzynarodową zapewnia się tłumaczenie ustne na potrzeby rozprawy przed właściwym sądem lub trybunałem.</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t>Osobom ubiegającym się o ochronę międzynarodową zapewnia się tłumaczenie ustne na potrzeby rozprawy przed właściwym sądem lub trybunałem, w przypadku gdy taka rozprawa się odbywa</w:t>
            </w:r>
            <w:r w:rsidRPr="000A1055">
              <w:rPr>
                <w:b/>
                <w:i/>
              </w:rPr>
              <w:t xml:space="preserve"> i gdy nie można w inny sposób zapewnić stosownej komunikacji</w:t>
            </w:r>
            <w:r w:rsidRPr="000A1055">
              <w:t>.</w:t>
            </w:r>
          </w:p>
        </w:tc>
        <w:tc>
          <w:tcPr>
            <w:tcW w:w="4876" w:type="dxa"/>
            <w:hideMark/>
          </w:tcPr>
          <w:p w:rsidR="005E19B6" w:rsidRPr="000A1055" w:rsidRDefault="005E19B6" w:rsidP="005C0558">
            <w:pPr>
              <w:pStyle w:val="Normal6a"/>
            </w:pPr>
            <w:r w:rsidRPr="000A1055">
              <w:t>4.</w:t>
            </w:r>
            <w:r w:rsidRPr="000A1055">
              <w:tab/>
              <w:t xml:space="preserve">Osobom ubiegającym się o ochronę międzynarodową zapewnia się tłumaczenie ustne </w:t>
            </w:r>
            <w:r w:rsidRPr="000A1055">
              <w:rPr>
                <w:b/>
                <w:i/>
              </w:rPr>
              <w:t xml:space="preserve">w języku, który osoby te rozumieją, zapewniane przez wykwalifikowanych pracowników </w:t>
            </w:r>
            <w:r w:rsidRPr="000A1055">
              <w:t>na potrzeby rozprawy przed właściwym sądem lub trybunałem, w przypadku gdy taka rozprawa się odbywa.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4.</w:t>
            </w:r>
            <w:r w:rsidRPr="000A1055">
              <w:tab/>
            </w:r>
            <w:r w:rsidRPr="000A1055">
              <w:rPr>
                <w:b/>
                <w:i/>
              </w:rPr>
              <w:t>Osobom</w:t>
            </w:r>
            <w:r w:rsidRPr="000A1055">
              <w:t xml:space="preserve"> ubiegającym się o ochronę międzynarodową zapewnia się tłumaczenie ustne na potrzeby rozprawy przed właściwym sądem lub trybunałem, </w:t>
            </w:r>
            <w:r w:rsidRPr="000A1055">
              <w:rPr>
                <w:b/>
                <w:i/>
              </w:rPr>
              <w:t>w przypadku gdy taka rozprawa się odbywa i gdy</w:t>
            </w:r>
            <w:r w:rsidRPr="000A1055">
              <w:t xml:space="preserve"> nie można w inny sposób zapewnić stosownej komunikacji.</w:t>
            </w:r>
          </w:p>
        </w:tc>
        <w:tc>
          <w:tcPr>
            <w:tcW w:w="4876" w:type="dxa"/>
            <w:hideMark/>
          </w:tcPr>
          <w:p w:rsidR="005E19B6" w:rsidRPr="000A1055" w:rsidRDefault="005E19B6" w:rsidP="005C0558">
            <w:pPr>
              <w:pStyle w:val="Normal6a"/>
            </w:pPr>
            <w:r w:rsidRPr="000A1055">
              <w:t>4.</w:t>
            </w:r>
            <w:r w:rsidRPr="000A1055">
              <w:tab/>
            </w:r>
            <w:r w:rsidRPr="000A1055">
              <w:rPr>
                <w:b/>
                <w:i/>
              </w:rPr>
              <w:t>W przypadku gdy rozprawa się odbywa, osobom</w:t>
            </w:r>
            <w:r w:rsidRPr="000A1055">
              <w:t xml:space="preserve"> ubiegającym się o ochronę międzynarodową zapewnia się tłumaczenie ustne na potrzeby rozprawy przed właściwym sądem lub trybunałem</w:t>
            </w:r>
            <w:r w:rsidRPr="000A1055">
              <w:rPr>
                <w:b/>
                <w:i/>
              </w:rPr>
              <w:t xml:space="preserve">, jeżeli </w:t>
            </w:r>
            <w:r w:rsidRPr="000A1055">
              <w:t>nie można w inny sposób zapewnić stosownej komunikacji.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r>
            <w:r w:rsidRPr="000A1055">
              <w:rPr>
                <w:b/>
                <w:i/>
              </w:rPr>
              <w:t>Jeżeli sąd</w:t>
            </w:r>
            <w:r w:rsidRPr="000A1055">
              <w:t xml:space="preserve"> lub trybunał </w:t>
            </w:r>
            <w:r w:rsidRPr="000A1055">
              <w:rPr>
                <w:b/>
                <w:i/>
              </w:rPr>
              <w:t>uznają to za konieczne,</w:t>
            </w:r>
            <w:r w:rsidRPr="000A1055">
              <w:t xml:space="preserve"> zapewniają tłumaczenie stosownych dokumentów, które nie zostały jeszcze przetłumaczone zgodnie z art. 33 ust. 4. Ewentualnie tłumaczenia takich stosownych dokumentów mogą być zapewnione przez inne podmioty i opłacone ze środków publicznych zgodnie z prawem krajowym.</w:t>
            </w:r>
          </w:p>
        </w:tc>
        <w:tc>
          <w:tcPr>
            <w:tcW w:w="4876" w:type="dxa"/>
            <w:hideMark/>
          </w:tcPr>
          <w:p w:rsidR="005E19B6" w:rsidRPr="000A1055" w:rsidRDefault="005E19B6" w:rsidP="005C0558">
            <w:pPr>
              <w:pStyle w:val="Normal6a"/>
            </w:pPr>
            <w:r w:rsidRPr="000A1055">
              <w:t>5.</w:t>
            </w:r>
            <w:r w:rsidRPr="000A1055">
              <w:tab/>
            </w:r>
            <w:r w:rsidRPr="000A1055">
              <w:rPr>
                <w:b/>
                <w:i/>
              </w:rPr>
              <w:t>Sąd</w:t>
            </w:r>
            <w:r w:rsidRPr="000A1055">
              <w:t xml:space="preserve"> lub trybunał zapewniają tłumaczenie </w:t>
            </w:r>
            <w:r w:rsidRPr="000A1055">
              <w:rPr>
                <w:b/>
                <w:i/>
              </w:rPr>
              <w:t>wszystkich</w:t>
            </w:r>
            <w:r w:rsidRPr="000A1055">
              <w:rPr>
                <w:b/>
              </w:rPr>
              <w:t xml:space="preserve"> </w:t>
            </w:r>
            <w:r w:rsidRPr="000A1055">
              <w:t>stosownych dokumentów, które nie zostały jeszcze przetłumaczone zgodnie z art. 33 ust. 4. Ewentualnie tłumaczenia takich stosownych dokumentów mogą być zapewnione przez inne podmioty i opłacone ze środków publicznych zgodnie z prawem krajowym.</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5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5a.</w:t>
            </w:r>
            <w:r w:rsidRPr="000A1055">
              <w:tab/>
            </w:r>
            <w:r w:rsidRPr="000A1055">
              <w:rPr>
                <w:b/>
                <w:i/>
              </w:rPr>
              <w:t>Jeżeli odwołanie obejmuje osobę małoletnią, informacje należy przekazać również w sposób przyjazny dla dziecka. Osoby małoletnie bez opieki i rodziny z małoletnimi dziećmi mają dostęp do nieodpłatnej pomocy prawnej. Osobom małoletnim bez opieki zapewnia się pomoc przedstawiciela prawnego [opiekuna] przez cały czas trwania postępowania.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Birgit Sippel, Javier Moreno Sánchez, Pietro Bartolo, Giuliano Pisapia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Jeżeli dokumenty nie zostaną przedłożone w terminie umożliwiającym sądowi lub trybunałowi zapewnienie ich tłumaczenia, sąd lub trybunał może odmówić uwzględnienia tych dokumentów, jeżeli nie dołączono do nich tłumaczenia dostarczonego przez osobę ubiegającą się o ochronę międzynarodową.</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Nowy ustęp podważa prawo sądów do uwzględnienia odpowiednich dokumentów i narusza przepisy krajowe dotyczące dopuszczalności dowodów.</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Jeżeli dokumenty nie zostaną przedłożone w terminie umożliwiającym sądowi lub trybunałowi zapewnienie ich tłumaczenia, sąd lub trybunał może odmówić uwzględnienia tych dokumentów, jeżeli nie dołączono do nich tłumaczenia dostarczonego przez osobę ubiegającą się o ochronę międzynarodową.</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Jeżeli dokumenty nie zostaną przedłożone w terminie umożliwiającym sądowi lub trybunałowi zapewnienie ich tłumaczenia, sąd lub trybunał może odmówić uwzględnienia tych dokumentów, jeżeli nie dołączono do nich tłumaczenia dostarczonego przez osobę ubiegającą się o ochronę międzynarodową.</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t xml:space="preserve">Państwa członkowskie określają w swoim prawie krajowym </w:t>
            </w:r>
            <w:r w:rsidRPr="000A1055">
              <w:rPr>
                <w:b/>
                <w:i/>
              </w:rPr>
              <w:t xml:space="preserve">następujące </w:t>
            </w:r>
            <w:r w:rsidRPr="000A1055">
              <w:t>terminy składania przez osoby ubiegające się o ochronę międzynarodową odwołań od decyzji, o których mowa w ust. 1:</w:t>
            </w:r>
          </w:p>
        </w:tc>
        <w:tc>
          <w:tcPr>
            <w:tcW w:w="4876" w:type="dxa"/>
            <w:hideMark/>
          </w:tcPr>
          <w:p w:rsidR="005E19B6" w:rsidRPr="000A1055" w:rsidRDefault="005E19B6" w:rsidP="005C0558">
            <w:pPr>
              <w:pStyle w:val="Normal6a"/>
            </w:pPr>
            <w:r w:rsidRPr="000A1055">
              <w:t>7.</w:t>
            </w:r>
            <w:r w:rsidRPr="000A1055">
              <w:tab/>
              <w:t>Państwa członkowskie określają w swoim prawie krajowym terminy składania przez osoby ubiegające się o ochronę międzynarodową odwołań od decyzji, o których mowa w ust. 1</w:t>
            </w:r>
            <w:r w:rsidRPr="000A1055">
              <w:rPr>
                <w:b/>
                <w:i/>
              </w:rPr>
              <w:t>, wynoszące co najmniej 15 dni roboczych od otrzymania powiadomienia o decyzji o odrzuceniu wniosku</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Dostosowanie do poprawki 310 do art. 53 wniosku z 2016 r. ze stanowiska PE. Termin na złożenie odwołania powinien wynosić co najmniej 15 dni w przypadku wszystkich procedur.</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479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w:t>
            </w:r>
            <w:r w:rsidRPr="000A1055">
              <w:tab/>
            </w:r>
            <w:r w:rsidRPr="000A1055">
              <w:rPr>
                <w:b/>
                <w:i/>
              </w:rPr>
              <w:t>co najmniej tydzień w przypadku decyzji o odrzuceniu wniosku jako niedopuszczalnego, wycofanego w sposób dorozumiany lub nieuzasadnionego, jeżeli w chwili wydania decyzji zastosowanie ma którakolwiek z okoliczności wymienionych w art. 40 ust. 1 lub 5;</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r>
            <w:r w:rsidRPr="000A1055">
              <w:rPr>
                <w:b/>
                <w:i/>
              </w:rPr>
              <w:t>co najmniej</w:t>
            </w:r>
            <w:r w:rsidRPr="000A1055">
              <w:t xml:space="preserve"> tydzień w przypadku decyzji o odrzuceniu wniosku jako niedopuszczalnego, wycofanego w sposób dorozumiany lub nieuzasadnionego, jeżeli w chwili wydania decyzji zastosowanie ma którakolwiek z okoliczności wymienionych w art. 40 ust. 1 lub 5;</w:t>
            </w:r>
          </w:p>
        </w:tc>
        <w:tc>
          <w:tcPr>
            <w:tcW w:w="4876" w:type="dxa"/>
            <w:hideMark/>
          </w:tcPr>
          <w:p w:rsidR="005E19B6" w:rsidRPr="000A1055" w:rsidRDefault="005E19B6" w:rsidP="005C0558">
            <w:pPr>
              <w:pStyle w:val="Normal6a"/>
            </w:pPr>
            <w:r w:rsidRPr="000A1055">
              <w:t>a)</w:t>
            </w:r>
            <w:r w:rsidRPr="000A1055">
              <w:tab/>
            </w:r>
            <w:r w:rsidRPr="000A1055">
              <w:rPr>
                <w:b/>
                <w:i/>
              </w:rPr>
              <w:t>maksymalnie</w:t>
            </w:r>
            <w:r w:rsidRPr="000A1055">
              <w:t xml:space="preserve"> tydzień w przypadku decyzji o odrzuceniu wniosku jako niedopuszczalnego, wycofanego w sposób dorozumiany lub nieuzasadnionego, jeżeli w chwili wydania decyzji zastosowanie ma którakolwiek z okoliczności wymienionych w art. 40 ust. 1 lub 5;</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 xml:space="preserve">co najmniej </w:t>
            </w:r>
            <w:r w:rsidRPr="000A1055">
              <w:rPr>
                <w:b/>
                <w:i/>
              </w:rPr>
              <w:t>tydzień</w:t>
            </w:r>
            <w:r w:rsidRPr="000A1055">
              <w:t xml:space="preserve"> w przypadku decyzji o odrzuceniu wniosku jako niedopuszczalnego, wycofanego w sposób dorozumiany lub nieuzasadnionego, jeżeli w chwili wydania decyzji zastosowanie ma którakolwiek z okoliczności wymienionych w art. 40 ust. 1 lub 5;</w:t>
            </w:r>
          </w:p>
        </w:tc>
        <w:tc>
          <w:tcPr>
            <w:tcW w:w="4876" w:type="dxa"/>
            <w:hideMark/>
          </w:tcPr>
          <w:p w:rsidR="005E19B6" w:rsidRPr="000A1055" w:rsidRDefault="005E19B6" w:rsidP="005C0558">
            <w:pPr>
              <w:pStyle w:val="Normal6a"/>
            </w:pPr>
            <w:r w:rsidRPr="000A1055">
              <w:t>a)</w:t>
            </w:r>
            <w:r w:rsidRPr="000A1055">
              <w:tab/>
              <w:t xml:space="preserve">co najmniej </w:t>
            </w:r>
            <w:r w:rsidRPr="000A1055">
              <w:rPr>
                <w:b/>
                <w:i/>
              </w:rPr>
              <w:t>miesiąc</w:t>
            </w:r>
            <w:r w:rsidRPr="000A1055">
              <w:t xml:space="preserve"> w przypadku decyzji o odrzuceniu wniosku jako niedopuszczalnego, wycofanego w sposób dorozumiany lub nieuzasadnionego, jeżeli w chwili wydania decyzji zastosowanie ma którakolwiek z okoliczności wymienionych w art. 40 ust. 1 lub 5;</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r>
            <w:r w:rsidRPr="000A1055">
              <w:rPr>
                <w:b/>
                <w:i/>
              </w:rPr>
              <w:t>co najmniej tydzień</w:t>
            </w:r>
            <w:r w:rsidRPr="000A1055">
              <w:t xml:space="preserve"> w przypadku decyzji o odrzuceniu wniosku jako niedopuszczalnego, wycofanego w sposób dorozumiany lub nieuzasadnionego, jeżeli w chwili wydania decyzji zastosowanie ma którakolwiek z okoliczności wymienionych w art. 40 ust. 1 lub 5;</w:t>
            </w:r>
          </w:p>
        </w:tc>
        <w:tc>
          <w:tcPr>
            <w:tcW w:w="4876" w:type="dxa"/>
            <w:hideMark/>
          </w:tcPr>
          <w:p w:rsidR="005E19B6" w:rsidRPr="000A1055" w:rsidRDefault="005E19B6" w:rsidP="005C0558">
            <w:pPr>
              <w:pStyle w:val="Normal6a"/>
            </w:pPr>
            <w:r w:rsidRPr="000A1055">
              <w:t>a)</w:t>
            </w:r>
            <w:r w:rsidRPr="000A1055">
              <w:tab/>
            </w:r>
            <w:r w:rsidRPr="000A1055">
              <w:rPr>
                <w:b/>
                <w:i/>
              </w:rPr>
              <w:t>3 dni</w:t>
            </w:r>
            <w:r w:rsidRPr="000A1055">
              <w:t xml:space="preserve"> w przypadku decyzji o odrzuceniu wniosku jako niedopuszczalnego, wycofanego w sposób dorozumiany lub nieuzasadnionego, jeżeli w chwili wydania decyzji zastosowanie ma którakolwiek z okoliczności wymienionych w art. 40 ust. 1 lub 5;</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 xml:space="preserve">co najmniej </w:t>
            </w:r>
            <w:r w:rsidRPr="000A1055">
              <w:rPr>
                <w:b/>
                <w:i/>
              </w:rPr>
              <w:t>tydzień</w:t>
            </w:r>
            <w:r w:rsidRPr="000A1055">
              <w:t xml:space="preserve"> w przypadku decyzji o odrzuceniu wniosku</w:t>
            </w:r>
            <w:r w:rsidRPr="000A1055">
              <w:rPr>
                <w:b/>
                <w:i/>
              </w:rPr>
              <w:t xml:space="preserve"> jako niedopuszczalnego</w:t>
            </w:r>
            <w:r w:rsidRPr="000A1055">
              <w:t>, wycofanego w sposób dorozumiany lub nieuzasadnionego, jeżeli w chwili wydania decyzji zastosowanie ma którakolwiek z okoliczności wymienionych w art. 40 ust. 1 lub 5;</w:t>
            </w:r>
          </w:p>
        </w:tc>
        <w:tc>
          <w:tcPr>
            <w:tcW w:w="4876" w:type="dxa"/>
            <w:hideMark/>
          </w:tcPr>
          <w:p w:rsidR="005E19B6" w:rsidRPr="000A1055" w:rsidRDefault="005E19B6" w:rsidP="005C0558">
            <w:pPr>
              <w:pStyle w:val="Normal6a"/>
            </w:pPr>
            <w:r w:rsidRPr="000A1055">
              <w:t>a)</w:t>
            </w:r>
            <w:r w:rsidRPr="000A1055">
              <w:tab/>
              <w:t xml:space="preserve">co najmniej </w:t>
            </w:r>
            <w:r w:rsidRPr="000A1055">
              <w:rPr>
                <w:b/>
                <w:i/>
              </w:rPr>
              <w:t>miesiąc</w:t>
            </w:r>
            <w:r w:rsidRPr="000A1055">
              <w:t xml:space="preserve"> w przypadku decyzji o odrzuceniu wniosku, wycofanego w sposób dorozumiany lub nieuzasadnionego, jeżeli w chwili wydania decyzji zastosowanie ma którakolwiek z okoliczności wymienionych w art. 40 ust. 1 lub 5;</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w:t>
            </w:r>
            <w:r w:rsidRPr="000A1055">
              <w:tab/>
            </w:r>
            <w:r w:rsidRPr="000A1055">
              <w:rPr>
                <w:b/>
                <w:i/>
              </w:rPr>
              <w:t>od co najmniej dwóch tygodni do maksymalnie dwóch miesięcy we wszystkich pozostałych przypadkach.</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53 – ustęp 7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r>
            <w:r w:rsidRPr="000A1055">
              <w:rPr>
                <w:b/>
                <w:i/>
              </w:rPr>
              <w:t>od co najmniej dwóch tygodni do maksymalnie dwóch miesięcy</w:t>
            </w:r>
            <w:r w:rsidRPr="000A1055">
              <w:t xml:space="preserve"> we wszystkich pozostałych przypadkach.</w:t>
            </w:r>
          </w:p>
        </w:tc>
        <w:tc>
          <w:tcPr>
            <w:tcW w:w="4876" w:type="dxa"/>
            <w:hideMark/>
          </w:tcPr>
          <w:p w:rsidR="005E19B6" w:rsidRPr="000A1055" w:rsidRDefault="005E19B6" w:rsidP="005C0558">
            <w:pPr>
              <w:pStyle w:val="Normal6a"/>
            </w:pPr>
            <w:r w:rsidRPr="000A1055">
              <w:t>b)</w:t>
            </w:r>
            <w:r w:rsidRPr="000A1055">
              <w:tab/>
            </w:r>
            <w:r w:rsidRPr="000A1055">
              <w:rPr>
                <w:b/>
                <w:i/>
              </w:rPr>
              <w:t>jeden tydzień</w:t>
            </w:r>
            <w:r w:rsidRPr="000A1055">
              <w:t xml:space="preserve"> we wszystkich pozostałych przypadkach.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r>
            <w:r w:rsidRPr="000A1055">
              <w:rPr>
                <w:b/>
                <w:i/>
              </w:rPr>
              <w:t xml:space="preserve">od </w:t>
            </w:r>
            <w:r w:rsidRPr="000A1055">
              <w:t xml:space="preserve">co najmniej </w:t>
            </w:r>
            <w:r w:rsidRPr="000A1055">
              <w:rPr>
                <w:b/>
                <w:i/>
              </w:rPr>
              <w:t>dwóch tygodni do maksymalnie dwóch miesięcy</w:t>
            </w:r>
            <w:r w:rsidRPr="000A1055">
              <w:t xml:space="preserve"> we wszystkich pozostałych przypadkach.</w:t>
            </w:r>
          </w:p>
        </w:tc>
        <w:tc>
          <w:tcPr>
            <w:tcW w:w="4876" w:type="dxa"/>
            <w:hideMark/>
          </w:tcPr>
          <w:p w:rsidR="005E19B6" w:rsidRPr="000A1055" w:rsidRDefault="005E19B6" w:rsidP="005C0558">
            <w:pPr>
              <w:pStyle w:val="Normal6a"/>
            </w:pPr>
            <w:r w:rsidRPr="000A1055">
              <w:t>b)</w:t>
            </w:r>
            <w:r w:rsidRPr="000A1055">
              <w:tab/>
            </w:r>
            <w:r w:rsidRPr="000A1055">
              <w:rPr>
                <w:b/>
                <w:i/>
              </w:rPr>
              <w:t> </w:t>
            </w:r>
            <w:r w:rsidRPr="000A1055">
              <w:t>co najmniej</w:t>
            </w:r>
            <w:r w:rsidRPr="000A1055">
              <w:rPr>
                <w:b/>
                <w:i/>
              </w:rPr>
              <w:t xml:space="preserve"> jeden miesiąc</w:t>
            </w:r>
            <w:r w:rsidRPr="000A1055">
              <w:t xml:space="preserve"> we wszystkich pozostałych przypadkach.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 xml:space="preserve">od co najmniej dwóch tygodni do maksymalnie </w:t>
            </w:r>
            <w:r w:rsidRPr="000A1055">
              <w:rPr>
                <w:b/>
                <w:i/>
              </w:rPr>
              <w:t>dwóch miesięcy</w:t>
            </w:r>
            <w:r w:rsidRPr="000A1055">
              <w:t xml:space="preserve"> we wszystkich pozostałych przypadkach.</w:t>
            </w:r>
          </w:p>
        </w:tc>
        <w:tc>
          <w:tcPr>
            <w:tcW w:w="4876" w:type="dxa"/>
            <w:hideMark/>
          </w:tcPr>
          <w:p w:rsidR="005E19B6" w:rsidRPr="000A1055" w:rsidRDefault="005E19B6" w:rsidP="005C0558">
            <w:pPr>
              <w:pStyle w:val="Normal6a"/>
            </w:pPr>
            <w:r w:rsidRPr="000A1055">
              <w:t>b)</w:t>
            </w:r>
            <w:r w:rsidRPr="000A1055">
              <w:tab/>
              <w:t xml:space="preserve">od co najmniej dwóch tygodni do maksymalnie </w:t>
            </w:r>
            <w:r w:rsidRPr="000A1055">
              <w:rPr>
                <w:b/>
                <w:i/>
              </w:rPr>
              <w:t xml:space="preserve">czterech tygodni </w:t>
            </w:r>
            <w:r w:rsidRPr="000A1055">
              <w:t>we wszystkich pozostałych przypadkach.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Assita Kanko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 xml:space="preserve">od co najmniej dwóch tygodni do maksymalnie </w:t>
            </w:r>
            <w:r w:rsidRPr="000A1055">
              <w:rPr>
                <w:b/>
                <w:i/>
              </w:rPr>
              <w:t>dwóch miesięcy</w:t>
            </w:r>
            <w:r w:rsidRPr="000A1055">
              <w:t xml:space="preserve"> we wszystkich pozostałych przypadkach.</w:t>
            </w:r>
          </w:p>
        </w:tc>
        <w:tc>
          <w:tcPr>
            <w:tcW w:w="4876" w:type="dxa"/>
            <w:hideMark/>
          </w:tcPr>
          <w:p w:rsidR="005E19B6" w:rsidRPr="000A1055" w:rsidRDefault="005E19B6" w:rsidP="005C0558">
            <w:pPr>
              <w:pStyle w:val="Normal6a"/>
            </w:pPr>
            <w:r w:rsidRPr="000A1055">
              <w:t>b)</w:t>
            </w:r>
            <w:r w:rsidRPr="000A1055">
              <w:tab/>
              <w:t xml:space="preserve">od co najmniej dwóch tygodni do maksymalnie </w:t>
            </w:r>
            <w:r w:rsidRPr="000A1055">
              <w:rPr>
                <w:b/>
                <w:i/>
              </w:rPr>
              <w:t xml:space="preserve">jednego miesiąca </w:t>
            </w:r>
            <w:r w:rsidRPr="000A1055">
              <w:t>we wszystkich pozostałych przypadkach.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489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 xml:space="preserve">od co najmniej </w:t>
            </w:r>
            <w:r w:rsidRPr="000A1055">
              <w:rPr>
                <w:b/>
                <w:i/>
              </w:rPr>
              <w:t>dwóch tygodni</w:t>
            </w:r>
            <w:r w:rsidRPr="000A1055">
              <w:t xml:space="preserve"> do maksymalnie dwóch miesięcy we wszystkich pozostałych przypadkach.</w:t>
            </w:r>
          </w:p>
        </w:tc>
        <w:tc>
          <w:tcPr>
            <w:tcW w:w="4876" w:type="dxa"/>
            <w:hideMark/>
          </w:tcPr>
          <w:p w:rsidR="005E19B6" w:rsidRPr="000A1055" w:rsidRDefault="005E19B6" w:rsidP="005C0558">
            <w:pPr>
              <w:pStyle w:val="Normal6a"/>
            </w:pPr>
            <w:r w:rsidRPr="000A1055">
              <w:t>b)</w:t>
            </w:r>
            <w:r w:rsidRPr="000A1055">
              <w:tab/>
              <w:t xml:space="preserve">od co najmniej </w:t>
            </w:r>
            <w:r w:rsidRPr="000A1055">
              <w:rPr>
                <w:b/>
                <w:i/>
              </w:rPr>
              <w:t xml:space="preserve">jednego miesiąca </w:t>
            </w:r>
            <w:r w:rsidRPr="000A1055">
              <w:t>do maksymalnie dwóch miesięcy we wszystkich pozostałych przypadkach.</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7 – litera b a (nowa)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ba)</w:t>
            </w:r>
            <w:r w:rsidRPr="000A1055">
              <w:tab/>
            </w:r>
            <w:r w:rsidRPr="000A1055">
              <w:rPr>
                <w:b/>
                <w:i/>
              </w:rPr>
              <w:t>państwa członkowskie mogą przedłużyć terminy określone w niniejszym ustępie, jeśli jest to konieczne ze względu na indywidualne okoliczności wniosku.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Zgodnie z poprawką 313 ze stanowiska PE w sprawie art. 53 wniosku z 2016 r.</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8.</w:t>
            </w:r>
            <w:r w:rsidRPr="000A1055">
              <w:tab/>
              <w:t xml:space="preserve">Bieg terminów, o których mowa w ust. 7, rozpoczyna się z dniem </w:t>
            </w:r>
            <w:r w:rsidRPr="000A1055">
              <w:rPr>
                <w:b/>
                <w:i/>
              </w:rPr>
              <w:t>powiadomienia osoby ubiegającej</w:t>
            </w:r>
            <w:r w:rsidRPr="000A1055">
              <w:t xml:space="preserve"> się o ochronę międzynarodową</w:t>
            </w:r>
            <w:r w:rsidRPr="000A1055">
              <w:rPr>
                <w:b/>
                <w:i/>
              </w:rPr>
              <w:t>, jej przedstawiciela lub doradcy prawnego</w:t>
            </w:r>
            <w:r w:rsidRPr="000A1055">
              <w:t xml:space="preserve"> o decyzji organu rozstrzygającego. Procedurę powiadamiania określa się w prawie krajowym.</w:t>
            </w:r>
          </w:p>
        </w:tc>
        <w:tc>
          <w:tcPr>
            <w:tcW w:w="4876" w:type="dxa"/>
            <w:hideMark/>
          </w:tcPr>
          <w:p w:rsidR="005E19B6" w:rsidRPr="000A1055" w:rsidRDefault="005E19B6" w:rsidP="005C0558">
            <w:pPr>
              <w:pStyle w:val="Normal6a"/>
            </w:pPr>
            <w:r w:rsidRPr="000A1055">
              <w:t>8.</w:t>
            </w:r>
            <w:r w:rsidRPr="000A1055">
              <w:tab/>
              <w:t>Bieg terminów, o których mowa w ust. 7, rozpoczyna się z dniem</w:t>
            </w:r>
            <w:r w:rsidRPr="000A1055">
              <w:rPr>
                <w:b/>
                <w:i/>
              </w:rPr>
              <w:t>, w którym osoba ubiegająca</w:t>
            </w:r>
            <w:r w:rsidRPr="000A1055">
              <w:t xml:space="preserve"> się o ochronę międzynarodową </w:t>
            </w:r>
            <w:r w:rsidRPr="000A1055">
              <w:rPr>
                <w:b/>
                <w:i/>
              </w:rPr>
              <w:t>skutecznie otrzymuje informację</w:t>
            </w:r>
            <w:r w:rsidRPr="000A1055">
              <w:t xml:space="preserve"> o decyzji organu rozstrzygającego.</w:t>
            </w:r>
            <w:r w:rsidRPr="000A1055">
              <w:rPr>
                <w:b/>
                <w:i/>
              </w:rPr>
              <w:t xml:space="preserve"> Jeżeli osoba ubiegająca się o ochronę międzynarodową zażądała nieodpłatnej pomocy prawnej, terminy zaczynają biec od dnia, w którym wyznaczono doradcę prawnego, jeżeli data ta jest późniejsza od daty powiadomienia.</w:t>
            </w:r>
            <w:r w:rsidRPr="000A1055">
              <w:t xml:space="preserve"> Procedurę powiadamiania określa się w prawie krajowym.</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8</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8.</w:t>
            </w:r>
            <w:r w:rsidRPr="000A1055">
              <w:tab/>
              <w:t>Bieg terminów, o których mowa w ust. 7, rozpoczyna się z dniem powiadomienia osoby ubiegającej się o ochronę międzynarodową, jej przedstawiciela lub doradcy prawnego o decyzji organu rozstrzygającego. Procedurę powiadamiania określa się w prawie krajowym.</w:t>
            </w:r>
          </w:p>
        </w:tc>
        <w:tc>
          <w:tcPr>
            <w:tcW w:w="4876" w:type="dxa"/>
            <w:hideMark/>
          </w:tcPr>
          <w:p w:rsidR="005E19B6" w:rsidRPr="000A1055" w:rsidRDefault="005E19B6" w:rsidP="005C0558">
            <w:pPr>
              <w:pStyle w:val="Normal6a"/>
            </w:pPr>
            <w:r w:rsidRPr="000A1055">
              <w:t>8.</w:t>
            </w:r>
            <w:r w:rsidRPr="000A1055">
              <w:tab/>
              <w:t xml:space="preserve">Bieg terminów, o których mowa w ust. 7, rozpoczyna się z dniem powiadomienia osoby ubiegającej się o ochronę międzynarodową, jej przedstawiciela lub doradcy prawnego o decyzji organu rozstrzygającego. Procedurę powiadamiania określa się w prawie krajowym. </w:t>
            </w:r>
            <w:r w:rsidRPr="000A1055">
              <w:rPr>
                <w:b/>
                <w:i/>
              </w:rPr>
              <w:t>Jeśli osobie ubiegającej się o ochronę międzynarodową do momentu powiadomienia o decyzji nadal nie udzielono darmowej pomocy prawnej, terminy zaczynają bieg dopiero od daty wyznaczenia przedstawiciela prawnego.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Sylvie Guillaume, Pietro Bartolo, Juan Fernando López Aguilar, Bettina Vollath, Birgit Sippel, Elena Yoncheva, Javier Moreno Sánchez, Giuliano Pisapia, Domènec Ruiz Devesa, Petar Vitanov</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9</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9.</w:t>
            </w:r>
            <w:r w:rsidRPr="000A1055">
              <w:tab/>
            </w:r>
            <w:r w:rsidRPr="000A1055">
              <w:rPr>
                <w:b/>
                <w:i/>
              </w:rPr>
              <w:t>Państwa członkowskie przewidują tylko jedną instancję odwoławczą w odniesieniu do decyzji podjętej w ramach procedury granicznej.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9</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9.</w:t>
            </w:r>
            <w:r w:rsidRPr="000A1055">
              <w:tab/>
            </w:r>
            <w:r w:rsidRPr="000A1055">
              <w:rPr>
                <w:b/>
                <w:i/>
              </w:rPr>
              <w:t>Państwa członkowskie przewidują tylko jedną instancję odwoławczą w odniesieniu do decyzji podjętej w ramach procedury granicznej.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Należy zauważyć, że w kilku państwach obowiązuje zasada dwóch instancji odwoławczych (zwykle administracyjnej, a następnie sądowniczej), w szczególności w zakresie prawa azylowego (patrz: Austria, Belgia, Finlandia, Niderlandy, Portugalia, Rumunia i Zjednoczone Królestwo). Ograniczenie liczby instancji odwoławczych do tylko jednej mogłoby zostać uznane za niekonstytucyjne w niektórych krajach (np. w Belgii i Austrii).</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9</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9.</w:t>
            </w:r>
            <w:r w:rsidRPr="000A1055">
              <w:tab/>
            </w:r>
            <w:r w:rsidRPr="000A1055">
              <w:rPr>
                <w:b/>
                <w:i/>
              </w:rPr>
              <w:t>Państwa członkowskie przewidują tylko jedną instancję odwoławczą w odniesieniu do decyzji podjętej w ramach procedury granicznej.</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53 – ustęp 9</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9.</w:t>
            </w:r>
            <w:r w:rsidRPr="000A1055">
              <w:tab/>
              <w:t>Państwa członkowskie przewidują tylko jedną instancję odwoławczą w odniesieniu do decyzji podjętej w ramach procedury granicznej.</w:t>
            </w:r>
          </w:p>
        </w:tc>
        <w:tc>
          <w:tcPr>
            <w:tcW w:w="4876" w:type="dxa"/>
            <w:hideMark/>
          </w:tcPr>
          <w:p w:rsidR="005E19B6" w:rsidRPr="000A1055" w:rsidRDefault="005E19B6" w:rsidP="005C0558">
            <w:pPr>
              <w:pStyle w:val="Normal6a"/>
            </w:pPr>
            <w:r w:rsidRPr="000A1055">
              <w:t>9.</w:t>
            </w:r>
            <w:r w:rsidRPr="000A1055">
              <w:tab/>
              <w:t>Państwa członkowskie przewidują tylko jedną instancję odwoławczą w odniesieniu do decyzji podjętej w ramach procedury granicznej</w:t>
            </w:r>
            <w:r w:rsidRPr="000A1055">
              <w:rPr>
                <w:b/>
                <w:i/>
              </w:rPr>
              <w:t>, jak wymaga zasada skutecznej ochrony sądowej</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w:t>
            </w:r>
            <w:r w:rsidRPr="000A1055">
              <w:tab/>
            </w:r>
            <w:r w:rsidRPr="000A1055">
              <w:rPr>
                <w:b/>
                <w:i/>
              </w:rPr>
              <w:t>Skutki decyzji nakazującej powrót są automatycznie zawieszane na okres, na jaki osoba ubiegająca się o ochronę międzynarodową ma prawo do pozostania lub uzyska zezwolenie na pozostanie zgodnie z niniejszym artykułem.</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1.</w:t>
            </w:r>
            <w:r w:rsidRPr="000A1055">
              <w:tab/>
            </w:r>
            <w:r w:rsidRPr="000A1055">
              <w:rPr>
                <w:b/>
                <w:i/>
              </w:rPr>
              <w:t>Skutki decyzji nakazującej powrót są automatycznie zawieszane na okres, na jaki osoba ubiegająca się o ochronę międzynarodową ma prawo do pozostania lub uzyska zezwolenie na pozostanie zgodnie z niniejszym artykułem.</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499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t xml:space="preserve">Skutki decyzji nakazującej powrót są automatycznie zawieszane </w:t>
            </w:r>
            <w:r w:rsidRPr="000A1055">
              <w:rPr>
                <w:b/>
                <w:i/>
              </w:rPr>
              <w:t>na okres, na jaki osoba ubiegająca się o ochronę międzynarodową ma prawo do pozostania lub uzyska zezwolenie na pozostanie zgodnie z niniejszym artykułem</w:t>
            </w:r>
            <w:r w:rsidRPr="000A1055">
              <w:t>.</w:t>
            </w:r>
          </w:p>
        </w:tc>
        <w:tc>
          <w:tcPr>
            <w:tcW w:w="4876" w:type="dxa"/>
            <w:hideMark/>
          </w:tcPr>
          <w:p w:rsidR="005E19B6" w:rsidRPr="000A1055" w:rsidRDefault="005E19B6" w:rsidP="005C0558">
            <w:pPr>
              <w:pStyle w:val="Normal6a"/>
            </w:pPr>
            <w:r w:rsidRPr="000A1055">
              <w:t>1.</w:t>
            </w:r>
            <w:r w:rsidRPr="000A1055">
              <w:tab/>
              <w:t xml:space="preserve">Skutki decyzji nakazującej powrót są automatycznie zawieszane </w:t>
            </w:r>
            <w:r w:rsidRPr="000A1055">
              <w:rPr>
                <w:b/>
                <w:i/>
              </w:rPr>
              <w:t>do czasu upływu terminu na wykonanie prawa do skutecznego środka zaskarżenia przed sądem lub trybunałem pierwszej instancji, a w przypadku gdy takie prawo wykonano w wyznaczonym terminie – do czasu rozpatrzenia odwołania</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Powinno być jasne, że osoby ubiegające się o ochronę międzynarodową mają automatyczne prawo do pozostania, gdy pierwsza instancja odwoławcza jest w toku.</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t>Skutki decyzji nakazującej powrót są automatycznie zawieszane</w:t>
            </w:r>
            <w:r w:rsidRPr="000A1055">
              <w:rPr>
                <w:b/>
                <w:i/>
              </w:rPr>
              <w:t xml:space="preserve"> na okres, na jaki osoba ubiegająca się o ochronę międzynarodową ma prawo do pozostania lub uzyska zezwolenie na pozostanie zgodnie z niniejszym artykułem</w:t>
            </w:r>
            <w:r w:rsidRPr="000A1055">
              <w:t>.</w:t>
            </w:r>
          </w:p>
        </w:tc>
        <w:tc>
          <w:tcPr>
            <w:tcW w:w="4876" w:type="dxa"/>
            <w:hideMark/>
          </w:tcPr>
          <w:p w:rsidR="005E19B6" w:rsidRPr="000A1055" w:rsidRDefault="005E19B6" w:rsidP="005C0558">
            <w:pPr>
              <w:pStyle w:val="Normal6a"/>
            </w:pPr>
            <w:r w:rsidRPr="000A1055">
              <w:t>1.</w:t>
            </w:r>
            <w:r w:rsidRPr="000A1055">
              <w:tab/>
              <w:t>Skutki decyzji nakazującej powrót są automatycznie zawieszane</w:t>
            </w:r>
            <w:r w:rsidRPr="000A1055">
              <w:rPr>
                <w:b/>
                <w:i/>
              </w:rPr>
              <w:t>, a osoby ubiegające się o ochronę międzynarodową mają prawo do pozostania na terytorium państwa członkowskiego, dopóki prawo do skutecznego środka zaskarżenia przed sądem lub trybunałem nie zostanie w pełni wyczerpane, włączając w to dalsze odwołania od pierwszej lub kolejnej decyzji odwoławczej</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Nadine Morano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1</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1.</w:t>
            </w:r>
            <w:r w:rsidRPr="000A1055">
              <w:tab/>
              <w:t xml:space="preserve">Skutki decyzji nakazującej powrót są automatycznie zawieszane </w:t>
            </w:r>
            <w:r w:rsidRPr="000A1055">
              <w:rPr>
                <w:b/>
                <w:i/>
              </w:rPr>
              <w:t>na okres, na jaki osoba ubiegająca się o ochronę międzynarodową ma prawo do pozostania lub uzyska zezwolenie na pozostanie zgodnie z niniejszym artykułem</w:t>
            </w:r>
            <w:r w:rsidRPr="000A1055">
              <w:t>.</w:t>
            </w:r>
          </w:p>
        </w:tc>
        <w:tc>
          <w:tcPr>
            <w:tcW w:w="4876" w:type="dxa"/>
            <w:hideMark/>
          </w:tcPr>
          <w:p w:rsidR="005E19B6" w:rsidRPr="000A1055" w:rsidRDefault="005E19B6" w:rsidP="005C0558">
            <w:pPr>
              <w:pStyle w:val="Normal6a"/>
            </w:pPr>
            <w:r w:rsidRPr="000A1055">
              <w:t>1.</w:t>
            </w:r>
            <w:r w:rsidRPr="000A1055">
              <w:tab/>
              <w:t xml:space="preserve">Skutki decyzji nakazującej powrót </w:t>
            </w:r>
            <w:r w:rsidRPr="000A1055">
              <w:rPr>
                <w:b/>
                <w:i/>
              </w:rPr>
              <w:t>nie</w:t>
            </w:r>
            <w:r w:rsidRPr="000A1055">
              <w:t xml:space="preserve"> są automatycznie zawieszane.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{FR}</w:t>
      </w:r>
      <w:r w:rsidRPr="000A1055">
        <w:t>fr</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2.</w:t>
            </w:r>
            <w:r w:rsidRPr="000A1055">
              <w:tab/>
            </w:r>
            <w:r w:rsidRPr="000A1055">
              <w:rPr>
                <w:b/>
                <w:i/>
              </w:rPr>
              <w:t>Osoby ubiegające się o ochronę międzynarodową mają prawo do pozostania na terytorium państwa członkowskiego do czasu upływu terminu na wykonanie prawa do skutecznego środka zaskarżenia do sądu lub trybunału pierwszej instancji, a w przypadku gdy takie prawo wykonano w wyznaczonym terminie – do czasu rozpatrzenia odwołania.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2.</w:t>
            </w:r>
            <w:r w:rsidRPr="000A1055">
              <w:tab/>
            </w:r>
            <w:r w:rsidRPr="000A1055">
              <w:rPr>
                <w:b/>
                <w:i/>
              </w:rPr>
              <w:t>Osoby ubiegające się o ochronę międzynarodową mają prawo do pozostania na terytorium państwa członkowskiego do czasu upływu terminu na wykonanie prawa do skutecznego środka zaskarżenia do sądu lub trybunału pierwszej instancji, a w przypadku gdy takie prawo wykonano w wyznaczonym terminie – do czasu rozpatrzenia odwołania.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ubiegające się o ochronę międzynarodową mają prawo do pozostania na terytorium państwa członkowskiego </w:t>
            </w:r>
            <w:r w:rsidRPr="000A1055">
              <w:rPr>
                <w:b/>
                <w:i/>
              </w:rPr>
              <w:t>do czasu upływu terminu na wykonanie</w:t>
            </w:r>
            <w:r w:rsidRPr="000A1055">
              <w:t xml:space="preserve"> prawa do skutecznego środka zaskarżenia do sądu lub trybunału</w:t>
            </w:r>
            <w:r w:rsidRPr="000A1055">
              <w:rPr>
                <w:b/>
                <w:i/>
              </w:rPr>
              <w:t xml:space="preserve"> pierwszej instancji, a w przypadku gdy takie prawo wykonano w wyznaczonym terminie – do czasu rozpatrzenia odwołania</w:t>
            </w:r>
            <w:r w:rsidRPr="000A1055">
              <w:t>.</w:t>
            </w:r>
          </w:p>
        </w:tc>
        <w:tc>
          <w:tcPr>
            <w:tcW w:w="4876" w:type="dxa"/>
            <w:hideMark/>
          </w:tcPr>
          <w:p w:rsidR="005E19B6" w:rsidRPr="000A1055" w:rsidRDefault="005E19B6" w:rsidP="005C0558">
            <w:pPr>
              <w:pStyle w:val="Normal6a"/>
            </w:pPr>
            <w:r w:rsidRPr="000A1055">
              <w:t>2.</w:t>
            </w:r>
            <w:r w:rsidRPr="000A1055">
              <w:tab/>
              <w:t xml:space="preserve">Osoby ubiegające się o ochronę międzynarodową mają </w:t>
            </w:r>
            <w:r w:rsidRPr="000A1055">
              <w:rPr>
                <w:b/>
                <w:i/>
              </w:rPr>
              <w:t>automatycznie</w:t>
            </w:r>
            <w:r w:rsidRPr="000A1055">
              <w:t xml:space="preserve"> prawo do pozostania na terytorium państwa członkowskiego </w:t>
            </w:r>
            <w:r w:rsidRPr="000A1055">
              <w:rPr>
                <w:b/>
                <w:i/>
              </w:rPr>
              <w:t>w celu wykonania</w:t>
            </w:r>
            <w:r w:rsidRPr="000A1055">
              <w:t xml:space="preserve"> prawa do skutecznego środka zaskarżenia do sądu lub trybunału.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2</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2.</w:t>
            </w:r>
            <w:r w:rsidRPr="000A1055">
              <w:tab/>
              <w:t xml:space="preserve">Osoby ubiegające się o ochronę międzynarodową mają prawo do pozostania na terytorium państwa członkowskiego do czasu upływu terminu na wykonanie prawa do skutecznego środka zaskarżenia do sądu lub trybunału </w:t>
            </w:r>
            <w:r w:rsidRPr="000A1055">
              <w:rPr>
                <w:b/>
                <w:i/>
              </w:rPr>
              <w:t>pierwszej instancji</w:t>
            </w:r>
            <w:r w:rsidRPr="000A1055">
              <w:t>, a w przypadku gdy takie prawo wykonano w wyznaczonym terminie – do czasu rozpatrzenia odwołania.</w:t>
            </w:r>
          </w:p>
        </w:tc>
        <w:tc>
          <w:tcPr>
            <w:tcW w:w="4876" w:type="dxa"/>
            <w:hideMark/>
          </w:tcPr>
          <w:p w:rsidR="005E19B6" w:rsidRPr="000A1055" w:rsidRDefault="005E19B6" w:rsidP="005C0558">
            <w:pPr>
              <w:pStyle w:val="Normal6a"/>
            </w:pPr>
            <w:r w:rsidRPr="000A1055">
              <w:t>2.</w:t>
            </w:r>
            <w:r w:rsidRPr="000A1055">
              <w:tab/>
              <w:t>Osoby ubiegające się o ochronę międzynarodową mają prawo do pozostania na terytorium państwa członkowskiego do czasu upływu terminu na wykonanie prawa do skutecznego środka zaskarżenia do sądu lub trybunału, a w przypadku gdy takie prawo wykonano w wyznaczonym terminie – do czasu rozpatrzenia odwołania.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Osoba ubiegająca się o ochronę międzynarodową nie ma prawa do pozostania na mocy ust. 2, jeżeli właściwy organ podjął jedną z następujących decyzji:</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decyzję o odrzuceniu wniosku jako nieuzasadnionego lub całkowicie nieuzasadnionego, jeżeli w chwili wydania decyzji zastosowanie ma którakolwiek z okoliczności wymienionych w art. 40 ust. 1 i 5 [w tym bezpieczny kraj pochodzenia] lub w przypadkach podlegających procedurze granicznej;</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decyzję o odrzuceniu wniosku jako niedopuszczalnego na podstawie art. 36 ust. 1 lit. a) [kraj pierwszego azylu] lub c) [kolejne wnioski bez nowych elementów];</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decyzję o odrzuceniu wniosku jako wycofanego w sposób dorozumiany;</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 decyzję o odrzuceniu kolejnego wniosku jako nieuzasadnionego lub całkowicie nieuzasadnionego;</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e) decyzję o cofnięciu ochrony międzynarodowej zgodnie z art. 14 ust. 1 lit. b), d) i e) oraz art. 20 ust. 1 lit. b) rozporządzenia XXX/XXX (rozporządzenie w sprawie kwalifikowania).</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Osoba ubiegająca się o ochronę międzynarodową nie ma prawa do pozostania na mocy ust. 2, jeżeli właściwy organ podjął jedną z następujących decyzji:</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decyzję o odrzuceniu wniosku jako nieuzasadnionego lub całkowicie nieuzasadnionego, jeżeli w chwili wydania decyzji zastosowanie ma którakolwiek z okoliczności wymienionych w art. 40 ust. 1 i 5 [w tym bezpieczny kraj pochodzenia] lub w przypadkach podlegających procedurze granicznej;</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decyzję o odrzuceniu wniosku jako niedopuszczalnego na podstawie art. 36 ust. 1 lit. a) [kraj pierwszego azylu] lub c) [kolejne wnioski bez nowych elementów];</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decyzję o odrzuceniu wniosku jako wycofanego w sposób dorozumiany;</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 decyzję o odrzuceniu kolejnego wniosku jako nieuzasadnionego lub całkowicie nieuzasadnionego;</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e) decyzję o cofnięciu ochrony międzynarodowej zgodnie z art. 14 ust. 1 lit. b), d) i e) oraz art. 20 ust. 1 lit. b) rozporządzenia XXX/XXX (rozporządzenie w sprawie kwalifikowania).</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3.</w:t>
            </w:r>
            <w:r w:rsidRPr="000A1055">
              <w:tab/>
            </w:r>
            <w:r w:rsidRPr="000A1055">
              <w:rPr>
                <w:b/>
                <w:i/>
              </w:rPr>
              <w:t>Osoba ubiegająca się o ochronę międzynarodową nie ma prawa do pozostania na mocy ust. 2, jeżeli właściwy organ podjął jedną z następujących decyzji:</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decyzję o odrzuceniu wniosku jako nieuzasadnionego lub całkowicie nieuzasadnionego, jeżeli w chwili wydania decyzji zastosowanie ma którakolwiek z okoliczności wymienionych w art. 40 ust. 1 i 5 [w tym bezpieczny kraj pochodzenia] lub w przypadkach podlegających procedurze granicznej;</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decyzję o odrzuceniu wniosku jako niedopuszczalnego na podstawie art. 36 ust. 1 lit. a) [kraj pierwszego azylu] lub c) [kolejne wnioski bez nowych elementów];</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decyzję o odrzuceniu wniosku jako wycofanego w sposób dorozumiany;</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 decyzję o odrzuceniu kolejnego wniosku jako nieuzasadnionego lub całkowicie nieuzasadnionego;</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e) decyzję o cofnięciu ochrony międzynarodowej zgodnie z art. 14 ust. 1 lit. b), d) i e) oraz art. 20 ust. 1 lit. b) rozporządzenia XXX/XXX (rozporządzenie w sprawie kwalifikowania).</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Skreśla się, ponieważ przepis ogranicza skutek zawieszający, a zatem utrudnia korzystanie z prawa do skutecznego środka odwoławczego. Należy zagwarantować skutek zawieszający odwołania we wszystkich przypadkach zgodnie z orzecznictwem Europejskiego Trybunału Praw Człowieka.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509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3.</w:t>
            </w:r>
            <w:r w:rsidRPr="000A1055">
              <w:tab/>
            </w:r>
            <w:r w:rsidRPr="000A1055">
              <w:rPr>
                <w:b/>
                <w:i/>
              </w:rPr>
              <w:t xml:space="preserve">Osoba ubiegająca </w:t>
            </w:r>
            <w:r w:rsidRPr="000A1055">
              <w:t>się o ochronę międzynarodową</w:t>
            </w:r>
            <w:r w:rsidRPr="000A1055">
              <w:rPr>
                <w:b/>
                <w:i/>
              </w:rPr>
              <w:t xml:space="preserve"> nie ma </w:t>
            </w:r>
            <w:r w:rsidRPr="000A1055">
              <w:t>prawa do pozostania na mocy ust. </w:t>
            </w:r>
            <w:r w:rsidRPr="000A1055">
              <w:rPr>
                <w:b/>
                <w:i/>
              </w:rPr>
              <w:t>2</w:t>
            </w:r>
            <w:r w:rsidRPr="000A1055">
              <w:t xml:space="preserve">, jeżeli </w:t>
            </w:r>
            <w:r w:rsidRPr="000A1055">
              <w:rPr>
                <w:b/>
                <w:i/>
              </w:rPr>
              <w:t>właściwy</w:t>
            </w:r>
            <w:r w:rsidRPr="000A1055">
              <w:t xml:space="preserve"> organ podjął jedną z następujących decyzji:</w:t>
            </w:r>
          </w:p>
        </w:tc>
        <w:tc>
          <w:tcPr>
            <w:tcW w:w="4876" w:type="dxa"/>
            <w:hideMark/>
          </w:tcPr>
          <w:p w:rsidR="005E19B6" w:rsidRPr="000A1055" w:rsidRDefault="005E19B6" w:rsidP="005C0558">
            <w:pPr>
              <w:pStyle w:val="Normal6a"/>
            </w:pPr>
            <w:r w:rsidRPr="000A1055">
              <w:t>3.</w:t>
            </w:r>
            <w:r w:rsidRPr="000A1055">
              <w:tab/>
            </w:r>
            <w:r w:rsidRPr="000A1055">
              <w:rPr>
                <w:b/>
                <w:i/>
              </w:rPr>
              <w:t>Sąd lub trybunał jest uprawniony do cofnięcia prawa osoby ubiegającej</w:t>
            </w:r>
            <w:r w:rsidRPr="000A1055">
              <w:t xml:space="preserve"> się o ochronę międzynarodową do pozostania na mocy ust. </w:t>
            </w:r>
            <w:r w:rsidRPr="000A1055">
              <w:rPr>
                <w:b/>
                <w:i/>
              </w:rPr>
              <w:t>1 w odniesieniu do drugiej instancji odwoławczej na wniosek organu rozstrzygającego, jeżeli ten</w:t>
            </w:r>
            <w:r w:rsidRPr="000A1055">
              <w:t xml:space="preserve"> organ </w:t>
            </w:r>
            <w:r w:rsidRPr="000A1055">
              <w:rPr>
                <w:b/>
                <w:i/>
              </w:rPr>
              <w:t>rozstrzygający</w:t>
            </w:r>
            <w:r w:rsidRPr="000A1055">
              <w:t xml:space="preserve"> podjął jedną z następujących decyzji: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 xml:space="preserve">decyzję o odrzuceniu wniosku jako </w:t>
            </w:r>
            <w:r w:rsidRPr="000A1055">
              <w:rPr>
                <w:b/>
                <w:i/>
              </w:rPr>
              <w:t>nieuzasadnionego lub</w:t>
            </w:r>
            <w:r w:rsidRPr="000A1055">
              <w:t xml:space="preserve"> całkowicie nieuzasadnionego, jeżeli w chwili wydania decyzji zastosowanie ma którakolwiek z okoliczności wymienionych w art. 40 ust. 1 i 5</w:t>
            </w:r>
            <w:r w:rsidRPr="000A1055">
              <w:rPr>
                <w:b/>
                <w:i/>
              </w:rPr>
              <w:t xml:space="preserve"> [w tym bezpieczny kraj pochodzenia] lub w przypadkach podlegających procedurze granicznej</w:t>
            </w:r>
            <w:r w:rsidRPr="000A1055">
              <w:t>;</w:t>
            </w:r>
          </w:p>
        </w:tc>
        <w:tc>
          <w:tcPr>
            <w:tcW w:w="4876" w:type="dxa"/>
            <w:hideMark/>
          </w:tcPr>
          <w:p w:rsidR="005E19B6" w:rsidRPr="000A1055" w:rsidRDefault="005E19B6" w:rsidP="005C0558">
            <w:pPr>
              <w:pStyle w:val="Normal6a"/>
            </w:pPr>
            <w:r w:rsidRPr="000A1055">
              <w:t>a)</w:t>
            </w:r>
            <w:r w:rsidRPr="000A1055">
              <w:tab/>
              <w:t>decyzję o odrzuceniu wniosku jako całkowicie nieuzasadnionego, jeżeli w chwili wydania decyzji zastosowanie ma którakolwiek z okoliczności wymienionych w art. 40 ust. 1 i 5;</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Zgodnie ze stanowiskiem PE w sprawie wniosku z 2016 r.</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decyzję o odrzuceniu wniosku jako niedopuszczalnego na podstawie art. 36 ust. 1 lit. a) [kraj pierwszego azylu] lub c) [kolejne wnioski bez nowych elementów];</w:t>
            </w:r>
          </w:p>
        </w:tc>
        <w:tc>
          <w:tcPr>
            <w:tcW w:w="4876" w:type="dxa"/>
            <w:hideMark/>
          </w:tcPr>
          <w:p w:rsidR="005E19B6" w:rsidRPr="000A1055" w:rsidRDefault="005E19B6" w:rsidP="005C0558">
            <w:pPr>
              <w:pStyle w:val="Normal6a"/>
            </w:pPr>
            <w:r w:rsidRPr="000A1055">
              <w:t>b)</w:t>
            </w:r>
            <w:r w:rsidRPr="000A1055">
              <w:tab/>
              <w:t xml:space="preserve">decyzję o odrzuceniu wniosku jako niedopuszczalnego na podstawie art. 36 ust. 1 lit. a) [kraj pierwszego azylu] lub c) [kolejne wnioski bez nowych elementów]; </w:t>
            </w:r>
            <w:r w:rsidRPr="000A1055">
              <w:rPr>
                <w:b/>
                <w:i/>
              </w:rPr>
              <w:t>obejmuje to przypadki, w których wniosek nie został rozpatrzony co do swojej istoty, ponieważ inne państwo członkowskie udzieliło ochrony międzynarodowej osobie ubiegającej się o ochronę międzynarodową;</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decyzję o odrzuceniu wniosku jako niedopuszczalnego na podstawie art. 36 ust. 1 lit. a) [kraj pierwszego azylu] lub c) [kolejne wnioski bez nowych elementów];</w:t>
            </w:r>
          </w:p>
        </w:tc>
        <w:tc>
          <w:tcPr>
            <w:tcW w:w="4876" w:type="dxa"/>
            <w:hideMark/>
          </w:tcPr>
          <w:p w:rsidR="005E19B6" w:rsidRPr="000A1055" w:rsidRDefault="005E19B6" w:rsidP="005C0558">
            <w:pPr>
              <w:pStyle w:val="Normal6a"/>
            </w:pPr>
            <w:r w:rsidRPr="000A1055">
              <w:t>b)</w:t>
            </w:r>
            <w:r w:rsidRPr="000A1055">
              <w:tab/>
              <w:t>decyzję o odrzuceniu wniosku jako niedopuszczalnego na podstawie art. 36 ust. 1 lit. a) [kraj pierwszego azylu]</w:t>
            </w:r>
            <w:r w:rsidRPr="000A1055">
              <w:rPr>
                <w:b/>
                <w:i/>
              </w:rPr>
              <w:t>, b) [bezpieczny kraj trzeci]</w:t>
            </w:r>
            <w:r w:rsidRPr="000A1055">
              <w:t xml:space="preserve"> lub c) [kolejne wnioski bez nowych elementów];</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 – litera b</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b)</w:t>
            </w:r>
            <w:r w:rsidRPr="000A1055">
              <w:tab/>
              <w:t>decyzję o odrzuceniu wniosku jako niedopuszczalnego na podstawie art. 36 ust. 1 lit. a) [kraj pierwszego azylu]</w:t>
            </w:r>
            <w:r w:rsidRPr="000A1055">
              <w:rPr>
                <w:b/>
                <w:i/>
              </w:rPr>
              <w:t xml:space="preserve"> lub c) [kolejne wnioski bez nowych elementów]</w:t>
            </w:r>
            <w:r w:rsidRPr="000A1055">
              <w:t>;</w:t>
            </w:r>
          </w:p>
        </w:tc>
        <w:tc>
          <w:tcPr>
            <w:tcW w:w="4876" w:type="dxa"/>
            <w:hideMark/>
          </w:tcPr>
          <w:p w:rsidR="005E19B6" w:rsidRPr="000A1055" w:rsidRDefault="005E19B6" w:rsidP="005C0558">
            <w:pPr>
              <w:pStyle w:val="Normal6a"/>
            </w:pPr>
            <w:r w:rsidRPr="000A1055">
              <w:t>b)</w:t>
            </w:r>
            <w:r w:rsidRPr="000A1055">
              <w:tab/>
              <w:t>decyzję o odrzuceniu wniosku jako niedopuszczalnego na podstawie art. 36 ust. 1 lit. a) [kraj pierwszego azylu];</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Zgodnie ze stanowiskiem PE w sprawie wniosku z 2016 r.</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 – litera d</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w:t>
            </w:r>
            <w:r w:rsidRPr="000A1055">
              <w:tab/>
            </w:r>
            <w:r w:rsidRPr="000A1055">
              <w:rPr>
                <w:b/>
                <w:i/>
              </w:rPr>
              <w:t>decyzję o odrzuceniu kolejnego wniosku jako nieuzasadnionego lub całkowicie nieuzasadnionego;</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3 – litera d</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d)</w:t>
            </w:r>
            <w:r w:rsidRPr="000A1055">
              <w:tab/>
              <w:t>decyzję o odrzuceniu kolejnego wniosku jako nieuzasadnionego lub całkowicie nieuzasadnionego;</w:t>
            </w:r>
          </w:p>
        </w:tc>
        <w:tc>
          <w:tcPr>
            <w:tcW w:w="4876" w:type="dxa"/>
            <w:hideMark/>
          </w:tcPr>
          <w:p w:rsidR="005E19B6" w:rsidRPr="000A1055" w:rsidRDefault="005E19B6" w:rsidP="005C0558">
            <w:pPr>
              <w:pStyle w:val="Normal6a"/>
            </w:pPr>
            <w:r w:rsidRPr="000A1055">
              <w:t>d)</w:t>
            </w:r>
            <w:r w:rsidRPr="000A1055">
              <w:tab/>
              <w:t xml:space="preserve">decyzję o odrzuceniu kolejnego wniosku jako </w:t>
            </w:r>
            <w:r w:rsidRPr="000A1055">
              <w:rPr>
                <w:b/>
                <w:i/>
              </w:rPr>
              <w:t>niedopuszczalnego,</w:t>
            </w:r>
            <w:r w:rsidRPr="000A1055">
              <w:t xml:space="preserve"> nieuzasadnionego lub całkowicie nieuzasadnionego;</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54 – ustęp 3 – litera 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e)</w:t>
            </w:r>
            <w:r w:rsidRPr="000A1055">
              <w:tab/>
            </w:r>
            <w:r w:rsidRPr="000A1055">
              <w:rPr>
                <w:b/>
                <w:i/>
              </w:rPr>
              <w:t>decyzję o cofnięciu ochrony międzynarodowej zgodnie z art. 14 ust. 1 lit. b), d) i e) oraz art. 20 ust. 1 lit. b) rozporządzenia XXX/XXX (rozporządzenie w sprawie kwalifikowania).</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Jeżeli osobie udzielono ochrony międzynarodowej, powinna zawsze mieć prawo pozostać na terytorium, dopóki nie zostanie podjęta decyzja w pierwszej instancji odwoławczej.</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akapit 3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3a.</w:t>
            </w:r>
            <w:r w:rsidRPr="000A1055">
              <w:tab/>
            </w:r>
            <w:r w:rsidRPr="000A1055">
              <w:rPr>
                <w:b/>
                <w:i/>
              </w:rPr>
              <w:t>Osoba ubiegająca się o ochronę międzynarodową nie ma prawa do pozostania na mocy art. 2 w przypadku złożenia kolejnego wniosku po zakończeniu poprzedniej procedury z ostatecznym skutkiem.</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W przypadkach, o których mowa w ust. 3, sąd lub trybunał są uprawnione do postanowienia, na wniosek tej osoby, po zbadaniu zarówno okoliczności faktycznych, jak i kwestii formalnoprawnych, o zezwoleniu osobie ubiegającej się o ochronę międzynarodową na pozostanie na terytorium państw członkowskich do czasu rozstrzygnięcia środka zaskarżenia. Właściwy sąd lub trybunał mogą być na mocy prawa krajowego uprawnione do rozstrzygania w tej sprawie z urzędu.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519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W przypadkach, o których mowa w ust. 3, sąd lub trybunał są uprawnione do postanowienia, na wniosek tej osoby, po zbadaniu zarówno okoliczności faktycznych, jak i kwestii formalnoprawnych, o zezwoleniu osobie ubiegającej się o ochronę międzynarodową na pozostanie na terytorium państw członkowskich do czasu rozstrzygnięcia środka zaskarżenia. Właściwy sąd lub trybunał mogą być na mocy prawa krajowego uprawnione do rozstrzygania w tej sprawie z urzędu.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Poprawka ta wynika z poprawki do ust. 1 i 2.</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54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W przypadkach, o których mowa w ust. 3, sąd lub trybunał są uprawnione do postanowienia, na wniosek tej osoby, po zbadaniu zarówno okoliczności faktycznych, jak i kwestii formalnoprawnych, o zezwoleniu osobie ubiegającej się o ochronę międzynarodową na pozostanie na terytorium państw członkowskich do czasu rozstrzygnięcia środka zaskarżenia. Właściwy sąd lub trybunał mogą być na mocy prawa krajowego uprawnione do rozstrzygania w tej sprawie z urzędu.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4</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4.</w:t>
            </w:r>
            <w:r w:rsidRPr="000A1055">
              <w:tab/>
            </w:r>
            <w:r w:rsidRPr="000A1055">
              <w:rPr>
                <w:b/>
                <w:i/>
              </w:rPr>
              <w:t>W przypadkach, o których mowa w ust. 3, sąd lub trybunał są uprawnione do postanowienia, na wniosek tej osoby, po zbadaniu zarówno okoliczności faktycznych, jak i kwestii formalnoprawnych, o zezwoleniu osobie ubiegającej się o ochronę międzynarodową na pozostanie na terytorium państw członkowskich do czasu rozstrzygnięcia środka zaskarżenia. Właściwy sąd lub trybunał mogą być na mocy prawa krajowego uprawnione do rozstrzygania w tej sprawie z urzędu.</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Do celów ust. 4 zastosowanie mają następujące warunki:</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osobie ubiegającej się o ochronę międzynarodową przysługuje termin co najmniej 5 dni od dnia powiadomienia jej o decyzji na złożenie wniosku o zezwolenie na pozostanie na terytorium danego państwa do czasu rozpatrzenia środka zaskarżenia;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osobom ubiegającym się o ochronę międzynarodową zapewnia się tłumaczenie ustne, w przypadku gdy odbywa się rozprawa przed właściwym sądem lub trybunałem, jeżeli nie można w inny sposób zapewnić stosownej komunikacji;</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osoba ubiegająca się o ochronę międzynarodową otrzymuje, na wniosek, nieodpłatną pomoc i reprezentację prawną zgodnie z art. 15 ust. 4 i 5;</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 osoba ubiegająca się o ochronę międzynarodową ma prawo do pozostania: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 do upływu terminu na wystąpienie do sądu lub trybunału o zezwolenie na pozostanie;</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(ii) w przypadku gdy osoba ubiegająca się o ochronę międzynarodową złożyła w wyznaczonym terminie wniosek o zezwolenie na pozostanie w oczekiwaniu na rozstrzygnięcie sądu lub trybunału dotyczące zezwolenia tej osobie ubiegającej się o ochronę międzynarodową na pozostanie na terytorium państwa członkowskiego.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Do celów ust. 4 zastosowanie mają następujące warunki:</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osobie ubiegającej się o ochronę międzynarodową przysługuje termin co najmniej 5 dni od dnia powiadomienia jej o decyzji na złożenie wniosku o zezwolenie na pozostanie na terytorium danego państwa do czasu rozpatrzenia środka zaskarżenia;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osobom ubiegającym się o ochronę międzynarodową zapewnia się tłumaczenie ustne, w przypadku gdy odbywa się rozprawa przed właściwym sądem lub trybunałem, jeżeli nie można w inny sposób zapewnić stosownej komunikacji;</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osoba ubiegająca się o ochronę międzynarodową otrzymuje, na wniosek, nieodpłatną pomoc i reprezentację prawną zgodnie z art. 15 ust. 4 i 5;</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 osoba ubiegająca się o ochronę międzynarodową ma prawo do pozostania: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 do upływu terminu na wystąpienie do sądu lub trybunału o zezwolenie na pozostanie;</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(ii) w przypadku gdy osoba ubiegająca się o ochronę międzynarodową złożyła w wyznaczonym terminie wniosek o zezwolenie na pozostanie w oczekiwaniu na rozstrzygnięcie sądu lub trybunału dotyczące zezwolenia tej osobie ubiegającej się o ochronę międzynarodową na pozostanie na terytorium państwa członkowskiego.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5.</w:t>
            </w:r>
            <w:r w:rsidRPr="000A1055">
              <w:tab/>
            </w:r>
            <w:r w:rsidRPr="000A1055">
              <w:rPr>
                <w:b/>
                <w:i/>
              </w:rPr>
              <w:t>Do celów ust. 4 zastosowanie mają następujące warunki:</w:t>
            </w:r>
          </w:p>
        </w:tc>
        <w:tc>
          <w:tcPr>
            <w:tcW w:w="4876" w:type="dxa"/>
            <w:hideMark/>
          </w:tcPr>
          <w:p w:rsidR="005E19B6" w:rsidRPr="000A1055" w:rsidRDefault="005E19B6" w:rsidP="005C0558">
            <w:pPr>
              <w:pStyle w:val="Normal6a"/>
            </w:pPr>
            <w:r w:rsidRPr="000A1055">
              <w:rPr>
                <w:b/>
                <w:i/>
              </w:rPr>
              <w:t>skreśla się</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a) osobie ubiegającej się o ochronę międzynarodową przysługuje termin co najmniej 5 dni od dnia powiadomienia jej o decyzji na złożenie wniosku o zezwolenie na pozostanie na terytorium danego państwa do czasu rozpatrzenia środka zaskarżenia;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b) osobom ubiegającym się o ochronę międzynarodową zapewnia się tłumaczenie ustne, w przypadku gdy odbywa się rozprawa przed właściwym sądem lub trybunałem, jeżeli nie można w inny sposób zapewnić stosownej komunikacji;</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c) osoba ubiegająca się o ochronę międzynarodową otrzymuje, na wniosek, nieodpłatną pomoc i reprezentację prawną zgodnie z art. 15 ust. 4 i 5;</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d) osoba ubiegająca się o ochronę międzynarodową ma prawo do pozostania:</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 do upływu terminu na wystąpienie do sądu lub trybunału o zezwolenie na pozostanie;</w:t>
            </w:r>
          </w:p>
        </w:tc>
        <w:tc>
          <w:tcPr>
            <w:tcW w:w="4876" w:type="dxa"/>
          </w:tcPr>
          <w:p w:rsidR="005E19B6" w:rsidRPr="000A1055" w:rsidRDefault="005E19B6" w:rsidP="005C0558">
            <w:pPr>
              <w:pStyle w:val="Normal6a"/>
            </w:pP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(ii) w przypadku gdy osoba ubiegająca się o ochronę międzynarodową złożyła w wyznaczonym terminie wniosek o zezwolenie na pozostanie w oczekiwaniu na rozstrzygnięcie sądu lub trybunału dotyczące zezwolenia tej osobie ubiegającej się o ochronę międzynarodową na pozostanie na terytorium państwa członkowskiego.</w:t>
            </w:r>
          </w:p>
        </w:tc>
        <w:tc>
          <w:tcPr>
            <w:tcW w:w="4876" w:type="dxa"/>
          </w:tcPr>
          <w:p w:rsidR="005E19B6" w:rsidRPr="000A1055" w:rsidRDefault="005E19B6" w:rsidP="005C0558">
            <w:pPr>
              <w:pStyle w:val="Normal6a"/>
            </w:pP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 – wprowadzenie</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5.</w:t>
            </w:r>
            <w:r w:rsidRPr="000A1055">
              <w:tab/>
              <w:t>Do celów ust. </w:t>
            </w:r>
            <w:r w:rsidRPr="000A1055">
              <w:rPr>
                <w:b/>
                <w:i/>
              </w:rPr>
              <w:t>4</w:t>
            </w:r>
            <w:r w:rsidRPr="000A1055">
              <w:t xml:space="preserve"> zastosowanie mają następujące warunki:</w:t>
            </w:r>
          </w:p>
        </w:tc>
        <w:tc>
          <w:tcPr>
            <w:tcW w:w="4876" w:type="dxa"/>
            <w:hideMark/>
          </w:tcPr>
          <w:p w:rsidR="005E19B6" w:rsidRPr="000A1055" w:rsidRDefault="005E19B6" w:rsidP="005C0558">
            <w:pPr>
              <w:pStyle w:val="Normal6a"/>
            </w:pPr>
            <w:r w:rsidRPr="000A1055">
              <w:t>5.</w:t>
            </w:r>
            <w:r w:rsidRPr="000A1055">
              <w:tab/>
              <w:t>Do celów ust. </w:t>
            </w:r>
            <w:r w:rsidRPr="000A1055">
              <w:rPr>
                <w:b/>
                <w:i/>
              </w:rPr>
              <w:t>2</w:t>
            </w:r>
            <w:r w:rsidRPr="000A1055">
              <w:t xml:space="preserve"> zastosowanie mają następujące warunki:</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Osoby ubiegające się o ochronę międzynarodową powinny zawsze mieć prawo do pozostania, gdy pierwsza instancja odwoławcza jest w toku. Tylko tak można zapewnić, by mogły skorzystać z prawa do skutecznego środka odwoławczego. Jeśli chodzi o drugą instancję odwoławczą, prawo do pozostania można cofnąć w niektórych przypadkach, jeżeli sąd lub trybunał podejmie decyzję o cofnięciu.</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Jeroen Lenaers, Tomas Tobé, Lena Düpont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 xml:space="preserve">osobie ubiegającej się o ochronę międzynarodową przysługuje termin </w:t>
            </w:r>
            <w:r w:rsidRPr="000A1055">
              <w:rPr>
                <w:b/>
                <w:i/>
              </w:rPr>
              <w:t>co najmniej 5 dni</w:t>
            </w:r>
            <w:r w:rsidRPr="000A1055">
              <w:t xml:space="preserve"> od dnia powiadomienia jej o decyzji na złożenie wniosku o zezwolenie na pozostanie na terytorium danego państwa do czasu rozpatrzenia środka zaskarżenia;</w:t>
            </w:r>
          </w:p>
        </w:tc>
        <w:tc>
          <w:tcPr>
            <w:tcW w:w="4876" w:type="dxa"/>
            <w:hideMark/>
          </w:tcPr>
          <w:p w:rsidR="005E19B6" w:rsidRPr="000A1055" w:rsidRDefault="005E19B6" w:rsidP="005C0558">
            <w:pPr>
              <w:pStyle w:val="Normal6a"/>
            </w:pPr>
            <w:r w:rsidRPr="000A1055">
              <w:t>a)</w:t>
            </w:r>
            <w:r w:rsidRPr="000A1055">
              <w:tab/>
              <w:t xml:space="preserve">osobie ubiegającej się o ochronę międzynarodową przysługuje termin </w:t>
            </w:r>
            <w:r w:rsidRPr="000A1055">
              <w:rPr>
                <w:b/>
                <w:i/>
              </w:rPr>
              <w:t>od co najmniej dwóch dni do maksymalnie jednego tygodnia</w:t>
            </w:r>
            <w:r w:rsidRPr="000A1055">
              <w:t xml:space="preserve"> od dnia powiadomienia jej o decyzji na złożenie wniosku o zezwolenie na pozostanie na terytorium danego państwa do czasu rozpatrzenia środka zaskarżenia;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r>
            <w:r w:rsidRPr="000A1055">
              <w:rPr>
                <w:b/>
                <w:i/>
              </w:rPr>
              <w:t>osobie ubiegającej się o ochronę międzynarodową przysługuje termin co najmniej</w:t>
            </w:r>
            <w:r w:rsidRPr="000A1055">
              <w:t xml:space="preserve"> 5 dni od dnia </w:t>
            </w:r>
            <w:r w:rsidRPr="000A1055">
              <w:rPr>
                <w:b/>
                <w:i/>
              </w:rPr>
              <w:t>powiadomienia jej o decyzji na złożenie wniosku o zezwolenie na pozostanie na terytorium danego państwa do czasu rozpatrzenia środka zaskarżenia</w:t>
            </w:r>
            <w:r w:rsidRPr="000A1055">
              <w:t>;</w:t>
            </w:r>
          </w:p>
        </w:tc>
        <w:tc>
          <w:tcPr>
            <w:tcW w:w="4876" w:type="dxa"/>
            <w:hideMark/>
          </w:tcPr>
          <w:p w:rsidR="005E19B6" w:rsidRPr="000A1055" w:rsidRDefault="005E19B6" w:rsidP="005C0558">
            <w:pPr>
              <w:pStyle w:val="Normal6a"/>
            </w:pPr>
            <w:r w:rsidRPr="000A1055">
              <w:t>a)</w:t>
            </w:r>
            <w:r w:rsidRPr="000A1055">
              <w:tab/>
            </w:r>
            <w:r w:rsidRPr="000A1055">
              <w:rPr>
                <w:b/>
                <w:i/>
              </w:rPr>
              <w:t>wniosek o cofnięcie prawa do pozostania organ rozstrzygający składa w ciągu</w:t>
            </w:r>
            <w:r w:rsidRPr="000A1055">
              <w:t xml:space="preserve"> 5 dni od dnia</w:t>
            </w:r>
            <w:r w:rsidRPr="000A1055">
              <w:rPr>
                <w:b/>
                <w:i/>
              </w:rPr>
              <w:t>, w którym osoba ubiegająca się o ochronę międzynarodową złożyła swoje odwołanie</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Balázs Hidvéghi, Loránt Vincze</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 – litera a</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a)</w:t>
            </w:r>
            <w:r w:rsidRPr="000A1055">
              <w:tab/>
              <w:t xml:space="preserve">osobie ubiegającej się o ochronę międzynarodową przysługuje termin co najmniej </w:t>
            </w:r>
            <w:r w:rsidRPr="000A1055">
              <w:rPr>
                <w:b/>
                <w:i/>
              </w:rPr>
              <w:t>5</w:t>
            </w:r>
            <w:r w:rsidRPr="000A1055">
              <w:t xml:space="preserve"> dni od dnia powiadomienia jej o decyzji na złożenie wniosku o zezwolenie na pozostanie na terytorium danego państwa do czasu rozpatrzenia środka zaskarżenia;</w:t>
            </w:r>
          </w:p>
        </w:tc>
        <w:tc>
          <w:tcPr>
            <w:tcW w:w="4876" w:type="dxa"/>
            <w:hideMark/>
          </w:tcPr>
          <w:p w:rsidR="005E19B6" w:rsidRPr="000A1055" w:rsidRDefault="005E19B6" w:rsidP="005C0558">
            <w:pPr>
              <w:pStyle w:val="Normal6a"/>
            </w:pPr>
            <w:r w:rsidRPr="000A1055">
              <w:t>a)</w:t>
            </w:r>
            <w:r w:rsidRPr="000A1055">
              <w:tab/>
              <w:t xml:space="preserve">osobie ubiegającej się o ochronę międzynarodową przysługuje termin co najmniej </w:t>
            </w:r>
            <w:r w:rsidRPr="000A1055">
              <w:rPr>
                <w:b/>
                <w:i/>
              </w:rPr>
              <w:t>3</w:t>
            </w:r>
            <w:r w:rsidRPr="000A1055">
              <w:t xml:space="preserve"> dni od dnia powiadomienia jej o decyzji na złożenie wniosku o zezwolenie na pozostanie na terytorium danego państwa do czasu rozpatrzenia środka zaskarżenia;</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529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 – litera d – podpunkt 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(i)</w:t>
            </w:r>
            <w:r w:rsidRPr="000A1055">
              <w:tab/>
            </w:r>
            <w:r w:rsidRPr="000A1055">
              <w:rPr>
                <w:b/>
                <w:i/>
              </w:rPr>
              <w:t>do upływu terminu na wystąpienie do sądu lub trybunału o zezwolenie</w:t>
            </w:r>
            <w:r w:rsidRPr="000A1055">
              <w:t xml:space="preserve"> na pozostanie</w:t>
            </w:r>
            <w:r w:rsidRPr="000A1055">
              <w:rPr>
                <w:b/>
                <w:i/>
              </w:rPr>
              <w:t>;</w:t>
            </w:r>
          </w:p>
        </w:tc>
        <w:tc>
          <w:tcPr>
            <w:tcW w:w="4876" w:type="dxa"/>
            <w:hideMark/>
          </w:tcPr>
          <w:p w:rsidR="005E19B6" w:rsidRPr="000A1055" w:rsidRDefault="005E19B6" w:rsidP="005C0558">
            <w:pPr>
              <w:pStyle w:val="Normal6a"/>
            </w:pPr>
            <w:r w:rsidRPr="000A1055">
              <w:t>(i)</w:t>
            </w:r>
            <w:r w:rsidRPr="000A1055">
              <w:tab/>
            </w:r>
            <w:r w:rsidRPr="000A1055">
              <w:rPr>
                <w:b/>
                <w:i/>
              </w:rPr>
              <w:t>do momentu, w którym sąd lub trybunał orzeknie, czy osobie tej zezwala się</w:t>
            </w:r>
            <w:r w:rsidRPr="000A1055">
              <w:t xml:space="preserve"> na pozostanie </w:t>
            </w:r>
            <w:r w:rsidRPr="000A1055">
              <w:rPr>
                <w:b/>
                <w:i/>
              </w:rPr>
              <w:t>na terytorium.</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Osoby ubiegające się o ochronę międzynarodową powinny zawsze mieć prawo do pozostania, gdy pierwsza instancja odwoławcza jest w toku. Tylko tak można zapewnić, by mogły skorzystać z prawa do skutecznego środka odwoławczego. Jeśli chodzi o drugą instancję odwoławczą, prawo do pozostania można cofnąć w niektórych przypadkach, o ile sąd lub trybunał podejmą decyzję o cofnięciu.</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Pietro Bartolo, Javier Moreno Sánchez</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5 – litera d – podpunkt ii</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(ii)</w:t>
            </w:r>
            <w:r w:rsidRPr="000A1055">
              <w:tab/>
            </w:r>
            <w:r w:rsidRPr="000A1055">
              <w:rPr>
                <w:b/>
                <w:i/>
              </w:rPr>
              <w:t>w przypadku gdy osoba ubiegająca się o ochronę międzynarodową złożyła w wyznaczonym terminie wniosek o zezwolenie na pozostanie w oczekiwaniu na rozstrzygnięcie sądu lub trybunału dotyczące zezwolenia tej osobie ubiegającej się o ochronę międzynarodową na pozostanie na terytorium państwa członkowskiego.</w:t>
            </w:r>
            <w:r w:rsidRPr="000A1055">
              <w:t xml:space="preserve"> </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W przypadku kolejnych wniosków, na zasadzie odstępstwa od ust. 6 lit. d) niniejszego artykułu, państwa członkowskie mogą przewidzieć w prawie krajowym, że osoba ubiegająca się o ochronę międzynarodową nie ma prawa do pozostania, bez uszczerbku dla przestrzegania zasady non-refoulement, jeżeli odwołanie zostało wniesione wyłącznie w celu opóźnienia lub zakłócenia wykonania decyzji nakazującej powrót, która skutkowałaby natychmiastowym wydaleniem osoby ubiegającej się o ochronę międzynarodową z państwa członkowskiego, w przypadkach gdy dla sądu jest od razu jasne, że nie przedstawiono żadnych nowych elementów zgodnie z art. 42 ust. 4.</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W przypadku kolejnych wniosków, na zasadzie odstępstwa od ust. 6 lit. d) niniejszego artykułu, państwa członkowskie mogą przewidzieć w prawie krajowym, że osoba ubiegająca się o ochronę międzynarodową nie ma prawa do pozostania, bez uszczerbku dla przestrzegania zasady non-refoulement, jeżeli odwołanie zostało wniesione wyłącznie w celu opóźnienia lub zakłócenia wykonania decyzji nakazującej powrót, która skutkowałaby natychmiastowym wydaleniem osoby ubiegającej się o ochronę międzynarodową z państwa członkowskiego, w przypadkach gdy dla sądu jest od razu jasne, że nie przedstawiono żadnych nowych elementów zgodnie z art. 42 ust. 4.</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533</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6.</w:t>
            </w:r>
            <w:r w:rsidRPr="000A1055">
              <w:tab/>
            </w:r>
            <w:r w:rsidRPr="000A1055">
              <w:rPr>
                <w:b/>
                <w:i/>
              </w:rPr>
              <w:t>W przypadku kolejnych wniosków, na zasadzie odstępstwa od ust. 6 lit. d) niniejszego artykułu, państwa członkowskie mogą przewidzieć w prawie krajowym, że osoba ubiegająca się o ochronę międzynarodową nie ma prawa do pozostania, bez uszczerbku dla przestrzegania zasady non-refoulement, jeżeli odwołanie zostało wniesione wyłącznie w celu opóźnienia lub zakłócenia wykonania decyzji nakazującej powrót, która skutkowałaby natychmiastowym wydaleniem osoby ubiegającej się o ochronę międzynarodową z państwa członkowskiego, w przypadkach gdy dla sądu jest od razu jasne, że nie przedstawiono żadnych nowych elementów zgodnie z art. 42 ust. 4.</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534</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6</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6.</w:t>
            </w:r>
            <w:r w:rsidRPr="000A1055">
              <w:tab/>
              <w:t>W przypadku kolejnych wniosków</w:t>
            </w:r>
            <w:r w:rsidRPr="000A1055">
              <w:rPr>
                <w:b/>
                <w:i/>
              </w:rPr>
              <w:t>, na zasadzie odstępstwa od ust. 6 lit. d) niniejszego artykułu,</w:t>
            </w:r>
            <w:r w:rsidRPr="000A1055">
              <w:t xml:space="preserve"> państwa członkowskie mogą przewidzieć w prawie krajowym</w:t>
            </w:r>
            <w:r w:rsidRPr="000A1055">
              <w:rPr>
                <w:b/>
                <w:i/>
              </w:rPr>
              <w:t>, że osoba ubiegająca się o ochronę międzynarodową nie ma prawa do pozostania</w:t>
            </w:r>
            <w:r w:rsidRPr="000A1055">
              <w:t>, bez uszczerbku dla przestrzegania zasady non-refoulement, jeżeli odwołanie zostało wniesione wyłącznie w celu opóźnienia lub zakłócenia wykonania decyzji nakazującej powrót, która skutkowałaby natychmiastowym wydaleniem osoby ubiegającej się o ochronę międzynarodową z państwa członkowskiego, w przypadkach gdy dla sądu jest od razu jasne, że nie przedstawiono żadnych nowych elementów zgodnie z art. 42 ust. 4.</w:t>
            </w:r>
          </w:p>
        </w:tc>
        <w:tc>
          <w:tcPr>
            <w:tcW w:w="4876" w:type="dxa"/>
            <w:hideMark/>
          </w:tcPr>
          <w:p w:rsidR="005E19B6" w:rsidRPr="000A1055" w:rsidRDefault="005E19B6" w:rsidP="005C0558">
            <w:pPr>
              <w:pStyle w:val="Normal6a"/>
            </w:pPr>
            <w:r w:rsidRPr="000A1055">
              <w:t>6.</w:t>
            </w:r>
            <w:r w:rsidRPr="000A1055">
              <w:tab/>
              <w:t xml:space="preserve">W przypadku kolejnych wniosków </w:t>
            </w:r>
            <w:r w:rsidRPr="000A1055">
              <w:rPr>
                <w:b/>
                <w:i/>
              </w:rPr>
              <w:t>i tylko w przypadku gdy wniosek złożono w ciągu jednego roku od wydania decyzji przez organ rozstrzygający w sprawie pierwszego wniosku</w:t>
            </w:r>
            <w:r w:rsidRPr="000A1055">
              <w:t xml:space="preserve"> państwa członkowskie mogą przewidzieć w prawie krajowym, bez uszczerbku dla przestrzegania zasady non-refoulement, jeżeli odwołanie zostało wniesione wyłącznie w celu opóźnienia lub zakłócenia wykonania decyzji nakazującej powrót, która skutkowałaby natychmiastowym wydaleniem osoby ubiegającej się o ochronę międzynarodową z państwa członkowskiego</w:t>
            </w:r>
            <w:r w:rsidRPr="000A1055">
              <w:rPr>
                <w:b/>
                <w:i/>
              </w:rPr>
              <w:t>, że sąd lub trybunał, działając na wniosek organu rozpatrującego, może cofnąć prawo osoby ubiegającej się o ochronę międzynarodową do pozostania,</w:t>
            </w:r>
            <w:r w:rsidRPr="000A1055">
              <w:t xml:space="preserve"> w przypadkach gdy dla sądu jest od razu jasne, że nie przedstawiono żadnych nowych elementów zgodnie z art. 42 ust. 4.</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535</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7.</w:t>
            </w:r>
            <w:r w:rsidRPr="000A1055">
              <w:tab/>
            </w:r>
            <w:r w:rsidRPr="000A1055">
              <w:rPr>
                <w:b/>
                <w:i/>
              </w:rPr>
              <w:t>Osoba ubiegająca się o ochronę międzynarodową, która zaskarży pierwsze lub kolejne orzeczenie w sprawie odwołania, nie ma prawa do pozostania na terytorium państwa członkowskiego, bez uszczerbku dla możliwości udzielenia tej osobie przez sąd lub trybunał, na jej wniosek lub z urzędu, zezwolenia na pozostanie.”.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536</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 xml:space="preserve"> Artykuł 54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7.</w:t>
            </w:r>
            <w:r w:rsidRPr="000A1055">
              <w:tab/>
            </w:r>
            <w:r w:rsidRPr="000A1055">
              <w:rPr>
                <w:b/>
                <w:i/>
              </w:rPr>
              <w:t>Osoba ubiegająca się o ochronę międzynarodową, która zaskarży pierwsze lub kolejne orzeczenie w sprawie odwołania, nie ma prawa do pozostania na terytorium państwa członkowskiego, bez uszczerbku dla możliwości udzielenia tej osobie przez sąd lub trybunał, na jej wniosek lub z urzędu, zezwolenia na pozostanie.”.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537</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Domènec Ruiz Devesa, Juan Fernando López Aguilar</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rPr>
                <w:b/>
                <w:i/>
              </w:rPr>
              <w:t>7.</w:t>
            </w:r>
            <w:r w:rsidRPr="000A1055">
              <w:tab/>
            </w:r>
            <w:r w:rsidRPr="000A1055">
              <w:rPr>
                <w:b/>
                <w:i/>
              </w:rPr>
              <w:t>Osoba ubiegająca się o ochronę międzynarodową, która zaskarży pierwsze lub kolejne orzeczenie w sprawie odwołania, nie ma prawa do pozostania na terytorium państwa członkowskiego, bez uszczerbku dla możliwości udzielenia tej osobie przez sąd lub trybunał, na jej wniosek lub z urzędu, zezwolenia na pozostanie.”.</w:t>
            </w:r>
          </w:p>
        </w:tc>
        <w:tc>
          <w:tcPr>
            <w:tcW w:w="4876" w:type="dxa"/>
            <w:hideMark/>
          </w:tcPr>
          <w:p w:rsidR="005E19B6" w:rsidRPr="000A1055" w:rsidRDefault="005E19B6" w:rsidP="005C0558">
            <w:pPr>
              <w:pStyle w:val="Normal6a"/>
            </w:pPr>
            <w:r w:rsidRPr="000A1055">
              <w:rPr>
                <w:b/>
                <w:i/>
              </w:rPr>
              <w:t>skreśla się</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538</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Birgit Sippel, Javier Moreno Sánchez, Pietro Bartolo, Giuliano Pisapia</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r>
            <w:r w:rsidRPr="000A1055">
              <w:rPr>
                <w:b/>
                <w:i/>
              </w:rPr>
              <w:t>Osoba ubiegająca</w:t>
            </w:r>
            <w:r w:rsidRPr="000A1055">
              <w:t xml:space="preserve"> się o ochronę międzynarodową, która zaskarży pierwsze lub kolejne orzeczenie w sprawie odwołania</w:t>
            </w:r>
            <w:r w:rsidRPr="000A1055">
              <w:rPr>
                <w:b/>
                <w:i/>
              </w:rPr>
              <w:t>, nie ma prawa do pozostania na terytorium państwa członkowskiego, bez uszczerbku dla możliwości udzielenia tej osobie</w:t>
            </w:r>
            <w:r w:rsidRPr="000A1055">
              <w:t xml:space="preserve"> przez sąd lub trybunał</w:t>
            </w:r>
            <w:r w:rsidRPr="000A1055">
              <w:rPr>
                <w:b/>
                <w:i/>
              </w:rPr>
              <w:t>,</w:t>
            </w:r>
            <w:r w:rsidRPr="000A1055">
              <w:t xml:space="preserve"> na </w:t>
            </w:r>
            <w:r w:rsidRPr="000A1055">
              <w:rPr>
                <w:b/>
                <w:i/>
              </w:rPr>
              <w:t>jej</w:t>
            </w:r>
            <w:r w:rsidRPr="000A1055">
              <w:t xml:space="preserve"> wniosek </w:t>
            </w:r>
            <w:r w:rsidRPr="000A1055">
              <w:rPr>
                <w:b/>
                <w:i/>
              </w:rPr>
              <w:t>lub z urzędu, zezwolenia na pozostanie.”</w:t>
            </w:r>
            <w:r w:rsidRPr="000A1055">
              <w:t>.</w:t>
            </w:r>
          </w:p>
        </w:tc>
        <w:tc>
          <w:tcPr>
            <w:tcW w:w="4876" w:type="dxa"/>
            <w:hideMark/>
          </w:tcPr>
          <w:p w:rsidR="005E19B6" w:rsidRPr="000A1055" w:rsidRDefault="005E19B6" w:rsidP="005C0558">
            <w:pPr>
              <w:pStyle w:val="Normal6a"/>
            </w:pPr>
            <w:r w:rsidRPr="000A1055">
              <w:t>7.</w:t>
            </w:r>
            <w:r w:rsidRPr="000A1055">
              <w:tab/>
            </w:r>
            <w:r w:rsidRPr="000A1055">
              <w:rPr>
                <w:b/>
                <w:i/>
              </w:rPr>
              <w:t>Prawo do pozostawania na terytorium państwa członkowskiego osoby ubiegającej</w:t>
            </w:r>
            <w:r w:rsidRPr="000A1055">
              <w:t xml:space="preserve"> się o ochronę międzynarodową, która zaskarży pierwsze lub kolejne orzeczenie w sprawie odwołania</w:t>
            </w:r>
            <w:r w:rsidRPr="000A1055">
              <w:rPr>
                <w:b/>
                <w:i/>
              </w:rPr>
              <w:t>, może zostać cofnięte</w:t>
            </w:r>
            <w:r w:rsidRPr="000A1055">
              <w:t xml:space="preserve"> przez sąd lub trybunał na wniosek </w:t>
            </w:r>
            <w:r w:rsidRPr="000A1055">
              <w:rPr>
                <w:b/>
                <w:i/>
              </w:rPr>
              <w:t>organu rozstrzygającego</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 celów spójności z poprzednimi poprawkami. We wszystkich przypadkach to sędzia powinien rozstrzygać, czy należy wycofać prawo do pozostania. Nieodpowiednim byłoby udzielać tego prawa właściwym organom, które już uznały, że wniosek jest nieuzasadniony, ponieważ ich opinia na temat wniosku została już wyrobiona.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539</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Pietro Bartolo, Juan Fernando López Aguilar, Bettina Vollath, Birgit Sippel, Elena Yoncheva, Javier Moreno Sánchez, Giuliano Pisapia, Domènec Ruiz Devesa, Petar Vitanov</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 ustęp 7</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hideMark/>
          </w:tcPr>
          <w:p w:rsidR="005E19B6" w:rsidRPr="000A1055" w:rsidRDefault="005E19B6" w:rsidP="005C0558">
            <w:pPr>
              <w:pStyle w:val="Normal6a"/>
            </w:pPr>
            <w:r w:rsidRPr="000A1055">
              <w:t>7.</w:t>
            </w:r>
            <w:r w:rsidRPr="000A1055">
              <w:tab/>
            </w:r>
            <w:r w:rsidRPr="000A1055">
              <w:rPr>
                <w:b/>
                <w:i/>
              </w:rPr>
              <w:t>Osoba ubiegająca</w:t>
            </w:r>
            <w:r w:rsidRPr="000A1055">
              <w:t xml:space="preserve"> się o ochronę międzynarodową, która zaskarży pierwsze lub kolejne orzeczenie w sprawie odwołania</w:t>
            </w:r>
            <w:r w:rsidRPr="000A1055">
              <w:rPr>
                <w:b/>
                <w:i/>
              </w:rPr>
              <w:t>, nie ma prawa do pozostania na terytorium państwa członkowskiego, bez uszczerbku dla możliwości udzielenia tej osobie</w:t>
            </w:r>
            <w:r w:rsidRPr="000A1055">
              <w:t xml:space="preserve"> przez sąd lub trybunał</w:t>
            </w:r>
            <w:r w:rsidRPr="000A1055">
              <w:rPr>
                <w:b/>
                <w:i/>
              </w:rPr>
              <w:t>,</w:t>
            </w:r>
            <w:r w:rsidRPr="000A1055">
              <w:t xml:space="preserve"> na </w:t>
            </w:r>
            <w:r w:rsidRPr="000A1055">
              <w:rPr>
                <w:b/>
                <w:i/>
              </w:rPr>
              <w:t>jej</w:t>
            </w:r>
            <w:r w:rsidRPr="000A1055">
              <w:t xml:space="preserve"> wniosek </w:t>
            </w:r>
            <w:r w:rsidRPr="000A1055">
              <w:rPr>
                <w:b/>
                <w:i/>
              </w:rPr>
              <w:t>lub z urzędu, zezwolenia na pozostanie.”</w:t>
            </w:r>
            <w:r w:rsidRPr="000A1055">
              <w:t>.</w:t>
            </w:r>
          </w:p>
        </w:tc>
        <w:tc>
          <w:tcPr>
            <w:tcW w:w="4876" w:type="dxa"/>
            <w:hideMark/>
          </w:tcPr>
          <w:p w:rsidR="005E19B6" w:rsidRPr="000A1055" w:rsidRDefault="005E19B6" w:rsidP="005C0558">
            <w:pPr>
              <w:pStyle w:val="Normal6a"/>
            </w:pPr>
            <w:r w:rsidRPr="000A1055">
              <w:t>7.</w:t>
            </w:r>
            <w:r w:rsidRPr="000A1055">
              <w:tab/>
            </w:r>
            <w:r w:rsidRPr="000A1055">
              <w:rPr>
                <w:b/>
                <w:i/>
              </w:rPr>
              <w:t>Prawo do pozostawania na terytorium państwa członkowskiego osoby ubiegającej</w:t>
            </w:r>
            <w:r w:rsidRPr="000A1055">
              <w:t xml:space="preserve"> się o ochronę międzynarodową, która zaskarży pierwsze lub kolejne orzeczenie w sprawie odwołania</w:t>
            </w:r>
            <w:r w:rsidRPr="000A1055">
              <w:rPr>
                <w:b/>
                <w:i/>
              </w:rPr>
              <w:t>, może zostać cofnięte</w:t>
            </w:r>
            <w:r w:rsidRPr="000A1055">
              <w:t xml:space="preserve"> przez sąd lub trybunał na wniosek </w:t>
            </w:r>
            <w:r w:rsidRPr="000A1055">
              <w:rPr>
                <w:b/>
                <w:i/>
              </w:rPr>
              <w:t>organu rozstrzygającego</w:t>
            </w:r>
            <w:r w:rsidRPr="000A1055">
              <w:t>.</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pPr>
        <w:pStyle w:val="AmJustTitle"/>
      </w:pPr>
      <w:r w:rsidRPr="000A1055">
        <w:rPr>
          <w:rStyle w:val="HideTWBExt"/>
          <w:i w:val="0"/>
          <w:noProof w:val="0"/>
        </w:rPr>
        <w:t>&lt;TitreJust&gt;</w:t>
      </w:r>
      <w:r w:rsidRPr="000A1055">
        <w:t>Uzasadnienie</w:t>
      </w:r>
      <w:r w:rsidRPr="000A1055">
        <w:rPr>
          <w:rStyle w:val="HideTWBExt"/>
          <w:i w:val="0"/>
          <w:noProof w:val="0"/>
        </w:rPr>
        <w:t>&lt;/TitreJust&gt;</w:t>
      </w:r>
    </w:p>
    <w:p w:rsidR="005E19B6" w:rsidRPr="000A1055" w:rsidRDefault="005E19B6" w:rsidP="005E19B6">
      <w:pPr>
        <w:pStyle w:val="AmJustText"/>
      </w:pPr>
      <w:r w:rsidRPr="000A1055">
        <w:t>Do celów spójności z poprzednimi poprawkami. We wszystkich przypadkach to sędzia powinien rozstrzygać, czy należy wycofać prawo do pozostania. Nieodpowiednim byłoby udzielać tego prawa właściwym organom, które już uznały, że wniosek jest nieuzasadniony, ponieważ ich opinia na temat wniosku została już wyrobiona.</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540</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Bettina Vollath, Sylvie Guillaume, Juan Fernando López Aguilar, Domènec Ruiz Devesa, Elena Yoncheva, Petar Vitanov, Giuliano Pisapia, Birgit Sippel, Javier Moreno Sánchez, Pietro Bartolo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BoldItalicCenter6a"/>
            </w:pPr>
            <w:r w:rsidRPr="000A1055">
              <w:t>Artykuł 54a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BoldItalicCenter6a"/>
            </w:pPr>
            <w:r w:rsidRPr="000A1055">
              <w:t>Monitorowanie przestrzegania praw podstawowych</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w:t>
            </w:r>
            <w:r w:rsidRPr="000A1055">
              <w:t xml:space="preserve"> </w:t>
            </w:r>
            <w:r w:rsidRPr="000A1055">
              <w:tab/>
            </w:r>
            <w:r w:rsidRPr="000A1055">
              <w:rPr>
                <w:b/>
                <w:i/>
              </w:rPr>
              <w:t>Państwa członkowskie przyjmują odpowiednie przepisy, które umożliwią przeprowadzenie postępowania wyjaśniającego w celu zbadania skarg dotyczących nieprzestrzegania praw podstawowych podczas ochrony granicy, kontroli przesiewowej, a także procedur dotyczący azylu i powrotów, oraz przyjmują przepisy prawa krajowego przewidujące kary za naruszenie praw podstawowych. Przewidziane sankcje muszą być skuteczne, proporcjonalne i odstraszające.</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2.</w:t>
            </w:r>
            <w:r w:rsidRPr="000A1055">
              <w:tab/>
            </w:r>
            <w:r w:rsidRPr="000A1055">
              <w:rPr>
                <w:b/>
                <w:i/>
              </w:rPr>
              <w:t>Każde państwo członkowskie ustanawia niezależny mechanizm monitorowania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w:t>
            </w:r>
            <w:r w:rsidRPr="000A1055">
              <w:tab/>
            </w:r>
            <w:r w:rsidRPr="000A1055">
              <w:rPr>
                <w:b/>
                <w:i/>
              </w:rPr>
              <w:t>aby podczas ochrony granicy, kontroli przesiewowych oraz w ramach procedur dotyczących azylu i powrotów zapewnić zgodność z prawem unijnym i międzynarodowym, w tym z Kartą praw podstawowych;</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w:t>
            </w:r>
            <w:r w:rsidRPr="000A1055">
              <w:tab/>
            </w:r>
            <w:r w:rsidRPr="000A1055">
              <w:rPr>
                <w:b/>
                <w:i/>
              </w:rPr>
              <w:t>aby monitorować dochodzenia, a w razie potrzeby wszczynać takie dochodzenia, w przypadku zarzutów naruszenia praw podstawowych we wszystkich odnośnych działaniach związanych z ochroną granicy, kontrolą przesiewową, procedurami dotyczącymi azylu i powrotów, w odniesieniu do wszystkich obywateli państw trzecich, którzy:</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w:t>
            </w:r>
            <w:r w:rsidRPr="000A1055">
              <w:tab/>
            </w:r>
            <w:r w:rsidRPr="000A1055">
              <w:rPr>
                <w:b/>
                <w:i/>
              </w:rPr>
              <w:t>brali udział w nielegalnym przekroczeniu granicy zewnętrznej państwa członkowskiego drogą lądową, morską lub powietrzną, z wyjątkiem obywateli państw trzecich, w przypadku których państwo członkowskie nie ma obowiązku pobierania danych biometrycznych na podstawie art. 14 ust. 1 i 3 rozporządzenia (UE) nr 603/2013 z powodów innych niż ich wiek, albo</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b)</w:t>
            </w:r>
            <w:r w:rsidRPr="000A1055">
              <w:tab/>
            </w:r>
            <w:r w:rsidRPr="000A1055">
              <w:rPr>
                <w:b/>
                <w:i/>
              </w:rPr>
              <w:t>zostali sprowadzeni na ląd na terytorium państwa członkowskiego w następstwie operacji poszukiwawczo-ratowniczej, lub</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c)</w:t>
            </w:r>
            <w:r w:rsidRPr="000A1055">
              <w:tab/>
            </w:r>
            <w:r w:rsidRPr="000A1055">
              <w:rPr>
                <w:b/>
                <w:i/>
              </w:rPr>
              <w:t>ubiegają się o ochronę międzynarodową na przejściach granicznych na granicach zewnętrznych lub w strefach tranzytowych i którzy nie spełniają warunków wjazdu określonych w art. 6 rozporządzenia (UE) 2016/399;</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w:t>
            </w:r>
            <w:r w:rsidRPr="000A1055">
              <w:tab/>
            </w:r>
            <w:r w:rsidRPr="000A1055">
              <w:rPr>
                <w:b/>
                <w:i/>
              </w:rPr>
              <w:t>aby zadbać o to, by skargi dotyczące nieprzestrzegania praw podstawowych w związku z kontrolą przesiewową, w tym w odniesieniu do dostępu do procedury azylowej i nieprzestrzegania zasady non-refoulement, były rozpatrywane skutecznie i bez zbędnej zwłoki.</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w:t>
            </w:r>
            <w:r w:rsidRPr="000A1055">
              <w:tab/>
            </w:r>
            <w:r w:rsidRPr="000A1055">
              <w:rPr>
                <w:b/>
                <w:i/>
              </w:rPr>
              <w:t>aby w stosownych przypadkach zapewnić zgodność z właściwymi przepisami dotyczącymi zatrzymania danej osoby, w szczególności dotyczącymi podstaw, czasu trwania i warunków zatrzymania;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w:t>
            </w:r>
            <w:r w:rsidRPr="000A1055">
              <w:tab/>
            </w:r>
            <w:r w:rsidRPr="000A1055">
              <w:rPr>
                <w:b/>
                <w:i/>
              </w:rPr>
              <w:t>aby zapewnić zgodność z gwarancjami proceduralnymi mającymi zastosowanie do danej osoby.</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Państwa członkowskie wprowadzają odpowiednie zabezpieczenia, aby zagwarantować niezależność mechanizmu, oraz angażują krajowe instytucje działające na rzecz praw człowieka, krajowych rzeczników praw obywatelskich, organizacje międzynarodowe lub odpowiednie organizacje pozarządowe w zarządzanie mechanizmem i jego działanie. Jeżeli co najmniej jedna z tych instytucji lub organizacji nie jest bezpośrednio zaangażowana w mechanizm, organy odpowiedzialne za mechanizm monitorowania ustanawiają i utrzymują bliskie powiązania z nimi.</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Aby mechanizm był skuteczny, państwa członkowskie zapewniają organom odpowiedzialnym za mechanizm dostęp do wszystkich odpowiednich lokalizacji, osób i dokumentów w zakresie, w jakim taki dostęp jest niezbędny, aby umożliwić organowi odpowiedzialnemu za mechanizm wypełnianie obowiązków określonych w niniejszym artykule.</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Ponadto organy odpowiedzialne za mechanizm monitorowania ustanawiają i utrzymują bliskie powiązania z krajowymi organami ochrony danych i Europejskim Inspektorem Ochrony Danych.</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Agencja Praw Podstawowych UE wydaje ogólne wskazówki dla państw członkowskich dotyczące ustanowienia takiego mechanizmu i jego niezależnego funkcjonowania. Państwa członkowskie mogą zwrócić się do Agencji Praw Podstawowych UE o wsparcie w opracowaniu krajowego mechanizmu monitorowania, w tym zabezpieczeń w celu zagwarantowania niezależności takiego mechanizmu, a także sposobów monitorowania i odpowiednich programów szkoleniowych.</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Mechanizmy, o których mowa powyżej, stosuje się bez uszczerbku dla mechanizmu monitorowania [...] zastosowania operacyjnego i technicznego WESA określonego w art. 13 [rozporządzenia w sprawie AUEA] oraz dla roli obserwatorów praw podstawowych w zakresie monitorowania poszanowania praw podstawowych w ramach wszystkich działań Europejskiej Agencji Straży Granicznej i Przybrzeżnej, jak określono w art. 80 rozporządzenia 2019/1896 [Europejska Agencja Straży Granicznej i Przybrzeżnej].</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541</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Erik Marquardt</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
              <w:jc w:val="center"/>
              <w:rPr>
                <w:b/>
                <w:i/>
              </w:rPr>
            </w:pPr>
          </w:p>
        </w:tc>
        <w:tc>
          <w:tcPr>
            <w:tcW w:w="4876" w:type="dxa"/>
            <w:hideMark/>
          </w:tcPr>
          <w:p w:rsidR="005E19B6" w:rsidRPr="000A1055" w:rsidRDefault="005E19B6" w:rsidP="005C0558">
            <w:pPr>
              <w:pStyle w:val="Normal6"/>
              <w:jc w:val="center"/>
              <w:rPr>
                <w:b/>
                <w:i/>
              </w:rPr>
            </w:pPr>
            <w:r w:rsidRPr="000A1055">
              <w:rPr>
                <w:b/>
                <w:i/>
              </w:rPr>
              <w:t>Artykuł 54a</w:t>
            </w:r>
          </w:p>
        </w:tc>
      </w:tr>
      <w:tr w:rsidR="00863F12" w:rsidRPr="000A1055" w:rsidTr="005C0558">
        <w:trPr>
          <w:jc w:val="center"/>
        </w:trPr>
        <w:tc>
          <w:tcPr>
            <w:tcW w:w="4876" w:type="dxa"/>
          </w:tcPr>
          <w:p w:rsidR="005E19B6" w:rsidRPr="000A1055" w:rsidRDefault="005E19B6" w:rsidP="005C0558">
            <w:pPr>
              <w:pStyle w:val="Normal6"/>
              <w:jc w:val="center"/>
              <w:rPr>
                <w:b/>
                <w:i/>
              </w:rPr>
            </w:pPr>
          </w:p>
        </w:tc>
        <w:tc>
          <w:tcPr>
            <w:tcW w:w="4876" w:type="dxa"/>
            <w:hideMark/>
          </w:tcPr>
          <w:p w:rsidR="005E19B6" w:rsidRPr="000A1055" w:rsidRDefault="005E19B6" w:rsidP="005C0558">
            <w:pPr>
              <w:pStyle w:val="Normal6"/>
              <w:jc w:val="center"/>
              <w:rPr>
                <w:b/>
                <w:i/>
              </w:rPr>
            </w:pPr>
            <w:r w:rsidRPr="000A1055">
              <w:rPr>
                <w:b/>
                <w:i/>
              </w:rPr>
              <w:t>Monitorowanie praw podstawowych w ramach procedury granicznej</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w:t>
            </w:r>
            <w:r w:rsidRPr="000A1055">
              <w:tab/>
            </w:r>
            <w:r w:rsidRPr="000A1055">
              <w:rPr>
                <w:b/>
                <w:i/>
              </w:rPr>
              <w:t>Komisja we współpracy z państwami członkowskimi, krajowymi instytucjami praw człowieka i właściwymi organami unijnymi, w szczególności Agencją Unii Europejskiej ds. Azylu, ustanawia niezależny mechanizm monitorowania zgodny z mechanizmem ustanowionym w ramach [rozporządzenia w sprawie kontroli przesiewowej].</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Celem tego mechanizmu jest zapewnienie:</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a)</w:t>
            </w:r>
            <w:r w:rsidRPr="000A1055">
              <w:tab/>
            </w:r>
            <w:r w:rsidRPr="000A1055">
              <w:rPr>
                <w:b/>
                <w:i/>
              </w:rPr>
              <w:t>by wszystkie podmioty zaangażowane w procedurę graniczną przestrzegały prawa Unii i prawa międzynarodowego podczas procedury granicznej;</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b)</w:t>
            </w:r>
            <w:r w:rsidRPr="000A1055">
              <w:tab/>
            </w:r>
            <w:r w:rsidRPr="000A1055">
              <w:rPr>
                <w:b/>
                <w:i/>
              </w:rPr>
              <w:t>zgodności, w stosownych przypadkach, z europejskimi przepisami w sprawie zatrzymywania osób, w szczególności przepisami dotyczącymi podstawy i czasu trwania zatrzymania, a także mających zastosowanie wymogów prawnych;</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c)</w:t>
            </w:r>
            <w:r w:rsidRPr="000A1055">
              <w:tab/>
            </w:r>
            <w:r w:rsidRPr="000A1055">
              <w:rPr>
                <w:b/>
                <w:i/>
              </w:rPr>
              <w:t>by zarzuty dotyczące naruszania praw podstawowych w związku z udzielaniem azylu w ramach procedur granicznych, w tym w odniesieniu do dostępu do procedury azylowej i zasady non-refoulement, poddawano skutecznie i bez zbędnej zwłoki dochodzeniu i działaniom następczym.</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2.</w:t>
            </w:r>
            <w:r w:rsidRPr="000A1055">
              <w:tab/>
            </w:r>
            <w:r w:rsidRPr="000A1055">
              <w:rPr>
                <w:b/>
                <w:i/>
              </w:rPr>
              <w:t>Ustalenia poczynione w ramach mechanizmu monitorowania na granicy należy udostępniać organom policji w celu prowadzenia dalszych postępowań bądź potencjalnie wszczynania środków dyscyplinarnych, a także organom sądowym w celu prowadzenia dalszych postępowań przygotowawczych dotyczących poważnych naruszeń praw człowieka.</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w:t>
            </w:r>
            <w:r w:rsidRPr="000A1055">
              <w:tab/>
            </w:r>
            <w:r w:rsidRPr="000A1055">
              <w:rPr>
                <w:b/>
                <w:i/>
              </w:rPr>
              <w:t>Komisja wdraża odpowiednie zabezpieczenia, aby zagwarantować niezależność mechanizmów monitorowania, o których mowa w akapicie pierwszym. Mechanizm monitorowania na granicy powinien w szczególności umożliwiać przyjmowanie informacji od właściwych organów krajowych, regionalnych i międzynarodowych oraz organizacji pozarządowych, a także działanie na podstawie tych informacji.</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4.</w:t>
            </w:r>
            <w:r w:rsidRPr="000A1055">
              <w:tab/>
            </w:r>
            <w:r w:rsidRPr="000A1055">
              <w:rPr>
                <w:b/>
                <w:i/>
              </w:rPr>
              <w:t>Agencja Praw Podstawowych Unii Europejskiej zapewnia Komisji ogólne wytyczne dotyczące ustanawiania mechanizmu monitorowania, o którym mowa w akapicie pierwszym, w tym w odniesieniu do niezależnego funkcjonowania mechanizmu, wykorzystywanej metodyki monitorowania i odpowiednich programów szkoleń.</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5.</w:t>
            </w:r>
            <w:r w:rsidRPr="000A1055">
              <w:tab/>
            </w:r>
            <w:r w:rsidRPr="000A1055">
              <w:rPr>
                <w:b/>
                <w:i/>
              </w:rPr>
              <w:t>Agencja UE ds. Azylu przeprowadza działania monitorujące, o których mowa w art. 13 i 14 [rozporządzenia w sprawie AUEA], w odniesieniu do wszystkich aspektów procedury granicznej, w tym obiektów, w których przeprowadza się procedurę graniczną.</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6.</w:t>
            </w:r>
            <w:r w:rsidRPr="000A1055">
              <w:tab/>
            </w:r>
            <w:r w:rsidRPr="000A1055">
              <w:rPr>
                <w:b/>
                <w:i/>
              </w:rPr>
              <w:t>Komisja zaprasza właściwe organizacje i organy krajowe, międzynarodowe i pozarządowe do udziału w monitorowaniu prowadzonym w oparciu o mechanizm monitorowania, o którym mowa w akapicie pierwszym. W przypadku gdy w wyniku monitorowania w oparciu o mechanizm monitorowania, o którym mowa w ust. 2, stwierdzone zostaną naruszenia praw podstawowych, udostępnia się ofiarom wykrytych naruszeń praw człowieka skuteczne środki zaradcze.</w:t>
            </w:r>
          </w:p>
        </w:tc>
      </w:tr>
    </w:tbl>
    <w:p w:rsidR="005E19B6" w:rsidRPr="000A1055" w:rsidRDefault="005E19B6" w:rsidP="005E19B6">
      <w:pPr>
        <w:pStyle w:val="AmOrLang"/>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w:t>
      </w:r>
    </w:p>
    <w:p w:rsidR="005E19B6" w:rsidRPr="000A1055" w:rsidRDefault="005E19B6" w:rsidP="005E19B6">
      <w:pPr>
        <w:pStyle w:val="AmNumberTabs"/>
      </w:pPr>
      <w:r w:rsidRPr="000A1055">
        <w:rPr>
          <w:rStyle w:val="HideTWBExt"/>
          <w:b w:val="0"/>
          <w:noProof w:val="0"/>
        </w:rPr>
        <w:t>&lt;Amend&gt;</w:t>
      </w:r>
      <w:r w:rsidRPr="000A1055">
        <w:t>Poprawka</w:t>
      </w:r>
      <w:r w:rsidRPr="000A1055">
        <w:tab/>
      </w:r>
      <w:r w:rsidRPr="000A1055">
        <w:tab/>
      </w:r>
      <w:r w:rsidRPr="000A1055">
        <w:rPr>
          <w:rStyle w:val="HideTWBExt"/>
          <w:b w:val="0"/>
          <w:noProof w:val="0"/>
        </w:rPr>
        <w:t>&lt;NumAm&gt;</w:t>
      </w:r>
      <w:r w:rsidRPr="000A1055">
        <w:t>542</w:t>
      </w:r>
      <w:r w:rsidRPr="000A1055">
        <w:rPr>
          <w:rStyle w:val="HideTWBExt"/>
          <w:b w:val="0"/>
          <w:noProof w:val="0"/>
        </w:rPr>
        <w:t>&lt;/NumAm&gt;</w:t>
      </w:r>
    </w:p>
    <w:p w:rsidR="005E19B6" w:rsidRPr="000A1055" w:rsidRDefault="005E19B6" w:rsidP="005E19B6">
      <w:pPr>
        <w:pStyle w:val="NormalBold"/>
      </w:pPr>
      <w:r w:rsidRPr="000A1055">
        <w:rPr>
          <w:rStyle w:val="HideTWBExt"/>
          <w:b w:val="0"/>
          <w:noProof w:val="0"/>
        </w:rPr>
        <w:t>&lt;RepeatBlock-By&gt;&lt;Members&gt;</w:t>
      </w:r>
      <w:r w:rsidRPr="000A1055">
        <w:t>Sira Rego</w:t>
      </w:r>
      <w:r w:rsidRPr="000A1055">
        <w:rPr>
          <w:rStyle w:val="HideTWBExt"/>
          <w:b w:val="0"/>
          <w:noProof w:val="0"/>
        </w:rPr>
        <w:t>&lt;/Members&gt;</w:t>
      </w:r>
    </w:p>
    <w:p w:rsidR="005E19B6" w:rsidRPr="000A1055" w:rsidRDefault="005E19B6" w:rsidP="005E19B6">
      <w:pPr>
        <w:pStyle w:val="NormalBold"/>
      </w:pPr>
      <w:r w:rsidRPr="000A1055">
        <w:rPr>
          <w:rStyle w:val="HideTWBExt"/>
          <w:b w:val="0"/>
          <w:noProof w:val="0"/>
        </w:rPr>
        <w:t>&lt;/RepeatBlock-By&gt;</w:t>
      </w:r>
    </w:p>
    <w:p w:rsidR="005E19B6" w:rsidRPr="000A1055" w:rsidRDefault="005E19B6" w:rsidP="005E19B6">
      <w:pPr>
        <w:pStyle w:val="NormalBold"/>
      </w:pPr>
      <w:r w:rsidRPr="000A1055">
        <w:rPr>
          <w:rStyle w:val="HideTWBExt"/>
          <w:b w:val="0"/>
          <w:noProof w:val="0"/>
        </w:rPr>
        <w:t>&lt;DocAmend&gt;</w:t>
      </w:r>
      <w:r w:rsidRPr="000A1055">
        <w:t>Wniosek dotyczący rozporządzenia</w:t>
      </w:r>
      <w:r w:rsidRPr="000A1055">
        <w:rPr>
          <w:rStyle w:val="HideTWBExt"/>
          <w:b w:val="0"/>
          <w:noProof w:val="0"/>
        </w:rPr>
        <w:t>&lt;/DocAmend&gt;</w:t>
      </w:r>
    </w:p>
    <w:p w:rsidR="005E19B6" w:rsidRPr="000A1055" w:rsidRDefault="005E19B6" w:rsidP="005E19B6">
      <w:pPr>
        <w:pStyle w:val="NormalBold"/>
      </w:pPr>
      <w:r w:rsidRPr="000A1055">
        <w:rPr>
          <w:rStyle w:val="HideTWBExt"/>
          <w:b w:val="0"/>
          <w:noProof w:val="0"/>
        </w:rPr>
        <w:t>&lt;Article&gt;</w:t>
      </w:r>
      <w:r w:rsidRPr="000A1055">
        <w:t>Artykuł 54 a (nowy)</w:t>
      </w:r>
      <w:r w:rsidRPr="000A10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F12" w:rsidRPr="000A1055" w:rsidTr="005C0558">
        <w:trPr>
          <w:trHeight w:val="240"/>
          <w:jc w:val="center"/>
        </w:trPr>
        <w:tc>
          <w:tcPr>
            <w:tcW w:w="9752" w:type="dxa"/>
            <w:gridSpan w:val="2"/>
          </w:tcPr>
          <w:p w:rsidR="005E19B6" w:rsidRPr="000A1055" w:rsidRDefault="005E19B6" w:rsidP="005C0558"/>
        </w:tc>
      </w:tr>
      <w:tr w:rsidR="00863F12" w:rsidRPr="000A1055" w:rsidTr="005C0558">
        <w:trPr>
          <w:trHeight w:val="240"/>
          <w:jc w:val="center"/>
        </w:trPr>
        <w:tc>
          <w:tcPr>
            <w:tcW w:w="4876" w:type="dxa"/>
            <w:hideMark/>
          </w:tcPr>
          <w:p w:rsidR="005E19B6" w:rsidRPr="000A1055" w:rsidRDefault="005E19B6" w:rsidP="005C0558">
            <w:pPr>
              <w:pStyle w:val="AmColumnHeading"/>
            </w:pPr>
            <w:r w:rsidRPr="000A1055">
              <w:t>Tekst proponowany przez Komisję</w:t>
            </w:r>
          </w:p>
        </w:tc>
        <w:tc>
          <w:tcPr>
            <w:tcW w:w="4876" w:type="dxa"/>
            <w:hideMark/>
          </w:tcPr>
          <w:p w:rsidR="005E19B6" w:rsidRPr="000A1055" w:rsidRDefault="005E19B6" w:rsidP="005C0558">
            <w:pPr>
              <w:pStyle w:val="AmColumnHeading"/>
            </w:pPr>
            <w:r w:rsidRPr="000A1055">
              <w:t>Poprawka</w:t>
            </w:r>
          </w:p>
        </w:tc>
      </w:tr>
      <w:tr w:rsidR="00863F12" w:rsidRPr="000A1055" w:rsidTr="005C0558">
        <w:trPr>
          <w:jc w:val="center"/>
        </w:trPr>
        <w:tc>
          <w:tcPr>
            <w:tcW w:w="4876" w:type="dxa"/>
          </w:tcPr>
          <w:p w:rsidR="005E19B6" w:rsidRPr="000A1055" w:rsidRDefault="005E19B6" w:rsidP="005C0558">
            <w:pPr>
              <w:pStyle w:val="Normal6a"/>
              <w:jc w:val="center"/>
              <w:rPr>
                <w:b/>
                <w:i/>
              </w:rPr>
            </w:pPr>
          </w:p>
        </w:tc>
        <w:tc>
          <w:tcPr>
            <w:tcW w:w="4876" w:type="dxa"/>
            <w:hideMark/>
          </w:tcPr>
          <w:p w:rsidR="005E19B6" w:rsidRPr="000A1055" w:rsidRDefault="005E19B6" w:rsidP="005C0558">
            <w:pPr>
              <w:pStyle w:val="Normal6a"/>
              <w:jc w:val="center"/>
              <w:rPr>
                <w:b/>
                <w:i/>
              </w:rPr>
            </w:pPr>
            <w:r w:rsidRPr="000A1055">
              <w:rPr>
                <w:b/>
                <w:i/>
              </w:rPr>
              <w:t>Artykuł 54a</w:t>
            </w:r>
          </w:p>
        </w:tc>
      </w:tr>
      <w:tr w:rsidR="00863F12" w:rsidRPr="000A1055" w:rsidTr="005C0558">
        <w:trPr>
          <w:jc w:val="center"/>
        </w:trPr>
        <w:tc>
          <w:tcPr>
            <w:tcW w:w="4876" w:type="dxa"/>
          </w:tcPr>
          <w:p w:rsidR="005E19B6" w:rsidRPr="000A1055" w:rsidRDefault="005E19B6" w:rsidP="005C0558">
            <w:pPr>
              <w:pStyle w:val="Normal6a"/>
              <w:jc w:val="center"/>
              <w:rPr>
                <w:b/>
                <w:i/>
              </w:rPr>
            </w:pPr>
          </w:p>
        </w:tc>
        <w:tc>
          <w:tcPr>
            <w:tcW w:w="4876" w:type="dxa"/>
            <w:hideMark/>
          </w:tcPr>
          <w:p w:rsidR="005E19B6" w:rsidRPr="000A1055" w:rsidRDefault="005E19B6" w:rsidP="005C0558">
            <w:pPr>
              <w:pStyle w:val="Normal6a"/>
              <w:jc w:val="center"/>
              <w:rPr>
                <w:b/>
                <w:i/>
              </w:rPr>
            </w:pPr>
            <w:r w:rsidRPr="000A1055">
              <w:rPr>
                <w:b/>
                <w:i/>
              </w:rPr>
              <w:t>Monitorowanie przestrzegania praw podstawowych</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1.</w:t>
            </w:r>
            <w:r w:rsidRPr="000A1055">
              <w:tab/>
            </w:r>
            <w:r w:rsidRPr="000A1055">
              <w:rPr>
                <w:b/>
                <w:i/>
              </w:rPr>
              <w:t>Oprócz środków przewidzianych w art. 7 [rozporządzenia w sprawie kontroli przesiewowej] państwa członkowskie przyjmują właściwe przepisy w celu zbadania zarzutów dotyczących nieprzestrzegania praw człowieka podczas procedury azylowej, poza ochroną granicy i procedurami powrotu.</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2.</w:t>
            </w:r>
            <w:r w:rsidRPr="000A1055">
              <w:t xml:space="preserve"> </w:t>
            </w:r>
            <w:r w:rsidRPr="000A1055">
              <w:tab/>
            </w:r>
            <w:r w:rsidRPr="000A1055">
              <w:rPr>
                <w:b/>
                <w:i/>
              </w:rPr>
              <w:t>Niezależne organy ds. praw człowieka na szczeblu krajowym, europejskim i międzynarodowym są elementami wdrażającymi niezależny mechanizm monitorowania i mają dostęp do obiektów wykorzystywanych do przeprowadzania procedury granicznej, a także granic lądowych i morskich, w tym w formie niezapowiedzianych wizyt, by monitorować poszanowanie praw człowieka wchodzących w zakres niniejszego rozporządzenia. </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3.</w:t>
            </w:r>
            <w:r w:rsidRPr="000A1055">
              <w:t xml:space="preserve"> </w:t>
            </w:r>
            <w:r w:rsidRPr="000A1055">
              <w:tab/>
            </w:r>
            <w:r w:rsidRPr="000A1055">
              <w:rPr>
                <w:b/>
                <w:i/>
              </w:rPr>
              <w:t>Państwa członkowskie powinny umożliwić zaangażowanym niezależnym organom krajowym uruchamianie, przekazywanie do wymiaru sprawiedliwości oraz przeprowadzanie dochodzeń w sprawie naruszeń z własnej inicjatywy oraz zezwolić krajowym i międzynarodowym organom ds. praw człowieka na zgłaszanie, również z własnej inicjatywy, i przeprowadzanie takich dochodzeń oraz udział w nich. Państwa członkowskie powinny zapewnić dostęp do dokumentacji, miejsc zatrzymania, posterunków policji i innych właściwych miejsc i obszarów do przeprowadzania takich dochodzeń. Informacje i ustalenia tych organów muszą być publicznie dostępne i przejrzyste. </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4.</w:t>
            </w:r>
            <w:r w:rsidRPr="000A1055">
              <w:t xml:space="preserve"> </w:t>
            </w:r>
            <w:r w:rsidRPr="000A1055">
              <w:tab/>
            </w:r>
            <w:r w:rsidRPr="000A1055">
              <w:rPr>
                <w:b/>
                <w:i/>
              </w:rPr>
              <w:t>Organizacje społeczeństwa obywatelskiego mogą alarmować te organy w przypadku potencjalnych naruszeń, dostarczając dowody i sprawozdania, kierując ofiary i reprezentując je lub składając skargi w ich imieniu, bez względu na to, czy w danym momencie skarżący są na terytorium państwa członkowskiego.</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5.</w:t>
            </w:r>
            <w:r w:rsidRPr="000A1055">
              <w:tab/>
            </w:r>
            <w:r w:rsidRPr="000A1055">
              <w:rPr>
                <w:b/>
                <w:i/>
              </w:rPr>
              <w:t>Aby monitorować właściwy dostęp wszystkich osób ubiegających się o ochronę międzynarodową do procedury azylowej oraz praw w niej przewidzianych, zaangażowane organy krajowe i międzynarodowe ustanawiają konkretny niezależny mechanizm skarg dla osób ubiegających się o ochronę międzynarodową, w tym osób, którym nie udzielono prawa do wjazdu na terytorium, które są zagrożone zawróceniem lub zostały zawrócone do kraju trzeciego. Mechanizm ten obejmuje infolinię dostępną dla osób w celu zapobiegania dalszym naruszeniom praw podstawowych, w szczególności w przypadku osób zagrożonych arbitralnym zawróceniem do kraju trzeciego. </w:t>
            </w:r>
          </w:p>
        </w:tc>
      </w:tr>
      <w:tr w:rsidR="00863F12" w:rsidRPr="000A1055" w:rsidTr="005C0558">
        <w:trPr>
          <w:jc w:val="center"/>
        </w:trPr>
        <w:tc>
          <w:tcPr>
            <w:tcW w:w="4876" w:type="dxa"/>
          </w:tcPr>
          <w:p w:rsidR="005E19B6" w:rsidRPr="000A1055" w:rsidRDefault="005E19B6" w:rsidP="005C0558">
            <w:pPr>
              <w:pStyle w:val="Normal6a"/>
            </w:pPr>
          </w:p>
        </w:tc>
        <w:tc>
          <w:tcPr>
            <w:tcW w:w="4876" w:type="dxa"/>
            <w:hideMark/>
          </w:tcPr>
          <w:p w:rsidR="005E19B6" w:rsidRPr="000A1055" w:rsidRDefault="005E19B6" w:rsidP="005C0558">
            <w:pPr>
              <w:pStyle w:val="Normal6a"/>
            </w:pPr>
            <w:r w:rsidRPr="000A1055">
              <w:rPr>
                <w:b/>
                <w:i/>
              </w:rPr>
              <w:t>6.</w:t>
            </w:r>
            <w:r w:rsidRPr="000A1055">
              <w:t xml:space="preserve"> </w:t>
            </w:r>
            <w:r w:rsidRPr="000A1055">
              <w:tab/>
            </w:r>
            <w:r w:rsidRPr="000A1055">
              <w:rPr>
                <w:b/>
                <w:i/>
              </w:rPr>
              <w:t>Niezależny mechanizm monitorowania może też monitorować późniejsze procesy sankcji i rekompensat, które państwa członkowskie musiałyby wdrożyć na mocy decyzji organów sądowniczych lub innych organów krajowych bądź europejskich.</w:t>
            </w:r>
          </w:p>
        </w:tc>
      </w:tr>
    </w:tbl>
    <w:p w:rsidR="005E19B6" w:rsidRPr="000A1055" w:rsidRDefault="005E19B6" w:rsidP="005E19B6">
      <w:pPr>
        <w:pStyle w:val="AmOrLang"/>
        <w:rPr>
          <w:rStyle w:val="HideTWBExt"/>
          <w:noProof w:val="0"/>
        </w:rPr>
      </w:pPr>
      <w:r w:rsidRPr="000A1055">
        <w:t xml:space="preserve">Or. </w:t>
      </w:r>
      <w:r w:rsidRPr="000A1055">
        <w:rPr>
          <w:rStyle w:val="HideTWBExt"/>
          <w:noProof w:val="0"/>
        </w:rPr>
        <w:t>&lt;Original&gt;</w:t>
      </w:r>
      <w:r w:rsidRPr="000A1055">
        <w:rPr>
          <w:rStyle w:val="HideTWBInt"/>
          <w:rFonts w:eastAsiaTheme="majorEastAsia"/>
          <w:noProof w:val="0"/>
        </w:rPr>
        <w:t>{EN}</w:t>
      </w:r>
      <w:r w:rsidRPr="000A1055">
        <w:t>en</w:t>
      </w:r>
      <w:r w:rsidRPr="000A1055">
        <w:rPr>
          <w:rStyle w:val="HideTWBExt"/>
          <w:noProof w:val="0"/>
        </w:rPr>
        <w:t>&lt;/Original&gt;</w:t>
      </w:r>
    </w:p>
    <w:p w:rsidR="005E19B6" w:rsidRPr="000A1055" w:rsidRDefault="005E19B6" w:rsidP="005E19B6">
      <w:r w:rsidRPr="000A1055">
        <w:rPr>
          <w:rStyle w:val="HideTWBExt"/>
          <w:noProof w:val="0"/>
        </w:rPr>
        <w:t>&lt;/Amend&gt;&lt;/RepeatBlock-Amend&gt;</w:t>
      </w:r>
    </w:p>
    <w:p w:rsidR="00CA4192" w:rsidRPr="000A1055" w:rsidRDefault="00CA4192" w:rsidP="005E19B6"/>
    <w:sectPr w:rsidR="00CA4192" w:rsidRPr="000A1055" w:rsidSect="006A49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558" w:rsidRPr="000A1055" w:rsidRDefault="005C0558">
      <w:r w:rsidRPr="000A1055">
        <w:separator/>
      </w:r>
    </w:p>
  </w:endnote>
  <w:endnote w:type="continuationSeparator" w:id="0">
    <w:p w:rsidR="005C0558" w:rsidRPr="000A1055" w:rsidRDefault="005C0558">
      <w:r w:rsidRPr="000A10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9D0" w:rsidRPr="00FB27B8" w:rsidRDefault="006A49D0" w:rsidP="006A49D0">
    <w:pPr>
      <w:pStyle w:val="EPFooter"/>
      <w:rPr>
        <w:lang w:val="de-DE"/>
      </w:rPr>
    </w:pPr>
    <w:r w:rsidRPr="00FB27B8">
      <w:rPr>
        <w:lang w:val="de-DE"/>
      </w:rPr>
      <w:t>PE</w:t>
    </w:r>
    <w:r w:rsidRPr="00FB27B8">
      <w:rPr>
        <w:rStyle w:val="HideTWBExt"/>
        <w:noProof w:val="0"/>
        <w:lang w:val="de-DE"/>
      </w:rPr>
      <w:t>&lt;NoPE&gt;</w:t>
    </w:r>
    <w:r w:rsidRPr="00FB27B8">
      <w:rPr>
        <w:lang w:val="de-DE"/>
      </w:rPr>
      <w:t>702.964</w:t>
    </w:r>
    <w:r w:rsidRPr="00FB27B8">
      <w:rPr>
        <w:rStyle w:val="HideTWBExt"/>
        <w:noProof w:val="0"/>
        <w:lang w:val="de-DE"/>
      </w:rPr>
      <w:t>&lt;/NoPE&gt;&lt;Version&gt;</w:t>
    </w:r>
    <w:r w:rsidRPr="00FB27B8">
      <w:rPr>
        <w:lang w:val="de-DE"/>
      </w:rPr>
      <w:t>v01-00</w:t>
    </w:r>
    <w:r w:rsidRPr="00FB27B8">
      <w:rPr>
        <w:rStyle w:val="HideTWBExt"/>
        <w:noProof w:val="0"/>
        <w:lang w:val="de-DE"/>
      </w:rPr>
      <w:t>&lt;/Version&gt;</w:t>
    </w:r>
    <w:r w:rsidRPr="00FB27B8">
      <w:rPr>
        <w:lang w:val="de-DE"/>
      </w:rPr>
      <w:tab/>
    </w:r>
    <w:r w:rsidRPr="000A1055">
      <w:fldChar w:fldCharType="begin"/>
    </w:r>
    <w:r w:rsidRPr="00FB27B8">
      <w:rPr>
        <w:lang w:val="de-DE"/>
      </w:rPr>
      <w:instrText xml:space="preserve"> PAGE  \* MERGEFORMAT </w:instrText>
    </w:r>
    <w:r w:rsidRPr="000A1055">
      <w:fldChar w:fldCharType="separate"/>
    </w:r>
    <w:r w:rsidR="00FB27B8">
      <w:rPr>
        <w:noProof/>
        <w:lang w:val="de-DE"/>
      </w:rPr>
      <w:t>2</w:t>
    </w:r>
    <w:r w:rsidRPr="000A1055">
      <w:fldChar w:fldCharType="end"/>
    </w:r>
    <w:r w:rsidRPr="00FB27B8">
      <w:rPr>
        <w:lang w:val="de-DE"/>
      </w:rPr>
      <w:t>/</w:t>
    </w:r>
    <w:r w:rsidR="00FB27B8">
      <w:fldChar w:fldCharType="begin"/>
    </w:r>
    <w:r w:rsidR="00FB27B8" w:rsidRPr="00FB27B8">
      <w:rPr>
        <w:lang w:val="de-DE"/>
      </w:rPr>
      <w:instrText xml:space="preserve"> NUMPAGES  \* MERGEFORMAT </w:instrText>
    </w:r>
    <w:r w:rsidR="00FB27B8">
      <w:fldChar w:fldCharType="separate"/>
    </w:r>
    <w:r w:rsidR="00FB27B8">
      <w:rPr>
        <w:noProof/>
        <w:lang w:val="de-DE"/>
      </w:rPr>
      <w:t>59</w:t>
    </w:r>
    <w:r w:rsidR="00FB27B8">
      <w:rPr>
        <w:noProof/>
      </w:rPr>
      <w:fldChar w:fldCharType="end"/>
    </w:r>
    <w:r w:rsidRPr="00FB27B8">
      <w:rPr>
        <w:lang w:val="de-DE"/>
      </w:rPr>
      <w:tab/>
    </w:r>
    <w:r w:rsidRPr="00FB27B8">
      <w:rPr>
        <w:rStyle w:val="HideTWBExt"/>
        <w:noProof w:val="0"/>
        <w:lang w:val="de-DE"/>
      </w:rPr>
      <w:t>&lt;PathFdR&gt;</w:t>
    </w:r>
    <w:r w:rsidRPr="00FB27B8">
      <w:rPr>
        <w:lang w:val="de-DE"/>
      </w:rPr>
      <w:t>AM\1245343PL.docx</w:t>
    </w:r>
    <w:r w:rsidRPr="00FB27B8">
      <w:rPr>
        <w:rStyle w:val="HideTWBExt"/>
        <w:noProof w:val="0"/>
        <w:lang w:val="de-DE"/>
      </w:rPr>
      <w:t>&lt;/PathFdR&gt;</w:t>
    </w:r>
  </w:p>
  <w:p w:rsidR="005C0558" w:rsidRPr="000A1055" w:rsidRDefault="006A49D0" w:rsidP="006A49D0">
    <w:pPr>
      <w:pStyle w:val="EPFooter2"/>
    </w:pPr>
    <w:r w:rsidRPr="000A105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9D0" w:rsidRPr="000A1055" w:rsidRDefault="006A49D0" w:rsidP="006A49D0">
    <w:pPr>
      <w:pStyle w:val="EPFooter"/>
    </w:pPr>
    <w:r w:rsidRPr="000A1055">
      <w:rPr>
        <w:rStyle w:val="HideTWBExt"/>
        <w:noProof w:val="0"/>
      </w:rPr>
      <w:t>&lt;PathFdR&gt;</w:t>
    </w:r>
    <w:r w:rsidRPr="000A1055">
      <w:t>AM\1245343PL.docx</w:t>
    </w:r>
    <w:r w:rsidRPr="000A1055">
      <w:rPr>
        <w:rStyle w:val="HideTWBExt"/>
        <w:noProof w:val="0"/>
      </w:rPr>
      <w:t>&lt;/PathFdR&gt;</w:t>
    </w:r>
    <w:r w:rsidRPr="000A1055">
      <w:tab/>
    </w:r>
    <w:r w:rsidRPr="000A1055">
      <w:fldChar w:fldCharType="begin"/>
    </w:r>
    <w:r w:rsidRPr="000A1055">
      <w:instrText xml:space="preserve"> PAGE  \* MERGEFORMAT </w:instrText>
    </w:r>
    <w:r w:rsidRPr="000A1055">
      <w:fldChar w:fldCharType="separate"/>
    </w:r>
    <w:r w:rsidR="00FB27B8">
      <w:rPr>
        <w:noProof/>
      </w:rPr>
      <w:t>3</w:t>
    </w:r>
    <w:r w:rsidRPr="000A1055">
      <w:fldChar w:fldCharType="end"/>
    </w:r>
    <w:r w:rsidRPr="000A1055">
      <w:t>/</w:t>
    </w:r>
    <w:r w:rsidR="00FB27B8">
      <w:fldChar w:fldCharType="begin"/>
    </w:r>
    <w:r w:rsidR="00FB27B8">
      <w:instrText xml:space="preserve"> NUMPAGES  \* MERGEFORMAT </w:instrText>
    </w:r>
    <w:r w:rsidR="00FB27B8">
      <w:fldChar w:fldCharType="separate"/>
    </w:r>
    <w:r w:rsidR="00FB27B8">
      <w:rPr>
        <w:noProof/>
      </w:rPr>
      <w:t>59</w:t>
    </w:r>
    <w:r w:rsidR="00FB27B8">
      <w:rPr>
        <w:noProof/>
      </w:rPr>
      <w:fldChar w:fldCharType="end"/>
    </w:r>
    <w:r w:rsidRPr="000A1055">
      <w:tab/>
      <w:t>PE</w:t>
    </w:r>
    <w:r w:rsidRPr="000A1055">
      <w:rPr>
        <w:rStyle w:val="HideTWBExt"/>
        <w:noProof w:val="0"/>
      </w:rPr>
      <w:t>&lt;NoPE&gt;</w:t>
    </w:r>
    <w:r w:rsidRPr="000A1055">
      <w:t>702.964</w:t>
    </w:r>
    <w:r w:rsidRPr="000A1055">
      <w:rPr>
        <w:rStyle w:val="HideTWBExt"/>
        <w:noProof w:val="0"/>
      </w:rPr>
      <w:t>&lt;/NoPE&gt;&lt;Version&gt;</w:t>
    </w:r>
    <w:r w:rsidRPr="000A1055">
      <w:t>v01-00</w:t>
    </w:r>
    <w:r w:rsidRPr="000A1055">
      <w:rPr>
        <w:rStyle w:val="HideTWBExt"/>
        <w:noProof w:val="0"/>
      </w:rPr>
      <w:t>&lt;/Version&gt;</w:t>
    </w:r>
  </w:p>
  <w:p w:rsidR="005C0558" w:rsidRPr="000A1055" w:rsidRDefault="006A49D0" w:rsidP="006A49D0">
    <w:pPr>
      <w:pStyle w:val="EPFooter2"/>
    </w:pPr>
    <w:r w:rsidRPr="000A1055">
      <w:tab/>
    </w:r>
    <w:r w:rsidRPr="000A1055">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9D0" w:rsidRPr="000A1055" w:rsidRDefault="006A49D0" w:rsidP="006A49D0">
    <w:pPr>
      <w:pStyle w:val="EPFooter"/>
    </w:pPr>
    <w:r w:rsidRPr="000A1055">
      <w:rPr>
        <w:rStyle w:val="HideTWBExt"/>
        <w:noProof w:val="0"/>
      </w:rPr>
      <w:t>&lt;PathFdR&gt;</w:t>
    </w:r>
    <w:r w:rsidRPr="000A1055">
      <w:t>AM\1245343PL.docx</w:t>
    </w:r>
    <w:r w:rsidRPr="000A1055">
      <w:rPr>
        <w:rStyle w:val="HideTWBExt"/>
        <w:noProof w:val="0"/>
      </w:rPr>
      <w:t>&lt;/PathFdR&gt;</w:t>
    </w:r>
    <w:r w:rsidRPr="000A1055">
      <w:tab/>
    </w:r>
    <w:r w:rsidRPr="000A1055">
      <w:tab/>
      <w:t>PE</w:t>
    </w:r>
    <w:r w:rsidRPr="000A1055">
      <w:rPr>
        <w:rStyle w:val="HideTWBExt"/>
        <w:noProof w:val="0"/>
      </w:rPr>
      <w:t>&lt;NoPE&gt;</w:t>
    </w:r>
    <w:r w:rsidRPr="000A1055">
      <w:t>702.964</w:t>
    </w:r>
    <w:r w:rsidRPr="000A1055">
      <w:rPr>
        <w:rStyle w:val="HideTWBExt"/>
        <w:noProof w:val="0"/>
      </w:rPr>
      <w:t>&lt;/NoPE&gt;&lt;Version&gt;</w:t>
    </w:r>
    <w:r w:rsidRPr="000A1055">
      <w:t>v01-00</w:t>
    </w:r>
    <w:r w:rsidRPr="000A1055">
      <w:rPr>
        <w:rStyle w:val="HideTWBExt"/>
        <w:noProof w:val="0"/>
      </w:rPr>
      <w:t>&lt;/Version&gt;</w:t>
    </w:r>
  </w:p>
  <w:p w:rsidR="005C0558" w:rsidRPr="000A1055" w:rsidRDefault="006A49D0" w:rsidP="006A49D0">
    <w:pPr>
      <w:pStyle w:val="EPFooter2"/>
    </w:pPr>
    <w:r w:rsidRPr="000A1055">
      <w:t>PL</w:t>
    </w:r>
    <w:r w:rsidRPr="000A1055">
      <w:tab/>
    </w:r>
    <w:r w:rsidRPr="000A1055">
      <w:rPr>
        <w:b w:val="0"/>
        <w:i/>
        <w:color w:val="C0C0C0"/>
        <w:sz w:val="22"/>
      </w:rPr>
      <w:t>Zjednoczona w różnorodności</w:t>
    </w:r>
    <w:r w:rsidRPr="000A105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558" w:rsidRPr="000A1055" w:rsidRDefault="005C0558">
      <w:r w:rsidRPr="000A1055">
        <w:separator/>
      </w:r>
    </w:p>
  </w:footnote>
  <w:footnote w:type="continuationSeparator" w:id="0">
    <w:p w:rsidR="005C0558" w:rsidRPr="000A1055" w:rsidRDefault="005C0558">
      <w:r w:rsidRPr="000A10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1F3" w:rsidRDefault="001561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1F3" w:rsidRDefault="001561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1F3" w:rsidRDefault="001561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PL"/>
    <w:docVar w:name="TXTLANGUEMIN" w:val="pl"/>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PL.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A1055"/>
    <w:rsid w:val="000B0781"/>
    <w:rsid w:val="000D446F"/>
    <w:rsid w:val="000E7234"/>
    <w:rsid w:val="000F2A80"/>
    <w:rsid w:val="000F69AC"/>
    <w:rsid w:val="000F7815"/>
    <w:rsid w:val="0010281F"/>
    <w:rsid w:val="00105027"/>
    <w:rsid w:val="00126BC4"/>
    <w:rsid w:val="00150057"/>
    <w:rsid w:val="00153B3E"/>
    <w:rsid w:val="001561F3"/>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2785B"/>
    <w:rsid w:val="004309C6"/>
    <w:rsid w:val="00430F1C"/>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C0558"/>
    <w:rsid w:val="005E19B6"/>
    <w:rsid w:val="005E50C2"/>
    <w:rsid w:val="005F0556"/>
    <w:rsid w:val="00607ABE"/>
    <w:rsid w:val="00611CE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A49D0"/>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80215C"/>
    <w:rsid w:val="00822C94"/>
    <w:rsid w:val="008363E4"/>
    <w:rsid w:val="00851460"/>
    <w:rsid w:val="008561E3"/>
    <w:rsid w:val="00863F12"/>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55"/>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718B4"/>
    <w:rsid w:val="00EA25AE"/>
    <w:rsid w:val="00EB1A83"/>
    <w:rsid w:val="00EB3A71"/>
    <w:rsid w:val="00EC7531"/>
    <w:rsid w:val="00EE011D"/>
    <w:rsid w:val="00EE3E0D"/>
    <w:rsid w:val="00EF03A3"/>
    <w:rsid w:val="00EF11AD"/>
    <w:rsid w:val="00F27170"/>
    <w:rsid w:val="00F409EC"/>
    <w:rsid w:val="00F459F7"/>
    <w:rsid w:val="00F5144B"/>
    <w:rsid w:val="00F60DB4"/>
    <w:rsid w:val="00F92B49"/>
    <w:rsid w:val="00FA192C"/>
    <w:rsid w:val="00FB27B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pl-PL"/>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12C88-C86C-4BAA-B3A5-1A4FB9C74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45135</Words>
  <Characters>282094</Characters>
  <Application>Microsoft Office Word</Application>
  <DocSecurity>0</DocSecurity>
  <Lines>12264</Lines>
  <Paragraphs>4608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2022-01-12T15:02:00Z</dcterms:created>
  <dcterms:modified xsi:type="dcterms:W3CDTF">2022-01-12T15:02:00Z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PL</vt:lpwstr>
  </property>
  <property fmtid="{D5CDD505-2E9C-101B-9397-08002B2CF9AE}" pid="5" name="PE number">
    <vt:lpwstr>702.964</vt:lpwstr>
  </property>
  <property fmtid="{D5CDD505-2E9C-101B-9397-08002B2CF9AE}" pid="6" name="LastEdited with">
    <vt:lpwstr>9.11.0 Build [20211103]</vt:lpwstr>
  </property>
  <property fmtid="{D5CDD505-2E9C-101B-9397-08002B2CF9AE}" pid="7" name="&lt;FdR&gt;">
    <vt:lpwstr>1245343</vt:lpwstr>
  </property>
  <property fmtid="{D5CDD505-2E9C-101B-9397-08002B2CF9AE}" pid="8" name="FooterPath">
    <vt:lpwstr>AM\1245343PL.docx</vt:lpwstr>
  </property>
</Properties>
</file>