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Look w:val="04A0" w:firstRow="1" w:lastRow="0" w:firstColumn="1" w:lastColumn="0" w:noHBand="0" w:noVBand="1"/>
      </w:tblPr>
      <w:tblGrid>
        <w:gridCol w:w="6804"/>
        <w:gridCol w:w="2268"/>
      </w:tblGrid>
      <w:tr w:rsidR="00D965FA" w:rsidRPr="006115B1">
        <w:trPr>
          <w:trHeight w:hRule="exact" w:val="1417"/>
          <w:jc w:val="center"/>
        </w:trPr>
        <w:tc>
          <w:tcPr>
            <w:tcW w:w="6804" w:type="dxa"/>
            <w:vAlign w:val="center"/>
          </w:tcPr>
          <w:p w:rsidR="00D965FA" w:rsidRPr="006115B1" w:rsidRDefault="00431225">
            <w:pPr>
              <w:pStyle w:val="EPName"/>
            </w:pPr>
            <w:r w:rsidRPr="006115B1">
              <w:t>Европейски</w:t>
            </w:r>
            <w:r w:rsidR="008163E9" w:rsidRPr="006115B1">
              <w:t xml:space="preserve"> парламент</w:t>
            </w:r>
          </w:p>
          <w:p w:rsidR="00D965FA" w:rsidRPr="006115B1" w:rsidRDefault="00995A3B">
            <w:pPr>
              <w:pStyle w:val="EPTerm"/>
            </w:pPr>
            <w:r w:rsidRPr="006115B1">
              <w:t>2019-2024</w:t>
            </w:r>
          </w:p>
        </w:tc>
        <w:tc>
          <w:tcPr>
            <w:tcW w:w="2268" w:type="dxa"/>
          </w:tcPr>
          <w:p w:rsidR="00D965FA" w:rsidRPr="006115B1" w:rsidRDefault="00995A3B">
            <w:pPr>
              <w:pStyle w:val="EPLogo"/>
            </w:pPr>
            <w:r w:rsidRPr="006115B1">
              <w:drawing>
                <wp:inline distT="0" distB="0" distL="0" distR="0">
                  <wp:extent cx="1162812" cy="647954"/>
                  <wp:effectExtent l="0" t="0" r="0" b="0"/>
                  <wp:docPr id="100001" name="Picture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4794" name=""/>
                          <pic:cNvPicPr>
                            <a:picLocks noChangeAspect="1"/>
                          </pic:cNvPicPr>
                        </pic:nvPicPr>
                        <pic:blipFill>
                          <a:blip r:embed="rId6"/>
                          <a:stretch>
                            <a:fillRect/>
                          </a:stretch>
                        </pic:blipFill>
                        <pic:spPr>
                          <a:xfrm>
                            <a:off x="0" y="0"/>
                            <a:ext cx="1162812" cy="647954"/>
                          </a:xfrm>
                          <a:prstGeom prst="rect">
                            <a:avLst/>
                          </a:prstGeom>
                        </pic:spPr>
                      </pic:pic>
                    </a:graphicData>
                  </a:graphic>
                </wp:inline>
              </w:drawing>
            </w:r>
          </w:p>
        </w:tc>
      </w:tr>
    </w:tbl>
    <w:p w:rsidR="00D965FA" w:rsidRPr="006115B1" w:rsidRDefault="00D965FA">
      <w:pPr>
        <w:pStyle w:val="LineTop"/>
      </w:pPr>
    </w:p>
    <w:p w:rsidR="00D965FA" w:rsidRPr="006115B1" w:rsidRDefault="00995A3B">
      <w:pPr>
        <w:pStyle w:val="EPBody"/>
      </w:pPr>
      <w:r w:rsidRPr="006115B1">
        <w:rPr>
          <w:rStyle w:val="HideTWBExt"/>
          <w:noProof w:val="0"/>
        </w:rPr>
        <w:t>&lt;Commission&gt;</w:t>
      </w:r>
      <w:r w:rsidRPr="006115B1">
        <w:rPr>
          <w:rStyle w:val="HideTWBInt"/>
        </w:rPr>
        <w:t>{LIBE}</w:t>
      </w:r>
      <w:r w:rsidR="008163E9" w:rsidRPr="006115B1">
        <w:t>Комисия по граждански свободи, правосъдие и вътрешни работи</w:t>
      </w:r>
      <w:r w:rsidRPr="006115B1">
        <w:rPr>
          <w:rStyle w:val="HideTWBExt"/>
          <w:noProof w:val="0"/>
        </w:rPr>
        <w:t>&lt;/Commission&gt;</w:t>
      </w:r>
    </w:p>
    <w:p w:rsidR="00D965FA" w:rsidRPr="006115B1" w:rsidRDefault="00D965FA">
      <w:pPr>
        <w:pStyle w:val="LineBottom"/>
      </w:pPr>
    </w:p>
    <w:p w:rsidR="00D965FA" w:rsidRPr="006115B1" w:rsidRDefault="00995A3B">
      <w:pPr>
        <w:pStyle w:val="CoverReference"/>
      </w:pPr>
      <w:r w:rsidRPr="006115B1">
        <w:rPr>
          <w:rStyle w:val="HideTWBExt"/>
          <w:b w:val="0"/>
          <w:noProof w:val="0"/>
        </w:rPr>
        <w:t>&lt;RefProc&gt;</w:t>
      </w:r>
      <w:r w:rsidRPr="006115B1">
        <w:t>2020/0278</w:t>
      </w:r>
      <w:r w:rsidRPr="006115B1">
        <w:rPr>
          <w:rStyle w:val="HideTWBExt"/>
          <w:b w:val="0"/>
          <w:noProof w:val="0"/>
        </w:rPr>
        <w:t>&lt;/RefProc&gt;&lt;RefTypeProc&gt;</w:t>
      </w:r>
      <w:r w:rsidRPr="006115B1">
        <w:t>(COD)</w:t>
      </w:r>
      <w:r w:rsidRPr="006115B1">
        <w:rPr>
          <w:rStyle w:val="HideTWBExt"/>
          <w:b w:val="0"/>
          <w:noProof w:val="0"/>
        </w:rPr>
        <w:t>&lt;/RefTypeProc&gt;</w:t>
      </w:r>
    </w:p>
    <w:p w:rsidR="00D965FA" w:rsidRPr="006115B1" w:rsidRDefault="00995A3B">
      <w:pPr>
        <w:pStyle w:val="CoverDate"/>
      </w:pPr>
      <w:r w:rsidRPr="006115B1">
        <w:rPr>
          <w:rStyle w:val="HideTWBExt"/>
          <w:noProof w:val="0"/>
        </w:rPr>
        <w:t>&lt;Date&gt;</w:t>
      </w:r>
      <w:r w:rsidRPr="006115B1">
        <w:rPr>
          <w:rStyle w:val="HideTWBInt"/>
        </w:rPr>
        <w:t>{27/01/2022}</w:t>
      </w:r>
      <w:r w:rsidRPr="006115B1">
        <w:t>27.1.2022</w:t>
      </w:r>
      <w:r w:rsidRPr="006115B1">
        <w:rPr>
          <w:rStyle w:val="HideTWBExt"/>
          <w:noProof w:val="0"/>
        </w:rPr>
        <w:t>&lt;/Date&gt;</w:t>
      </w:r>
    </w:p>
    <w:p w:rsidR="00D965FA" w:rsidRPr="006115B1" w:rsidRDefault="00995A3B">
      <w:pPr>
        <w:pStyle w:val="CoverDocType"/>
      </w:pPr>
      <w:r w:rsidRPr="006115B1">
        <w:rPr>
          <w:rStyle w:val="HideTWBExt"/>
          <w:b w:val="0"/>
          <w:noProof w:val="0"/>
        </w:rPr>
        <w:t>&lt;TypeAM&gt;</w:t>
      </w:r>
      <w:r w:rsidR="008163E9" w:rsidRPr="006115B1">
        <w:t>ИЗМЕНЕНИЯ</w:t>
      </w:r>
      <w:r w:rsidRPr="006115B1">
        <w:rPr>
          <w:rStyle w:val="HideTWBExt"/>
          <w:b w:val="0"/>
          <w:noProof w:val="0"/>
        </w:rPr>
        <w:t>&lt;/TypeAM&gt;</w:t>
      </w:r>
    </w:p>
    <w:p w:rsidR="00D965FA" w:rsidRPr="006115B1" w:rsidRDefault="00995A3B">
      <w:pPr>
        <w:pStyle w:val="CoverDocType24a"/>
      </w:pPr>
      <w:r w:rsidRPr="006115B1">
        <w:rPr>
          <w:rStyle w:val="HideTWBExt"/>
          <w:b w:val="0"/>
          <w:noProof w:val="0"/>
        </w:rPr>
        <w:t>&lt;RangeAM&gt;</w:t>
      </w:r>
      <w:r w:rsidRPr="006115B1">
        <w:t>445 - 807</w:t>
      </w:r>
      <w:r w:rsidRPr="006115B1">
        <w:rPr>
          <w:rStyle w:val="HideTWBExt"/>
          <w:b w:val="0"/>
          <w:noProof w:val="0"/>
        </w:rPr>
        <w:t>&lt;/RangeAM&gt;</w:t>
      </w:r>
    </w:p>
    <w:p w:rsidR="00D965FA" w:rsidRPr="006115B1" w:rsidRDefault="00995A3B">
      <w:pPr>
        <w:pStyle w:val="CoverBold"/>
      </w:pPr>
      <w:r w:rsidRPr="006115B1">
        <w:rPr>
          <w:rStyle w:val="HideTWBExt"/>
          <w:b w:val="0"/>
          <w:noProof w:val="0"/>
        </w:rPr>
        <w:t>&lt;TitreType&gt;</w:t>
      </w:r>
      <w:r w:rsidR="008163E9" w:rsidRPr="006115B1">
        <w:t>Проект</w:t>
      </w:r>
      <w:r w:rsidR="003E7F53" w:rsidRPr="006115B1">
        <w:t xml:space="preserve"> на </w:t>
      </w:r>
      <w:r w:rsidR="008163E9" w:rsidRPr="006115B1">
        <w:t>доклад</w:t>
      </w:r>
      <w:r w:rsidRPr="006115B1">
        <w:rPr>
          <w:rStyle w:val="HideTWBExt"/>
          <w:b w:val="0"/>
          <w:noProof w:val="0"/>
        </w:rPr>
        <w:t>&lt;/TitreType&gt;</w:t>
      </w:r>
    </w:p>
    <w:p w:rsidR="00D965FA" w:rsidRPr="006115B1" w:rsidRDefault="00995A3B">
      <w:pPr>
        <w:pStyle w:val="CoverBold"/>
      </w:pPr>
      <w:r w:rsidRPr="006115B1">
        <w:rPr>
          <w:rStyle w:val="HideTWBExt"/>
          <w:b w:val="0"/>
          <w:noProof w:val="0"/>
        </w:rPr>
        <w:t>&lt;Rapporteur&gt;</w:t>
      </w:r>
      <w:r w:rsidR="008163E9" w:rsidRPr="006115B1">
        <w:t>Биргит Зипел</w:t>
      </w:r>
      <w:r w:rsidRPr="006115B1">
        <w:rPr>
          <w:rStyle w:val="HideTWBExt"/>
          <w:b w:val="0"/>
          <w:noProof w:val="0"/>
        </w:rPr>
        <w:t>&lt;/Rapporteur&gt;</w:t>
      </w:r>
    </w:p>
    <w:p w:rsidR="00D965FA" w:rsidRPr="006115B1" w:rsidRDefault="00995A3B">
      <w:pPr>
        <w:pStyle w:val="CoverNormal24a"/>
      </w:pPr>
      <w:r w:rsidRPr="006115B1">
        <w:rPr>
          <w:rStyle w:val="HideTWBExt"/>
          <w:noProof w:val="0"/>
        </w:rPr>
        <w:t>&lt;DocRefPE&gt;</w:t>
      </w:r>
      <w:r w:rsidRPr="006115B1">
        <w:t>(PE700.425v01-00)</w:t>
      </w:r>
      <w:r w:rsidRPr="006115B1">
        <w:rPr>
          <w:rStyle w:val="HideTWBExt"/>
          <w:noProof w:val="0"/>
        </w:rPr>
        <w:t>&lt;/DocRefPE&gt;</w:t>
      </w:r>
    </w:p>
    <w:p w:rsidR="00D965FA" w:rsidRPr="006115B1" w:rsidRDefault="00995A3B">
      <w:pPr>
        <w:pStyle w:val="CoverNormal24a"/>
      </w:pPr>
      <w:r w:rsidRPr="006115B1">
        <w:rPr>
          <w:rStyle w:val="HideTWBExt"/>
          <w:noProof w:val="0"/>
        </w:rPr>
        <w:t>&lt;Titre&gt;</w:t>
      </w:r>
      <w:r w:rsidR="003E7F53" w:rsidRPr="006115B1">
        <w:t>относно предложението за регламент на Европейския парламент и на Съвета за въвеждане на скрининг на граждани на трети държави на външните граници и за изменение на регламенти (EC) № 767/2008, (ЕС) 2017/2226, (ЕС) 2018/1240 и (ЕС) 2019/817</w:t>
      </w:r>
      <w:r w:rsidRPr="006115B1">
        <w:rPr>
          <w:rStyle w:val="HideTWBExt"/>
          <w:noProof w:val="0"/>
        </w:rPr>
        <w:t>&lt;/Titre&gt;</w:t>
      </w:r>
    </w:p>
    <w:p w:rsidR="00D965FA" w:rsidRPr="006115B1" w:rsidRDefault="00995A3B">
      <w:pPr>
        <w:pStyle w:val="CoverNormal"/>
      </w:pPr>
      <w:r w:rsidRPr="006115B1">
        <w:rPr>
          <w:rStyle w:val="HideTWBExt"/>
          <w:noProof w:val="0"/>
        </w:rPr>
        <w:t>&lt;DocAmend&gt;</w:t>
      </w:r>
      <w:r w:rsidR="008163E9" w:rsidRPr="006115B1">
        <w:rPr>
          <w:b/>
        </w:rPr>
        <w:t>Предложение за регламент</w:t>
      </w:r>
      <w:r w:rsidRPr="006115B1">
        <w:rPr>
          <w:rStyle w:val="HideTWBExt"/>
          <w:noProof w:val="0"/>
        </w:rPr>
        <w:t>&lt;/DocAmend&gt;</w:t>
      </w:r>
    </w:p>
    <w:p w:rsidR="00D965FA" w:rsidRPr="006115B1" w:rsidRDefault="00995A3B">
      <w:pPr>
        <w:pStyle w:val="CoverNormal24a"/>
      </w:pPr>
      <w:r w:rsidRPr="006115B1">
        <w:rPr>
          <w:rStyle w:val="HideTWBExt"/>
          <w:noProof w:val="0"/>
        </w:rPr>
        <w:t>&lt;DocRef&gt;</w:t>
      </w:r>
      <w:r w:rsidRPr="006115B1">
        <w:t>(COM(2020)0612 – C9-0307/2020 – 2020/0278(COD))</w:t>
      </w:r>
      <w:r w:rsidRPr="006115B1">
        <w:rPr>
          <w:rStyle w:val="HideTWBExt"/>
          <w:noProof w:val="0"/>
        </w:rPr>
        <w:t>&lt;/DocRef&gt;</w:t>
      </w:r>
    </w:p>
    <w:p w:rsidR="00D965FA" w:rsidRPr="006115B1" w:rsidRDefault="00995A3B">
      <w:r w:rsidRPr="006115B1">
        <w:br w:type="page"/>
      </w:r>
      <w:r w:rsidRPr="006115B1">
        <w:lastRenderedPageBreak/>
        <w:t>AM_Com_LegReport</w:t>
      </w:r>
    </w:p>
    <w:p w:rsidR="008163E9" w:rsidRPr="006115B1" w:rsidRDefault="00995A3B" w:rsidP="008163E9">
      <w:pPr>
        <w:pStyle w:val="AmNumberTabs"/>
      </w:pPr>
      <w:r w:rsidRPr="006115B1">
        <w:br w:type="page"/>
      </w:r>
      <w:r w:rsidR="008163E9" w:rsidRPr="006115B1">
        <w:rPr>
          <w:rStyle w:val="HideTWBExt"/>
          <w:b w:val="0"/>
          <w:noProof w:val="0"/>
        </w:rPr>
        <w:lastRenderedPageBreak/>
        <w:t>&lt;RepeatBlock-Amend&gt;&lt;Amend&gt;</w:t>
      </w:r>
      <w:r w:rsidR="008163E9" w:rsidRPr="006115B1">
        <w:rPr>
          <w:color w:val="000000"/>
        </w:rPr>
        <w:t>Изменение</w:t>
      </w:r>
      <w:r w:rsidR="008163E9" w:rsidRPr="006115B1">
        <w:rPr>
          <w:color w:val="000000"/>
        </w:rPr>
        <w:tab/>
      </w:r>
      <w:r w:rsidR="008163E9" w:rsidRPr="006115B1">
        <w:rPr>
          <w:color w:val="000000"/>
        </w:rPr>
        <w:tab/>
      </w:r>
      <w:r w:rsidR="008163E9" w:rsidRPr="006115B1">
        <w:rPr>
          <w:rStyle w:val="HideTWBExt"/>
          <w:b w:val="0"/>
          <w:noProof w:val="0"/>
        </w:rPr>
        <w:t>&lt;NumAm&gt;</w:t>
      </w:r>
      <w:r w:rsidR="008163E9" w:rsidRPr="006115B1">
        <w:t>445</w:t>
      </w:r>
      <w:r w:rsidR="008163E9"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Хуан Игнасио Соидо Алварес, Елисавет Воземберг-Вриониди, Лукас Фурлас</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6 – параграф 1</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1.</w:t>
            </w:r>
            <w:r w:rsidRPr="006115B1">
              <w:tab/>
            </w:r>
            <w:r w:rsidRPr="006115B1">
              <w:rPr>
                <w:b/>
                <w:i/>
              </w:rPr>
              <w:t xml:space="preserve">В случаите, посочени в член 3, </w:t>
            </w:r>
            <w:r w:rsidRPr="006115B1">
              <w:t xml:space="preserve">скринингът се извършва на места, </w:t>
            </w:r>
            <w:r w:rsidRPr="006115B1">
              <w:rPr>
                <w:b/>
                <w:i/>
              </w:rPr>
              <w:t>разположени на външните граници или в близост до тях</w:t>
            </w:r>
            <w:r w:rsidRPr="006115B1">
              <w:t>.</w:t>
            </w:r>
          </w:p>
        </w:tc>
        <w:tc>
          <w:tcPr>
            <w:tcW w:w="4876" w:type="dxa"/>
          </w:tcPr>
          <w:p w:rsidR="008163E9" w:rsidRPr="006115B1" w:rsidRDefault="008163E9" w:rsidP="003472B0">
            <w:pPr>
              <w:pStyle w:val="Normal6a"/>
            </w:pPr>
            <w:r w:rsidRPr="006115B1">
              <w:t>1.</w:t>
            </w:r>
            <w:r w:rsidRPr="006115B1">
              <w:tab/>
              <w:t xml:space="preserve">Скринингът се извършва на </w:t>
            </w:r>
            <w:r w:rsidRPr="006115B1">
              <w:rPr>
                <w:b/>
                <w:i/>
              </w:rPr>
              <w:t>подходящи</w:t>
            </w:r>
            <w:r w:rsidRPr="006115B1">
              <w:t xml:space="preserve"> места, </w:t>
            </w:r>
            <w:r w:rsidRPr="006115B1">
              <w:rPr>
                <w:b/>
                <w:i/>
              </w:rPr>
              <w:t>определени от държавата членка</w:t>
            </w:r>
            <w:r w:rsidRPr="006115B1">
              <w:t>.</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pPr>
        <w:pStyle w:val="AmJustTitle"/>
      </w:pPr>
      <w:r w:rsidRPr="006115B1">
        <w:rPr>
          <w:rStyle w:val="HideTWBExt"/>
          <w:noProof w:val="0"/>
        </w:rPr>
        <w:t>&lt;TitreJust&gt;</w:t>
      </w:r>
      <w:r w:rsidRPr="006115B1">
        <w:rPr>
          <w:color w:val="000000"/>
        </w:rPr>
        <w:t>Обосновка</w:t>
      </w:r>
      <w:r w:rsidRPr="006115B1">
        <w:rPr>
          <w:rStyle w:val="HideTWBExt"/>
          <w:noProof w:val="0"/>
        </w:rPr>
        <w:t>&lt;/TitreJust&gt;</w:t>
      </w:r>
    </w:p>
    <w:p w:rsidR="008163E9" w:rsidRPr="006115B1" w:rsidRDefault="008163E9" w:rsidP="008163E9">
      <w:pPr>
        <w:pStyle w:val="AmJustText"/>
      </w:pPr>
      <w:r w:rsidRPr="006115B1">
        <w:t>Държавата членка следва да бъде тази, която да вземе решение къде ще се извърши скринингът. Тази гъвкавост е необходима поради различните географски особености на държавата членка.</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446</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Лаура Ферара, Сабрина Пинедоли</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6 – параграф 1</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1.</w:t>
            </w:r>
            <w:r w:rsidRPr="006115B1">
              <w:tab/>
            </w:r>
            <w:r w:rsidRPr="006115B1">
              <w:rPr>
                <w:b/>
                <w:bCs/>
                <w:i/>
                <w:iCs/>
              </w:rPr>
              <w:t>В случаите, посочени в член 3,</w:t>
            </w:r>
            <w:r w:rsidRPr="006115B1">
              <w:t xml:space="preserve"> скринингът се извършва</w:t>
            </w:r>
            <w:r w:rsidRPr="006115B1">
              <w:rPr>
                <w:b/>
                <w:bCs/>
                <w:i/>
                <w:iCs/>
              </w:rPr>
              <w:t xml:space="preserve"> </w:t>
            </w:r>
            <w:r w:rsidRPr="006115B1">
              <w:t xml:space="preserve">на места, </w:t>
            </w:r>
            <w:r w:rsidRPr="006115B1">
              <w:rPr>
                <w:b/>
                <w:bCs/>
                <w:i/>
                <w:iCs/>
              </w:rPr>
              <w:t>разположени на външните граници или в близост до тях</w:t>
            </w:r>
            <w:r w:rsidRPr="006115B1">
              <w:t>.</w:t>
            </w:r>
          </w:p>
        </w:tc>
        <w:tc>
          <w:tcPr>
            <w:tcW w:w="4876" w:type="dxa"/>
          </w:tcPr>
          <w:p w:rsidR="008163E9" w:rsidRPr="006115B1" w:rsidRDefault="008163E9" w:rsidP="003472B0">
            <w:pPr>
              <w:pStyle w:val="Normal6a"/>
            </w:pPr>
            <w:r w:rsidRPr="006115B1">
              <w:t>1.</w:t>
            </w:r>
            <w:r w:rsidRPr="006115B1">
              <w:tab/>
              <w:t>Скринингът се извършва</w:t>
            </w:r>
            <w:r w:rsidRPr="006115B1">
              <w:rPr>
                <w:b/>
                <w:bCs/>
                <w:i/>
                <w:iCs/>
              </w:rPr>
              <w:t xml:space="preserve"> </w:t>
            </w:r>
            <w:r w:rsidRPr="006115B1">
              <w:t>на</w:t>
            </w:r>
            <w:r w:rsidRPr="006115B1">
              <w:rPr>
                <w:b/>
                <w:bCs/>
                <w:i/>
                <w:iCs/>
              </w:rPr>
              <w:t xml:space="preserve"> подходящи </w:t>
            </w:r>
            <w:r w:rsidRPr="006115B1">
              <w:t>места,</w:t>
            </w:r>
            <w:r w:rsidRPr="006115B1">
              <w:rPr>
                <w:b/>
                <w:bCs/>
                <w:i/>
                <w:iCs/>
              </w:rPr>
              <w:t xml:space="preserve"> определени от държавите членки</w:t>
            </w:r>
            <w:r w:rsidRPr="006115B1">
              <w:t>.</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{IT}</w:t>
      </w:r>
      <w:r w:rsidRPr="006115B1">
        <w:t>it</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447</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6 – параграф 1</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lastRenderedPageBreak/>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1.</w:t>
            </w:r>
            <w:r w:rsidRPr="006115B1">
              <w:tab/>
            </w:r>
            <w:r w:rsidRPr="006115B1">
              <w:rPr>
                <w:b/>
                <w:i/>
              </w:rPr>
              <w:t>В случаите</w:t>
            </w:r>
            <w:r w:rsidRPr="006115B1">
              <w:t xml:space="preserve">, </w:t>
            </w:r>
            <w:r w:rsidRPr="006115B1">
              <w:rPr>
                <w:b/>
                <w:i/>
              </w:rPr>
              <w:t>посочени</w:t>
            </w:r>
            <w:r w:rsidRPr="006115B1">
              <w:t xml:space="preserve"> </w:t>
            </w:r>
            <w:r w:rsidRPr="006115B1">
              <w:rPr>
                <w:b/>
                <w:i/>
              </w:rPr>
              <w:t>в</w:t>
            </w:r>
            <w:r w:rsidRPr="006115B1">
              <w:t xml:space="preserve"> </w:t>
            </w:r>
            <w:r w:rsidRPr="006115B1">
              <w:rPr>
                <w:b/>
                <w:i/>
              </w:rPr>
              <w:t>член 3</w:t>
            </w:r>
            <w:r w:rsidRPr="006115B1">
              <w:t>, скринингът се извършва на</w:t>
            </w:r>
            <w:r w:rsidRPr="006115B1">
              <w:rPr>
                <w:b/>
                <w:i/>
              </w:rPr>
              <w:t xml:space="preserve"> места</w:t>
            </w:r>
            <w:r w:rsidRPr="006115B1">
              <w:t xml:space="preserve">, </w:t>
            </w:r>
            <w:r w:rsidRPr="006115B1">
              <w:rPr>
                <w:b/>
                <w:i/>
              </w:rPr>
              <w:t xml:space="preserve">разположени </w:t>
            </w:r>
            <w:r w:rsidRPr="006115B1">
              <w:t xml:space="preserve">на външните граници или в </w:t>
            </w:r>
            <w:r w:rsidRPr="006115B1">
              <w:rPr>
                <w:b/>
                <w:i/>
              </w:rPr>
              <w:t>близост до тях</w:t>
            </w:r>
            <w:r w:rsidRPr="006115B1">
              <w:t>.</w:t>
            </w:r>
          </w:p>
        </w:tc>
        <w:tc>
          <w:tcPr>
            <w:tcW w:w="4876" w:type="dxa"/>
          </w:tcPr>
          <w:p w:rsidR="008163E9" w:rsidRPr="006115B1" w:rsidRDefault="008163E9" w:rsidP="003472B0">
            <w:pPr>
              <w:pStyle w:val="Normal6a"/>
            </w:pPr>
            <w:r w:rsidRPr="006115B1">
              <w:t>1.</w:t>
            </w:r>
            <w:r w:rsidRPr="006115B1">
              <w:tab/>
              <w:t>Скринингът се извършва</w:t>
            </w:r>
            <w:r w:rsidRPr="006115B1">
              <w:rPr>
                <w:b/>
                <w:i/>
              </w:rPr>
              <w:t xml:space="preserve"> в подходящи и официални съоръжения на територията на държавите членки, където граждани на трети държави имат достъп до подходящи услуги, включително правен съвет, безплатна правна помощ и езикова помощ. Държавите членки гарантират, че специализираните международни, неправителствени организации и организации на гражданското общество, както и лицата, предоставящи съвети и консултации</w:t>
            </w:r>
            <w:r w:rsidRPr="006115B1">
              <w:t xml:space="preserve">, </w:t>
            </w:r>
            <w:r w:rsidRPr="006115B1">
              <w:rPr>
                <w:b/>
                <w:i/>
              </w:rPr>
              <w:t>имат ефективен достъп до гражданите на трети държави</w:t>
            </w:r>
            <w:r w:rsidRPr="006115B1">
              <w:t xml:space="preserve"> </w:t>
            </w:r>
            <w:r w:rsidRPr="006115B1">
              <w:rPr>
                <w:b/>
                <w:i/>
              </w:rPr>
              <w:t>в</w:t>
            </w:r>
            <w:r w:rsidRPr="006115B1">
              <w:t xml:space="preserve"> </w:t>
            </w:r>
            <w:r w:rsidRPr="006115B1">
              <w:rPr>
                <w:b/>
                <w:i/>
              </w:rPr>
              <w:t xml:space="preserve">съоръженията и </w:t>
            </w:r>
            <w:r w:rsidRPr="006115B1">
              <w:t>на</w:t>
            </w:r>
            <w:r w:rsidRPr="006115B1">
              <w:rPr>
                <w:b/>
                <w:i/>
              </w:rPr>
              <w:t xml:space="preserve"> местата</w:t>
            </w:r>
            <w:r w:rsidRPr="006115B1">
              <w:t xml:space="preserve">, </w:t>
            </w:r>
            <w:r w:rsidRPr="006115B1">
              <w:rPr>
                <w:b/>
                <w:i/>
              </w:rPr>
              <w:t>където</w:t>
            </w:r>
            <w:r w:rsidRPr="006115B1">
              <w:t xml:space="preserve"> </w:t>
            </w:r>
            <w:r w:rsidRPr="006115B1">
              <w:rPr>
                <w:b/>
                <w:bCs/>
                <w:i/>
                <w:iCs/>
              </w:rPr>
              <w:t>се извършва</w:t>
            </w:r>
            <w:r w:rsidRPr="006115B1">
              <w:t xml:space="preserve"> </w:t>
            </w:r>
            <w:r w:rsidRPr="006115B1">
              <w:rPr>
                <w:b/>
                <w:i/>
              </w:rPr>
              <w:t>скринингът, по-специално до тези</w:t>
            </w:r>
            <w:r w:rsidRPr="006115B1">
              <w:t xml:space="preserve">, </w:t>
            </w:r>
            <w:r w:rsidRPr="006115B1">
              <w:rPr>
                <w:b/>
                <w:i/>
              </w:rPr>
              <w:t>задържани в места за задържане</w:t>
            </w:r>
            <w:r w:rsidRPr="006115B1">
              <w:t xml:space="preserve"> или </w:t>
            </w:r>
            <w:r w:rsidRPr="006115B1">
              <w:rPr>
                <w:b/>
                <w:i/>
              </w:rPr>
              <w:t>намиращи се на гранични контролно-пропускателни пунктове, включително</w:t>
            </w:r>
            <w:r w:rsidRPr="006115B1">
              <w:t xml:space="preserve"> в </w:t>
            </w:r>
            <w:r w:rsidRPr="006115B1">
              <w:rPr>
                <w:b/>
                <w:i/>
              </w:rPr>
              <w:t xml:space="preserve">транзитни зони, </w:t>
            </w:r>
            <w:r w:rsidRPr="006115B1">
              <w:t>на външните граници.</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Държавите членки могат да решат гражданите на трети държави да пребивават на конкретно място, но това не води до тяхното задържане, особено когато става въпрос за непридружени деца или деца от семейства или с родители в уязвимо положение.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По време на скрининга задържането трябва да бъде крайна мярка и да е необходимо, разумно и пропорционално на правната цел. Ако има основания за лишаване от свобода на дадено лице, винаги първо трябва да се разглеждат алтернативите на задържането.</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 xml:space="preserve">Държавите членки използват задържането единствено при спазване на правото на ЕС и националното законодателство, на индивидуална основа след писмено съдебно или административно </w:t>
            </w:r>
            <w:r w:rsidRPr="006115B1">
              <w:rPr>
                <w:b/>
                <w:i/>
              </w:rPr>
              <w:lastRenderedPageBreak/>
              <w:t>решение, като крайна мярка, и когато го правят, гарантират, че условията са в съответствие с Директива 2013/33/ЕС [Директивата относно условията на приемане]. Заповедта за задържане се превежда на език, който съответният гражданин на трета държава може да разбира.</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Когато се окаже необходимо и въз основа на индивидуална оценка, държавите членки могат да задържат преминаващо скрининг лице, което е подало молба за международна закрила, ако ефективното прилагане на други по-леки принудителни алтернативни мерки не е възможно само на основанията, посочени в член 8, параграф 3 от Директива 2013/33/ЕС [Директивата относно условията на приемане].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Когато се окаже необходимо и въз основа на индивидуална оценка, държавите членки могат да задържат преминаващо скрининг лице, което не е подало молба за международна закрила, ако не могат да бъдат приложени други по-леки принудителни алтернативни мерки. Лицето има достъп до ефективна процедура по обжалване и правен съвет. Изискванията относно решението за задържане и обжалването са в съответствие с член 9 от Директива 2013/33/ЕС [Директивата относно условията на приемане] и член 15 от Директива2008/115/ЕО [Директивата относно връщането].</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Ненавършили пълнолетие лица и други лица в уязвимо положение никога не се задържат.</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lastRenderedPageBreak/>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448</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6 – параграф 1</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1.</w:t>
            </w:r>
            <w:r w:rsidRPr="006115B1">
              <w:tab/>
            </w:r>
            <w:r w:rsidRPr="006115B1">
              <w:rPr>
                <w:b/>
                <w:i/>
              </w:rPr>
              <w:t>В случаите</w:t>
            </w:r>
            <w:r w:rsidRPr="006115B1">
              <w:t xml:space="preserve">, </w:t>
            </w:r>
            <w:r w:rsidRPr="006115B1">
              <w:rPr>
                <w:b/>
                <w:i/>
              </w:rPr>
              <w:t>посочени</w:t>
            </w:r>
            <w:r w:rsidRPr="006115B1">
              <w:t xml:space="preserve"> в </w:t>
            </w:r>
            <w:r w:rsidRPr="006115B1">
              <w:rPr>
                <w:b/>
                <w:i/>
              </w:rPr>
              <w:t>член 3</w:t>
            </w:r>
            <w:r w:rsidRPr="006115B1">
              <w:t xml:space="preserve">, скринингът се извършва </w:t>
            </w:r>
            <w:r w:rsidRPr="006115B1">
              <w:rPr>
                <w:b/>
                <w:i/>
              </w:rPr>
              <w:t>на места</w:t>
            </w:r>
            <w:r w:rsidRPr="006115B1">
              <w:t xml:space="preserve">, </w:t>
            </w:r>
            <w:r w:rsidRPr="006115B1">
              <w:rPr>
                <w:b/>
                <w:i/>
              </w:rPr>
              <w:t>разположени на външните граници</w:t>
            </w:r>
            <w:r w:rsidRPr="006115B1">
              <w:t xml:space="preserve"> или в </w:t>
            </w:r>
            <w:r w:rsidRPr="006115B1">
              <w:rPr>
                <w:b/>
                <w:i/>
              </w:rPr>
              <w:t>близост до тях</w:t>
            </w:r>
            <w:r w:rsidRPr="006115B1">
              <w:t>.</w:t>
            </w:r>
          </w:p>
        </w:tc>
        <w:tc>
          <w:tcPr>
            <w:tcW w:w="4876" w:type="dxa"/>
          </w:tcPr>
          <w:p w:rsidR="008163E9" w:rsidRPr="006115B1" w:rsidRDefault="008163E9" w:rsidP="003472B0">
            <w:pPr>
              <w:pStyle w:val="Normal6a"/>
            </w:pPr>
            <w:r w:rsidRPr="006115B1">
              <w:t>1.</w:t>
            </w:r>
            <w:r w:rsidRPr="006115B1">
              <w:tab/>
              <w:t>Скринингът</w:t>
            </w:r>
            <w:r w:rsidRPr="006115B1">
              <w:rPr>
                <w:b/>
                <w:i/>
              </w:rPr>
              <w:t xml:space="preserve"> </w:t>
            </w:r>
            <w:r w:rsidRPr="006115B1">
              <w:t>се извършва</w:t>
            </w:r>
            <w:r w:rsidRPr="006115B1">
              <w:rPr>
                <w:b/>
                <w:i/>
              </w:rPr>
              <w:t xml:space="preserve"> в официални подходящи съоръжения, разположени на територията на държавата членка, която предоставя достъп до подходящи услуги, включително правна и езикова помощ. Гражданите на трети държави, които са подложени на скрининг, следва да имат достъп до процедура по обжалване, правен съвет и безплатна правна помощ. Държавите членки гарантират, че специализираните международни, неправителствени организации и организации на гражданското общество, както и лицата, предоставящи съвети и консултации</w:t>
            </w:r>
            <w:r w:rsidRPr="006115B1">
              <w:t xml:space="preserve">, </w:t>
            </w:r>
            <w:r w:rsidRPr="006115B1">
              <w:rPr>
                <w:b/>
                <w:i/>
              </w:rPr>
              <w:t>имат ефективен достъп до гражданите на трети държави</w:t>
            </w:r>
            <w:r w:rsidRPr="006115B1">
              <w:t xml:space="preserve"> в </w:t>
            </w:r>
            <w:r w:rsidRPr="006115B1">
              <w:rPr>
                <w:b/>
                <w:i/>
              </w:rPr>
              <w:t>съоръженията и на местата</w:t>
            </w:r>
            <w:r w:rsidRPr="006115B1">
              <w:t xml:space="preserve">, </w:t>
            </w:r>
            <w:r w:rsidRPr="006115B1">
              <w:rPr>
                <w:b/>
                <w:i/>
              </w:rPr>
              <w:t>където</w:t>
            </w:r>
            <w:r w:rsidRPr="006115B1">
              <w:t xml:space="preserve"> </w:t>
            </w:r>
            <w:r w:rsidRPr="006115B1">
              <w:rPr>
                <w:b/>
                <w:bCs/>
                <w:i/>
                <w:iCs/>
              </w:rPr>
              <w:t>се извършва</w:t>
            </w:r>
            <w:r w:rsidRPr="006115B1">
              <w:t xml:space="preserve"> </w:t>
            </w:r>
            <w:r w:rsidRPr="006115B1">
              <w:rPr>
                <w:b/>
                <w:i/>
              </w:rPr>
              <w:t>скринингът, по-специално до тези</w:t>
            </w:r>
            <w:r w:rsidRPr="006115B1">
              <w:t xml:space="preserve">, </w:t>
            </w:r>
            <w:r w:rsidRPr="006115B1">
              <w:rPr>
                <w:b/>
                <w:i/>
              </w:rPr>
              <w:t>задържани в места за задържане</w:t>
            </w:r>
            <w:r w:rsidRPr="006115B1">
              <w:t xml:space="preserve"> или </w:t>
            </w:r>
            <w:r w:rsidRPr="006115B1">
              <w:rPr>
                <w:b/>
                <w:i/>
              </w:rPr>
              <w:t>намиращи се на гранични контролно-пропускателни пунктове, включително</w:t>
            </w:r>
            <w:r w:rsidRPr="006115B1">
              <w:t xml:space="preserve"> в </w:t>
            </w:r>
            <w:r w:rsidRPr="006115B1">
              <w:rPr>
                <w:b/>
                <w:i/>
              </w:rPr>
              <w:t>транзитни зони, на външните граници</w:t>
            </w:r>
            <w:r w:rsidRPr="006115B1">
              <w:t>.</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449</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6 – параграф 1</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lastRenderedPageBreak/>
              <w:t>1.</w:t>
            </w:r>
            <w:r w:rsidRPr="006115B1">
              <w:tab/>
              <w:t xml:space="preserve">В случаите, посочени в член 3, скринингът се извършва на </w:t>
            </w:r>
            <w:r w:rsidRPr="006115B1">
              <w:rPr>
                <w:b/>
                <w:i/>
              </w:rPr>
              <w:t>места</w:t>
            </w:r>
            <w:r w:rsidRPr="006115B1">
              <w:t xml:space="preserve">, </w:t>
            </w:r>
            <w:r w:rsidRPr="006115B1">
              <w:rPr>
                <w:b/>
                <w:i/>
              </w:rPr>
              <w:t>разположени</w:t>
            </w:r>
            <w:r w:rsidRPr="006115B1">
              <w:t xml:space="preserve"> на външните граници или в близост до тях.</w:t>
            </w:r>
          </w:p>
        </w:tc>
        <w:tc>
          <w:tcPr>
            <w:tcW w:w="4876" w:type="dxa"/>
          </w:tcPr>
          <w:p w:rsidR="008163E9" w:rsidRPr="006115B1" w:rsidRDefault="008163E9" w:rsidP="003472B0">
            <w:pPr>
              <w:pStyle w:val="Normal6a"/>
            </w:pPr>
            <w:r w:rsidRPr="006115B1">
              <w:t>1.</w:t>
            </w:r>
            <w:r w:rsidRPr="006115B1">
              <w:tab/>
              <w:t xml:space="preserve">В случаите, посочени в член 3, скринингът се извършва на </w:t>
            </w:r>
            <w:r w:rsidRPr="006115B1">
              <w:rPr>
                <w:b/>
                <w:i/>
              </w:rPr>
              <w:t>място на територията на държавата членка</w:t>
            </w:r>
            <w:r w:rsidRPr="006115B1">
              <w:t xml:space="preserve">, </w:t>
            </w:r>
            <w:r w:rsidRPr="006115B1">
              <w:rPr>
                <w:b/>
                <w:i/>
              </w:rPr>
              <w:t>включително разположено</w:t>
            </w:r>
            <w:r w:rsidRPr="006115B1">
              <w:t xml:space="preserve"> на външните граници или в близост до тях</w:t>
            </w:r>
            <w:r w:rsidRPr="006115B1">
              <w:rPr>
                <w:b/>
                <w:i/>
              </w:rPr>
              <w:t>, при условие че на тези места могат да се прилагат съответните разпоредби на членове 5, 6, 6а, 7, 8, 9, 10, 11, 12, 16, 17, 18, 20, 21, 22, 23 и 24 от Директива XXX/XXX/ЕС [преработената Директива относно условията на приемане].</w:t>
            </w:r>
            <w:r w:rsidRPr="006115B1">
              <w:t xml:space="preserve"> </w:t>
            </w:r>
            <w:r w:rsidRPr="006115B1">
              <w:rPr>
                <w:b/>
                <w:i/>
              </w:rPr>
              <w:t>Обръща се особено внимание на нуждите от специално приемане или процедури в съответствие с член 20 от посочената директива. Съоръженията, използвани за целите на скрининга, се финансират изцяло от бюджета на Съюза. Това включва изграждането, експлоатацията и ремонта на настоящите и бъдещите съоръжения.</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450</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Петер Кофод, Як Мадисон, Лаура Хеухтасари, Том Вандендрисе, Николаус Фест, Роман Хайдер, Никола Бе, Жан-Пол Гаро, Харалд Вилимски, Анализа Тардино, Чарли Веймерс</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6 – параграф 1</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1.</w:t>
            </w:r>
            <w:r w:rsidRPr="006115B1">
              <w:tab/>
              <w:t>В случаите, посочени в член 3, скринингът се извършва на места, разположени на външните граници или в близост до тях.</w:t>
            </w:r>
          </w:p>
        </w:tc>
        <w:tc>
          <w:tcPr>
            <w:tcW w:w="4876" w:type="dxa"/>
          </w:tcPr>
          <w:p w:rsidR="008163E9" w:rsidRPr="006115B1" w:rsidRDefault="008163E9" w:rsidP="003472B0">
            <w:pPr>
              <w:pStyle w:val="Normal6a"/>
            </w:pPr>
            <w:r w:rsidRPr="006115B1">
              <w:t>1.</w:t>
            </w:r>
            <w:r w:rsidRPr="006115B1">
              <w:tab/>
              <w:t xml:space="preserve">В случаите, посочени в член 3, скринингът се извършва на места, разположени на външните граници или в близост до тях. </w:t>
            </w:r>
            <w:r w:rsidRPr="006115B1">
              <w:rPr>
                <w:b/>
                <w:i/>
              </w:rPr>
              <w:t>При всички случаи обаче не се счита, че лицата, които са подложени на процедура по скрининг, се намират на територията на дадена държава членка.</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lastRenderedPageBreak/>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451</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6 – параграф 1a (нов)</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1a.</w:t>
            </w:r>
            <w:r w:rsidRPr="006115B1">
              <w:tab/>
            </w:r>
            <w:r w:rsidRPr="006115B1">
              <w:rPr>
                <w:b/>
                <w:i/>
              </w:rPr>
              <w:t>Лицата се настаняват в съответствие със стандартите и разпоредбите на Директива (ЕС) xxxx/xxxx [Директивата относно условията на приемане]. По време на скрининга задържането трябва да бъде крайна мярка, да продължава възможно най-кратко време и да е необходимо, разумно и пропорционално на правната цел. Ако има основания за лишаване от свобода на дадено лице, винаги първо трябва да се разглеждат алтернативите на задържането. Задържането следва да се основава на заповед за задържане, преведена на лицето на език, който то може да разбира. Непълнолетни лица и други лица в уязвимо положение никога не трябва да бъдат задържани.</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452</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6 – параграф 1a (нов)</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1a.</w:t>
            </w:r>
            <w:r w:rsidRPr="006115B1">
              <w:tab/>
            </w:r>
            <w:r w:rsidRPr="006115B1">
              <w:rPr>
                <w:b/>
                <w:i/>
              </w:rPr>
              <w:t xml:space="preserve">С цел спазване на разпоредбите на параграф 1 от настоящия член и в допълнение към предвидените в член 7 представители на независимия </w:t>
            </w:r>
            <w:r w:rsidRPr="006115B1">
              <w:rPr>
                <w:b/>
                <w:i/>
              </w:rPr>
              <w:lastRenderedPageBreak/>
              <w:t xml:space="preserve">механизъм за наблюдение държавите членки гарантират, че организациите и лицата, предоставящи съвети и консултации, включително безплатна правна помощ, имат ефективен достъп до гражданите на трети държави, </w:t>
            </w:r>
            <w:r w:rsidRPr="006115B1">
              <w:rPr>
                <w:b/>
                <w:bCs/>
                <w:i/>
                <w:iCs/>
              </w:rPr>
              <w:t>по-специално до тези, задържани на места за задържане или намиращи се на гранични контролно-пропускателни пунктове, включително в транзитни зони, на</w:t>
            </w:r>
            <w:r w:rsidRPr="006115B1">
              <w:rPr>
                <w:b/>
                <w:i/>
              </w:rPr>
              <w:t xml:space="preserve"> външните граници.</w:t>
            </w:r>
          </w:p>
        </w:tc>
      </w:tr>
    </w:tbl>
    <w:p w:rsidR="008163E9" w:rsidRPr="006115B1" w:rsidRDefault="008163E9" w:rsidP="008163E9">
      <w:pPr>
        <w:pStyle w:val="AmOrLang"/>
      </w:pPr>
      <w:r w:rsidRPr="006115B1">
        <w:lastRenderedPageBreak/>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453</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 xml:space="preserve">Член 6 </w:t>
      </w:r>
      <w:r w:rsidR="004E1A63" w:rsidRPr="006115B1">
        <w:t>–</w:t>
      </w:r>
      <w:r w:rsidRPr="006115B1">
        <w:t xml:space="preserve"> параграф 1б (нов)</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1б.</w:t>
            </w:r>
            <w:r w:rsidRPr="006115B1">
              <w:tab/>
            </w:r>
            <w:r w:rsidRPr="006115B1">
              <w:rPr>
                <w:b/>
                <w:i/>
              </w:rPr>
              <w:t>Спрямо гражданите на трети държави не се използват пораждащи безпокойство технологии за биометрично наблюдение, като например софтуер за лицево разпознаване, емоционално разпознаване и поведенческо разпознаване, нито се правят прогнозни анализи, оценки на риска и биометрична категоризация в контекста на дейности по управление на границите, във или около съоръженията за приемане или скрининг или по време на скрининга. Забранява се използването на софтуер за разпознаване на езика, полиграфски системи или широкообхватни акустични устройства.</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lastRenderedPageBreak/>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454</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 xml:space="preserve">Член 6 </w:t>
      </w:r>
      <w:r w:rsidR="004E1A63" w:rsidRPr="006115B1">
        <w:t>–</w:t>
      </w:r>
      <w:r w:rsidRPr="006115B1">
        <w:t xml:space="preserve"> параграф 1б (нов)</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1б.</w:t>
            </w:r>
            <w:r w:rsidRPr="006115B1">
              <w:tab/>
            </w:r>
            <w:r w:rsidRPr="006115B1">
              <w:rPr>
                <w:b/>
                <w:i/>
              </w:rPr>
              <w:t>Спрямо гражданите на трети държави не се използват нарушаващи личното пространство технологии за биометрично наблюдение, като например софтуер за лицево разпознаване, разпознаване на емоции и поведенческо разпознаване, както и не се правят прогнозни анализи, оценки на риска и биометрична категоризация в контекста на дейности по управление на границите, във или около съоръженията за приемане или скрининг, или по време на скрининга. Забранява се използването на полиграфски системи или широкообхватни акустични устройства.</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455</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6 – параграф 2</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rPr>
                <w:b/>
                <w:i/>
              </w:rPr>
              <w:t>2.</w:t>
            </w:r>
            <w:r w:rsidRPr="006115B1">
              <w:tab/>
            </w:r>
            <w:r w:rsidRPr="006115B1">
              <w:rPr>
                <w:b/>
                <w:i/>
              </w:rPr>
              <w:t>В случаите, посочени в член 5, скринингът се извършва на подходящо място на територията на държава членка.</w:t>
            </w:r>
          </w:p>
        </w:tc>
        <w:tc>
          <w:tcPr>
            <w:tcW w:w="4876" w:type="dxa"/>
          </w:tcPr>
          <w:p w:rsidR="008163E9" w:rsidRPr="006115B1" w:rsidRDefault="008163E9" w:rsidP="003472B0">
            <w:pPr>
              <w:pStyle w:val="Normal6a"/>
            </w:pPr>
            <w:r w:rsidRPr="006115B1">
              <w:rPr>
                <w:b/>
                <w:i/>
                <w:color w:val="000000"/>
              </w:rPr>
              <w:t>заличава се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lastRenderedPageBreak/>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456</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Хуан Игнасио Соидо Алварес, Елисавет Воземберг-Вриониди, Лукас Фурлас</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6 – параграф 2</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rPr>
                <w:b/>
                <w:i/>
              </w:rPr>
              <w:t>2.</w:t>
            </w:r>
            <w:r w:rsidRPr="006115B1">
              <w:tab/>
            </w:r>
            <w:r w:rsidRPr="006115B1">
              <w:rPr>
                <w:b/>
                <w:i/>
              </w:rPr>
              <w:t>В случаите, посочени в член 5, скринингът се извършва на подходящо място на територията на държава членка.</w:t>
            </w:r>
          </w:p>
        </w:tc>
        <w:tc>
          <w:tcPr>
            <w:tcW w:w="4876" w:type="dxa"/>
          </w:tcPr>
          <w:p w:rsidR="008163E9" w:rsidRPr="006115B1" w:rsidRDefault="008163E9" w:rsidP="003472B0">
            <w:pPr>
              <w:pStyle w:val="Normal6a"/>
            </w:pPr>
            <w:r w:rsidRPr="006115B1">
              <w:rPr>
                <w:b/>
                <w:i/>
                <w:color w:val="000000"/>
              </w:rPr>
              <w:t>заличава се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457</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Ян-Кристоф Йотен, Мориц Кьорнер, Драгош Тудораке, Хилде Вотманс, Фабиен Келер, Михал Шимечка, Малик Азмани, София ин 'т Велд</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6 – параграф 2</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rPr>
                <w:b/>
                <w:i/>
              </w:rPr>
              <w:t>2.</w:t>
            </w:r>
            <w:r w:rsidRPr="006115B1">
              <w:tab/>
            </w:r>
            <w:r w:rsidRPr="006115B1">
              <w:rPr>
                <w:b/>
                <w:i/>
              </w:rPr>
              <w:t>В случаите, посочени в член 5, скринингът се извършва на подходящо място на територията на държава членка.</w:t>
            </w:r>
          </w:p>
        </w:tc>
        <w:tc>
          <w:tcPr>
            <w:tcW w:w="4876" w:type="dxa"/>
          </w:tcPr>
          <w:p w:rsidR="008163E9" w:rsidRPr="006115B1" w:rsidRDefault="008163E9" w:rsidP="003472B0">
            <w:pPr>
              <w:pStyle w:val="Normal6a"/>
            </w:pPr>
            <w:r w:rsidRPr="006115B1">
              <w:rPr>
                <w:b/>
                <w:i/>
                <w:color w:val="000000"/>
              </w:rPr>
              <w:t>заличава се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458</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6 – параграф 2</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rPr>
                <w:b/>
                <w:i/>
              </w:rPr>
              <w:t>2.</w:t>
            </w:r>
            <w:r w:rsidRPr="006115B1">
              <w:tab/>
            </w:r>
            <w:r w:rsidRPr="006115B1">
              <w:rPr>
                <w:b/>
                <w:i/>
              </w:rPr>
              <w:t xml:space="preserve">В случаите, посочени в член 5, скринингът се извършва на подходящо място на територията на държава </w:t>
            </w:r>
            <w:r w:rsidRPr="006115B1">
              <w:rPr>
                <w:b/>
                <w:i/>
              </w:rPr>
              <w:lastRenderedPageBreak/>
              <w:t>членка.</w:t>
            </w:r>
          </w:p>
        </w:tc>
        <w:tc>
          <w:tcPr>
            <w:tcW w:w="4876" w:type="dxa"/>
          </w:tcPr>
          <w:p w:rsidR="008163E9" w:rsidRPr="006115B1" w:rsidRDefault="008163E9" w:rsidP="003472B0">
            <w:pPr>
              <w:pStyle w:val="Normal6a"/>
            </w:pPr>
            <w:r w:rsidRPr="006115B1">
              <w:rPr>
                <w:b/>
                <w:i/>
                <w:color w:val="000000"/>
              </w:rPr>
              <w:lastRenderedPageBreak/>
              <w:t>заличава се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459</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Лаура Ферара, Сабрина Пинедоли</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6 – параграф 2</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rPr>
                <w:b/>
                <w:i/>
              </w:rPr>
              <w:t>2.</w:t>
            </w:r>
            <w:r w:rsidRPr="006115B1">
              <w:tab/>
            </w:r>
            <w:r w:rsidRPr="006115B1">
              <w:rPr>
                <w:b/>
                <w:i/>
              </w:rPr>
              <w:t>В случаите, посочени в член 5, скринингът се извършва на подходящо място на територията на държава членка.</w:t>
            </w:r>
          </w:p>
        </w:tc>
        <w:tc>
          <w:tcPr>
            <w:tcW w:w="4876" w:type="dxa"/>
          </w:tcPr>
          <w:p w:rsidR="008163E9" w:rsidRPr="006115B1" w:rsidRDefault="008163E9" w:rsidP="003472B0">
            <w:pPr>
              <w:pStyle w:val="Normal6a"/>
            </w:pPr>
            <w:r w:rsidRPr="006115B1">
              <w:rPr>
                <w:b/>
                <w:i/>
                <w:color w:val="000000"/>
              </w:rPr>
              <w:t>заличава се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{IT}</w:t>
      </w:r>
      <w:r w:rsidRPr="006115B1">
        <w:t>it</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460</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Ян-Кристоф Йотен, Мориц Кьорнер, Драгош Тудораке, Хилде Вотманс, Абир Ал-Сахлани, Малик Азмани, София ин 'т Велд</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6 – параграф 3 – уводна част</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3.</w:t>
            </w:r>
            <w:r w:rsidRPr="006115B1">
              <w:tab/>
              <w:t xml:space="preserve">В случаите, посочени в член 3, скринингът се извършва без забавяне и при всички случаи приключва в срок до 5 дни от задържането в зоната на външната граница, свалянето на територията на съответната държава членка или представянето на граничния контролно-пропускателен пункт. </w:t>
            </w:r>
            <w:r w:rsidRPr="006115B1">
              <w:rPr>
                <w:b/>
                <w:i/>
              </w:rPr>
              <w:t xml:space="preserve">В изключителни обстоятелства, когато прекомерно голям брой граждани на трети държави трябва да бъдат подложени на скрининг едновременно, което на практика не позволява той да приключи в предвидения срок, срокът от 5 дни може да бъде удължен с максимум </w:t>
            </w:r>
            <w:r w:rsidRPr="006115B1">
              <w:rPr>
                <w:b/>
                <w:i/>
              </w:rPr>
              <w:lastRenderedPageBreak/>
              <w:t>5 допълнителни дни.</w:t>
            </w:r>
          </w:p>
        </w:tc>
        <w:tc>
          <w:tcPr>
            <w:tcW w:w="4876" w:type="dxa"/>
          </w:tcPr>
          <w:p w:rsidR="008163E9" w:rsidRPr="006115B1" w:rsidRDefault="008163E9" w:rsidP="003472B0">
            <w:pPr>
              <w:pStyle w:val="Normal6a"/>
            </w:pPr>
            <w:r w:rsidRPr="006115B1">
              <w:lastRenderedPageBreak/>
              <w:t>3.</w:t>
            </w:r>
            <w:r w:rsidRPr="006115B1">
              <w:tab/>
              <w:t>В случаите, посочени в член 3, скринингът се извършва без забавяне и при всички случаи приключва в срок до 5 дни от задържането в зоната на външната граница, свалянето на територията на съответната държава членка или представянето на граничния контролно-пропускателен пункт.</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461</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6 – параграф 3 – уводна част</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3.</w:t>
            </w:r>
            <w:r w:rsidRPr="006115B1">
              <w:tab/>
              <w:t xml:space="preserve">В случаите, посочени в член 3, скринингът се извършва без забавяне и при всички случаи приключва в срок до 5 дни от задържането </w:t>
            </w:r>
            <w:r w:rsidRPr="006115B1">
              <w:rPr>
                <w:b/>
                <w:i/>
              </w:rPr>
              <w:t>в зоната</w:t>
            </w:r>
            <w:r w:rsidRPr="006115B1">
              <w:t xml:space="preserve"> на </w:t>
            </w:r>
            <w:r w:rsidRPr="006115B1">
              <w:rPr>
                <w:b/>
                <w:i/>
              </w:rPr>
              <w:t>външната граница</w:t>
            </w:r>
            <w:r w:rsidRPr="006115B1">
              <w:t xml:space="preserve">, </w:t>
            </w:r>
            <w:r w:rsidRPr="006115B1">
              <w:rPr>
                <w:b/>
                <w:i/>
              </w:rPr>
              <w:t>свалянето на територията на</w:t>
            </w:r>
            <w:r w:rsidRPr="006115B1">
              <w:t xml:space="preserve"> съответната </w:t>
            </w:r>
            <w:r w:rsidRPr="006115B1">
              <w:rPr>
                <w:b/>
                <w:i/>
              </w:rPr>
              <w:t>държава членка или представянето на граничния контролно-пропускателен пункт</w:t>
            </w:r>
            <w:r w:rsidRPr="006115B1">
              <w:t xml:space="preserve">. В изключителни обстоятелства, когато прекомерно голям брой граждани на трети държави трябва да бъдат подложени на скрининг едновременно, което на практика не позволява той да приключи в предвидения срок, </w:t>
            </w:r>
            <w:r w:rsidRPr="006115B1">
              <w:rPr>
                <w:b/>
                <w:i/>
              </w:rPr>
              <w:t>срокът от 5 дни може да бъде удължен с максимум 5 допълнителни дни</w:t>
            </w:r>
            <w:r w:rsidRPr="006115B1">
              <w:t>.</w:t>
            </w:r>
          </w:p>
        </w:tc>
        <w:tc>
          <w:tcPr>
            <w:tcW w:w="4876" w:type="dxa"/>
          </w:tcPr>
          <w:p w:rsidR="008163E9" w:rsidRPr="006115B1" w:rsidRDefault="008163E9" w:rsidP="003472B0">
            <w:pPr>
              <w:pStyle w:val="Normal6a"/>
            </w:pPr>
            <w:r w:rsidRPr="006115B1">
              <w:t>3.</w:t>
            </w:r>
            <w:r w:rsidRPr="006115B1">
              <w:tab/>
              <w:t>В случаите, посочени в член 3, скринингът се извършва без забавяне и при всички случаи приключва в срок до 5 дни от задържането</w:t>
            </w:r>
            <w:r w:rsidRPr="006115B1">
              <w:rPr>
                <w:b/>
                <w:i/>
              </w:rPr>
              <w:t>. След изтичането</w:t>
            </w:r>
            <w:r w:rsidRPr="006115B1">
              <w:t xml:space="preserve"> на </w:t>
            </w:r>
            <w:r w:rsidRPr="006115B1">
              <w:rPr>
                <w:b/>
                <w:i/>
              </w:rPr>
              <w:t>5-дневния срок</w:t>
            </w:r>
            <w:r w:rsidRPr="006115B1">
              <w:t xml:space="preserve"> </w:t>
            </w:r>
            <w:r w:rsidRPr="006115B1">
              <w:rPr>
                <w:b/>
                <w:i/>
              </w:rPr>
              <w:t>лицето трябва да бъде насочено без допълнително забавяне към</w:t>
            </w:r>
            <w:r w:rsidRPr="006115B1">
              <w:t xml:space="preserve"> съответната </w:t>
            </w:r>
            <w:r w:rsidRPr="006115B1">
              <w:rPr>
                <w:b/>
                <w:i/>
              </w:rPr>
              <w:t>процедура съгласно член 14 дори когато скринингът не е приключил, без да се засягат здравните проверки и проверките на уязвимостта</w:t>
            </w:r>
            <w:r w:rsidRPr="006115B1">
              <w:t xml:space="preserve">. В изключителни обстоятелства, когато прекомерно голям брой граждани на трети държави трябва да бъдат подложени на скрининг едновременно, което на практика не позволява той да приключи в предвидения срок, </w:t>
            </w:r>
            <w:r w:rsidRPr="006115B1">
              <w:rPr>
                <w:b/>
                <w:i/>
              </w:rPr>
              <w:t>скринингът не се извършва, а гражданите на трети държави се насочват директно към нормалната процедура за предоставяне на убежище</w:t>
            </w:r>
            <w:r w:rsidRPr="006115B1">
              <w:t>.</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462</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6 – параграф 3 – уводна част</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lastRenderedPageBreak/>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3.</w:t>
            </w:r>
            <w:r w:rsidRPr="006115B1">
              <w:tab/>
              <w:t xml:space="preserve">В случаите, посочени в член 3, скринингът се извършва без забавяне и при всички случаи приключва в срок до 5 дни от задържането в зоната на външната граница, свалянето на територията на съответната държава членка или представянето на граничния контролно-пропускателен пункт. </w:t>
            </w:r>
            <w:r w:rsidRPr="006115B1">
              <w:rPr>
                <w:b/>
                <w:i/>
              </w:rPr>
              <w:t>В изключителни обстоятелства, когато прекомерно голям брой граждани на трети държави трябва да бъдат подложени на скрининг едновременно</w:t>
            </w:r>
            <w:r w:rsidRPr="006115B1">
              <w:t xml:space="preserve">, </w:t>
            </w:r>
            <w:r w:rsidRPr="006115B1">
              <w:rPr>
                <w:b/>
                <w:i/>
              </w:rPr>
              <w:t>което на практика</w:t>
            </w:r>
            <w:r w:rsidRPr="006115B1">
              <w:t xml:space="preserve"> не </w:t>
            </w:r>
            <w:r w:rsidRPr="006115B1">
              <w:rPr>
                <w:b/>
                <w:i/>
              </w:rPr>
              <w:t>позволява той</w:t>
            </w:r>
            <w:r w:rsidRPr="006115B1">
              <w:t xml:space="preserve"> да </w:t>
            </w:r>
            <w:r w:rsidRPr="006115B1">
              <w:rPr>
                <w:b/>
                <w:i/>
              </w:rPr>
              <w:t>приключи в предвидения срок, срокът от 5 дни може да бъде удължен с максимум 5 допълнителни дни</w:t>
            </w:r>
            <w:r w:rsidRPr="006115B1">
              <w:t>.</w:t>
            </w:r>
          </w:p>
        </w:tc>
        <w:tc>
          <w:tcPr>
            <w:tcW w:w="4876" w:type="dxa"/>
          </w:tcPr>
          <w:p w:rsidR="008163E9" w:rsidRPr="006115B1" w:rsidRDefault="008163E9" w:rsidP="003472B0">
            <w:pPr>
              <w:pStyle w:val="Normal6a"/>
            </w:pPr>
            <w:r w:rsidRPr="006115B1">
              <w:t>3.</w:t>
            </w:r>
            <w:r w:rsidRPr="006115B1">
              <w:tab/>
              <w:t xml:space="preserve">В случаите, посочени в член 3, скринингът се извършва без забавяне и при всички случаи приключва в срок до 5 дни от задържането в зоната на външната граница, свалянето на територията на съответната държава членка или представянето на граничния контролно-пропускателен пункт. </w:t>
            </w:r>
            <w:r w:rsidRPr="006115B1">
              <w:rPr>
                <w:b/>
                <w:i/>
              </w:rPr>
              <w:t>След изтичането на петдневния срок лицето трябва да бъде насочено без допълнително забавяне към съответната процедура съгласно член 14</w:t>
            </w:r>
            <w:r w:rsidRPr="006115B1">
              <w:t xml:space="preserve">, </w:t>
            </w:r>
            <w:r w:rsidRPr="006115B1">
              <w:rPr>
                <w:b/>
                <w:i/>
              </w:rPr>
              <w:t>дори когато скринингът</w:t>
            </w:r>
            <w:r w:rsidRPr="006115B1">
              <w:t xml:space="preserve"> не </w:t>
            </w:r>
            <w:r w:rsidRPr="006115B1">
              <w:rPr>
                <w:b/>
                <w:i/>
              </w:rPr>
              <w:t>е приключил, без</w:t>
            </w:r>
            <w:r w:rsidRPr="006115B1">
              <w:t xml:space="preserve"> да </w:t>
            </w:r>
            <w:r w:rsidRPr="006115B1">
              <w:rPr>
                <w:b/>
                <w:i/>
              </w:rPr>
              <w:t>се засягат здравните проверки и проверките на уязвимостта, които продължават в рамките на редовната процедура</w:t>
            </w:r>
            <w:r w:rsidRPr="006115B1">
              <w:t>.</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463</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Петер Кофод, Як Мадисон, Лаура Хеухтасари, Том Вандендрисе, Николаус Фест, Роман Хайдер, Никола Бе, Жан-Пол Гаро, Харалд Вилимски</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6 – параграф 3 – уводна част</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3.</w:t>
            </w:r>
            <w:r w:rsidRPr="006115B1">
              <w:tab/>
              <w:t xml:space="preserve">В случаите, посочени в член 3, скринингът се извършва без забавяне и при всички случаи приключва в срок до 5 дни от задържането в зоната на външната граница, свалянето на територията на съответната държава членка или представянето на граничния контролно-пропускателен пункт. В изключителни </w:t>
            </w:r>
            <w:r w:rsidRPr="006115B1">
              <w:rPr>
                <w:b/>
                <w:i/>
              </w:rPr>
              <w:t xml:space="preserve">обстоятелства, когато прекомерно голям брой граждани на трети държави трябва да бъдат подложени на </w:t>
            </w:r>
            <w:r w:rsidRPr="006115B1">
              <w:t xml:space="preserve">скрининг </w:t>
            </w:r>
            <w:r w:rsidRPr="006115B1">
              <w:rPr>
                <w:b/>
                <w:i/>
              </w:rPr>
              <w:t>едновременно, което на практика не позволява той</w:t>
            </w:r>
            <w:r w:rsidRPr="006115B1">
              <w:t xml:space="preserve"> </w:t>
            </w:r>
            <w:r w:rsidRPr="006115B1">
              <w:rPr>
                <w:b/>
                <w:i/>
              </w:rPr>
              <w:t>да</w:t>
            </w:r>
            <w:r w:rsidRPr="006115B1">
              <w:t xml:space="preserve"> </w:t>
            </w:r>
            <w:r w:rsidRPr="006115B1">
              <w:rPr>
                <w:b/>
                <w:i/>
              </w:rPr>
              <w:t>приключи в предвидения срок</w:t>
            </w:r>
            <w:r w:rsidRPr="006115B1">
              <w:t xml:space="preserve">, </w:t>
            </w:r>
            <w:r w:rsidRPr="006115B1">
              <w:rPr>
                <w:b/>
                <w:i/>
              </w:rPr>
              <w:lastRenderedPageBreak/>
              <w:t>срокът от 5 дни може да бъде удължен с максимум 5 допълнителни дни</w:t>
            </w:r>
            <w:r w:rsidRPr="006115B1">
              <w:t>.</w:t>
            </w:r>
          </w:p>
        </w:tc>
        <w:tc>
          <w:tcPr>
            <w:tcW w:w="4876" w:type="dxa"/>
          </w:tcPr>
          <w:p w:rsidR="008163E9" w:rsidRPr="006115B1" w:rsidRDefault="008163E9" w:rsidP="003472B0">
            <w:pPr>
              <w:pStyle w:val="Normal6a"/>
            </w:pPr>
            <w:r w:rsidRPr="006115B1">
              <w:lastRenderedPageBreak/>
              <w:t>3.</w:t>
            </w:r>
            <w:r w:rsidRPr="006115B1">
              <w:tab/>
              <w:t xml:space="preserve">В случаите, посочени в член 3, скринингът се извършва без забавяне и при всички случаи приключва в срок до 5 дни от задържането в зоната на външната граница, свалянето на територията на съответната държава членка или представянето на граничния контролно-пропускателен пункт. В изключителни </w:t>
            </w:r>
            <w:r w:rsidRPr="006115B1">
              <w:rPr>
                <w:b/>
                <w:i/>
              </w:rPr>
              <w:t>ситуации срокът може</w:t>
            </w:r>
            <w:r w:rsidRPr="006115B1">
              <w:t xml:space="preserve"> </w:t>
            </w:r>
            <w:r w:rsidRPr="006115B1">
              <w:rPr>
                <w:b/>
                <w:i/>
              </w:rPr>
              <w:t>да</w:t>
            </w:r>
            <w:r w:rsidRPr="006115B1">
              <w:t xml:space="preserve"> </w:t>
            </w:r>
            <w:r w:rsidRPr="006115B1">
              <w:rPr>
                <w:b/>
                <w:i/>
              </w:rPr>
              <w:t>бъде удължен</w:t>
            </w:r>
            <w:r w:rsidRPr="006115B1">
              <w:t xml:space="preserve">, </w:t>
            </w:r>
            <w:r w:rsidRPr="006115B1">
              <w:rPr>
                <w:b/>
                <w:i/>
              </w:rPr>
              <w:t xml:space="preserve">ако това е необходимо за правилното провеждане на процедурата по </w:t>
            </w:r>
            <w:r w:rsidRPr="006115B1">
              <w:t>скрининг.</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464</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Балаж Хидвеги, Лорант Винце</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6 – параграф 3 – уводна част</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3.</w:t>
            </w:r>
            <w:r w:rsidRPr="006115B1">
              <w:tab/>
              <w:t xml:space="preserve">В случаите, посочени в </w:t>
            </w:r>
            <w:r w:rsidRPr="006115B1">
              <w:rPr>
                <w:b/>
                <w:bCs/>
                <w:i/>
                <w:iCs/>
              </w:rPr>
              <w:t>член</w:t>
            </w:r>
            <w:r w:rsidRPr="006115B1">
              <w:t xml:space="preserve"> 3, скринингът се извършва без забавяне и при всички случаи приключва в срок до </w:t>
            </w:r>
            <w:r w:rsidRPr="006115B1">
              <w:rPr>
                <w:b/>
                <w:i/>
              </w:rPr>
              <w:t>5</w:t>
            </w:r>
            <w:r w:rsidRPr="006115B1">
              <w:t xml:space="preserve"> дни от задържането в зоната на външната граница, свалянето на територията на съответната държава членка или представянето на граничния контролно-пропускателен пункт. В изключителни обстоятелства, когато прекомерно голям брой граждани на трети държави трябва да бъдат подложени на скрининг едновременно, което на практика не позволява той да приключи в предвидения срок, срокът от </w:t>
            </w:r>
            <w:r w:rsidRPr="006115B1">
              <w:rPr>
                <w:b/>
                <w:i/>
              </w:rPr>
              <w:t>5</w:t>
            </w:r>
            <w:r w:rsidRPr="006115B1">
              <w:t xml:space="preserve"> дни може да бъде удължен с максимум </w:t>
            </w:r>
            <w:r w:rsidRPr="006115B1">
              <w:rPr>
                <w:b/>
                <w:i/>
              </w:rPr>
              <w:t>5</w:t>
            </w:r>
            <w:r w:rsidRPr="006115B1">
              <w:t> допълнителни дни.</w:t>
            </w:r>
          </w:p>
        </w:tc>
        <w:tc>
          <w:tcPr>
            <w:tcW w:w="4876" w:type="dxa"/>
          </w:tcPr>
          <w:p w:rsidR="008163E9" w:rsidRPr="006115B1" w:rsidRDefault="008163E9" w:rsidP="003472B0">
            <w:pPr>
              <w:pStyle w:val="Normal6a"/>
            </w:pPr>
            <w:r w:rsidRPr="006115B1">
              <w:t>3.</w:t>
            </w:r>
            <w:r w:rsidRPr="006115B1">
              <w:tab/>
              <w:t xml:space="preserve">В случаите, посочени в </w:t>
            </w:r>
            <w:r w:rsidRPr="006115B1">
              <w:rPr>
                <w:b/>
                <w:bCs/>
                <w:i/>
                <w:iCs/>
              </w:rPr>
              <w:t>членове </w:t>
            </w:r>
            <w:r w:rsidRPr="006115B1">
              <w:t xml:space="preserve">3 </w:t>
            </w:r>
            <w:r w:rsidRPr="006115B1">
              <w:rPr>
                <w:b/>
                <w:i/>
              </w:rPr>
              <w:t>и 5</w:t>
            </w:r>
            <w:r w:rsidRPr="006115B1">
              <w:t xml:space="preserve">, скринингът се извършва без забавяне и при всички случаи приключва в срок до </w:t>
            </w:r>
            <w:r w:rsidRPr="006115B1">
              <w:rPr>
                <w:b/>
                <w:i/>
              </w:rPr>
              <w:t>14</w:t>
            </w:r>
            <w:r w:rsidRPr="006115B1">
              <w:t xml:space="preserve"> дни от задържането в зоната на външната граница, свалянето на територията на съответната държава членка или представянето на граничния контролно-пропускателен пункт. В изключителни обстоятелства, </w:t>
            </w:r>
            <w:r w:rsidRPr="006115B1">
              <w:rPr>
                <w:b/>
                <w:i/>
              </w:rPr>
              <w:t>като например</w:t>
            </w:r>
            <w:r w:rsidRPr="006115B1">
              <w:t xml:space="preserve"> когато прекомерно голям брой граждани на трети държави трябва да бъдат подложени на скрининг едновременно, което на практика не позволява той да приключи</w:t>
            </w:r>
            <w:r w:rsidRPr="006115B1">
              <w:rPr>
                <w:b/>
                <w:i/>
              </w:rPr>
              <w:t>, или когато не е възможно процедурата във връзка със сигурността, уязвимостта и определянето на възрастта да приключи</w:t>
            </w:r>
            <w:r w:rsidRPr="006115B1">
              <w:t xml:space="preserve"> в предвидения срок, срокът от </w:t>
            </w:r>
            <w:r w:rsidRPr="006115B1">
              <w:rPr>
                <w:b/>
                <w:i/>
              </w:rPr>
              <w:t>14</w:t>
            </w:r>
            <w:r w:rsidRPr="006115B1">
              <w:t xml:space="preserve"> дни може да бъде удължен с максимум </w:t>
            </w:r>
            <w:r w:rsidRPr="006115B1">
              <w:rPr>
                <w:b/>
                <w:i/>
              </w:rPr>
              <w:t>14</w:t>
            </w:r>
            <w:r w:rsidRPr="006115B1">
              <w:t> допълнителни дни.</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465</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Хуан Игнасио Соидо Алварес, Елисавет Воземберг-Вриониди, Лукас Фурлас</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6 – параграф 3 – уводна част</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lastRenderedPageBreak/>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3.</w:t>
            </w:r>
            <w:r w:rsidRPr="006115B1">
              <w:tab/>
            </w:r>
            <w:r w:rsidRPr="006115B1">
              <w:rPr>
                <w:b/>
                <w:i/>
              </w:rPr>
              <w:t xml:space="preserve">В случаите, посочени в член 3, </w:t>
            </w:r>
            <w:r w:rsidRPr="006115B1">
              <w:t xml:space="preserve">скринингът се извършва без забавяне и при всички случаи приключва в срок до 5 дни от задържането </w:t>
            </w:r>
            <w:r w:rsidRPr="006115B1">
              <w:rPr>
                <w:b/>
                <w:i/>
              </w:rPr>
              <w:t>в зоната на външната граница,</w:t>
            </w:r>
            <w:r w:rsidRPr="006115B1">
              <w:t xml:space="preserve"> свалянето на територията на съответната държава членка </w:t>
            </w:r>
            <w:r w:rsidRPr="006115B1">
              <w:rPr>
                <w:b/>
                <w:i/>
              </w:rPr>
              <w:t>или представянето на граничния контролно-пропускателен пункт</w:t>
            </w:r>
            <w:r w:rsidRPr="006115B1">
              <w:t>. В изключителни обстоятелства, когато прекомерно голям брой граждани на трети държави трябва да бъдат подложени на скрининг едновременно, което на практика не позволява той да приключи в предвидения срок, срокът от 5 дни може да бъде удължен с максимум 5 допълнителни дни.</w:t>
            </w:r>
          </w:p>
        </w:tc>
        <w:tc>
          <w:tcPr>
            <w:tcW w:w="4876" w:type="dxa"/>
          </w:tcPr>
          <w:p w:rsidR="008163E9" w:rsidRPr="006115B1" w:rsidRDefault="008163E9" w:rsidP="003472B0">
            <w:pPr>
              <w:pStyle w:val="Normal6a"/>
            </w:pPr>
            <w:r w:rsidRPr="006115B1">
              <w:t>3.</w:t>
            </w:r>
            <w:r w:rsidRPr="006115B1">
              <w:tab/>
              <w:t xml:space="preserve">Скринингът се извършва без забавяне и при всички случаи приключва в срок до 5 дни от задържането </w:t>
            </w:r>
            <w:r w:rsidRPr="006115B1">
              <w:rPr>
                <w:b/>
                <w:i/>
              </w:rPr>
              <w:t>или</w:t>
            </w:r>
            <w:r w:rsidRPr="006115B1">
              <w:t xml:space="preserve"> свалянето на територията на съответната държава членка. В изключителни обстоятелства, когато прекомерно голям брой граждани на трети държави трябва да бъдат подложени на скрининг едновременно, което на практика не позволява той да приключи в предвидения срок, срокът от 5 дни може да бъде удължен с максимум 5 допълнителни дни.</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466</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Лаура Ферара, Сабрина Пинедоли</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6 – параграф 3 – уводна част</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3.</w:t>
            </w:r>
            <w:r w:rsidRPr="006115B1">
              <w:tab/>
            </w:r>
            <w:r w:rsidRPr="006115B1">
              <w:rPr>
                <w:b/>
                <w:bCs/>
                <w:i/>
                <w:iCs/>
              </w:rPr>
              <w:t>В случаите, посочени в член 3,</w:t>
            </w:r>
            <w:r w:rsidRPr="006115B1">
              <w:t xml:space="preserve"> скринингът се извършва без забавяне и при всички случаи приключва в срок до 5 дни от задържането </w:t>
            </w:r>
            <w:r w:rsidRPr="006115B1">
              <w:rPr>
                <w:b/>
                <w:bCs/>
                <w:i/>
                <w:iCs/>
              </w:rPr>
              <w:t>в зоната на външната граница,</w:t>
            </w:r>
            <w:r w:rsidRPr="006115B1">
              <w:t xml:space="preserve"> свалянето на територията на съответната държава членка</w:t>
            </w:r>
            <w:r w:rsidRPr="006115B1">
              <w:rPr>
                <w:b/>
                <w:bCs/>
                <w:i/>
                <w:iCs/>
              </w:rPr>
              <w:t xml:space="preserve"> или представянето на граничния контролно-пропускателен пункт</w:t>
            </w:r>
            <w:r w:rsidRPr="006115B1">
              <w:t>. В изключителни обстоятелства, когато прекомерно голям брой граждани на трети държави трябва да бъдат подложени на скрининг едновременно, което на практика не позволява той да приключи в предвидения срок, срокът от 5 дни може да бъде удължен с максимум 5 допълнителни дни.</w:t>
            </w:r>
          </w:p>
        </w:tc>
        <w:tc>
          <w:tcPr>
            <w:tcW w:w="4876" w:type="dxa"/>
          </w:tcPr>
          <w:p w:rsidR="008163E9" w:rsidRPr="006115B1" w:rsidRDefault="008163E9" w:rsidP="003472B0">
            <w:pPr>
              <w:pStyle w:val="Normal6a"/>
            </w:pPr>
            <w:r w:rsidRPr="006115B1">
              <w:t>3.</w:t>
            </w:r>
            <w:r w:rsidRPr="006115B1">
              <w:tab/>
              <w:t xml:space="preserve">Скринингът се извършва без забавяне и при всички случаи приключва в срок до 5 дни от задържането </w:t>
            </w:r>
            <w:r w:rsidRPr="006115B1">
              <w:rPr>
                <w:b/>
                <w:bCs/>
                <w:i/>
                <w:iCs/>
              </w:rPr>
              <w:t>или</w:t>
            </w:r>
            <w:r w:rsidRPr="006115B1">
              <w:t xml:space="preserve"> свалянето на територията на съответната държава членка. В изключителни обстоятелства, когато прекомерно голям брой граждани на трети държави трябва да бъдат подложени на скрининг едновременно, което на практика не позволява той да приключи в предвидения срок, срокът от 5 дни може да бъде удължен с максимум 5 допълнителни дни.</w:t>
            </w:r>
          </w:p>
        </w:tc>
      </w:tr>
    </w:tbl>
    <w:p w:rsidR="008163E9" w:rsidRPr="006115B1" w:rsidRDefault="008163E9" w:rsidP="008163E9">
      <w:pPr>
        <w:pStyle w:val="AmOrLang"/>
      </w:pPr>
      <w:r w:rsidRPr="006115B1">
        <w:lastRenderedPageBreak/>
        <w:t xml:space="preserve">Or. </w:t>
      </w:r>
      <w:r w:rsidRPr="006115B1">
        <w:rPr>
          <w:rStyle w:val="HideTWBExt"/>
          <w:noProof w:val="0"/>
        </w:rPr>
        <w:t>&lt;Original&gt;</w:t>
      </w:r>
      <w:r w:rsidRPr="006115B1">
        <w:rPr>
          <w:rStyle w:val="HideTWBInt"/>
          <w:rFonts w:eastAsiaTheme="majorEastAsia"/>
        </w:rPr>
        <w:t>{IT}</w:t>
      </w:r>
      <w:r w:rsidRPr="006115B1">
        <w:t>it</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467</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Хуан Игнасио Соидо Алварес, Елисавет Воземберг-Вриониди, Лукас Фурлас</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6 – параграф 3 – алинея 1</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По отношение на лицата, посочени в член 3, параграф 1, буква а), за които се прилага член 14, параграфи 1 и 3 от Регламент (ЕС) 603/2013, когато те физически остават на външната граница за повече от 72 часа, срокът за скрининга се намалява на два дни.</w:t>
            </w:r>
          </w:p>
        </w:tc>
        <w:tc>
          <w:tcPr>
            <w:tcW w:w="4876" w:type="dxa"/>
          </w:tcPr>
          <w:p w:rsidR="008163E9" w:rsidRPr="006115B1" w:rsidRDefault="008163E9" w:rsidP="003472B0">
            <w:pPr>
              <w:pStyle w:val="Normal6a"/>
            </w:pPr>
            <w:r w:rsidRPr="006115B1">
              <w:t xml:space="preserve">По отношение на лицата, посочени в член 3, параграф 1, буква a), за които се прилага член 14, параграфи 1 и 3 от Регламент (ЕС) 603/2013, когато </w:t>
            </w:r>
            <w:r w:rsidRPr="006115B1">
              <w:rPr>
                <w:b/>
                <w:i/>
              </w:rPr>
              <w:t>впоследствие</w:t>
            </w:r>
            <w:r w:rsidRPr="006115B1">
              <w:t xml:space="preserve"> те физически остават на външната граница за повече от 72 часа, </w:t>
            </w:r>
            <w:r w:rsidRPr="006115B1">
              <w:rPr>
                <w:b/>
                <w:i/>
              </w:rPr>
              <w:t>скринингът се извършва и</w:t>
            </w:r>
            <w:r w:rsidRPr="006115B1">
              <w:t xml:space="preserve"> срокът за скрининга се намалява на два дни.</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468</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6 – параграф 4</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rPr>
                <w:b/>
                <w:i/>
              </w:rPr>
              <w:t>4.</w:t>
            </w:r>
            <w:r w:rsidRPr="006115B1">
              <w:tab/>
            </w:r>
            <w:r w:rsidRPr="006115B1">
              <w:rPr>
                <w:b/>
                <w:i/>
              </w:rPr>
              <w:t>Държавите членки уведомяват Комисията незабавно относно изключителните обстоятелства, посочени в параграф 3. Те информират също така Комисията възможно най-скоро след като причините за удължаването на срока на скрининга вече не съществуват.</w:t>
            </w:r>
          </w:p>
        </w:tc>
        <w:tc>
          <w:tcPr>
            <w:tcW w:w="4876" w:type="dxa"/>
          </w:tcPr>
          <w:p w:rsidR="008163E9" w:rsidRPr="006115B1" w:rsidRDefault="008163E9" w:rsidP="003472B0">
            <w:pPr>
              <w:pStyle w:val="Normal6a"/>
            </w:pPr>
            <w:r w:rsidRPr="006115B1">
              <w:rPr>
                <w:b/>
                <w:i/>
                <w:color w:val="000000"/>
              </w:rPr>
              <w:t>заличава се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469</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 xml:space="preserve">Пернандо Барена Арса, Констандинос Арванитис, </w:t>
      </w:r>
      <w:r w:rsidRPr="006115B1">
        <w:rPr>
          <w:color w:val="000000"/>
        </w:rPr>
        <w:lastRenderedPageBreak/>
        <w:t>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6 – параграф 4</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rPr>
                <w:b/>
                <w:i/>
              </w:rPr>
              <w:t>4.</w:t>
            </w:r>
            <w:r w:rsidRPr="006115B1">
              <w:tab/>
            </w:r>
            <w:r w:rsidRPr="006115B1">
              <w:rPr>
                <w:b/>
                <w:i/>
              </w:rPr>
              <w:t>Държавите членки уведомяват Комисията незабавно относно изключителните обстоятелства, посочени в параграф 3. Те информират също така Комисията възможно най-скоро след като причините за удължаването на срока на скрининга вече не съществуват.</w:t>
            </w:r>
          </w:p>
        </w:tc>
        <w:tc>
          <w:tcPr>
            <w:tcW w:w="4876" w:type="dxa"/>
          </w:tcPr>
          <w:p w:rsidR="008163E9" w:rsidRPr="006115B1" w:rsidRDefault="008163E9" w:rsidP="003472B0">
            <w:pPr>
              <w:pStyle w:val="Normal6a"/>
            </w:pPr>
            <w:r w:rsidRPr="006115B1">
              <w:rPr>
                <w:b/>
                <w:i/>
                <w:color w:val="000000"/>
              </w:rPr>
              <w:t>заличава се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470</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Ян-Кристоф Йотен, Мориц Кьорнер, Драгош Тудораке, Хилде Вотманс, Абир Ал-Сахлани, Малик Азмани, София ин 'т Велд</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6 – параграф 4</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rPr>
                <w:b/>
                <w:i/>
              </w:rPr>
              <w:t>4.</w:t>
            </w:r>
            <w:r w:rsidRPr="006115B1">
              <w:tab/>
            </w:r>
            <w:r w:rsidRPr="006115B1">
              <w:rPr>
                <w:b/>
                <w:i/>
              </w:rPr>
              <w:t>Държавите членки уведомяват Комисията незабавно относно изключителните обстоятелства, посочени в параграф 3. Те информират също така Комисията възможно най-скоро след като причините за удължаването на срока на скрининга вече не съществуват.</w:t>
            </w:r>
          </w:p>
        </w:tc>
        <w:tc>
          <w:tcPr>
            <w:tcW w:w="4876" w:type="dxa"/>
          </w:tcPr>
          <w:p w:rsidR="008163E9" w:rsidRPr="006115B1" w:rsidRDefault="008163E9" w:rsidP="003472B0">
            <w:pPr>
              <w:pStyle w:val="Normal6a"/>
            </w:pPr>
            <w:r w:rsidRPr="006115B1">
              <w:rPr>
                <w:b/>
                <w:i/>
                <w:color w:val="000000"/>
              </w:rPr>
              <w:t>заличава се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471</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Петер Кофод, Як Мадисон, Лаура Хеухтасари, Том Вандендрисе, Николаус Фест, Роман Хайдер, Никола Бе, Жан-Пол Гаро, Харалд Вилимски, Чарли Веймерс</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lastRenderedPageBreak/>
        <w:t>&lt;Article&gt;</w:t>
      </w:r>
      <w:r w:rsidRPr="006115B1">
        <w:t>Член 6 – параграф 4</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4.</w:t>
            </w:r>
            <w:r w:rsidRPr="006115B1">
              <w:tab/>
              <w:t xml:space="preserve">Държавите членки </w:t>
            </w:r>
            <w:r w:rsidRPr="006115B1">
              <w:rPr>
                <w:b/>
                <w:i/>
              </w:rPr>
              <w:t xml:space="preserve">уведомяват </w:t>
            </w:r>
            <w:r w:rsidRPr="006115B1">
              <w:t>Комисията</w:t>
            </w:r>
            <w:r w:rsidRPr="006115B1">
              <w:rPr>
                <w:b/>
                <w:i/>
              </w:rPr>
              <w:t xml:space="preserve"> незабавно</w:t>
            </w:r>
            <w:r w:rsidRPr="006115B1">
              <w:t xml:space="preserve"> относно изключителните обстоятелства, посочени в параграф 3. </w:t>
            </w:r>
            <w:r w:rsidRPr="006115B1">
              <w:rPr>
                <w:b/>
                <w:i/>
              </w:rPr>
              <w:t>Те информират също така Комисията възможно най-скоро след като причините за удължаването на срока на скрининга вече не съществуват.</w:t>
            </w:r>
          </w:p>
        </w:tc>
        <w:tc>
          <w:tcPr>
            <w:tcW w:w="4876" w:type="dxa"/>
          </w:tcPr>
          <w:p w:rsidR="008163E9" w:rsidRPr="006115B1" w:rsidRDefault="008163E9" w:rsidP="003472B0">
            <w:pPr>
              <w:pStyle w:val="Normal6a"/>
            </w:pPr>
            <w:r w:rsidRPr="006115B1">
              <w:t>4.</w:t>
            </w:r>
            <w:r w:rsidRPr="006115B1">
              <w:tab/>
              <w:t xml:space="preserve">Държавите членки </w:t>
            </w:r>
            <w:r w:rsidRPr="006115B1">
              <w:rPr>
                <w:b/>
                <w:i/>
              </w:rPr>
              <w:t xml:space="preserve">могат да уведомят </w:t>
            </w:r>
            <w:r w:rsidRPr="006115B1">
              <w:t>Комисията относно изключителните обстоятелства, посочени в параграф 3.</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472</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Балаж Хидвеги, Лорант Винце</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6 – параграф 5</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rPr>
                <w:b/>
                <w:i/>
              </w:rPr>
              <w:t>5.</w:t>
            </w:r>
            <w:r w:rsidRPr="006115B1">
              <w:tab/>
            </w:r>
            <w:r w:rsidRPr="006115B1">
              <w:rPr>
                <w:b/>
                <w:i/>
              </w:rPr>
              <w:t>Посоченият в член 5 скрининг се извършва без забавяне и при всички случаи приключва в срок до 3 дни от задържането.</w:t>
            </w:r>
          </w:p>
        </w:tc>
        <w:tc>
          <w:tcPr>
            <w:tcW w:w="4876" w:type="dxa"/>
          </w:tcPr>
          <w:p w:rsidR="008163E9" w:rsidRPr="006115B1" w:rsidRDefault="008163E9" w:rsidP="003472B0">
            <w:pPr>
              <w:pStyle w:val="Normal6a"/>
            </w:pPr>
            <w:r w:rsidRPr="006115B1">
              <w:rPr>
                <w:b/>
                <w:i/>
                <w:color w:val="000000"/>
              </w:rPr>
              <w:t>заличава се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pPr>
        <w:pStyle w:val="AmJustTitle"/>
      </w:pPr>
      <w:r w:rsidRPr="006115B1">
        <w:rPr>
          <w:rStyle w:val="HideTWBExt"/>
          <w:noProof w:val="0"/>
        </w:rPr>
        <w:t>&lt;TitreJust&gt;</w:t>
      </w:r>
      <w:r w:rsidRPr="006115B1">
        <w:rPr>
          <w:color w:val="000000"/>
        </w:rPr>
        <w:t>Обосновка</w:t>
      </w:r>
      <w:r w:rsidRPr="006115B1">
        <w:rPr>
          <w:rStyle w:val="HideTWBExt"/>
          <w:noProof w:val="0"/>
        </w:rPr>
        <w:t>&lt;/TitreJust&gt;</w:t>
      </w:r>
    </w:p>
    <w:p w:rsidR="008163E9" w:rsidRPr="006115B1" w:rsidRDefault="008163E9" w:rsidP="008163E9">
      <w:pPr>
        <w:pStyle w:val="AmJustText"/>
      </w:pPr>
      <w:r w:rsidRPr="006115B1">
        <w:t>Тъй като случаите в член 5 са обхванати от член 6, параграф 3.</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473</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6 – параграф 5</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rPr>
                <w:b/>
                <w:i/>
              </w:rPr>
              <w:t>5.</w:t>
            </w:r>
            <w:r w:rsidRPr="006115B1">
              <w:tab/>
            </w:r>
            <w:r w:rsidRPr="006115B1">
              <w:rPr>
                <w:b/>
                <w:i/>
              </w:rPr>
              <w:t xml:space="preserve">Посоченият в член 5 скрининг се извършва без забавяне и при всички случаи приключва в срок до 3 дни от </w:t>
            </w:r>
            <w:r w:rsidRPr="006115B1">
              <w:rPr>
                <w:b/>
                <w:i/>
              </w:rPr>
              <w:lastRenderedPageBreak/>
              <w:t>задържането.</w:t>
            </w:r>
          </w:p>
        </w:tc>
        <w:tc>
          <w:tcPr>
            <w:tcW w:w="4876" w:type="dxa"/>
          </w:tcPr>
          <w:p w:rsidR="008163E9" w:rsidRPr="006115B1" w:rsidRDefault="008163E9" w:rsidP="003472B0">
            <w:pPr>
              <w:pStyle w:val="Normal6a"/>
            </w:pPr>
            <w:r w:rsidRPr="006115B1">
              <w:rPr>
                <w:b/>
                <w:i/>
                <w:color w:val="000000"/>
              </w:rPr>
              <w:lastRenderedPageBreak/>
              <w:t>заличава се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474</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6 – параграф 5</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rPr>
                <w:b/>
                <w:i/>
              </w:rPr>
              <w:t>5.</w:t>
            </w:r>
            <w:r w:rsidRPr="006115B1">
              <w:tab/>
            </w:r>
            <w:r w:rsidRPr="006115B1">
              <w:rPr>
                <w:b/>
                <w:i/>
              </w:rPr>
              <w:t>Посоченият в член 5 скрининг се извършва без забавяне и при всички случаи приключва в срок до 3 дни от задържането.</w:t>
            </w:r>
          </w:p>
        </w:tc>
        <w:tc>
          <w:tcPr>
            <w:tcW w:w="4876" w:type="dxa"/>
          </w:tcPr>
          <w:p w:rsidR="008163E9" w:rsidRPr="006115B1" w:rsidRDefault="008163E9" w:rsidP="003472B0">
            <w:pPr>
              <w:pStyle w:val="Normal6a"/>
            </w:pPr>
            <w:r w:rsidRPr="006115B1">
              <w:rPr>
                <w:b/>
                <w:i/>
                <w:color w:val="000000"/>
              </w:rPr>
              <w:t>заличава се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475</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Ян-Кристоф Йотен, Мориц Кьорнер, Драгош Тудораке, Хилде Вотманс, Абир Ал-Сахлани, Малик Азмани, София ин 'т Велд</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6 – параграф 5</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rPr>
                <w:b/>
                <w:i/>
              </w:rPr>
              <w:t>5.</w:t>
            </w:r>
            <w:r w:rsidRPr="006115B1">
              <w:tab/>
            </w:r>
            <w:r w:rsidRPr="006115B1">
              <w:rPr>
                <w:b/>
                <w:i/>
              </w:rPr>
              <w:t>Посоченият в член 5 скрининг се извършва без забавяне и при всички случаи приключва в срок до 3 дни от задържането.</w:t>
            </w:r>
          </w:p>
        </w:tc>
        <w:tc>
          <w:tcPr>
            <w:tcW w:w="4876" w:type="dxa"/>
          </w:tcPr>
          <w:p w:rsidR="008163E9" w:rsidRPr="006115B1" w:rsidRDefault="008163E9" w:rsidP="003472B0">
            <w:pPr>
              <w:pStyle w:val="Normal6a"/>
            </w:pPr>
            <w:r w:rsidRPr="006115B1">
              <w:rPr>
                <w:b/>
                <w:i/>
                <w:color w:val="000000"/>
              </w:rPr>
              <w:t>заличава се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476</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Петер Кофод, Як Мадисон, Лаура Хеухтасари, Том Вандендрисе, Николаус Фест, Роман Хайдер, Никола Бе, Жан-Пол Гаро, Харалд Вилимски, Анализа Тардино</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lastRenderedPageBreak/>
        <w:t>&lt;Article&gt;</w:t>
      </w:r>
      <w:r w:rsidRPr="006115B1">
        <w:t>Член 6 – параграф 5</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5.</w:t>
            </w:r>
            <w:r w:rsidRPr="006115B1">
              <w:tab/>
              <w:t>Посоченият в член 5 скрининг се извършва без забавяне и при всички случаи приключва в срок до 3 дни от задържането.</w:t>
            </w:r>
          </w:p>
        </w:tc>
        <w:tc>
          <w:tcPr>
            <w:tcW w:w="4876" w:type="dxa"/>
          </w:tcPr>
          <w:p w:rsidR="008163E9" w:rsidRPr="006115B1" w:rsidRDefault="008163E9" w:rsidP="003472B0">
            <w:pPr>
              <w:pStyle w:val="Normal6a"/>
            </w:pPr>
            <w:r w:rsidRPr="006115B1">
              <w:t>5.</w:t>
            </w:r>
            <w:r w:rsidRPr="006115B1">
              <w:tab/>
              <w:t xml:space="preserve">Посоченият в член 5 скрининг се извършва без забавяне и при всички случаи приключва в срок до 3 дни от задържането. </w:t>
            </w:r>
            <w:r w:rsidRPr="006115B1">
              <w:rPr>
                <w:b/>
                <w:i/>
              </w:rPr>
              <w:t>Този срок може да бъде удължен, ако процедурата по скрининг го изисква.</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477</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6 – параграф 5а (нов)</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5a.</w:t>
            </w:r>
            <w:r w:rsidRPr="006115B1">
              <w:tab/>
            </w:r>
            <w:r w:rsidRPr="006115B1">
              <w:rPr>
                <w:b/>
                <w:i/>
              </w:rPr>
              <w:t>Държавите членки гарантират по всяко време, дори по време на изключителни обстоятелства, включително при извънредни ситуации, че на всички лица, които са подложени на скрининг, е осигурен жизнен стандарт, който гарантира тяхната прехрана, защитава физическото и психичното им здраве и зачита правата им съгласно Хартата на основните права на Европейския съюз. Лицата се настаняват в съответствие със стандартите и разпоредбите на Директива (ЕС) xxx/xxx (Директивата относно условията на приемане).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478</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lastRenderedPageBreak/>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6 – параграф 6 – буква а</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a)</w:t>
            </w:r>
            <w:r w:rsidRPr="006115B1">
              <w:tab/>
            </w:r>
            <w:r w:rsidRPr="006115B1">
              <w:rPr>
                <w:b/>
                <w:i/>
              </w:rPr>
              <w:t>предварителна здравна проверка</w:t>
            </w:r>
            <w:r w:rsidRPr="006115B1">
              <w:t xml:space="preserve"> и </w:t>
            </w:r>
            <w:r w:rsidRPr="006115B1">
              <w:rPr>
                <w:b/>
                <w:i/>
              </w:rPr>
              <w:t>проверка</w:t>
            </w:r>
            <w:r w:rsidRPr="006115B1">
              <w:t xml:space="preserve"> на уязвимостта, както е посочено в член 9;</w:t>
            </w:r>
          </w:p>
        </w:tc>
        <w:tc>
          <w:tcPr>
            <w:tcW w:w="4876" w:type="dxa"/>
          </w:tcPr>
          <w:p w:rsidR="008163E9" w:rsidRPr="006115B1" w:rsidRDefault="008163E9" w:rsidP="003472B0">
            <w:pPr>
              <w:pStyle w:val="Normal6a"/>
            </w:pPr>
            <w:r w:rsidRPr="006115B1">
              <w:t>a)</w:t>
            </w:r>
            <w:r w:rsidRPr="006115B1">
              <w:tab/>
            </w:r>
            <w:r w:rsidRPr="006115B1">
              <w:rPr>
                <w:b/>
                <w:i/>
              </w:rPr>
              <w:t>предварителни здравни проверки</w:t>
            </w:r>
            <w:r w:rsidRPr="006115B1">
              <w:t xml:space="preserve"> и </w:t>
            </w:r>
            <w:r w:rsidRPr="006115B1">
              <w:rPr>
                <w:b/>
                <w:i/>
              </w:rPr>
              <w:t>проверки</w:t>
            </w:r>
            <w:r w:rsidRPr="006115B1">
              <w:t xml:space="preserve"> на уязвимостта, както е посочено в член 9;</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479</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6 – параграф 6 – буква б</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б)</w:t>
            </w:r>
            <w:r w:rsidRPr="006115B1">
              <w:tab/>
              <w:t>удостоверяване на самоличността, както е посочено в член 10;</w:t>
            </w:r>
          </w:p>
        </w:tc>
        <w:tc>
          <w:tcPr>
            <w:tcW w:w="4876" w:type="dxa"/>
          </w:tcPr>
          <w:p w:rsidR="008163E9" w:rsidRPr="006115B1" w:rsidRDefault="008163E9" w:rsidP="003472B0">
            <w:pPr>
              <w:pStyle w:val="Normal6a"/>
            </w:pPr>
            <w:r w:rsidRPr="006115B1">
              <w:t>б)</w:t>
            </w:r>
            <w:r w:rsidRPr="006115B1">
              <w:tab/>
              <w:t xml:space="preserve">удостоверяване на самоличността, както е посочено в член 10; </w:t>
            </w:r>
            <w:r w:rsidRPr="006115B1">
              <w:rPr>
                <w:b/>
                <w:i/>
              </w:rPr>
              <w:t>когато дадено лице твърди, че няма гражданство, или когато са налице основателни причини да се счита, че дадено лице може да е без гражданство, това следва да бъде ясно регистрирано до окончателното определяне в рамките на отделна процедура на това дали лицето е без гражданство;</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480</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6 – параграф 6 – буква ба (нова)</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lastRenderedPageBreak/>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ба)</w:t>
            </w:r>
            <w:r w:rsidRPr="006115B1">
              <w:tab/>
            </w:r>
            <w:r w:rsidRPr="006115B1">
              <w:rPr>
                <w:b/>
                <w:i/>
              </w:rPr>
              <w:t>предварителна проверка на уязвимостта, както е посочено в член 9a;</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481</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6 – параграф 6 – буква в</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в)</w:t>
            </w:r>
            <w:r w:rsidRPr="006115B1">
              <w:tab/>
              <w:t xml:space="preserve">регистриране на биометрични данни в </w:t>
            </w:r>
            <w:r w:rsidRPr="006115B1">
              <w:rPr>
                <w:b/>
                <w:i/>
              </w:rPr>
              <w:t>подходящите бази данни, както е посочено в член 14, параграф 6, доколкото такова не е било извършено вече</w:t>
            </w:r>
            <w:r w:rsidRPr="006115B1">
              <w:t>;</w:t>
            </w:r>
          </w:p>
        </w:tc>
        <w:tc>
          <w:tcPr>
            <w:tcW w:w="4876" w:type="dxa"/>
          </w:tcPr>
          <w:p w:rsidR="008163E9" w:rsidRPr="006115B1" w:rsidRDefault="008163E9" w:rsidP="003472B0">
            <w:pPr>
              <w:pStyle w:val="Normal6a"/>
            </w:pPr>
            <w:r w:rsidRPr="006115B1">
              <w:t>в)</w:t>
            </w:r>
            <w:r w:rsidRPr="006115B1">
              <w:tab/>
              <w:t xml:space="preserve">регистриране на биометрични данни в </w:t>
            </w:r>
            <w:r w:rsidRPr="006115B1">
              <w:rPr>
                <w:b/>
                <w:i/>
              </w:rPr>
              <w:t>съответствие с член 10 и членове 13 и 14a от Регламент (ЕС) xxxx/xxxx [Регламента за Евродак]</w:t>
            </w:r>
            <w:r w:rsidRPr="006115B1">
              <w:t>;</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482</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6</w:t>
      </w:r>
      <w:r w:rsidR="009325A5" w:rsidRPr="006115B1">
        <w:t xml:space="preserve"> </w:t>
      </w:r>
      <w:r w:rsidRPr="006115B1">
        <w:t>–</w:t>
      </w:r>
      <w:r w:rsidR="009325A5" w:rsidRPr="006115B1">
        <w:t xml:space="preserve"> </w:t>
      </w:r>
      <w:r w:rsidRPr="006115B1">
        <w:t>параграф 6</w:t>
      </w:r>
      <w:r w:rsidR="009325A5" w:rsidRPr="006115B1">
        <w:t xml:space="preserve"> </w:t>
      </w:r>
      <w:r w:rsidRPr="006115B1">
        <w:t>–</w:t>
      </w:r>
      <w:r w:rsidR="009325A5" w:rsidRPr="006115B1">
        <w:t xml:space="preserve"> </w:t>
      </w:r>
      <w:r w:rsidRPr="006115B1">
        <w:t>буква в</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в)</w:t>
            </w:r>
            <w:r w:rsidRPr="006115B1">
              <w:tab/>
              <w:t xml:space="preserve">регистриране на биометрични данни в </w:t>
            </w:r>
            <w:r w:rsidRPr="006115B1">
              <w:rPr>
                <w:b/>
                <w:i/>
              </w:rPr>
              <w:t>подходящите бази данни, както е посочено в член 14, параграф 6, доколкото такова не е било извършено вече</w:t>
            </w:r>
            <w:r w:rsidRPr="006115B1">
              <w:t>;</w:t>
            </w:r>
          </w:p>
        </w:tc>
        <w:tc>
          <w:tcPr>
            <w:tcW w:w="4876" w:type="dxa"/>
          </w:tcPr>
          <w:p w:rsidR="008163E9" w:rsidRPr="006115B1" w:rsidRDefault="008163E9" w:rsidP="003472B0">
            <w:pPr>
              <w:pStyle w:val="Normal6a"/>
            </w:pPr>
            <w:r w:rsidRPr="006115B1">
              <w:t>в)</w:t>
            </w:r>
            <w:r w:rsidRPr="006115B1">
              <w:tab/>
              <w:t xml:space="preserve">регистриране на биометрични данни в </w:t>
            </w:r>
            <w:r w:rsidRPr="006115B1">
              <w:rPr>
                <w:b/>
                <w:i/>
              </w:rPr>
              <w:t>съответствие с Регламент (ЕС) xxxx/xxxx [Регламента за Евродак]</w:t>
            </w:r>
            <w:r w:rsidRPr="006115B1">
              <w:t>;</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483</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lastRenderedPageBreak/>
        <w:t>&lt;RepeatBlock-By&gt;&lt;Members&gt;</w:t>
      </w:r>
      <w:r w:rsidRPr="006115B1">
        <w:rPr>
          <w:color w:val="000000"/>
        </w:rPr>
        <w:t>Жан-Пол Гаро, Никола Бе</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6 – параграф 6 – буква в</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в)</w:t>
            </w:r>
            <w:r w:rsidRPr="006115B1">
              <w:tab/>
              <w:t>регистриране на биометрични данни в подходящите бази данни, както е посочено в член 14, параграф 6, доколкото такова не е било извършено вече;</w:t>
            </w:r>
          </w:p>
        </w:tc>
        <w:tc>
          <w:tcPr>
            <w:tcW w:w="4876" w:type="dxa"/>
          </w:tcPr>
          <w:p w:rsidR="008163E9" w:rsidRPr="006115B1" w:rsidRDefault="008163E9" w:rsidP="003472B0">
            <w:pPr>
              <w:pStyle w:val="Normal6a"/>
            </w:pPr>
            <w:r w:rsidRPr="006115B1">
              <w:t>в)</w:t>
            </w:r>
            <w:r w:rsidRPr="006115B1">
              <w:tab/>
              <w:t xml:space="preserve">регистриране на </w:t>
            </w:r>
            <w:r w:rsidRPr="006115B1">
              <w:rPr>
                <w:b/>
                <w:i/>
              </w:rPr>
              <w:t>костни данни при съмнение, че даден незаконен мигрант е ненавършило пълнолетие лице и</w:t>
            </w:r>
            <w:r w:rsidRPr="006115B1">
              <w:t xml:space="preserve"> </w:t>
            </w:r>
            <w:r w:rsidRPr="006115B1">
              <w:rPr>
                <w:b/>
                <w:bCs/>
                <w:i/>
                <w:iCs/>
              </w:rPr>
              <w:t>на</w:t>
            </w:r>
            <w:r w:rsidRPr="006115B1">
              <w:t xml:space="preserve"> биометрични данни в подходящите бази данни, както е посочено в член 14, параграф 6, доколкото такова не е било извършено вече;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{FR}</w:t>
      </w:r>
      <w:r w:rsidRPr="006115B1">
        <w:t>fr</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484</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Чарли Веймерс, Лаура Хеухтасари</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6</w:t>
      </w:r>
      <w:r w:rsidR="009325A5" w:rsidRPr="006115B1">
        <w:t xml:space="preserve"> </w:t>
      </w:r>
      <w:r w:rsidRPr="006115B1">
        <w:t>–</w:t>
      </w:r>
      <w:r w:rsidR="009325A5" w:rsidRPr="006115B1">
        <w:t xml:space="preserve"> </w:t>
      </w:r>
      <w:r w:rsidRPr="006115B1">
        <w:t>параграф 6</w:t>
      </w:r>
      <w:r w:rsidR="009325A5" w:rsidRPr="006115B1">
        <w:t xml:space="preserve"> </w:t>
      </w:r>
      <w:r w:rsidRPr="006115B1">
        <w:t>–</w:t>
      </w:r>
      <w:r w:rsidR="009325A5" w:rsidRPr="006115B1">
        <w:t xml:space="preserve"> </w:t>
      </w:r>
      <w:r w:rsidRPr="006115B1">
        <w:t>буква в</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в)</w:t>
            </w:r>
            <w:r w:rsidRPr="006115B1">
              <w:tab/>
              <w:t xml:space="preserve">регистриране на биометрични данни в подходящите бази данни, както е посочено в член 14, параграф 6, доколкото </w:t>
            </w:r>
            <w:r w:rsidRPr="006115B1">
              <w:rPr>
                <w:b/>
                <w:i/>
              </w:rPr>
              <w:t>такова</w:t>
            </w:r>
            <w:r w:rsidRPr="006115B1">
              <w:t xml:space="preserve"> не е било извършено вече;</w:t>
            </w:r>
          </w:p>
        </w:tc>
        <w:tc>
          <w:tcPr>
            <w:tcW w:w="4876" w:type="dxa"/>
          </w:tcPr>
          <w:p w:rsidR="008163E9" w:rsidRPr="006115B1" w:rsidRDefault="008163E9" w:rsidP="003472B0">
            <w:pPr>
              <w:pStyle w:val="Normal6a"/>
            </w:pPr>
            <w:r w:rsidRPr="006115B1">
              <w:t>в)</w:t>
            </w:r>
            <w:r w:rsidRPr="006115B1">
              <w:tab/>
              <w:t xml:space="preserve">регистриране на биометрични </w:t>
            </w:r>
            <w:r w:rsidRPr="006115B1">
              <w:rPr>
                <w:b/>
                <w:i/>
              </w:rPr>
              <w:t>и ДНК</w:t>
            </w:r>
            <w:r w:rsidRPr="006115B1">
              <w:t xml:space="preserve"> данни в подходящите бази данни, както е посочено в член 14, параграф 6, доколкото </w:t>
            </w:r>
            <w:r w:rsidRPr="006115B1">
              <w:rPr>
                <w:b/>
                <w:i/>
              </w:rPr>
              <w:t>това</w:t>
            </w:r>
            <w:r w:rsidRPr="006115B1">
              <w:t xml:space="preserve"> не е било извършено вече;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485</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6 – параграф 6 – буква г</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г)</w:t>
            </w:r>
            <w:r w:rsidRPr="006115B1">
              <w:tab/>
            </w:r>
            <w:r w:rsidRPr="006115B1">
              <w:rPr>
                <w:b/>
                <w:i/>
              </w:rPr>
              <w:t>проверка за сигурност, както е посочено в член 11;</w:t>
            </w:r>
          </w:p>
        </w:tc>
        <w:tc>
          <w:tcPr>
            <w:tcW w:w="4876" w:type="dxa"/>
          </w:tcPr>
          <w:p w:rsidR="008163E9" w:rsidRPr="006115B1" w:rsidRDefault="008163E9" w:rsidP="003472B0">
            <w:pPr>
              <w:pStyle w:val="Normal6a"/>
            </w:pPr>
            <w:r w:rsidRPr="006115B1">
              <w:rPr>
                <w:i/>
              </w:rPr>
              <w:t>(Не се отнася до българския текст.)</w:t>
            </w:r>
          </w:p>
        </w:tc>
      </w:tr>
    </w:tbl>
    <w:p w:rsidR="008163E9" w:rsidRPr="006115B1" w:rsidRDefault="008163E9" w:rsidP="008163E9">
      <w:pPr>
        <w:pStyle w:val="AmOrLang"/>
      </w:pPr>
      <w:r w:rsidRPr="006115B1">
        <w:lastRenderedPageBreak/>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486</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Хуан Игнасио Соидо Алварес, Йерун Ленарс</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6 – параграф 6 – буква д</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д)</w:t>
            </w:r>
            <w:r w:rsidRPr="006115B1">
              <w:tab/>
              <w:t xml:space="preserve">попълването на </w:t>
            </w:r>
            <w:r w:rsidRPr="006115B1">
              <w:rPr>
                <w:b/>
                <w:i/>
              </w:rPr>
              <w:t>информационния формуляр</w:t>
            </w:r>
            <w:r w:rsidRPr="006115B1">
              <w:t>, както е посочено в член 13;</w:t>
            </w:r>
          </w:p>
        </w:tc>
        <w:tc>
          <w:tcPr>
            <w:tcW w:w="4876" w:type="dxa"/>
          </w:tcPr>
          <w:p w:rsidR="008163E9" w:rsidRPr="006115B1" w:rsidRDefault="008163E9" w:rsidP="003472B0">
            <w:pPr>
              <w:pStyle w:val="Normal6a"/>
            </w:pPr>
            <w:r w:rsidRPr="006115B1">
              <w:t>д)</w:t>
            </w:r>
            <w:r w:rsidRPr="006115B1">
              <w:tab/>
              <w:t xml:space="preserve">попълването на </w:t>
            </w:r>
            <w:r w:rsidRPr="006115B1">
              <w:rPr>
                <w:b/>
                <w:i/>
              </w:rPr>
              <w:t>формуляра за скрининг</w:t>
            </w:r>
            <w:r w:rsidRPr="006115B1">
              <w:t>, както е посочено в член 13;</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487</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6 – параграф 6 – буква е</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е)</w:t>
            </w:r>
            <w:r w:rsidRPr="006115B1">
              <w:tab/>
              <w:t>насочване към подходящата процедура, както е посочено в член 14.</w:t>
            </w:r>
          </w:p>
        </w:tc>
        <w:tc>
          <w:tcPr>
            <w:tcW w:w="4876" w:type="dxa"/>
          </w:tcPr>
          <w:p w:rsidR="008163E9" w:rsidRPr="006115B1" w:rsidRDefault="008163E9" w:rsidP="003472B0">
            <w:pPr>
              <w:pStyle w:val="Normal6a"/>
            </w:pPr>
            <w:r w:rsidRPr="006115B1">
              <w:t>е)</w:t>
            </w:r>
            <w:r w:rsidRPr="006115B1">
              <w:tab/>
              <w:t xml:space="preserve">насочване към подходящата процедура </w:t>
            </w:r>
            <w:r w:rsidRPr="006115B1">
              <w:rPr>
                <w:b/>
                <w:i/>
              </w:rPr>
              <w:t>или отказ за влизане</w:t>
            </w:r>
            <w:r w:rsidRPr="006115B1">
              <w:t>, както е посочено в член 14.</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488</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Надин Морано</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6 – параграф 6a (нов)</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6а.</w:t>
            </w:r>
            <w:r w:rsidRPr="006115B1">
              <w:tab/>
            </w:r>
            <w:r w:rsidRPr="006115B1">
              <w:rPr>
                <w:b/>
                <w:i/>
              </w:rPr>
              <w:t xml:space="preserve">Скринингът може да бъде извършен, когато граждани на трети държави твърдят, че не са навършили пълнолетие, чрез костни тестове, за </w:t>
            </w:r>
            <w:r w:rsidRPr="006115B1">
              <w:rPr>
                <w:b/>
                <w:i/>
              </w:rPr>
              <w:lastRenderedPageBreak/>
              <w:t>да се потвърди тяхното непълнолетие и да се отхвърлят най-неоснователните молби за признаване на статут на ненавършил пълнолетие.</w:t>
            </w:r>
          </w:p>
        </w:tc>
      </w:tr>
    </w:tbl>
    <w:p w:rsidR="008163E9" w:rsidRPr="006115B1" w:rsidRDefault="008163E9" w:rsidP="008163E9">
      <w:pPr>
        <w:pStyle w:val="AmOrLang"/>
      </w:pPr>
      <w:r w:rsidRPr="006115B1">
        <w:lastRenderedPageBreak/>
        <w:t xml:space="preserve">Or. </w:t>
      </w:r>
      <w:r w:rsidRPr="006115B1">
        <w:rPr>
          <w:rStyle w:val="HideTWBExt"/>
          <w:noProof w:val="0"/>
        </w:rPr>
        <w:t>&lt;Original&gt;</w:t>
      </w:r>
      <w:r w:rsidRPr="006115B1">
        <w:rPr>
          <w:rStyle w:val="HideTWBInt"/>
          <w:rFonts w:eastAsiaTheme="majorEastAsia"/>
        </w:rPr>
        <w:t>{FR}</w:t>
      </w:r>
      <w:r w:rsidRPr="006115B1">
        <w:t>fr</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489</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6 – параграф 7 – уводна част</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7.</w:t>
            </w:r>
            <w:r w:rsidRPr="006115B1">
              <w:tab/>
              <w:t xml:space="preserve">Държавите членки определят </w:t>
            </w:r>
            <w:r w:rsidRPr="006115B1">
              <w:rPr>
                <w:b/>
                <w:i/>
              </w:rPr>
              <w:t>компетентните</w:t>
            </w:r>
            <w:r w:rsidRPr="006115B1">
              <w:t xml:space="preserve"> органи за </w:t>
            </w:r>
            <w:r w:rsidRPr="006115B1">
              <w:rPr>
                <w:b/>
                <w:i/>
              </w:rPr>
              <w:t>извършване</w:t>
            </w:r>
            <w:r w:rsidRPr="006115B1">
              <w:t xml:space="preserve"> на </w:t>
            </w:r>
            <w:r w:rsidRPr="006115B1">
              <w:rPr>
                <w:b/>
                <w:i/>
              </w:rPr>
              <w:t>скрининга</w:t>
            </w:r>
            <w:r w:rsidRPr="006115B1">
              <w:t>. Те изпращат достатъчен брой подходящи служители и достатъчно ресурси за извършване на скрининга по ефикасен начин.</w:t>
            </w:r>
          </w:p>
        </w:tc>
        <w:tc>
          <w:tcPr>
            <w:tcW w:w="4876" w:type="dxa"/>
          </w:tcPr>
          <w:p w:rsidR="008163E9" w:rsidRPr="006115B1" w:rsidRDefault="008163E9" w:rsidP="003472B0">
            <w:pPr>
              <w:pStyle w:val="Normal6a"/>
            </w:pPr>
            <w:r w:rsidRPr="006115B1">
              <w:t>7.</w:t>
            </w:r>
            <w:r w:rsidRPr="006115B1">
              <w:tab/>
              <w:t xml:space="preserve">Държавите членки определят </w:t>
            </w:r>
            <w:r w:rsidRPr="006115B1">
              <w:rPr>
                <w:b/>
                <w:i/>
              </w:rPr>
              <w:t>квалифицирани и компетентни гранични</w:t>
            </w:r>
            <w:r w:rsidRPr="006115B1">
              <w:t xml:space="preserve"> органи</w:t>
            </w:r>
            <w:r w:rsidRPr="006115B1">
              <w:rPr>
                <w:b/>
                <w:i/>
              </w:rPr>
              <w:t>, включително органи в областта на убежището и гранична полиция, които да извършват проверките</w:t>
            </w:r>
            <w:r w:rsidRPr="006115B1">
              <w:t xml:space="preserve"> за </w:t>
            </w:r>
            <w:r w:rsidRPr="006115B1">
              <w:rPr>
                <w:b/>
                <w:i/>
              </w:rPr>
              <w:t>установяване на самоличността и проверките по сигурността, и гарантират, че служителите</w:t>
            </w:r>
            <w:r w:rsidRPr="006115B1">
              <w:t xml:space="preserve"> на </w:t>
            </w:r>
            <w:r w:rsidRPr="006115B1">
              <w:rPr>
                <w:b/>
                <w:i/>
              </w:rPr>
              <w:t>тези компетентни органи са преминали подходящото обучение в съответствие с член 18 от Регламент (ЕС) XXX/XXX [Регламента относно Агенцията на Европейския съюз в областта на убежището]</w:t>
            </w:r>
            <w:r w:rsidRPr="006115B1">
              <w:t xml:space="preserve">. Те изпращат достатъчен брой подходящи служители и достатъчно ресурси за извършване на скрининга по ефикасен начин </w:t>
            </w:r>
            <w:r w:rsidRPr="006115B1">
              <w:rPr>
                <w:b/>
                <w:i/>
              </w:rPr>
              <w:t>и в рамките на предвидения срок</w:t>
            </w:r>
            <w:r w:rsidRPr="006115B1">
              <w:t>.</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490</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lastRenderedPageBreak/>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6 – параграф 7 – уводна част</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7.</w:t>
            </w:r>
            <w:r w:rsidRPr="006115B1">
              <w:tab/>
              <w:t>Държавите членки определят компетентните органи за извършване на скрининга. Те изпращат достатъчен брой подходящи служители и достатъчно ресурси за извършване на скрининга по ефикасен начин.</w:t>
            </w:r>
          </w:p>
        </w:tc>
        <w:tc>
          <w:tcPr>
            <w:tcW w:w="4876" w:type="dxa"/>
          </w:tcPr>
          <w:p w:rsidR="008163E9" w:rsidRPr="006115B1" w:rsidRDefault="008163E9" w:rsidP="003472B0">
            <w:pPr>
              <w:pStyle w:val="Normal6a"/>
            </w:pPr>
            <w:r w:rsidRPr="006115B1">
              <w:t>7.</w:t>
            </w:r>
            <w:r w:rsidRPr="006115B1">
              <w:tab/>
              <w:t xml:space="preserve">Държавите членки определят компетентните органи за извършване на скрининга. Те изпращат достатъчен брой подходящи служители и достатъчно ресурси за извършване на скрининга по ефикасен начин. </w:t>
            </w:r>
            <w:r w:rsidRPr="006115B1">
              <w:rPr>
                <w:b/>
                <w:i/>
              </w:rPr>
              <w:t>Всички служители на извършващите скрининга органи преминават подходящо обучение с цел да са напълно запознати с международното право в областта на правата на човека и бежанците и общата европейска система за убежище (ОЕСУ), за да бъдат в състояние да спазват Хартата на основните права във всички производства и да идентифицират и да третират по подходящ начин лицата със специални нужди. Държавите членки трябва да гарантират, че служители на органите в областта на убежището участват в скрининга, така че дори в случаите, когато гражданин на трета държава не е подал официална молба за международна закрила, тази нужда може да бъде установена, както и че може да се извърши подходяща оценка на приложимостта на понятието за първа страна на убежище и за сигурна трета страна.</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491</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6 – параграф 7 – уводна част</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lastRenderedPageBreak/>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7.</w:t>
            </w:r>
            <w:r w:rsidRPr="006115B1">
              <w:tab/>
              <w:t>Държавите членки определят компетентните органи за извършване на скрининга. Те изпращат достатъчен брой подходящи служители и достатъчно ресурси за извършване на скрининга по ефикасен начин.</w:t>
            </w:r>
          </w:p>
        </w:tc>
        <w:tc>
          <w:tcPr>
            <w:tcW w:w="4876" w:type="dxa"/>
          </w:tcPr>
          <w:p w:rsidR="008163E9" w:rsidRPr="006115B1" w:rsidRDefault="008163E9" w:rsidP="003472B0">
            <w:pPr>
              <w:pStyle w:val="Normal6a"/>
            </w:pPr>
            <w:r w:rsidRPr="006115B1">
              <w:t>7.</w:t>
            </w:r>
            <w:r w:rsidRPr="006115B1">
              <w:tab/>
              <w:t xml:space="preserve">Държавите членки определят компетентните органи за извършване на скрининга. Те изпращат достатъчен брой подходящи служители и достатъчно ресурси за извършване на скрининга по ефикасен начин. </w:t>
            </w:r>
            <w:r w:rsidRPr="006115B1">
              <w:rPr>
                <w:b/>
                <w:i/>
              </w:rPr>
              <w:t>Държавите членки гарантират, че на компетентните органи е осигурено подходящо обучение, включително по европейско право в областта на миграцията и убежището и по международно право в областта на правата на човека и бежанците. Компетентните органи също така са подходящо обучени да идентифицират правилно лицата в уязвими ситуации и да ги насочват към подходящата процедура и целенасочена подкрепа.</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492</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6 – параграф 7 – алинея 1</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 xml:space="preserve">Държавите членки определят квалифициран медицински персонал за извършване на медицинските прегледи съгласно член 9. </w:t>
            </w:r>
            <w:r w:rsidRPr="006115B1">
              <w:rPr>
                <w:b/>
                <w:i/>
              </w:rPr>
              <w:t>Националните органи</w:t>
            </w:r>
            <w:r w:rsidRPr="006115B1">
              <w:t xml:space="preserve"> за </w:t>
            </w:r>
            <w:r w:rsidRPr="006115B1">
              <w:rPr>
                <w:b/>
                <w:i/>
              </w:rPr>
              <w:t>закрила</w:t>
            </w:r>
            <w:r w:rsidRPr="006115B1">
              <w:t xml:space="preserve"> на </w:t>
            </w:r>
            <w:r w:rsidRPr="006115B1">
              <w:rPr>
                <w:b/>
                <w:i/>
              </w:rPr>
              <w:t>детето и националните докладчици за борба с трафика на хора също трябва</w:t>
            </w:r>
            <w:r w:rsidRPr="006115B1">
              <w:t xml:space="preserve"> да </w:t>
            </w:r>
            <w:r w:rsidRPr="006115B1">
              <w:rPr>
                <w:b/>
                <w:i/>
              </w:rPr>
              <w:t>бъдат ангажирани, където е необходимо</w:t>
            </w:r>
            <w:r w:rsidRPr="006115B1">
              <w:t>.</w:t>
            </w:r>
          </w:p>
        </w:tc>
        <w:tc>
          <w:tcPr>
            <w:tcW w:w="4876" w:type="dxa"/>
          </w:tcPr>
          <w:p w:rsidR="008163E9" w:rsidRPr="006115B1" w:rsidRDefault="008163E9" w:rsidP="003472B0">
            <w:pPr>
              <w:pStyle w:val="Normal6a"/>
            </w:pPr>
            <w:r w:rsidRPr="006115B1">
              <w:t xml:space="preserve">Държавите членки определят квалифициран </w:t>
            </w:r>
            <w:r w:rsidRPr="006115B1">
              <w:rPr>
                <w:b/>
                <w:i/>
              </w:rPr>
              <w:t>и подходящо обучен</w:t>
            </w:r>
            <w:r w:rsidRPr="006115B1">
              <w:t xml:space="preserve"> медицински персонал за извършване на медицинските прегледи съгласно член 9</w:t>
            </w:r>
            <w:r w:rsidRPr="006115B1">
              <w:rPr>
                <w:b/>
                <w:i/>
              </w:rPr>
              <w:t>, както и квалифициран и подходящо обучен персонал</w:t>
            </w:r>
            <w:r w:rsidRPr="006115B1">
              <w:t xml:space="preserve"> за </w:t>
            </w:r>
            <w:r w:rsidRPr="006115B1">
              <w:rPr>
                <w:b/>
                <w:i/>
              </w:rPr>
              <w:t>извършване</w:t>
            </w:r>
            <w:r w:rsidRPr="006115B1">
              <w:t xml:space="preserve"> на </w:t>
            </w:r>
            <w:r w:rsidRPr="006115B1">
              <w:rPr>
                <w:b/>
                <w:i/>
              </w:rPr>
              <w:t>проверката на уязвимостта съгласно член 9а</w:t>
            </w:r>
            <w:r w:rsidRPr="006115B1">
              <w:t xml:space="preserve">. </w:t>
            </w:r>
            <w:r w:rsidRPr="006115B1">
              <w:rPr>
                <w:b/>
                <w:i/>
              </w:rPr>
              <w:t>В случаи на недостатъчни ресурси националните органи могат</w:t>
            </w:r>
            <w:r w:rsidRPr="006115B1">
              <w:t xml:space="preserve"> да </w:t>
            </w:r>
            <w:r w:rsidRPr="006115B1">
              <w:rPr>
                <w:b/>
                <w:i/>
              </w:rPr>
              <w:t>кандидатстват за финансова подкрепа от бюджета на ЕС</w:t>
            </w:r>
            <w:r w:rsidRPr="006115B1">
              <w:t>.</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bCs/>
                <w:i/>
                <w:iCs/>
              </w:rPr>
              <w:t xml:space="preserve">Всяка държава членка уведомява </w:t>
            </w:r>
            <w:r w:rsidRPr="006115B1">
              <w:rPr>
                <w:b/>
                <w:bCs/>
                <w:i/>
                <w:iCs/>
              </w:rPr>
              <w:lastRenderedPageBreak/>
              <w:t>Комисията за изброените по-горе органи.</w:t>
            </w:r>
            <w:r w:rsidRPr="006115B1">
              <w:t xml:space="preserve"> </w:t>
            </w:r>
            <w:r w:rsidRPr="006115B1">
              <w:rPr>
                <w:b/>
                <w:i/>
              </w:rPr>
              <w:t>Държавите членки информират Комисията за всички промени в идентификационните данни на тези органи.</w:t>
            </w:r>
          </w:p>
        </w:tc>
      </w:tr>
    </w:tbl>
    <w:p w:rsidR="008163E9" w:rsidRPr="006115B1" w:rsidRDefault="008163E9" w:rsidP="008163E9">
      <w:pPr>
        <w:pStyle w:val="AmOrLang"/>
      </w:pPr>
      <w:r w:rsidRPr="006115B1">
        <w:lastRenderedPageBreak/>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493</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6 – параграф 7 – алинея 1</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 xml:space="preserve">Държавите членки определят </w:t>
            </w:r>
            <w:r w:rsidRPr="006115B1">
              <w:rPr>
                <w:b/>
                <w:i/>
              </w:rPr>
              <w:t>квалифициран</w:t>
            </w:r>
            <w:r w:rsidRPr="006115B1">
              <w:t xml:space="preserve"> медицински </w:t>
            </w:r>
            <w:r w:rsidRPr="006115B1">
              <w:rPr>
                <w:b/>
                <w:i/>
              </w:rPr>
              <w:t>персонал</w:t>
            </w:r>
            <w:r w:rsidRPr="006115B1">
              <w:t xml:space="preserve"> за извършване на медицинските прегледи съгласно член 9. Националните органи за закрила на детето и националните докладчици за борба с трафика на хора също трябва да бъдат ангажирани, </w:t>
            </w:r>
            <w:r w:rsidRPr="006115B1">
              <w:rPr>
                <w:b/>
                <w:i/>
              </w:rPr>
              <w:t>където е необходимо</w:t>
            </w:r>
            <w:r w:rsidRPr="006115B1">
              <w:t>.</w:t>
            </w:r>
          </w:p>
        </w:tc>
        <w:tc>
          <w:tcPr>
            <w:tcW w:w="4876" w:type="dxa"/>
          </w:tcPr>
          <w:p w:rsidR="008163E9" w:rsidRPr="006115B1" w:rsidRDefault="008163E9" w:rsidP="003472B0">
            <w:pPr>
              <w:pStyle w:val="Normal6a"/>
            </w:pPr>
            <w:r w:rsidRPr="006115B1">
              <w:t xml:space="preserve">Държавите членки определят </w:t>
            </w:r>
            <w:r w:rsidRPr="006115B1">
              <w:rPr>
                <w:b/>
                <w:i/>
              </w:rPr>
              <w:t>квалифицирани</w:t>
            </w:r>
            <w:r w:rsidRPr="006115B1">
              <w:t xml:space="preserve"> медицински </w:t>
            </w:r>
            <w:r w:rsidRPr="006115B1">
              <w:rPr>
                <w:b/>
                <w:i/>
              </w:rPr>
              <w:t>специалисти</w:t>
            </w:r>
            <w:r w:rsidRPr="006115B1">
              <w:t xml:space="preserve"> за извършване на медицинските прегледи съгласно член 9 </w:t>
            </w:r>
            <w:r w:rsidRPr="006115B1">
              <w:rPr>
                <w:b/>
                <w:i/>
              </w:rPr>
              <w:t>и винаги в съответствие с членове 1, 3 и 4 от Харта на основните права на ЕС. Медицинските специалисти се обучават, за да могат да идентифицират правилно уязвимостите и лицата със специални нужди и съответно да ги насочват</w:t>
            </w:r>
            <w:r w:rsidRPr="006115B1">
              <w:t>. Националните органи за закрила на детето и националните докладчици за борба с трафика на хора също трябва да бъдат ангажирани</w:t>
            </w:r>
            <w:r w:rsidRPr="006115B1">
              <w:rPr>
                <w:b/>
                <w:i/>
              </w:rPr>
              <w:t>. Държавите членки също така определят служители за защита срещу трафика</w:t>
            </w:r>
            <w:r w:rsidRPr="006115B1">
              <w:t xml:space="preserve">, </w:t>
            </w:r>
            <w:r w:rsidRPr="006115B1">
              <w:rPr>
                <w:b/>
                <w:i/>
              </w:rPr>
              <w:t>които ще подкрепят ранното идентифициране на потенциални жертви и ще гарантират тяхната защита</w:t>
            </w:r>
            <w:r w:rsidRPr="006115B1">
              <w:t>.</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494</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lastRenderedPageBreak/>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6 – параграф 7 – алинея 1</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 xml:space="preserve">Държавите членки определят </w:t>
            </w:r>
            <w:r w:rsidRPr="006115B1">
              <w:rPr>
                <w:b/>
                <w:i/>
              </w:rPr>
              <w:t>квалифициран медицински персонал</w:t>
            </w:r>
            <w:r w:rsidRPr="006115B1">
              <w:t xml:space="preserve"> за извършване на медицинските прегледи съгласно член 9. Националните органи за закрила на детето и националните докладчици за борба с трафика на хора също трябва да бъдат ангажирани</w:t>
            </w:r>
            <w:r w:rsidRPr="006115B1">
              <w:rPr>
                <w:b/>
                <w:i/>
              </w:rPr>
              <w:t>, където е необходимо</w:t>
            </w:r>
            <w:r w:rsidRPr="006115B1">
              <w:t>.</w:t>
            </w:r>
          </w:p>
        </w:tc>
        <w:tc>
          <w:tcPr>
            <w:tcW w:w="4876" w:type="dxa"/>
          </w:tcPr>
          <w:p w:rsidR="008163E9" w:rsidRPr="006115B1" w:rsidRDefault="008163E9" w:rsidP="003472B0">
            <w:pPr>
              <w:pStyle w:val="Normal6a"/>
            </w:pPr>
            <w:r w:rsidRPr="006115B1">
              <w:t xml:space="preserve">Държавите членки определят </w:t>
            </w:r>
            <w:r w:rsidRPr="006115B1">
              <w:rPr>
                <w:b/>
                <w:i/>
              </w:rPr>
              <w:t>квалифицирани здравни работници</w:t>
            </w:r>
            <w:r w:rsidRPr="006115B1">
              <w:t xml:space="preserve"> за извършване на медицинските прегледи съгласно член 9. Националните органи за закрила на детето и националните докладчици за борба с трафика на хора също трябва да бъдат ангажирани.</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495</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Надин Морано</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6 – параграф 7 – алинея 1</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Държавите членки определят квалифициран медицински персонал за извършване на медицинските прегледи съгласно член 9. Националните органи за закрила на детето и националните докладчици за борба с трафика на хора също трябва да бъдат ангажирани, където е необходимо.</w:t>
            </w:r>
          </w:p>
        </w:tc>
        <w:tc>
          <w:tcPr>
            <w:tcW w:w="4876" w:type="dxa"/>
          </w:tcPr>
          <w:p w:rsidR="008163E9" w:rsidRPr="006115B1" w:rsidRDefault="008163E9" w:rsidP="003472B0">
            <w:pPr>
              <w:pStyle w:val="Normal6a"/>
            </w:pPr>
            <w:r w:rsidRPr="006115B1">
              <w:t xml:space="preserve">Държавите членки определят квалифициран медицински персонал за извършване на медицинските прегледи съгласно член 9 </w:t>
            </w:r>
            <w:r w:rsidRPr="006115B1">
              <w:rPr>
                <w:b/>
                <w:i/>
              </w:rPr>
              <w:t>и костните тестове, предвидени в член 6</w:t>
            </w:r>
            <w:r w:rsidRPr="006115B1">
              <w:t>. Националните органи за закрила на детето и националните докладчици за борба с трафика на хора също трябва да бъдат ангажирани, където е необходимо.</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{FR}</w:t>
      </w:r>
      <w:r w:rsidRPr="006115B1">
        <w:t>fr</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496</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6 – параграф 7 – алинея 1а (нова)</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lastRenderedPageBreak/>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 xml:space="preserve">Държавите членки гарантират, че когато става въпрос за непридружено ненавършило пълнолетие лице или лице, което заявява, че е непридружено ненавършило пълнолетие лице, се назначава законен настойник възможно най-скоро след началото на скрининга. С оглед постигането на съгласуваност и </w:t>
            </w:r>
            <w:r w:rsidR="00431225" w:rsidRPr="006115B1">
              <w:rPr>
                <w:b/>
                <w:i/>
              </w:rPr>
              <w:t>последователности</w:t>
            </w:r>
            <w:r w:rsidRPr="006115B1">
              <w:rPr>
                <w:b/>
                <w:i/>
              </w:rPr>
              <w:t xml:space="preserve"> ако това е във висшия интерес на детето, настойникът следва да остане същият при последващата процедура. Националните органи за закрила на детето и националните докладчици за борба с трафика на хора също трябва да бъдат ангажирани, когато се извършва скрининг на ненавършило пълнолетие лице, независимо дали е непридружено или не.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497</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6 – параграф 7 – алинея 1а (нова)</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Висшият интерес на детето винаги е от първостепенно значение при прилагането на настоящия регламент. При съмнение винаги се взема решение в полза на ненавършилото пълнолетие лице, когато възрастта на лицето не е ясна или е оспорвана и не съществуват подкрепящи документи, доказващи неговата възраст.</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lastRenderedPageBreak/>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498</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Хуан Игнасио Соидо Алварес, Йерун Ленарс</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6 – параграф 7 – алинея 2</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 xml:space="preserve">Компетентните органи </w:t>
            </w:r>
            <w:r w:rsidRPr="006115B1">
              <w:rPr>
                <w:b/>
                <w:i/>
              </w:rPr>
              <w:t>може да бъдат подпомагани</w:t>
            </w:r>
            <w:r w:rsidRPr="006115B1">
              <w:t xml:space="preserve"> в изпълнението на скрининга от </w:t>
            </w:r>
            <w:r w:rsidRPr="006115B1">
              <w:rPr>
                <w:b/>
                <w:i/>
              </w:rPr>
              <w:t>експерти или служители за връзка</w:t>
            </w:r>
            <w:r w:rsidRPr="006115B1">
              <w:t xml:space="preserve"> и </w:t>
            </w:r>
            <w:r w:rsidRPr="006115B1">
              <w:rPr>
                <w:b/>
                <w:i/>
              </w:rPr>
              <w:t>екипи</w:t>
            </w:r>
            <w:r w:rsidRPr="006115B1">
              <w:t xml:space="preserve">, </w:t>
            </w:r>
            <w:r w:rsidRPr="006115B1">
              <w:rPr>
                <w:b/>
                <w:i/>
              </w:rPr>
              <w:t>изпратени</w:t>
            </w:r>
            <w:r w:rsidRPr="006115B1">
              <w:t xml:space="preserve"> </w:t>
            </w:r>
            <w:r w:rsidRPr="006115B1">
              <w:rPr>
                <w:b/>
                <w:bCs/>
                <w:i/>
                <w:iCs/>
              </w:rPr>
              <w:t>от</w:t>
            </w:r>
            <w:r w:rsidRPr="006115B1">
              <w:t xml:space="preserve"> Европейската</w:t>
            </w:r>
            <w:r w:rsidRPr="006115B1">
              <w:rPr>
                <w:b/>
                <w:i/>
              </w:rPr>
              <w:t xml:space="preserve"> агенция </w:t>
            </w:r>
            <w:r w:rsidRPr="006115B1">
              <w:rPr>
                <w:b/>
                <w:bCs/>
                <w:i/>
                <w:iCs/>
              </w:rPr>
              <w:t>за</w:t>
            </w:r>
            <w:r w:rsidRPr="006115B1">
              <w:t xml:space="preserve"> гранична и брегова охрана и [Агенцията на Европейския съюз в областта на убежището]</w:t>
            </w:r>
            <w:r w:rsidRPr="006115B1">
              <w:rPr>
                <w:b/>
                <w:i/>
              </w:rPr>
              <w:t xml:space="preserve"> </w:t>
            </w:r>
            <w:r w:rsidRPr="006115B1">
              <w:t>в</w:t>
            </w:r>
            <w:r w:rsidRPr="006115B1">
              <w:rPr>
                <w:b/>
                <w:i/>
              </w:rPr>
              <w:t xml:space="preserve"> сроковете на техните мандати</w:t>
            </w:r>
            <w:r w:rsidRPr="006115B1">
              <w:t>.</w:t>
            </w:r>
          </w:p>
        </w:tc>
        <w:tc>
          <w:tcPr>
            <w:tcW w:w="4876" w:type="dxa"/>
          </w:tcPr>
          <w:p w:rsidR="008163E9" w:rsidRPr="006115B1" w:rsidRDefault="008163E9" w:rsidP="003472B0">
            <w:pPr>
              <w:pStyle w:val="Normal6a"/>
            </w:pPr>
            <w:r w:rsidRPr="006115B1">
              <w:t xml:space="preserve">Компетентните органи </w:t>
            </w:r>
            <w:r w:rsidRPr="006115B1">
              <w:rPr>
                <w:b/>
                <w:i/>
              </w:rPr>
              <w:t>се подпомагат</w:t>
            </w:r>
            <w:r w:rsidRPr="006115B1">
              <w:t xml:space="preserve"> в изпълнението на скрининга от </w:t>
            </w:r>
            <w:r w:rsidRPr="006115B1">
              <w:rPr>
                <w:b/>
                <w:i/>
              </w:rPr>
              <w:t xml:space="preserve">членове на Постоянния корпус на </w:t>
            </w:r>
            <w:r w:rsidRPr="006115B1">
              <w:t>европейската гранична и брегова охрана</w:t>
            </w:r>
            <w:r w:rsidRPr="006115B1">
              <w:rPr>
                <w:b/>
                <w:i/>
              </w:rPr>
              <w:t xml:space="preserve"> </w:t>
            </w:r>
            <w:r w:rsidRPr="006115B1">
              <w:t>и</w:t>
            </w:r>
            <w:r w:rsidRPr="006115B1">
              <w:rPr>
                <w:b/>
                <w:i/>
              </w:rPr>
              <w:t xml:space="preserve"> </w:t>
            </w:r>
            <w:r w:rsidRPr="006115B1">
              <w:t xml:space="preserve">[Агенцията на Европейския съюз в областта на убежището] в </w:t>
            </w:r>
            <w:r w:rsidRPr="006115B1">
              <w:rPr>
                <w:b/>
                <w:i/>
              </w:rPr>
              <w:t>съответствие с член 40</w:t>
            </w:r>
            <w:r w:rsidRPr="006115B1">
              <w:t xml:space="preserve">, </w:t>
            </w:r>
            <w:r w:rsidRPr="006115B1">
              <w:rPr>
                <w:b/>
                <w:i/>
              </w:rPr>
              <w:t>параграф 4, буква а)</w:t>
            </w:r>
            <w:r w:rsidRPr="006115B1">
              <w:t xml:space="preserve"> </w:t>
            </w:r>
            <w:r w:rsidRPr="006115B1">
              <w:rPr>
                <w:b/>
                <w:bCs/>
                <w:i/>
                <w:iCs/>
              </w:rPr>
              <w:t>от</w:t>
            </w:r>
            <w:r w:rsidRPr="006115B1">
              <w:t xml:space="preserve"> </w:t>
            </w:r>
            <w:r w:rsidRPr="006115B1">
              <w:rPr>
                <w:b/>
                <w:i/>
              </w:rPr>
              <w:t>Регламент 2019/1896</w:t>
            </w:r>
            <w:r w:rsidRPr="006115B1">
              <w:t xml:space="preserve"> </w:t>
            </w:r>
            <w:r w:rsidRPr="006115B1">
              <w:rPr>
                <w:b/>
                <w:bCs/>
                <w:i/>
                <w:iCs/>
              </w:rPr>
              <w:t>за</w:t>
            </w:r>
            <w:r w:rsidRPr="006115B1">
              <w:t xml:space="preserve"> </w:t>
            </w:r>
            <w:r w:rsidRPr="006115B1">
              <w:rPr>
                <w:b/>
                <w:i/>
              </w:rPr>
              <w:t>европейската</w:t>
            </w:r>
            <w:r w:rsidRPr="006115B1">
              <w:rPr>
                <w:b/>
                <w:bCs/>
                <w:i/>
                <w:iCs/>
              </w:rPr>
              <w:t xml:space="preserve"> гранична и брегова охрана и</w:t>
            </w:r>
            <w:r w:rsidRPr="006115B1">
              <w:t xml:space="preserve"> </w:t>
            </w:r>
            <w:r w:rsidRPr="006115B1">
              <w:rPr>
                <w:b/>
                <w:i/>
              </w:rPr>
              <w:t>Регламент</w:t>
            </w:r>
            <w:r w:rsidRPr="006115B1">
              <w:rPr>
                <w:b/>
                <w:bCs/>
                <w:i/>
                <w:iCs/>
              </w:rPr>
              <w:t xml:space="preserve"> [</w:t>
            </w:r>
            <w:r w:rsidRPr="006115B1">
              <w:rPr>
                <w:b/>
                <w:i/>
              </w:rPr>
              <w:t>…] за</w:t>
            </w:r>
            <w:r w:rsidRPr="006115B1">
              <w:rPr>
                <w:b/>
                <w:bCs/>
                <w:i/>
                <w:iCs/>
              </w:rPr>
              <w:t xml:space="preserve"> Агенцията на</w:t>
            </w:r>
            <w:r w:rsidRPr="006115B1">
              <w:t xml:space="preserve"> </w:t>
            </w:r>
            <w:r w:rsidRPr="006115B1">
              <w:rPr>
                <w:b/>
                <w:i/>
              </w:rPr>
              <w:t>Европейския</w:t>
            </w:r>
            <w:r w:rsidRPr="006115B1">
              <w:t xml:space="preserve"> </w:t>
            </w:r>
            <w:r w:rsidRPr="006115B1">
              <w:rPr>
                <w:b/>
                <w:bCs/>
                <w:i/>
                <w:iCs/>
              </w:rPr>
              <w:t>съюз в областта на убежището</w:t>
            </w:r>
            <w:r w:rsidRPr="006115B1">
              <w:t>.</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499</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6 – параграф 7 – алинея 2</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Компетентните органи</w:t>
            </w:r>
            <w:r w:rsidRPr="006115B1">
              <w:rPr>
                <w:b/>
                <w:i/>
              </w:rPr>
              <w:t xml:space="preserve"> може да бъдат подпомагани</w:t>
            </w:r>
            <w:r w:rsidRPr="006115B1">
              <w:t xml:space="preserve"> в изпълнението на скрининга от експерти или служители за връзка и екипи, изпратени от Европейската агенция за гранична и брегова охрана и [Агенцията на Европейския съюз в областта на убежището] в сроковете на техните мандати.</w:t>
            </w:r>
          </w:p>
        </w:tc>
        <w:tc>
          <w:tcPr>
            <w:tcW w:w="4876" w:type="dxa"/>
          </w:tcPr>
          <w:p w:rsidR="008163E9" w:rsidRPr="006115B1" w:rsidRDefault="008163E9" w:rsidP="003472B0">
            <w:pPr>
              <w:pStyle w:val="Normal6a"/>
            </w:pPr>
            <w:r w:rsidRPr="006115B1">
              <w:rPr>
                <w:b/>
                <w:i/>
              </w:rPr>
              <w:t>Правилното функциониране на скрининга и съответствието му с Хартата на основните права изначално зависи от наличието на подходящи и квалифицирани служители на всички етапи от процедурата.</w:t>
            </w:r>
            <w:r w:rsidRPr="006115B1">
              <w:t xml:space="preserve"> </w:t>
            </w:r>
            <w:r w:rsidRPr="006115B1">
              <w:rPr>
                <w:b/>
                <w:i/>
              </w:rPr>
              <w:t>Поради това</w:t>
            </w:r>
            <w:r w:rsidRPr="006115B1">
              <w:t xml:space="preserve"> компетентните органи</w:t>
            </w:r>
            <w:r w:rsidRPr="006115B1">
              <w:rPr>
                <w:b/>
                <w:i/>
              </w:rPr>
              <w:t xml:space="preserve"> се подпомагат</w:t>
            </w:r>
            <w:r w:rsidRPr="006115B1">
              <w:t xml:space="preserve"> в изпълнението на скрининга от експерти или служители за връзка и екипи, изпратени от </w:t>
            </w:r>
            <w:r w:rsidRPr="006115B1">
              <w:rPr>
                <w:b/>
                <w:i/>
              </w:rPr>
              <w:t>органите, службите и агенциите на Съюза, международни и неправителствени организации, по-</w:t>
            </w:r>
            <w:r w:rsidRPr="006115B1">
              <w:rPr>
                <w:b/>
                <w:i/>
              </w:rPr>
              <w:lastRenderedPageBreak/>
              <w:t>специално</w:t>
            </w:r>
            <w:r w:rsidRPr="006115B1">
              <w:t xml:space="preserve"> Европейската агенция за гранична и брегова охрана и [Агенцията на Европейския съюз в областта на убежището] в сроковете на техните мандати. </w:t>
            </w:r>
            <w:r w:rsidRPr="006115B1">
              <w:rPr>
                <w:b/>
                <w:i/>
              </w:rPr>
              <w:t>Това се прави по-специално когато държавата членка е изправена пред ситуация на масов приток на пристигащи лица и когато нейната оперативна структура и система за предоставяне на убежище са претоварени. Комисията също следва да подпомага компетентните органи при планирането и разпределянето на квалифицирани служители с цел да се гарантират еднакви условия на конкуренция във всички държави членки. Когато орган, служба или агенция на Съюза счете, че е необходимо да предложи подкрепа на конкретна държава членка, въпросната държава членка следва надлежно да вземе предвид това предложение и да може да го приеме, измени или отхвърли.</w:t>
            </w:r>
          </w:p>
        </w:tc>
      </w:tr>
    </w:tbl>
    <w:p w:rsidR="008163E9" w:rsidRPr="006115B1" w:rsidRDefault="008163E9" w:rsidP="008163E9">
      <w:pPr>
        <w:pStyle w:val="AmOrLang"/>
      </w:pPr>
      <w:r w:rsidRPr="006115B1">
        <w:lastRenderedPageBreak/>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500</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6 – параграф 7 – алинея 2</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Компетентните органи може да бъдат подпомагани в изпълнението на скрининга от експерти или служители за връзка и екипи, изпратени от Европейската агенция за гранична и брегова охрана и [Агенцията на Европейския съюз в областта на убежището] в сроковете на техните мандати.</w:t>
            </w:r>
          </w:p>
        </w:tc>
        <w:tc>
          <w:tcPr>
            <w:tcW w:w="4876" w:type="dxa"/>
          </w:tcPr>
          <w:p w:rsidR="008163E9" w:rsidRPr="006115B1" w:rsidRDefault="008163E9" w:rsidP="003472B0">
            <w:pPr>
              <w:pStyle w:val="Normal6a"/>
            </w:pPr>
            <w:r w:rsidRPr="006115B1">
              <w:t>Компетентните органи може да бъдат подпомагани в изпълнението на скрининга от експерти или служители за връзка и екипи, изпратени от Европейската агенция за гранична и брегова охрана и [Агенцията на Европейския съюз в областта на убежището] в сроковете на техните мандати</w:t>
            </w:r>
            <w:r w:rsidRPr="006115B1">
              <w:rPr>
                <w:b/>
                <w:i/>
              </w:rPr>
              <w:t xml:space="preserve">, доколкото конкретните </w:t>
            </w:r>
            <w:r w:rsidRPr="006115B1">
              <w:rPr>
                <w:b/>
                <w:i/>
              </w:rPr>
              <w:lastRenderedPageBreak/>
              <w:t>служители са обучени и разполагат с квалификации, както е определено в горепосочените две алинеи</w:t>
            </w:r>
            <w:r w:rsidRPr="006115B1">
              <w:t>.</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Ролята, правомощията, задачите, отговорностите и дейностите, включително обработката на лични данни, на двете агенции са ясно определени, ограничават се до спомагателни задачи и подлежат на външен контрол, включително чрез ефективни механизми за подаване на жалби и чрез предвидения в член 7 независим механизъм за наблюдение.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501</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6 – параграф 7 – алинея 2</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Компетентните органи може да бъдат подпомагани в изпълнението на скрининга от експерти или служители за връзка и екипи, изпратени от Европейската агенция за гранична и брегова охрана и [Агенцията на Европейския съюз в областта на убежището] в сроковете на техните мандати.</w:t>
            </w:r>
          </w:p>
        </w:tc>
        <w:tc>
          <w:tcPr>
            <w:tcW w:w="4876" w:type="dxa"/>
          </w:tcPr>
          <w:p w:rsidR="008163E9" w:rsidRPr="006115B1" w:rsidRDefault="008163E9" w:rsidP="003472B0">
            <w:pPr>
              <w:pStyle w:val="Normal6a"/>
            </w:pPr>
            <w:r w:rsidRPr="006115B1">
              <w:t xml:space="preserve">Компетентните органи може да бъдат подпомагани в изпълнението на скрининга от експерти или служители за връзка и екипи, изпратени от Европейската агенция за гранична и брегова охрана и [Агенцията на Европейския съюз в областта на убежището] в сроковете на техните мандати. </w:t>
            </w:r>
            <w:r w:rsidRPr="006115B1">
              <w:rPr>
                <w:b/>
                <w:i/>
              </w:rPr>
              <w:t>Задачите и дейностите, изпълнявани в рамките на настоящия регламент от съответните служители на агенциите на ЕС, също подлежат на посоченото в член 7 наблюдение.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502</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Чарли Веймерс, Лаура Хеухтасари</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lastRenderedPageBreak/>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6 – параграф 7 – алинея 2</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Компетентните органи може да бъдат подпомагани в изпълнението на скрининга от експерти или служители за връзка и екипи, изпратени от Европейската агенция за гранична и брегова охрана и [Агенцията на Европейския съюз в областта на убежището] в сроковете на техните мандати.</w:t>
            </w:r>
          </w:p>
        </w:tc>
        <w:tc>
          <w:tcPr>
            <w:tcW w:w="4876" w:type="dxa"/>
          </w:tcPr>
          <w:p w:rsidR="008163E9" w:rsidRPr="006115B1" w:rsidRDefault="008163E9" w:rsidP="003472B0">
            <w:pPr>
              <w:pStyle w:val="Normal6a"/>
            </w:pPr>
            <w:r w:rsidRPr="006115B1">
              <w:t xml:space="preserve">Компетентните органи може да бъдат подпомагани в изпълнението на скрининга от експерти или служители за връзка и екипи, изпратени </w:t>
            </w:r>
            <w:r w:rsidRPr="006115B1">
              <w:rPr>
                <w:b/>
                <w:i/>
              </w:rPr>
              <w:t>по искане на съответната държава членка</w:t>
            </w:r>
            <w:r w:rsidRPr="006115B1">
              <w:t xml:space="preserve"> от Европейската агенция за гранична и брегова охрана и [Агенцията на Европейския съюз в областта на убежището] в сроковете на техните мандати.</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503</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6 – параграф 7а (нов)</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7a.</w:t>
            </w:r>
            <w:r w:rsidRPr="006115B1">
              <w:tab/>
            </w:r>
            <w:r w:rsidRPr="006115B1">
              <w:rPr>
                <w:b/>
                <w:i/>
              </w:rPr>
              <w:t>Държавите членки въвеждат специфични гаранции, като например:</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a) назначават възможно най-скоро и преди началото на скрининга представител, когато става въпрос за непридружено ненавършило пълнолетие лице или лице, което заявява, че е непридружено ненавършило пълнолетие лице;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 xml:space="preserve">б) при съмнение винаги вземат решение в полза на ненавършилото пълнолетие лице, когато възрастта на лицето не е ясна или е оспорвана и не съществуват подкрепящи документи, доказващи неговата възраст. Следователно всяко лице, по отношение на което има основания да се смята, че е ненавършило </w:t>
            </w:r>
            <w:r w:rsidRPr="006115B1">
              <w:rPr>
                <w:b/>
                <w:i/>
              </w:rPr>
              <w:lastRenderedPageBreak/>
              <w:t>пълнолетие лице, както и всяко лице, което заявява, че е ненавършило пълнолетие лице, се третира като такова лице, освен ако и докато не се докаже друго чрез определяне на възрастта или документи. Процедури за определяне на възрастта се провеждат само когато има основателно съмнение, че лицето не е ненавършило пълнолетие лице, при тях се зачитат висшите интереси на детето и се използват предимно немедицински процедури, като при никакви обстоятелства не се използват принудително събличане или преглед на половите органи;</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в) гарантират, че в допълнение към посочения в член 7 механизъм за наблюдение неправителствените организации и организациите на гражданското общество, специализирани в областта на закрилата на детето, имат достъп с цел наблюдение до процедурите за идентификация, проверка и определяне на възрастта;</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г) скринингът на непридружени ненавършили пълнолетие лица и деца, които са заедно със своите семейства, се извършва в подходящи съоръжения за приемане на непридружени ненавършили пълнолетие лица или на семейства на територията на държавите членки в рамките на общата система за закрила на ненавършилите пълнолетие лица;</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д) гарантират, че твърденията на ненавършилите пълнолетие лица са в основата на информационния формуляр само ако те са подпомагани от техния(техните) родител(родители) или представител;</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 xml:space="preserve">е) гарантират, че съответният гражданин на трета държава може </w:t>
            </w:r>
            <w:r w:rsidRPr="006115B1">
              <w:rPr>
                <w:b/>
                <w:i/>
              </w:rPr>
              <w:lastRenderedPageBreak/>
              <w:t>да има достъп до и да коригира информацията в информационния формуляр;</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ж) гарантират, че съответните граждани на трета държава имат достъп до безплатна правна помощ.</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504</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6 – параграф 7а (нов)</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7a.</w:t>
            </w:r>
            <w:r w:rsidRPr="006115B1">
              <w:tab/>
            </w:r>
            <w:r w:rsidRPr="006115B1">
              <w:rPr>
                <w:b/>
                <w:i/>
              </w:rPr>
              <w:t>Гражданите на трети държави се информират за техните права на достъп до безплатен правен съвет или консултации по време на скрининга и държавите членки предоставят този достъп, ако гражданите на трети държави го поискат – устно или в писмена форма.</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505</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Петер Кофод, Як Мадисон, Лаура Хеухтасари, Том Вандендрисе, Николаус Фест, Роман Хайдер, Никола Бе, Жан-Пол Гаро, Харалд Вилимски, Анализа Тардино</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7</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BoldItalicCenter6a"/>
            </w:pPr>
            <w:r w:rsidRPr="006115B1">
              <w:t>Член 7</w:t>
            </w:r>
          </w:p>
        </w:tc>
        <w:tc>
          <w:tcPr>
            <w:tcW w:w="4876" w:type="dxa"/>
          </w:tcPr>
          <w:p w:rsidR="008163E9" w:rsidRPr="006115B1" w:rsidRDefault="008163E9" w:rsidP="003472B0">
            <w:pPr>
              <w:pStyle w:val="Normal6a"/>
            </w:pPr>
            <w:r w:rsidRPr="006115B1">
              <w:rPr>
                <w:b/>
                <w:i/>
                <w:color w:val="000000"/>
              </w:rPr>
              <w:t>заличава се</w:t>
            </w:r>
          </w:p>
        </w:tc>
      </w:tr>
      <w:tr w:rsidR="008163E9" w:rsidRPr="006115B1" w:rsidTr="003472B0">
        <w:trPr>
          <w:jc w:val="center"/>
        </w:trPr>
        <w:tc>
          <w:tcPr>
            <w:tcW w:w="4876" w:type="dxa"/>
          </w:tcPr>
          <w:p w:rsidR="008163E9" w:rsidRPr="006115B1" w:rsidRDefault="008163E9" w:rsidP="003472B0">
            <w:pPr>
              <w:pStyle w:val="NormalBoldItalicCenter6a"/>
            </w:pPr>
            <w:r w:rsidRPr="006115B1">
              <w:t>Наблюдение на основните права</w:t>
            </w:r>
          </w:p>
        </w:tc>
        <w:tc>
          <w:tcPr>
            <w:tcW w:w="4876" w:type="dxa"/>
          </w:tcPr>
          <w:p w:rsidR="008163E9" w:rsidRPr="006115B1" w:rsidRDefault="008163E9" w:rsidP="003472B0">
            <w:pPr>
              <w:pStyle w:val="Normal6a"/>
            </w:pPr>
          </w:p>
        </w:tc>
      </w:tr>
      <w:tr w:rsidR="008163E9" w:rsidRPr="006115B1" w:rsidTr="003472B0">
        <w:trPr>
          <w:jc w:val="center"/>
        </w:trPr>
        <w:tc>
          <w:tcPr>
            <w:tcW w:w="4876" w:type="dxa"/>
          </w:tcPr>
          <w:p w:rsidR="008163E9" w:rsidRPr="006115B1" w:rsidRDefault="008163E9" w:rsidP="003472B0">
            <w:pPr>
              <w:pStyle w:val="Normal6a"/>
            </w:pPr>
            <w:r w:rsidRPr="006115B1">
              <w:rPr>
                <w:b/>
                <w:i/>
              </w:rPr>
              <w:lastRenderedPageBreak/>
              <w:t>1. Държавите членки приемат съответни разпоредби за разследване на твърдения относно неспазване на основните права във връзка със скрининга.</w:t>
            </w:r>
          </w:p>
        </w:tc>
        <w:tc>
          <w:tcPr>
            <w:tcW w:w="4876" w:type="dxa"/>
          </w:tcPr>
          <w:p w:rsidR="008163E9" w:rsidRPr="006115B1" w:rsidRDefault="008163E9" w:rsidP="003472B0">
            <w:pPr>
              <w:pStyle w:val="Normal6a"/>
            </w:pPr>
          </w:p>
        </w:tc>
      </w:tr>
      <w:tr w:rsidR="008163E9" w:rsidRPr="006115B1" w:rsidTr="003472B0">
        <w:trPr>
          <w:jc w:val="center"/>
        </w:trPr>
        <w:tc>
          <w:tcPr>
            <w:tcW w:w="4876" w:type="dxa"/>
          </w:tcPr>
          <w:p w:rsidR="008163E9" w:rsidRPr="006115B1" w:rsidRDefault="008163E9" w:rsidP="003472B0">
            <w:pPr>
              <w:pStyle w:val="Normal6a"/>
            </w:pPr>
            <w:r w:rsidRPr="006115B1">
              <w:rPr>
                <w:b/>
                <w:i/>
              </w:rPr>
              <w:t>2. Всяка държава членка създава независим механизъм за наблюдение,</w:t>
            </w:r>
          </w:p>
        </w:tc>
        <w:tc>
          <w:tcPr>
            <w:tcW w:w="4876" w:type="dxa"/>
          </w:tcPr>
          <w:p w:rsidR="008163E9" w:rsidRPr="006115B1" w:rsidRDefault="008163E9" w:rsidP="003472B0">
            <w:pPr>
              <w:pStyle w:val="Normal6a"/>
            </w:pPr>
          </w:p>
        </w:tc>
      </w:tr>
      <w:tr w:rsidR="008163E9" w:rsidRPr="006115B1" w:rsidTr="003472B0">
        <w:trPr>
          <w:jc w:val="center"/>
        </w:trPr>
        <w:tc>
          <w:tcPr>
            <w:tcW w:w="4876" w:type="dxa"/>
          </w:tcPr>
          <w:p w:rsidR="008163E9" w:rsidRPr="006115B1" w:rsidRDefault="008163E9" w:rsidP="003472B0">
            <w:pPr>
              <w:pStyle w:val="Normal6a"/>
            </w:pPr>
            <w:r w:rsidRPr="006115B1">
              <w:rPr>
                <w:b/>
                <w:i/>
              </w:rPr>
              <w:t>– за да гарантира спазване на правото на ЕС и на международното право, включително на Хартата на основните права, по време на скрининга;</w:t>
            </w:r>
          </w:p>
        </w:tc>
        <w:tc>
          <w:tcPr>
            <w:tcW w:w="4876" w:type="dxa"/>
          </w:tcPr>
          <w:p w:rsidR="008163E9" w:rsidRPr="006115B1" w:rsidRDefault="008163E9" w:rsidP="003472B0">
            <w:pPr>
              <w:pStyle w:val="Normal6a"/>
            </w:pPr>
          </w:p>
        </w:tc>
      </w:tr>
      <w:tr w:rsidR="008163E9" w:rsidRPr="006115B1" w:rsidTr="003472B0">
        <w:trPr>
          <w:jc w:val="center"/>
        </w:trPr>
        <w:tc>
          <w:tcPr>
            <w:tcW w:w="4876" w:type="dxa"/>
          </w:tcPr>
          <w:p w:rsidR="008163E9" w:rsidRPr="006115B1" w:rsidRDefault="008163E9" w:rsidP="003472B0">
            <w:pPr>
              <w:pStyle w:val="Normal6a"/>
            </w:pPr>
            <w:r w:rsidRPr="006115B1">
              <w:rPr>
                <w:b/>
                <w:i/>
              </w:rPr>
              <w:t>– когато е приложимо, да гарантира спазване на националните правила за задържане на съответното лице, по-конкретно що се отнася до основанията и продължителността на задържането;</w:t>
            </w:r>
          </w:p>
        </w:tc>
        <w:tc>
          <w:tcPr>
            <w:tcW w:w="4876" w:type="dxa"/>
          </w:tcPr>
          <w:p w:rsidR="008163E9" w:rsidRPr="006115B1" w:rsidRDefault="008163E9" w:rsidP="003472B0">
            <w:pPr>
              <w:pStyle w:val="Normal6a"/>
            </w:pPr>
          </w:p>
        </w:tc>
      </w:tr>
      <w:tr w:rsidR="008163E9" w:rsidRPr="006115B1" w:rsidTr="003472B0">
        <w:trPr>
          <w:jc w:val="center"/>
        </w:trPr>
        <w:tc>
          <w:tcPr>
            <w:tcW w:w="4876" w:type="dxa"/>
          </w:tcPr>
          <w:p w:rsidR="008163E9" w:rsidRPr="006115B1" w:rsidRDefault="008163E9" w:rsidP="003472B0">
            <w:pPr>
              <w:pStyle w:val="Normal6a"/>
            </w:pPr>
            <w:r w:rsidRPr="006115B1">
              <w:rPr>
                <w:b/>
                <w:i/>
              </w:rPr>
              <w:t>– да гарантира, че твърденията за незачитане на основните права във връзка със скрининга, включително във връзка с достъп до процедурата за предоставяне на убежище и неспазване на принципа за забрана за връщане, се разглеждат ефективно и без ненужно забавяне.</w:t>
            </w:r>
          </w:p>
        </w:tc>
        <w:tc>
          <w:tcPr>
            <w:tcW w:w="4876" w:type="dxa"/>
          </w:tcPr>
          <w:p w:rsidR="008163E9" w:rsidRPr="006115B1" w:rsidRDefault="008163E9" w:rsidP="003472B0">
            <w:pPr>
              <w:pStyle w:val="Normal6a"/>
            </w:pPr>
          </w:p>
        </w:tc>
      </w:tr>
      <w:tr w:rsidR="008163E9" w:rsidRPr="006115B1" w:rsidTr="003472B0">
        <w:trPr>
          <w:jc w:val="center"/>
        </w:trPr>
        <w:tc>
          <w:tcPr>
            <w:tcW w:w="4876" w:type="dxa"/>
          </w:tcPr>
          <w:p w:rsidR="008163E9" w:rsidRPr="006115B1" w:rsidRDefault="008163E9" w:rsidP="003472B0">
            <w:pPr>
              <w:pStyle w:val="Normal6a"/>
            </w:pPr>
            <w:r w:rsidRPr="006115B1">
              <w:rPr>
                <w:b/>
                <w:i/>
              </w:rPr>
              <w:t>Държавите членки трябва да въведат подходящи гаранции, за да гарантират независимостта на механизма.</w:t>
            </w:r>
          </w:p>
        </w:tc>
        <w:tc>
          <w:tcPr>
            <w:tcW w:w="4876" w:type="dxa"/>
          </w:tcPr>
          <w:p w:rsidR="008163E9" w:rsidRPr="006115B1" w:rsidRDefault="008163E9" w:rsidP="003472B0">
            <w:pPr>
              <w:pStyle w:val="Normal6a"/>
            </w:pPr>
          </w:p>
        </w:tc>
      </w:tr>
      <w:tr w:rsidR="008163E9" w:rsidRPr="006115B1" w:rsidTr="003472B0">
        <w:trPr>
          <w:jc w:val="center"/>
        </w:trPr>
        <w:tc>
          <w:tcPr>
            <w:tcW w:w="4876" w:type="dxa"/>
          </w:tcPr>
          <w:p w:rsidR="008163E9" w:rsidRPr="006115B1" w:rsidRDefault="008163E9" w:rsidP="003472B0">
            <w:pPr>
              <w:pStyle w:val="Normal6a"/>
            </w:pPr>
            <w:r w:rsidRPr="006115B1">
              <w:rPr>
                <w:b/>
                <w:i/>
              </w:rPr>
              <w:t>Агенцията на Европейския съюз за основните права издава общи насоки за държавите членки относно създаването на такъв механизъм и неговото независимо функциониране. Освен това държавите членки може да поискат от Агенцията на Европейския съюз за основните права да ги подкрепи при разработването на националния им механизъм за наблюдение, включително гаранциите за независимостта на тези механизми, както и методиката на наблюдението и подходящи схеми за обучение.</w:t>
            </w:r>
          </w:p>
        </w:tc>
        <w:tc>
          <w:tcPr>
            <w:tcW w:w="4876" w:type="dxa"/>
          </w:tcPr>
          <w:p w:rsidR="008163E9" w:rsidRPr="006115B1" w:rsidRDefault="008163E9" w:rsidP="003472B0">
            <w:pPr>
              <w:pStyle w:val="Normal6a"/>
            </w:pPr>
          </w:p>
        </w:tc>
      </w:tr>
      <w:tr w:rsidR="008163E9" w:rsidRPr="006115B1" w:rsidTr="003472B0">
        <w:trPr>
          <w:jc w:val="center"/>
        </w:trPr>
        <w:tc>
          <w:tcPr>
            <w:tcW w:w="4876" w:type="dxa"/>
          </w:tcPr>
          <w:p w:rsidR="008163E9" w:rsidRPr="006115B1" w:rsidRDefault="008163E9" w:rsidP="003472B0">
            <w:pPr>
              <w:pStyle w:val="Normal6a"/>
            </w:pPr>
            <w:r w:rsidRPr="006115B1">
              <w:rPr>
                <w:b/>
                <w:i/>
              </w:rPr>
              <w:lastRenderedPageBreak/>
              <w:t>Държавите членки може да поканят съответни национални, международни и неправителствени организации и органи да участват в наблюдението.</w:t>
            </w:r>
          </w:p>
        </w:tc>
        <w:tc>
          <w:tcPr>
            <w:tcW w:w="4876" w:type="dxa"/>
          </w:tcPr>
          <w:p w:rsidR="008163E9" w:rsidRPr="006115B1" w:rsidRDefault="008163E9" w:rsidP="003472B0">
            <w:pPr>
              <w:pStyle w:val="Normal6a"/>
            </w:pP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506</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7 – параграф 1</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1.</w:t>
            </w:r>
            <w:r w:rsidRPr="006115B1">
              <w:tab/>
              <w:t xml:space="preserve">Държавите членки приемат съответни разпоредби </w:t>
            </w:r>
            <w:r w:rsidRPr="006115B1">
              <w:rPr>
                <w:b/>
                <w:i/>
              </w:rPr>
              <w:t xml:space="preserve">за </w:t>
            </w:r>
            <w:r w:rsidRPr="006115B1">
              <w:t>разследване на</w:t>
            </w:r>
            <w:r w:rsidRPr="006115B1">
              <w:rPr>
                <w:b/>
                <w:i/>
              </w:rPr>
              <w:t xml:space="preserve"> </w:t>
            </w:r>
            <w:r w:rsidRPr="006115B1">
              <w:t>твърдения относно неспазване на основните права</w:t>
            </w:r>
            <w:r w:rsidRPr="006115B1">
              <w:rPr>
                <w:b/>
                <w:i/>
              </w:rPr>
              <w:t xml:space="preserve"> във връзка със скрининга</w:t>
            </w:r>
            <w:r w:rsidRPr="006115B1">
              <w:t>.</w:t>
            </w:r>
          </w:p>
        </w:tc>
        <w:tc>
          <w:tcPr>
            <w:tcW w:w="4876" w:type="dxa"/>
          </w:tcPr>
          <w:p w:rsidR="008163E9" w:rsidRPr="006115B1" w:rsidRDefault="008163E9" w:rsidP="003472B0">
            <w:pPr>
              <w:pStyle w:val="Normal6a"/>
            </w:pPr>
            <w:r w:rsidRPr="006115B1">
              <w:t>1.</w:t>
            </w:r>
            <w:r w:rsidRPr="006115B1">
              <w:tab/>
              <w:t>Държавите членки приемат съответни разпоредби</w:t>
            </w:r>
            <w:r w:rsidRPr="006115B1">
              <w:rPr>
                <w:b/>
                <w:i/>
              </w:rPr>
              <w:t>, които гарантират:</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 непрекъснато наблюдение и оценка на спазването на основните права при дейностите по управление на границите на техните територии или от техните органи, включително наблюдението на границите, скрининга, процедурите за предоставяне на убежище и връщане,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t xml:space="preserve">– </w:t>
            </w:r>
            <w:r w:rsidRPr="006115B1">
              <w:rPr>
                <w:b/>
                <w:bCs/>
                <w:i/>
                <w:iCs/>
              </w:rPr>
              <w:t xml:space="preserve">бързо </w:t>
            </w:r>
            <w:r w:rsidRPr="006115B1">
              <w:t>разследване</w:t>
            </w:r>
            <w:r w:rsidRPr="006115B1">
              <w:rPr>
                <w:b/>
                <w:bCs/>
                <w:i/>
                <w:iCs/>
              </w:rPr>
              <w:t xml:space="preserve"> </w:t>
            </w:r>
            <w:r w:rsidRPr="006115B1">
              <w:t>на</w:t>
            </w:r>
            <w:r w:rsidRPr="006115B1">
              <w:rPr>
                <w:b/>
                <w:bCs/>
                <w:i/>
                <w:iCs/>
              </w:rPr>
              <w:t xml:space="preserve"> всички</w:t>
            </w:r>
            <w:r w:rsidRPr="006115B1">
              <w:t xml:space="preserve"> твърдения относно неспазване на основните права</w:t>
            </w:r>
            <w:r w:rsidRPr="006115B1">
              <w:rPr>
                <w:b/>
                <w:bCs/>
                <w:i/>
                <w:iCs/>
              </w:rPr>
              <w:t>,</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 наказателно преследване на всички случаи, при които такива твърдения са подкрепени от независимо установяване на факти,</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t xml:space="preserve">– </w:t>
            </w:r>
            <w:r w:rsidRPr="006115B1">
              <w:rPr>
                <w:b/>
                <w:bCs/>
                <w:i/>
                <w:iCs/>
              </w:rPr>
              <w:t>налагане на пропорционални, ефективни и възпиращи санкции за нарушения на основните права, включително тези на незаконните мигранти</w:t>
            </w:r>
            <w:r w:rsidRPr="006115B1">
              <w:t>.</w:t>
            </w:r>
          </w:p>
        </w:tc>
      </w:tr>
    </w:tbl>
    <w:p w:rsidR="008163E9" w:rsidRPr="006115B1" w:rsidRDefault="008163E9" w:rsidP="008163E9">
      <w:pPr>
        <w:pStyle w:val="AmOrLang"/>
      </w:pPr>
      <w:r w:rsidRPr="006115B1">
        <w:lastRenderedPageBreak/>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507</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7 – параграф 1</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1.</w:t>
            </w:r>
            <w:r w:rsidRPr="006115B1">
              <w:tab/>
              <w:t xml:space="preserve">Държавите членки приемат съответни разпоредби за разследване на твърдения относно неспазване на основните права </w:t>
            </w:r>
            <w:r w:rsidRPr="006115B1">
              <w:rPr>
                <w:b/>
                <w:i/>
              </w:rPr>
              <w:t>във връзка със скрининга</w:t>
            </w:r>
            <w:r w:rsidRPr="006115B1">
              <w:t>.</w:t>
            </w:r>
          </w:p>
        </w:tc>
        <w:tc>
          <w:tcPr>
            <w:tcW w:w="4876" w:type="dxa"/>
          </w:tcPr>
          <w:p w:rsidR="008163E9" w:rsidRPr="006115B1" w:rsidRDefault="008163E9" w:rsidP="003472B0">
            <w:pPr>
              <w:pStyle w:val="Normal6a"/>
            </w:pPr>
            <w:r w:rsidRPr="006115B1">
              <w:t>1.</w:t>
            </w:r>
            <w:r w:rsidRPr="006115B1">
              <w:tab/>
              <w:t xml:space="preserve">Държавите членки приемат съответни разпоредби </w:t>
            </w:r>
            <w:r w:rsidRPr="006115B1">
              <w:rPr>
                <w:b/>
                <w:i/>
              </w:rPr>
              <w:t>и мерки</w:t>
            </w:r>
            <w:r w:rsidRPr="006115B1">
              <w:t xml:space="preserve"> за </w:t>
            </w:r>
            <w:r w:rsidRPr="006115B1">
              <w:rPr>
                <w:b/>
                <w:i/>
              </w:rPr>
              <w:t>непрекъснато наблюдение и оценка на спазването на основните права при дейностите по управление на границите на техните територии или от техните органи с цел бързо и ефективно</w:t>
            </w:r>
            <w:r w:rsidRPr="006115B1">
              <w:t xml:space="preserve"> разследване на </w:t>
            </w:r>
            <w:r w:rsidRPr="006115B1">
              <w:rPr>
                <w:b/>
                <w:i/>
              </w:rPr>
              <w:t>всички</w:t>
            </w:r>
            <w:r w:rsidRPr="006115B1">
              <w:t xml:space="preserve"> твърдения относно неспазване на основните права </w:t>
            </w:r>
            <w:r w:rsidRPr="006115B1">
              <w:rPr>
                <w:b/>
                <w:i/>
              </w:rPr>
              <w:t>и за наказателно преследване на всички случаи, при които такива твърдения са подкрепени от независимо установяване на факти</w:t>
            </w:r>
            <w:r w:rsidRPr="006115B1">
              <w:t>.</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508</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7 – параграф 1</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1.</w:t>
            </w:r>
            <w:r w:rsidRPr="006115B1">
              <w:tab/>
              <w:t xml:space="preserve">Държавите членки приемат съответни разпоредби за разследване на твърдения относно неспазване на основните права </w:t>
            </w:r>
            <w:r w:rsidRPr="006115B1">
              <w:rPr>
                <w:b/>
                <w:i/>
              </w:rPr>
              <w:t>във връзка със</w:t>
            </w:r>
            <w:r w:rsidRPr="006115B1">
              <w:t xml:space="preserve"> скрининга.</w:t>
            </w:r>
          </w:p>
        </w:tc>
        <w:tc>
          <w:tcPr>
            <w:tcW w:w="4876" w:type="dxa"/>
          </w:tcPr>
          <w:p w:rsidR="008163E9" w:rsidRPr="006115B1" w:rsidRDefault="008163E9" w:rsidP="003472B0">
            <w:pPr>
              <w:pStyle w:val="Normal6a"/>
            </w:pPr>
            <w:r w:rsidRPr="006115B1">
              <w:t>1.</w:t>
            </w:r>
            <w:r w:rsidRPr="006115B1">
              <w:tab/>
              <w:t xml:space="preserve">Държавите членки приемат съответни разпоредби за разследване на твърдения относно неспазване на основните права </w:t>
            </w:r>
            <w:r w:rsidRPr="006115B1">
              <w:rPr>
                <w:b/>
                <w:i/>
              </w:rPr>
              <w:t>по време на наблюдението на границите,</w:t>
            </w:r>
            <w:r w:rsidRPr="006115B1">
              <w:t xml:space="preserve"> скрининга</w:t>
            </w:r>
            <w:r w:rsidRPr="006115B1">
              <w:rPr>
                <w:b/>
                <w:i/>
              </w:rPr>
              <w:t xml:space="preserve">, всички процедури за предоставяне на убежище и връщане, както и при кризисни ситуации в </w:t>
            </w:r>
            <w:r w:rsidRPr="006115B1">
              <w:rPr>
                <w:b/>
                <w:i/>
              </w:rPr>
              <w:lastRenderedPageBreak/>
              <w:t>областта на миграцията и убежището</w:t>
            </w:r>
            <w:r w:rsidRPr="006115B1">
              <w:t xml:space="preserve">. </w:t>
            </w:r>
            <w:r w:rsidRPr="006115B1">
              <w:rPr>
                <w:b/>
                <w:i/>
              </w:rPr>
              <w:t>Те изготвят ясни и пропорционални дисциплинарни мерки съгласно националното право, в случай че твърденията се окажат верни.</w:t>
            </w:r>
          </w:p>
        </w:tc>
      </w:tr>
    </w:tbl>
    <w:p w:rsidR="008163E9" w:rsidRPr="006115B1" w:rsidRDefault="008163E9" w:rsidP="008163E9">
      <w:pPr>
        <w:pStyle w:val="AmOrLang"/>
      </w:pPr>
      <w:r w:rsidRPr="006115B1">
        <w:lastRenderedPageBreak/>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509</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Абир Ал-Сахлани, Ян-Кристоф Йотен, Драгош Тудораке, Хилде Вотманс</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7 – параграф 1</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1.</w:t>
            </w:r>
            <w:r w:rsidRPr="006115B1">
              <w:tab/>
              <w:t>Държавите членки приемат съответни разпоредби за разследване на твърдения относно неспазване на основните права във връзка със скрининга.</w:t>
            </w:r>
          </w:p>
        </w:tc>
        <w:tc>
          <w:tcPr>
            <w:tcW w:w="4876" w:type="dxa"/>
          </w:tcPr>
          <w:p w:rsidR="008163E9" w:rsidRPr="006115B1" w:rsidRDefault="008163E9" w:rsidP="003472B0">
            <w:pPr>
              <w:pStyle w:val="Normal6a"/>
            </w:pPr>
            <w:r w:rsidRPr="006115B1">
              <w:t>1.</w:t>
            </w:r>
            <w:r w:rsidRPr="006115B1">
              <w:tab/>
              <w:t xml:space="preserve">Държавите членки приемат </w:t>
            </w:r>
            <w:r w:rsidRPr="006115B1">
              <w:rPr>
                <w:b/>
                <w:i/>
              </w:rPr>
              <w:t>без ненужно забавяне</w:t>
            </w:r>
            <w:r w:rsidRPr="006115B1">
              <w:t xml:space="preserve"> съответни разпоредби за разследване на твърдения относно неспазване на основните права във връзка със скрининга.</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510</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Чарли Веймерс, Лаура Хеухтасари</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7 – параграф 1</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1.</w:t>
            </w:r>
            <w:r w:rsidRPr="006115B1">
              <w:tab/>
              <w:t>Държавите членки приемат съответни разпоредби за разследване на твърдения относно неспазване на основните права във връзка със скрининга.</w:t>
            </w:r>
          </w:p>
        </w:tc>
        <w:tc>
          <w:tcPr>
            <w:tcW w:w="4876" w:type="dxa"/>
          </w:tcPr>
          <w:p w:rsidR="008163E9" w:rsidRPr="006115B1" w:rsidRDefault="008163E9" w:rsidP="003472B0">
            <w:pPr>
              <w:pStyle w:val="Normal6a"/>
            </w:pPr>
            <w:r w:rsidRPr="006115B1">
              <w:t>1.</w:t>
            </w:r>
            <w:r w:rsidRPr="006115B1">
              <w:tab/>
              <w:t xml:space="preserve">Държавите членки </w:t>
            </w:r>
            <w:r w:rsidRPr="006115B1">
              <w:rPr>
                <w:b/>
                <w:i/>
              </w:rPr>
              <w:t>могат да</w:t>
            </w:r>
            <w:r w:rsidRPr="006115B1">
              <w:t xml:space="preserve"> приемат съответни разпоредби за разследване на твърдения относно неспазване на основните права във връзка със скрининга.</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511</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lastRenderedPageBreak/>
        <w:t>&lt;RepeatBlock-By&gt;&lt;Members&gt;</w:t>
      </w:r>
      <w:r w:rsidRPr="006115B1">
        <w:rPr>
          <w:color w:val="000000"/>
        </w:rPr>
        <w:t>Жан-Пол Гаро, Никола Бе</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7 – параграф 2</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rPr>
                <w:b/>
                <w:i/>
              </w:rPr>
              <w:t>2.</w:t>
            </w:r>
            <w:r w:rsidRPr="006115B1">
              <w:tab/>
            </w:r>
            <w:r w:rsidRPr="006115B1">
              <w:rPr>
                <w:b/>
                <w:i/>
              </w:rPr>
              <w:t>Всяка държава членка създава независим механизъм за наблюдение,</w:t>
            </w:r>
          </w:p>
        </w:tc>
        <w:tc>
          <w:tcPr>
            <w:tcW w:w="4876" w:type="dxa"/>
          </w:tcPr>
          <w:p w:rsidR="008163E9" w:rsidRPr="006115B1" w:rsidRDefault="008163E9" w:rsidP="003472B0">
            <w:pPr>
              <w:pStyle w:val="Normal6a"/>
            </w:pPr>
            <w:r w:rsidRPr="006115B1">
              <w:rPr>
                <w:b/>
                <w:i/>
                <w:color w:val="000000"/>
              </w:rPr>
              <w:t>заличава се</w:t>
            </w:r>
          </w:p>
        </w:tc>
      </w:tr>
      <w:tr w:rsidR="008163E9" w:rsidRPr="006115B1" w:rsidTr="003472B0">
        <w:trPr>
          <w:jc w:val="center"/>
        </w:trPr>
        <w:tc>
          <w:tcPr>
            <w:tcW w:w="4876" w:type="dxa"/>
          </w:tcPr>
          <w:p w:rsidR="008163E9" w:rsidRPr="006115B1" w:rsidRDefault="008163E9" w:rsidP="003472B0">
            <w:pPr>
              <w:pStyle w:val="Normal6a"/>
            </w:pPr>
            <w:r w:rsidRPr="006115B1">
              <w:rPr>
                <w:b/>
                <w:i/>
              </w:rPr>
              <w:t>– за да гарантира спазване на правото на ЕС и на международното право, включително на Хартата на основните права, по време на скрининга;</w:t>
            </w:r>
          </w:p>
        </w:tc>
        <w:tc>
          <w:tcPr>
            <w:tcW w:w="4876" w:type="dxa"/>
          </w:tcPr>
          <w:p w:rsidR="008163E9" w:rsidRPr="006115B1" w:rsidRDefault="008163E9" w:rsidP="003472B0">
            <w:pPr>
              <w:pStyle w:val="Normal6a"/>
            </w:pPr>
          </w:p>
        </w:tc>
      </w:tr>
      <w:tr w:rsidR="008163E9" w:rsidRPr="006115B1" w:rsidTr="003472B0">
        <w:trPr>
          <w:jc w:val="center"/>
        </w:trPr>
        <w:tc>
          <w:tcPr>
            <w:tcW w:w="4876" w:type="dxa"/>
          </w:tcPr>
          <w:p w:rsidR="008163E9" w:rsidRPr="006115B1" w:rsidRDefault="008163E9" w:rsidP="003472B0">
            <w:pPr>
              <w:pStyle w:val="Normal6a"/>
            </w:pPr>
            <w:r w:rsidRPr="006115B1">
              <w:rPr>
                <w:b/>
                <w:i/>
              </w:rPr>
              <w:t>– когато е приложимо, да гарантира спазване на националните правила за задържане на съответното лице, по-конкретно що се отнася до основанията и продължителността на задържането;</w:t>
            </w:r>
          </w:p>
        </w:tc>
        <w:tc>
          <w:tcPr>
            <w:tcW w:w="4876" w:type="dxa"/>
          </w:tcPr>
          <w:p w:rsidR="008163E9" w:rsidRPr="006115B1" w:rsidRDefault="008163E9" w:rsidP="003472B0">
            <w:pPr>
              <w:pStyle w:val="Normal6a"/>
            </w:pPr>
          </w:p>
        </w:tc>
      </w:tr>
      <w:tr w:rsidR="008163E9" w:rsidRPr="006115B1" w:rsidTr="003472B0">
        <w:trPr>
          <w:jc w:val="center"/>
        </w:trPr>
        <w:tc>
          <w:tcPr>
            <w:tcW w:w="4876" w:type="dxa"/>
          </w:tcPr>
          <w:p w:rsidR="008163E9" w:rsidRPr="006115B1" w:rsidRDefault="008163E9" w:rsidP="003472B0">
            <w:pPr>
              <w:pStyle w:val="Normal6a"/>
            </w:pPr>
            <w:r w:rsidRPr="006115B1">
              <w:rPr>
                <w:b/>
                <w:i/>
              </w:rPr>
              <w:t>– да гарантира, че твърденията за незачитане на основните права във връзка със скрининга, включително във връзка с достъп до процедурата за предоставяне на убежище и неспазване на принципа за забрана за връщане, се разглеждат ефективно и без ненужно забавяне.</w:t>
            </w:r>
          </w:p>
        </w:tc>
        <w:tc>
          <w:tcPr>
            <w:tcW w:w="4876" w:type="dxa"/>
          </w:tcPr>
          <w:p w:rsidR="008163E9" w:rsidRPr="006115B1" w:rsidRDefault="008163E9" w:rsidP="003472B0">
            <w:pPr>
              <w:pStyle w:val="Normal6a"/>
            </w:pPr>
          </w:p>
        </w:tc>
      </w:tr>
      <w:tr w:rsidR="008163E9" w:rsidRPr="006115B1" w:rsidTr="003472B0">
        <w:trPr>
          <w:jc w:val="center"/>
        </w:trPr>
        <w:tc>
          <w:tcPr>
            <w:tcW w:w="4876" w:type="dxa"/>
          </w:tcPr>
          <w:p w:rsidR="008163E9" w:rsidRPr="006115B1" w:rsidRDefault="008163E9" w:rsidP="003472B0">
            <w:pPr>
              <w:pStyle w:val="Normal6a"/>
            </w:pPr>
            <w:r w:rsidRPr="006115B1">
              <w:rPr>
                <w:b/>
                <w:i/>
              </w:rPr>
              <w:t>Държавите членки трябва да въведат подходящи гаранции, за да гарантират независимостта на механизма.</w:t>
            </w:r>
          </w:p>
        </w:tc>
        <w:tc>
          <w:tcPr>
            <w:tcW w:w="4876" w:type="dxa"/>
          </w:tcPr>
          <w:p w:rsidR="008163E9" w:rsidRPr="006115B1" w:rsidRDefault="008163E9" w:rsidP="003472B0">
            <w:pPr>
              <w:pStyle w:val="Normal6a"/>
            </w:pPr>
          </w:p>
        </w:tc>
      </w:tr>
      <w:tr w:rsidR="008163E9" w:rsidRPr="006115B1" w:rsidTr="003472B0">
        <w:trPr>
          <w:jc w:val="center"/>
        </w:trPr>
        <w:tc>
          <w:tcPr>
            <w:tcW w:w="4876" w:type="dxa"/>
          </w:tcPr>
          <w:p w:rsidR="008163E9" w:rsidRPr="006115B1" w:rsidRDefault="008163E9" w:rsidP="003472B0">
            <w:pPr>
              <w:pStyle w:val="Normal6a"/>
            </w:pPr>
            <w:r w:rsidRPr="006115B1">
              <w:rPr>
                <w:b/>
                <w:i/>
              </w:rPr>
              <w:t xml:space="preserve">Агенцията на Европейския съюз за основните права издава общи насоки за държавите членки относно създаването на такъв механизъм и неговото независимо функциониране. Освен това държавите членки може да поискат от Агенцията на Европейския съюз за основните права да ги подкрепи при разработването на националния им механизъм за наблюдение, включително гаранциите за независимостта на тези механизми, както и методиката на наблюдението и подходящи схеми за </w:t>
            </w:r>
            <w:r w:rsidRPr="006115B1">
              <w:rPr>
                <w:b/>
                <w:i/>
              </w:rPr>
              <w:lastRenderedPageBreak/>
              <w:t>обучение.</w:t>
            </w:r>
          </w:p>
        </w:tc>
        <w:tc>
          <w:tcPr>
            <w:tcW w:w="4876" w:type="dxa"/>
          </w:tcPr>
          <w:p w:rsidR="008163E9" w:rsidRPr="006115B1" w:rsidRDefault="008163E9" w:rsidP="003472B0">
            <w:pPr>
              <w:pStyle w:val="Normal6a"/>
            </w:pPr>
          </w:p>
        </w:tc>
      </w:tr>
      <w:tr w:rsidR="008163E9" w:rsidRPr="006115B1" w:rsidTr="003472B0">
        <w:trPr>
          <w:jc w:val="center"/>
        </w:trPr>
        <w:tc>
          <w:tcPr>
            <w:tcW w:w="4876" w:type="dxa"/>
          </w:tcPr>
          <w:p w:rsidR="008163E9" w:rsidRPr="006115B1" w:rsidRDefault="008163E9" w:rsidP="003472B0">
            <w:pPr>
              <w:pStyle w:val="Normal6a"/>
            </w:pPr>
            <w:r w:rsidRPr="006115B1">
              <w:rPr>
                <w:b/>
                <w:i/>
              </w:rPr>
              <w:t>Държавите членки може да поканят съответни национални, международни и неправителствени организации и органи да участват в наблюдението.</w:t>
            </w:r>
          </w:p>
        </w:tc>
        <w:tc>
          <w:tcPr>
            <w:tcW w:w="4876" w:type="dxa"/>
          </w:tcPr>
          <w:p w:rsidR="008163E9" w:rsidRPr="006115B1" w:rsidRDefault="008163E9" w:rsidP="003472B0">
            <w:pPr>
              <w:pStyle w:val="Normal6a"/>
            </w:pP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{FR}</w:t>
      </w:r>
      <w:r w:rsidRPr="006115B1">
        <w:t>fr</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512</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Чарли Веймерс, Лаура Хеухтасари</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7 – параграф 2</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rPr>
                <w:b/>
                <w:i/>
              </w:rPr>
              <w:t>2.</w:t>
            </w:r>
            <w:r w:rsidRPr="006115B1">
              <w:tab/>
            </w:r>
            <w:r w:rsidRPr="006115B1">
              <w:rPr>
                <w:b/>
                <w:i/>
              </w:rPr>
              <w:t>Всяка държава членка създава независим механизъм за наблюдение,</w:t>
            </w:r>
          </w:p>
        </w:tc>
        <w:tc>
          <w:tcPr>
            <w:tcW w:w="4876" w:type="dxa"/>
          </w:tcPr>
          <w:p w:rsidR="008163E9" w:rsidRPr="006115B1" w:rsidRDefault="008163E9" w:rsidP="003472B0">
            <w:pPr>
              <w:pStyle w:val="Normal6a"/>
            </w:pPr>
            <w:r w:rsidRPr="006115B1">
              <w:rPr>
                <w:b/>
                <w:i/>
                <w:color w:val="000000"/>
              </w:rPr>
              <w:t>заличава се</w:t>
            </w:r>
          </w:p>
        </w:tc>
      </w:tr>
      <w:tr w:rsidR="008163E9" w:rsidRPr="006115B1" w:rsidTr="003472B0">
        <w:trPr>
          <w:jc w:val="center"/>
        </w:trPr>
        <w:tc>
          <w:tcPr>
            <w:tcW w:w="4876" w:type="dxa"/>
          </w:tcPr>
          <w:p w:rsidR="008163E9" w:rsidRPr="006115B1" w:rsidRDefault="008163E9" w:rsidP="003472B0">
            <w:pPr>
              <w:pStyle w:val="Normal6a"/>
            </w:pPr>
            <w:r w:rsidRPr="006115B1">
              <w:rPr>
                <w:b/>
                <w:i/>
              </w:rPr>
              <w:t>– за да гарантира спазване на правото на ЕС и на международното право, включително на Хартата на основните права, по време на скрининга;</w:t>
            </w:r>
          </w:p>
        </w:tc>
        <w:tc>
          <w:tcPr>
            <w:tcW w:w="4876" w:type="dxa"/>
          </w:tcPr>
          <w:p w:rsidR="008163E9" w:rsidRPr="006115B1" w:rsidRDefault="008163E9" w:rsidP="003472B0">
            <w:pPr>
              <w:pStyle w:val="Normal6a"/>
            </w:pPr>
          </w:p>
        </w:tc>
      </w:tr>
      <w:tr w:rsidR="008163E9" w:rsidRPr="006115B1" w:rsidTr="003472B0">
        <w:trPr>
          <w:jc w:val="center"/>
        </w:trPr>
        <w:tc>
          <w:tcPr>
            <w:tcW w:w="4876" w:type="dxa"/>
          </w:tcPr>
          <w:p w:rsidR="008163E9" w:rsidRPr="006115B1" w:rsidRDefault="008163E9" w:rsidP="003472B0">
            <w:pPr>
              <w:pStyle w:val="Normal6a"/>
            </w:pPr>
            <w:r w:rsidRPr="006115B1">
              <w:rPr>
                <w:b/>
                <w:i/>
              </w:rPr>
              <w:t>– когато е приложимо, да гарантира спазване на националните правила за задържане на съответното лице, по-конкретно що се отнася до основанията и продължителността на задържането;</w:t>
            </w:r>
          </w:p>
        </w:tc>
        <w:tc>
          <w:tcPr>
            <w:tcW w:w="4876" w:type="dxa"/>
          </w:tcPr>
          <w:p w:rsidR="008163E9" w:rsidRPr="006115B1" w:rsidRDefault="008163E9" w:rsidP="003472B0">
            <w:pPr>
              <w:pStyle w:val="Normal6a"/>
            </w:pPr>
          </w:p>
        </w:tc>
      </w:tr>
      <w:tr w:rsidR="008163E9" w:rsidRPr="006115B1" w:rsidTr="003472B0">
        <w:trPr>
          <w:jc w:val="center"/>
        </w:trPr>
        <w:tc>
          <w:tcPr>
            <w:tcW w:w="4876" w:type="dxa"/>
          </w:tcPr>
          <w:p w:rsidR="008163E9" w:rsidRPr="006115B1" w:rsidRDefault="008163E9" w:rsidP="003472B0">
            <w:pPr>
              <w:pStyle w:val="Normal6a"/>
            </w:pPr>
            <w:r w:rsidRPr="006115B1">
              <w:rPr>
                <w:b/>
                <w:i/>
              </w:rPr>
              <w:t>– да гарантира, че твърденията за незачитане на основните права във връзка със скрининга, включително във връзка с достъп до процедурата за предоставяне на убежище и неспазване на принципа за забрана за връщане, се разглеждат ефективно и без ненужно забавяне.</w:t>
            </w:r>
          </w:p>
        </w:tc>
        <w:tc>
          <w:tcPr>
            <w:tcW w:w="4876" w:type="dxa"/>
          </w:tcPr>
          <w:p w:rsidR="008163E9" w:rsidRPr="006115B1" w:rsidRDefault="008163E9" w:rsidP="003472B0">
            <w:pPr>
              <w:pStyle w:val="Normal6a"/>
            </w:pPr>
          </w:p>
        </w:tc>
      </w:tr>
      <w:tr w:rsidR="008163E9" w:rsidRPr="006115B1" w:rsidTr="003472B0">
        <w:trPr>
          <w:jc w:val="center"/>
        </w:trPr>
        <w:tc>
          <w:tcPr>
            <w:tcW w:w="4876" w:type="dxa"/>
          </w:tcPr>
          <w:p w:rsidR="008163E9" w:rsidRPr="006115B1" w:rsidRDefault="008163E9" w:rsidP="003472B0">
            <w:pPr>
              <w:pStyle w:val="Normal6a"/>
            </w:pPr>
            <w:r w:rsidRPr="006115B1">
              <w:rPr>
                <w:b/>
                <w:i/>
              </w:rPr>
              <w:t>Държавите членки трябва да въведат подходящи гаранции, за да гарантират независимостта на механизма.</w:t>
            </w:r>
          </w:p>
        </w:tc>
        <w:tc>
          <w:tcPr>
            <w:tcW w:w="4876" w:type="dxa"/>
          </w:tcPr>
          <w:p w:rsidR="008163E9" w:rsidRPr="006115B1" w:rsidRDefault="008163E9" w:rsidP="003472B0">
            <w:pPr>
              <w:pStyle w:val="Normal6a"/>
            </w:pPr>
          </w:p>
        </w:tc>
      </w:tr>
      <w:tr w:rsidR="008163E9" w:rsidRPr="006115B1" w:rsidTr="003472B0">
        <w:trPr>
          <w:jc w:val="center"/>
        </w:trPr>
        <w:tc>
          <w:tcPr>
            <w:tcW w:w="4876" w:type="dxa"/>
          </w:tcPr>
          <w:p w:rsidR="008163E9" w:rsidRPr="006115B1" w:rsidRDefault="008163E9" w:rsidP="003472B0">
            <w:pPr>
              <w:pStyle w:val="Normal6a"/>
            </w:pPr>
            <w:r w:rsidRPr="006115B1">
              <w:rPr>
                <w:b/>
                <w:i/>
              </w:rPr>
              <w:t xml:space="preserve">Агенцията на Европейския съюз за основните права издава общи насоки </w:t>
            </w:r>
            <w:r w:rsidRPr="006115B1">
              <w:rPr>
                <w:b/>
                <w:i/>
              </w:rPr>
              <w:lastRenderedPageBreak/>
              <w:t>за държавите членки относно създаването на такъв механизъм и неговото независимо функциониране. Освен това държавите членки може да поискат от Агенцията на Европейския съюз за основните права да ги подкрепи при разработването на националния им механизъм за наблюдение, включително гаранциите за независимостта на тези механизми, както и методиката на наблюдението и подходящи схеми за обучение.</w:t>
            </w:r>
          </w:p>
        </w:tc>
        <w:tc>
          <w:tcPr>
            <w:tcW w:w="4876" w:type="dxa"/>
          </w:tcPr>
          <w:p w:rsidR="008163E9" w:rsidRPr="006115B1" w:rsidRDefault="008163E9" w:rsidP="003472B0">
            <w:pPr>
              <w:pStyle w:val="Normal6a"/>
            </w:pPr>
          </w:p>
        </w:tc>
      </w:tr>
      <w:tr w:rsidR="008163E9" w:rsidRPr="006115B1" w:rsidTr="003472B0">
        <w:trPr>
          <w:jc w:val="center"/>
        </w:trPr>
        <w:tc>
          <w:tcPr>
            <w:tcW w:w="4876" w:type="dxa"/>
          </w:tcPr>
          <w:p w:rsidR="008163E9" w:rsidRPr="006115B1" w:rsidRDefault="008163E9" w:rsidP="003472B0">
            <w:pPr>
              <w:pStyle w:val="Normal6a"/>
            </w:pPr>
            <w:r w:rsidRPr="006115B1">
              <w:rPr>
                <w:b/>
                <w:i/>
              </w:rPr>
              <w:t>Държавите членки може да поканят съответни национални, международни и неправителствени организации и органи да участват в наблюдението.</w:t>
            </w:r>
          </w:p>
        </w:tc>
        <w:tc>
          <w:tcPr>
            <w:tcW w:w="4876" w:type="dxa"/>
          </w:tcPr>
          <w:p w:rsidR="008163E9" w:rsidRPr="006115B1" w:rsidRDefault="008163E9" w:rsidP="003472B0">
            <w:pPr>
              <w:pStyle w:val="Normal6a"/>
            </w:pP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513</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Жан-Пол Гаро, Никола Бе</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 xml:space="preserve">Член 7 – параграф 2 – </w:t>
      </w:r>
      <w:r w:rsidR="00D81871" w:rsidRPr="006115B1">
        <w:t>увод</w:t>
      </w:r>
      <w:r w:rsidRPr="006115B1">
        <w:t>на част</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2.</w:t>
            </w:r>
            <w:r w:rsidRPr="006115B1">
              <w:tab/>
            </w:r>
            <w:r w:rsidRPr="006115B1">
              <w:rPr>
                <w:b/>
                <w:i/>
              </w:rPr>
              <w:t>Всяка</w:t>
            </w:r>
            <w:r w:rsidRPr="006115B1">
              <w:t xml:space="preserve"> държава членка </w:t>
            </w:r>
            <w:r w:rsidRPr="006115B1">
              <w:rPr>
                <w:b/>
                <w:i/>
              </w:rPr>
              <w:t>създава независим</w:t>
            </w:r>
            <w:r w:rsidRPr="006115B1">
              <w:t xml:space="preserve"> механизъм за наблюдение</w:t>
            </w:r>
          </w:p>
        </w:tc>
        <w:tc>
          <w:tcPr>
            <w:tcW w:w="4876" w:type="dxa"/>
          </w:tcPr>
          <w:p w:rsidR="008163E9" w:rsidRPr="006115B1" w:rsidRDefault="008163E9" w:rsidP="003472B0">
            <w:pPr>
              <w:pStyle w:val="Normal6a"/>
            </w:pPr>
            <w:r w:rsidRPr="006115B1">
              <w:t>2.</w:t>
            </w:r>
            <w:r w:rsidRPr="006115B1">
              <w:tab/>
            </w:r>
            <w:r w:rsidRPr="006115B1">
              <w:rPr>
                <w:b/>
                <w:i/>
              </w:rPr>
              <w:t>Дадена</w:t>
            </w:r>
            <w:r w:rsidRPr="006115B1">
              <w:t xml:space="preserve"> държава членка </w:t>
            </w:r>
            <w:r w:rsidRPr="006115B1">
              <w:rPr>
                <w:b/>
                <w:i/>
              </w:rPr>
              <w:t>е свободна да създаде</w:t>
            </w:r>
            <w:r w:rsidRPr="006115B1">
              <w:t xml:space="preserve"> механизъм за наблюдение </w:t>
            </w:r>
            <w:r w:rsidRPr="006115B1">
              <w:rPr>
                <w:b/>
                <w:i/>
              </w:rPr>
              <w:t>извън нейната процедура за скрининг на границите.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{FR}</w:t>
      </w:r>
      <w:r w:rsidRPr="006115B1">
        <w:t>fr</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514</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Томас Тобé, Лена Дюпон, Карло Реслер, Йерун Ленарс</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7 – параграф 2 – уводна част</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lastRenderedPageBreak/>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2.</w:t>
            </w:r>
            <w:r w:rsidRPr="006115B1">
              <w:tab/>
              <w:t xml:space="preserve">Всяка държава членка </w:t>
            </w:r>
            <w:r w:rsidRPr="006115B1">
              <w:rPr>
                <w:b/>
                <w:i/>
              </w:rPr>
              <w:t>създава</w:t>
            </w:r>
            <w:r w:rsidRPr="006115B1">
              <w:t xml:space="preserve"> независим механизъм за наблюдение,</w:t>
            </w:r>
          </w:p>
        </w:tc>
        <w:tc>
          <w:tcPr>
            <w:tcW w:w="4876" w:type="dxa"/>
          </w:tcPr>
          <w:p w:rsidR="008163E9" w:rsidRPr="006115B1" w:rsidRDefault="008163E9" w:rsidP="003472B0">
            <w:pPr>
              <w:pStyle w:val="Normal6a"/>
            </w:pPr>
            <w:r w:rsidRPr="006115B1">
              <w:t>2.</w:t>
            </w:r>
            <w:r w:rsidRPr="006115B1">
              <w:tab/>
              <w:t xml:space="preserve">Всяка държава членка </w:t>
            </w:r>
            <w:r w:rsidRPr="006115B1">
              <w:rPr>
                <w:b/>
                <w:i/>
              </w:rPr>
              <w:t>осигурява</w:t>
            </w:r>
            <w:r w:rsidRPr="006115B1">
              <w:t xml:space="preserve"> независим механизъм за наблюдение, </w:t>
            </w:r>
            <w:r w:rsidRPr="006115B1">
              <w:rPr>
                <w:b/>
                <w:i/>
              </w:rPr>
              <w:t>който да допълва и подпомага осъществяваното от Агенцията на Европейския съюз в областта на убежището наблюдение в съответствие с член 14 от Регламент (ЕС) xxx/xxx [Регламента относно Агенцията на Европейския съюз в областта на убежището].</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515</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7 – параграф 2 – уводна част</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2.</w:t>
            </w:r>
            <w:r w:rsidRPr="006115B1">
              <w:tab/>
              <w:t xml:space="preserve">Всяка държава членка </w:t>
            </w:r>
            <w:r w:rsidRPr="006115B1">
              <w:rPr>
                <w:b/>
                <w:i/>
              </w:rPr>
              <w:t>създава</w:t>
            </w:r>
            <w:r w:rsidRPr="006115B1">
              <w:t xml:space="preserve"> независим механизъм за наблюдение</w:t>
            </w:r>
            <w:r w:rsidRPr="006115B1">
              <w:rPr>
                <w:b/>
                <w:i/>
              </w:rPr>
              <w:t>,</w:t>
            </w:r>
          </w:p>
        </w:tc>
        <w:tc>
          <w:tcPr>
            <w:tcW w:w="4876" w:type="dxa"/>
          </w:tcPr>
          <w:p w:rsidR="008163E9" w:rsidRPr="006115B1" w:rsidRDefault="008163E9" w:rsidP="003472B0">
            <w:pPr>
              <w:pStyle w:val="Normal6a"/>
            </w:pPr>
            <w:r w:rsidRPr="006115B1">
              <w:t>2.</w:t>
            </w:r>
            <w:r w:rsidRPr="006115B1">
              <w:tab/>
            </w:r>
            <w:r w:rsidRPr="006115B1">
              <w:rPr>
                <w:b/>
                <w:i/>
              </w:rPr>
              <w:t xml:space="preserve">За целите на параграф 1 </w:t>
            </w:r>
            <w:r w:rsidRPr="006115B1">
              <w:t xml:space="preserve">всяка държава членка </w:t>
            </w:r>
            <w:r w:rsidRPr="006115B1">
              <w:rPr>
                <w:b/>
                <w:i/>
              </w:rPr>
              <w:t>възлага задачата за</w:t>
            </w:r>
            <w:r w:rsidRPr="006115B1">
              <w:t xml:space="preserve"> независим механизъм за наблюдение</w:t>
            </w:r>
            <w:r w:rsidRPr="006115B1">
              <w:rPr>
                <w:b/>
                <w:bCs/>
                <w:i/>
                <w:iCs/>
              </w:rPr>
              <w:t>.</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516</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Балаж Хидвеги, Лорант Винце</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7 – параграф 2 – уводна част</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2.</w:t>
            </w:r>
            <w:r w:rsidRPr="006115B1">
              <w:tab/>
              <w:t xml:space="preserve">Всяка държава членка </w:t>
            </w:r>
            <w:r w:rsidRPr="006115B1">
              <w:rPr>
                <w:b/>
                <w:i/>
              </w:rPr>
              <w:t>създава</w:t>
            </w:r>
            <w:r w:rsidRPr="006115B1">
              <w:t xml:space="preserve"> независим механизъм за наблюдение</w:t>
            </w:r>
            <w:r w:rsidRPr="006115B1">
              <w:rPr>
                <w:b/>
                <w:i/>
              </w:rPr>
              <w:t>,</w:t>
            </w:r>
          </w:p>
        </w:tc>
        <w:tc>
          <w:tcPr>
            <w:tcW w:w="4876" w:type="dxa"/>
          </w:tcPr>
          <w:p w:rsidR="008163E9" w:rsidRPr="006115B1" w:rsidRDefault="008163E9" w:rsidP="003472B0">
            <w:pPr>
              <w:pStyle w:val="Normal6a"/>
            </w:pPr>
            <w:r w:rsidRPr="006115B1">
              <w:t>2.</w:t>
            </w:r>
            <w:r w:rsidRPr="006115B1">
              <w:tab/>
              <w:t xml:space="preserve">Всяка държава членка </w:t>
            </w:r>
            <w:r w:rsidRPr="006115B1">
              <w:rPr>
                <w:b/>
                <w:i/>
              </w:rPr>
              <w:t>предвижда</w:t>
            </w:r>
            <w:r w:rsidRPr="006115B1">
              <w:t xml:space="preserve"> независим механизъм за наблюдение</w:t>
            </w:r>
            <w:r w:rsidRPr="006115B1">
              <w:rPr>
                <w:b/>
                <w:i/>
              </w:rPr>
              <w:t>.</w:t>
            </w:r>
          </w:p>
        </w:tc>
      </w:tr>
    </w:tbl>
    <w:p w:rsidR="008163E9" w:rsidRPr="006115B1" w:rsidRDefault="008163E9" w:rsidP="008163E9">
      <w:pPr>
        <w:pStyle w:val="AmOrLang"/>
      </w:pPr>
      <w:r w:rsidRPr="006115B1">
        <w:lastRenderedPageBreak/>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517</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7 – параграф 2 – уводна част</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2.</w:t>
            </w:r>
            <w:r w:rsidRPr="006115B1">
              <w:tab/>
              <w:t>Всяка държава членка създава независим механизъм за наблюдение,</w:t>
            </w:r>
          </w:p>
        </w:tc>
        <w:tc>
          <w:tcPr>
            <w:tcW w:w="4876" w:type="dxa"/>
          </w:tcPr>
          <w:p w:rsidR="008163E9" w:rsidRPr="006115B1" w:rsidRDefault="008163E9" w:rsidP="003472B0">
            <w:pPr>
              <w:pStyle w:val="Normal6a"/>
            </w:pPr>
            <w:r w:rsidRPr="006115B1">
              <w:t>2.</w:t>
            </w:r>
            <w:r w:rsidRPr="006115B1">
              <w:tab/>
            </w:r>
            <w:r w:rsidRPr="006115B1">
              <w:rPr>
                <w:b/>
                <w:i/>
              </w:rPr>
              <w:t>В този контекст</w:t>
            </w:r>
            <w:r w:rsidRPr="006115B1">
              <w:t xml:space="preserve"> всяка държава членка създава независим механизъм за наблюдение, </w:t>
            </w:r>
            <w:r w:rsidRPr="006115B1">
              <w:rPr>
                <w:b/>
                <w:i/>
              </w:rPr>
              <w:t>който ще изпълнява следните задачи:</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518</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7 – параграф 2 – тире -1 (ново)</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-1</w:t>
            </w:r>
            <w:r w:rsidRPr="006115B1">
              <w:tab/>
            </w:r>
            <w:r w:rsidRPr="006115B1">
              <w:rPr>
                <w:b/>
                <w:i/>
              </w:rPr>
              <w:t>ще наблюдава непрекъснато, в сътрудничество със служител по въпросите на основните права, когато това е целесъобразно, дейностите по граничен контрол и наблюдение на границите, извършвани от националните органи или от съответните агенции на ЕС в нейните територии, както и всички подобни дейности, извършвани от националните органи извън нейните територии, и ще преценява дали при наблюдаваните дейности се спазва приложимото национално право, правото на ЕС и международното право;</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lastRenderedPageBreak/>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519</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7 – параграф 2 – тире -1 (ново)</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-1</w:t>
            </w:r>
            <w:r w:rsidRPr="006115B1">
              <w:tab/>
            </w:r>
            <w:r w:rsidRPr="006115B1">
              <w:rPr>
                <w:b/>
                <w:i/>
              </w:rPr>
              <w:t>непрекъснато да наблюдава, включително по време на извънредни ситуации, всички дейности по управление на границите в нейните територии; независимо дали се извършват от националните органи или от съответните агенции на ЕС, както и всички подобни дейности, извършвани от националните органи извън нейните територии,</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520</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7 – параграф 2 – тире -1 (ново)</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-1</w:t>
            </w:r>
            <w:r w:rsidRPr="006115B1">
              <w:tab/>
            </w:r>
            <w:r w:rsidRPr="006115B1">
              <w:rPr>
                <w:b/>
                <w:i/>
              </w:rPr>
              <w:t>да преценява дали при наблюдаваните дейности се спазва приложимото национално право, правото на Съюза и международното право,</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521</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Балаж Хидвеги, Лорант Винце</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lastRenderedPageBreak/>
        <w:t>&lt;Article&gt;</w:t>
      </w:r>
      <w:r w:rsidRPr="006115B1">
        <w:t>Член 7 – параграф 2 – тире 1</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rPr>
                <w:b/>
                <w:i/>
              </w:rPr>
              <w:t>–</w:t>
            </w:r>
            <w:r w:rsidRPr="006115B1">
              <w:tab/>
            </w:r>
            <w:r w:rsidRPr="006115B1">
              <w:rPr>
                <w:b/>
                <w:i/>
              </w:rPr>
              <w:t>за да гарантира спазване на правото на ЕС и на международното право, включително на Хартата на основните права, по време на скрининга;</w:t>
            </w:r>
          </w:p>
        </w:tc>
        <w:tc>
          <w:tcPr>
            <w:tcW w:w="4876" w:type="dxa"/>
          </w:tcPr>
          <w:p w:rsidR="008163E9" w:rsidRPr="006115B1" w:rsidRDefault="008163E9" w:rsidP="003472B0">
            <w:pPr>
              <w:pStyle w:val="Normal6a"/>
            </w:pPr>
            <w:r w:rsidRPr="006115B1">
              <w:rPr>
                <w:b/>
                <w:i/>
                <w:color w:val="000000"/>
              </w:rPr>
              <w:t>заличава се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522</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Чарли Веймерс, Лаура Хеухтасари</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7 – параграф 2 – тире 1</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rPr>
                <w:b/>
                <w:i/>
              </w:rPr>
              <w:t>–</w:t>
            </w:r>
            <w:r w:rsidRPr="006115B1">
              <w:tab/>
            </w:r>
            <w:r w:rsidRPr="006115B1">
              <w:rPr>
                <w:b/>
                <w:i/>
              </w:rPr>
              <w:t>за да гарантира спазване на правото на ЕС и на международното право, включително на Хартата на основните права, по време на скрининга;</w:t>
            </w:r>
          </w:p>
        </w:tc>
        <w:tc>
          <w:tcPr>
            <w:tcW w:w="4876" w:type="dxa"/>
          </w:tcPr>
          <w:p w:rsidR="008163E9" w:rsidRPr="006115B1" w:rsidRDefault="008163E9" w:rsidP="003472B0">
            <w:pPr>
              <w:pStyle w:val="Normal6a"/>
            </w:pPr>
            <w:r w:rsidRPr="006115B1">
              <w:rPr>
                <w:b/>
                <w:i/>
                <w:color w:val="000000"/>
              </w:rPr>
              <w:t>заличава се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523</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7 – параграф 2 – тире 1</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w:t>
            </w:r>
            <w:r w:rsidRPr="006115B1">
              <w:tab/>
              <w:t xml:space="preserve">за да </w:t>
            </w:r>
            <w:r w:rsidRPr="006115B1">
              <w:rPr>
                <w:b/>
                <w:i/>
              </w:rPr>
              <w:t>гарантира спазване</w:t>
            </w:r>
            <w:r w:rsidRPr="006115B1">
              <w:t xml:space="preserve"> на правото на ЕС и на международното право</w:t>
            </w:r>
            <w:r w:rsidRPr="006115B1">
              <w:rPr>
                <w:b/>
                <w:i/>
              </w:rPr>
              <w:t>, включително</w:t>
            </w:r>
            <w:r w:rsidRPr="006115B1">
              <w:t xml:space="preserve"> </w:t>
            </w:r>
            <w:r w:rsidRPr="006115B1">
              <w:rPr>
                <w:b/>
                <w:bCs/>
                <w:i/>
                <w:iCs/>
              </w:rPr>
              <w:t>на</w:t>
            </w:r>
            <w:r w:rsidRPr="006115B1">
              <w:t xml:space="preserve"> </w:t>
            </w:r>
            <w:r w:rsidRPr="006115B1">
              <w:rPr>
                <w:b/>
                <w:i/>
              </w:rPr>
              <w:t>Хартата</w:t>
            </w:r>
            <w:r w:rsidRPr="006115B1">
              <w:t xml:space="preserve"> </w:t>
            </w:r>
            <w:r w:rsidRPr="006115B1">
              <w:rPr>
                <w:b/>
                <w:bCs/>
                <w:i/>
                <w:iCs/>
              </w:rPr>
              <w:t>на</w:t>
            </w:r>
            <w:r w:rsidRPr="006115B1">
              <w:t xml:space="preserve"> </w:t>
            </w:r>
            <w:r w:rsidRPr="006115B1">
              <w:rPr>
                <w:b/>
                <w:i/>
              </w:rPr>
              <w:t>основните права, по време на скрининга</w:t>
            </w:r>
            <w:r w:rsidRPr="006115B1">
              <w:t>;</w:t>
            </w:r>
          </w:p>
        </w:tc>
        <w:tc>
          <w:tcPr>
            <w:tcW w:w="4876" w:type="dxa"/>
          </w:tcPr>
          <w:p w:rsidR="008163E9" w:rsidRPr="006115B1" w:rsidRDefault="008163E9" w:rsidP="003472B0">
            <w:pPr>
              <w:pStyle w:val="Normal6a"/>
            </w:pPr>
            <w:r w:rsidRPr="006115B1">
              <w:t>–</w:t>
            </w:r>
            <w:r w:rsidRPr="006115B1">
              <w:tab/>
              <w:t xml:space="preserve">за да </w:t>
            </w:r>
            <w:r w:rsidRPr="006115B1">
              <w:rPr>
                <w:b/>
                <w:i/>
              </w:rPr>
              <w:t>наблюдава и оценява спазването при скрининга, процедурите по предоставяне</w:t>
            </w:r>
            <w:r w:rsidRPr="006115B1">
              <w:t xml:space="preserve"> </w:t>
            </w:r>
            <w:r w:rsidRPr="006115B1">
              <w:rPr>
                <w:b/>
                <w:bCs/>
                <w:i/>
                <w:iCs/>
              </w:rPr>
              <w:t>на</w:t>
            </w:r>
            <w:r w:rsidRPr="006115B1">
              <w:t xml:space="preserve"> </w:t>
            </w:r>
            <w:r w:rsidRPr="006115B1">
              <w:rPr>
                <w:b/>
                <w:i/>
              </w:rPr>
              <w:t>убежище и връщане</w:t>
            </w:r>
            <w:r w:rsidRPr="006115B1">
              <w:t xml:space="preserve"> на правото на ЕС и на международното право;</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lastRenderedPageBreak/>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524</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7 – параграф 2 – тире 1</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w:t>
            </w:r>
            <w:r w:rsidRPr="006115B1">
              <w:tab/>
              <w:t>за да гарантира спазване на правото на ЕС и на международното право, включително на Хартата на основните права, по време на скрининга</w:t>
            </w:r>
            <w:r w:rsidRPr="006115B1">
              <w:rPr>
                <w:b/>
                <w:i/>
              </w:rPr>
              <w:t>;</w:t>
            </w:r>
          </w:p>
        </w:tc>
        <w:tc>
          <w:tcPr>
            <w:tcW w:w="4876" w:type="dxa"/>
          </w:tcPr>
          <w:p w:rsidR="008163E9" w:rsidRPr="006115B1" w:rsidRDefault="008163E9" w:rsidP="003472B0">
            <w:pPr>
              <w:pStyle w:val="Normal6a"/>
            </w:pPr>
            <w:r w:rsidRPr="006115B1">
              <w:t>–</w:t>
            </w:r>
            <w:r w:rsidRPr="006115B1">
              <w:tab/>
              <w:t xml:space="preserve">за да гарантира спазване на </w:t>
            </w:r>
            <w:r w:rsidRPr="006115B1">
              <w:rPr>
                <w:b/>
                <w:i/>
              </w:rPr>
              <w:t>националното право,</w:t>
            </w:r>
            <w:r w:rsidRPr="006115B1">
              <w:t xml:space="preserve"> правото на ЕС и на международното право, включително на Хартата на основните права, по време на </w:t>
            </w:r>
            <w:r w:rsidRPr="006115B1">
              <w:rPr>
                <w:b/>
                <w:i/>
              </w:rPr>
              <w:t>наблюдението на границите,</w:t>
            </w:r>
            <w:r w:rsidRPr="006115B1">
              <w:t xml:space="preserve"> скрининга</w:t>
            </w:r>
            <w:r w:rsidRPr="006115B1">
              <w:rPr>
                <w:b/>
                <w:i/>
              </w:rPr>
              <w:t>, процедурите за предоставяне на убежище, процедурите за връщане и процедурите на границата,</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525</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Хуан Игнасио Соидо Алварес, Елисавет Воземберг-Вриониди, Лукас Фурлас</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7 – параграф 2 – тире 1</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w:t>
            </w:r>
            <w:r w:rsidRPr="006115B1">
              <w:tab/>
              <w:t xml:space="preserve">за да гарантира спазване на правото на ЕС и на международното право, </w:t>
            </w:r>
            <w:r w:rsidRPr="006115B1">
              <w:rPr>
                <w:b/>
                <w:i/>
              </w:rPr>
              <w:t>включително</w:t>
            </w:r>
            <w:r w:rsidRPr="006115B1">
              <w:t xml:space="preserve"> на Хартата на основните права, по време на скрининга</w:t>
            </w:r>
            <w:r w:rsidRPr="006115B1">
              <w:rPr>
                <w:b/>
                <w:i/>
              </w:rPr>
              <w:t>;</w:t>
            </w:r>
          </w:p>
        </w:tc>
        <w:tc>
          <w:tcPr>
            <w:tcW w:w="4876" w:type="dxa"/>
          </w:tcPr>
          <w:p w:rsidR="008163E9" w:rsidRPr="006115B1" w:rsidRDefault="008163E9" w:rsidP="003472B0">
            <w:pPr>
              <w:pStyle w:val="Normal6a"/>
            </w:pPr>
            <w:r w:rsidRPr="006115B1">
              <w:t>–</w:t>
            </w:r>
            <w:r w:rsidRPr="006115B1">
              <w:tab/>
              <w:t xml:space="preserve">за да гарантира спазване на правото на ЕС и на международното право, </w:t>
            </w:r>
            <w:r w:rsidRPr="006115B1">
              <w:rPr>
                <w:b/>
                <w:i/>
              </w:rPr>
              <w:t>както и</w:t>
            </w:r>
            <w:r w:rsidRPr="006115B1">
              <w:t xml:space="preserve"> на Хартата на основните права </w:t>
            </w:r>
            <w:r w:rsidRPr="006115B1">
              <w:rPr>
                <w:b/>
                <w:i/>
              </w:rPr>
              <w:t>по отношение на ограничителните мерки, предприети, за да се гарантира, че гражданинът на трета държава остава на разположение на органите, извършващи скрининга</w:t>
            </w:r>
            <w:r w:rsidRPr="006115B1">
              <w:t>, по време на скрининга</w:t>
            </w:r>
            <w:r w:rsidRPr="006115B1">
              <w:rPr>
                <w:b/>
                <w:i/>
              </w:rPr>
              <w:t>.</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526</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lastRenderedPageBreak/>
        <w:t>&lt;RepeatBlock-By&gt;&lt;Members&gt;</w:t>
      </w:r>
      <w:r w:rsidRPr="006115B1">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7 – параграф 2 – тире 1</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w:t>
            </w:r>
            <w:r w:rsidRPr="006115B1">
              <w:tab/>
              <w:t>за да гарантира спазване на правото на ЕС и на международното право, включително на Хартата на основните права</w:t>
            </w:r>
            <w:r w:rsidRPr="006115B1">
              <w:rPr>
                <w:b/>
                <w:i/>
              </w:rPr>
              <w:t>, по време на скрининга</w:t>
            </w:r>
            <w:r w:rsidRPr="006115B1">
              <w:t>;</w:t>
            </w:r>
          </w:p>
        </w:tc>
        <w:tc>
          <w:tcPr>
            <w:tcW w:w="4876" w:type="dxa"/>
          </w:tcPr>
          <w:p w:rsidR="008163E9" w:rsidRPr="006115B1" w:rsidRDefault="008163E9" w:rsidP="003472B0">
            <w:pPr>
              <w:pStyle w:val="Normal6a"/>
            </w:pPr>
            <w:r w:rsidRPr="006115B1">
              <w:t>–</w:t>
            </w:r>
            <w:r w:rsidRPr="006115B1">
              <w:tab/>
              <w:t>за да гарантира спазване на правото на ЕС и на международното право, включително на Хартата на основните права;</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527</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7 – параграф 2 – тире 1a (ново)</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w:t>
            </w:r>
            <w:r w:rsidRPr="006115B1">
              <w:tab/>
            </w:r>
            <w:r w:rsidRPr="006115B1">
              <w:rPr>
                <w:b/>
                <w:i/>
              </w:rPr>
              <w:t>за да гарантира, че твърденията за незачитане на основните права, включително във връзка с достъпа до процедурата за предоставяне на убежище и неспазване на принципа за забрана за връщане, се разглеждат ефективно и без ненужно забавяне;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528</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Чарли Веймерс, Лаура Хеухтасари</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7 – параграф 2 – тире 2</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lastRenderedPageBreak/>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rPr>
                <w:b/>
                <w:i/>
              </w:rPr>
              <w:t>–</w:t>
            </w:r>
            <w:r w:rsidRPr="006115B1">
              <w:tab/>
            </w:r>
            <w:r w:rsidRPr="006115B1">
              <w:rPr>
                <w:b/>
                <w:i/>
              </w:rPr>
              <w:t>когато е приложимо, да гарантира спазване на националните правила за задържане на съответното лице, по-конкретно що се отнася до основанията и продължителността на задържането;</w:t>
            </w:r>
          </w:p>
        </w:tc>
        <w:tc>
          <w:tcPr>
            <w:tcW w:w="4876" w:type="dxa"/>
          </w:tcPr>
          <w:p w:rsidR="008163E9" w:rsidRPr="006115B1" w:rsidRDefault="008163E9" w:rsidP="003472B0">
            <w:pPr>
              <w:pStyle w:val="Normal6a"/>
            </w:pPr>
            <w:r w:rsidRPr="006115B1">
              <w:rPr>
                <w:b/>
                <w:i/>
                <w:color w:val="000000"/>
              </w:rPr>
              <w:t>заличава се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529</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Хуан Игнасио Соидо Алварес, Елисавет Воземберг-Вриониди, Лукас Фурлас</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7 – параграф 2 – тире 2</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rPr>
                <w:b/>
                <w:i/>
              </w:rPr>
              <w:t>–</w:t>
            </w:r>
            <w:r w:rsidRPr="006115B1">
              <w:tab/>
            </w:r>
            <w:r w:rsidRPr="006115B1">
              <w:rPr>
                <w:b/>
                <w:i/>
              </w:rPr>
              <w:t>когато е приложимо, да гарантира спазване на националните правила за задържане на съответното лице, по-конкретно що се отнася до основанията и продължителността на задържането;</w:t>
            </w:r>
          </w:p>
        </w:tc>
        <w:tc>
          <w:tcPr>
            <w:tcW w:w="4876" w:type="dxa"/>
          </w:tcPr>
          <w:p w:rsidR="008163E9" w:rsidRPr="006115B1" w:rsidRDefault="008163E9" w:rsidP="003472B0">
            <w:pPr>
              <w:pStyle w:val="Normal6a"/>
            </w:pPr>
            <w:r w:rsidRPr="006115B1">
              <w:rPr>
                <w:b/>
                <w:i/>
                <w:color w:val="000000"/>
              </w:rPr>
              <w:t>заличава се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530</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Балаж Хидвеги, Лорант Винце</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7 – параграф 2 – тире 2</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rPr>
                <w:b/>
                <w:i/>
              </w:rPr>
              <w:t>–</w:t>
            </w:r>
            <w:r w:rsidRPr="006115B1">
              <w:tab/>
            </w:r>
            <w:r w:rsidRPr="006115B1">
              <w:rPr>
                <w:b/>
                <w:i/>
              </w:rPr>
              <w:t xml:space="preserve">когато е приложимо, да гарантира спазване на националните правила за задържане на съответното лице, по-конкретно що се отнася до основанията и продължителността на </w:t>
            </w:r>
            <w:r w:rsidRPr="006115B1">
              <w:rPr>
                <w:b/>
                <w:i/>
              </w:rPr>
              <w:lastRenderedPageBreak/>
              <w:t>задържането;</w:t>
            </w:r>
          </w:p>
        </w:tc>
        <w:tc>
          <w:tcPr>
            <w:tcW w:w="4876" w:type="dxa"/>
          </w:tcPr>
          <w:p w:rsidR="008163E9" w:rsidRPr="006115B1" w:rsidRDefault="008163E9" w:rsidP="003472B0">
            <w:pPr>
              <w:pStyle w:val="Normal6a"/>
            </w:pPr>
            <w:r w:rsidRPr="006115B1">
              <w:rPr>
                <w:b/>
                <w:i/>
                <w:color w:val="000000"/>
              </w:rPr>
              <w:lastRenderedPageBreak/>
              <w:t>заличава се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531</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7 – параграф 2 – тире 2</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rPr>
                <w:b/>
                <w:i/>
              </w:rPr>
              <w:t>–</w:t>
            </w:r>
            <w:r w:rsidRPr="006115B1">
              <w:tab/>
            </w:r>
            <w:r w:rsidRPr="006115B1">
              <w:rPr>
                <w:b/>
                <w:i/>
              </w:rPr>
              <w:t>когато е приложимо, да гарантира спазване на националните правила за задържане на съответното лице, по-конкретно що се отнася до основанията и продължителността на задържането;</w:t>
            </w:r>
          </w:p>
        </w:tc>
        <w:tc>
          <w:tcPr>
            <w:tcW w:w="4876" w:type="dxa"/>
          </w:tcPr>
          <w:p w:rsidR="008163E9" w:rsidRPr="006115B1" w:rsidRDefault="008163E9" w:rsidP="003472B0">
            <w:pPr>
              <w:pStyle w:val="Normal6a"/>
            </w:pPr>
            <w:r w:rsidRPr="006115B1">
              <w:rPr>
                <w:b/>
                <w:i/>
                <w:color w:val="000000"/>
              </w:rPr>
              <w:t>заличава се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532</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7 – параграф 2 – тире 2</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w:t>
            </w:r>
            <w:r w:rsidRPr="006115B1">
              <w:tab/>
              <w:t xml:space="preserve">когато е приложимо, да гарантира спазване на националните правила за задържане на </w:t>
            </w:r>
            <w:r w:rsidRPr="006115B1">
              <w:rPr>
                <w:b/>
                <w:i/>
              </w:rPr>
              <w:t>съответното лице</w:t>
            </w:r>
            <w:r w:rsidRPr="006115B1">
              <w:t>, по-конкретно що се отнася до основанията и продължителността на задържането;</w:t>
            </w:r>
          </w:p>
        </w:tc>
        <w:tc>
          <w:tcPr>
            <w:tcW w:w="4876" w:type="dxa"/>
          </w:tcPr>
          <w:p w:rsidR="008163E9" w:rsidRPr="006115B1" w:rsidRDefault="008163E9" w:rsidP="003472B0">
            <w:pPr>
              <w:pStyle w:val="Normal6a"/>
            </w:pPr>
            <w:r w:rsidRPr="006115B1">
              <w:t>–</w:t>
            </w:r>
            <w:r w:rsidRPr="006115B1">
              <w:tab/>
              <w:t xml:space="preserve">когато е приложимо, да гарантира спазване на националните правила </w:t>
            </w:r>
            <w:r w:rsidRPr="006115B1">
              <w:rPr>
                <w:b/>
                <w:i/>
              </w:rPr>
              <w:t>и правилата на Съюза</w:t>
            </w:r>
            <w:r w:rsidRPr="006115B1">
              <w:t xml:space="preserve"> за задържане на </w:t>
            </w:r>
            <w:r w:rsidRPr="006115B1">
              <w:rPr>
                <w:b/>
                <w:i/>
              </w:rPr>
              <w:t>мигранти</w:t>
            </w:r>
            <w:r w:rsidRPr="006115B1">
              <w:t>, по-конкретно що се отнася до основанията</w:t>
            </w:r>
            <w:r w:rsidRPr="006115B1">
              <w:rPr>
                <w:b/>
                <w:i/>
              </w:rPr>
              <w:t xml:space="preserve">, необходимостта и пропорционалността </w:t>
            </w:r>
            <w:r w:rsidRPr="006115B1">
              <w:t>на задържането</w:t>
            </w:r>
            <w:r w:rsidRPr="006115B1">
              <w:rPr>
                <w:b/>
                <w:i/>
              </w:rPr>
              <w:t>, както</w:t>
            </w:r>
            <w:r w:rsidRPr="006115B1">
              <w:t xml:space="preserve"> и продължителността </w:t>
            </w:r>
            <w:r w:rsidRPr="006115B1">
              <w:rPr>
                <w:b/>
                <w:i/>
              </w:rPr>
              <w:t>и условията, включително достъпа до безплатна правна помощ</w:t>
            </w:r>
            <w:r w:rsidRPr="006115B1">
              <w:t>;</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lastRenderedPageBreak/>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533</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7 – параграф 2 – тире 2</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w:t>
            </w:r>
            <w:r w:rsidRPr="006115B1">
              <w:tab/>
              <w:t>когато е приложимо, да гарантира спазване на националните правила за задържане на съответното лице, по-конкретно що се отнася до основанията и продължителността на задържането;</w:t>
            </w:r>
          </w:p>
        </w:tc>
        <w:tc>
          <w:tcPr>
            <w:tcW w:w="4876" w:type="dxa"/>
          </w:tcPr>
          <w:p w:rsidR="008163E9" w:rsidRPr="006115B1" w:rsidRDefault="008163E9" w:rsidP="003472B0">
            <w:pPr>
              <w:pStyle w:val="Normal6a"/>
            </w:pPr>
            <w:r w:rsidRPr="006115B1">
              <w:t>–</w:t>
            </w:r>
            <w:r w:rsidRPr="006115B1">
              <w:tab/>
              <w:t xml:space="preserve">когато е приложимо, да гарантира спазване на </w:t>
            </w:r>
            <w:r w:rsidRPr="006115B1">
              <w:rPr>
                <w:b/>
                <w:i/>
              </w:rPr>
              <w:t>правилата на Съюза и на</w:t>
            </w:r>
            <w:r w:rsidRPr="006115B1">
              <w:t xml:space="preserve"> националните правила за задържане на съответното лице, по-конкретно що се отнася до основанията</w:t>
            </w:r>
            <w:r w:rsidRPr="006115B1">
              <w:rPr>
                <w:b/>
                <w:i/>
              </w:rPr>
              <w:t>, условията</w:t>
            </w:r>
            <w:r w:rsidRPr="006115B1">
              <w:t xml:space="preserve"> и продължителността на задържането;</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534</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7 – параграф 2 – тире 2a (ново)</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w:t>
            </w:r>
            <w:r w:rsidRPr="006115B1">
              <w:tab/>
            </w:r>
            <w:r w:rsidRPr="006115B1">
              <w:rPr>
                <w:b/>
                <w:i/>
              </w:rPr>
              <w:t>да докладва публично за всички случаи на неспазване, които може да установи,</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535</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Хуан Игнасио Соидо Алварес, Елисавет Воземберг-Вриониди, Лукас Фурлас</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7 – параграф 2 – тире 3</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lastRenderedPageBreak/>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rPr>
                <w:b/>
                <w:i/>
              </w:rPr>
              <w:t>–</w:t>
            </w:r>
            <w:r w:rsidRPr="006115B1">
              <w:tab/>
            </w:r>
            <w:r w:rsidRPr="006115B1">
              <w:rPr>
                <w:b/>
                <w:i/>
              </w:rPr>
              <w:t>да гарантира, че твърденията за незачитане на основните права във връзка със скрининга, включително във връзка с достъп до процедурата за предоставяне на убежище и неспазване на принципа за забрана за връщане, се разглеждат ефективно и без ненужно забавяне.</w:t>
            </w:r>
          </w:p>
        </w:tc>
        <w:tc>
          <w:tcPr>
            <w:tcW w:w="4876" w:type="dxa"/>
          </w:tcPr>
          <w:p w:rsidR="008163E9" w:rsidRPr="006115B1" w:rsidRDefault="008163E9" w:rsidP="003472B0">
            <w:pPr>
              <w:pStyle w:val="Normal6a"/>
            </w:pPr>
            <w:r w:rsidRPr="006115B1">
              <w:rPr>
                <w:b/>
                <w:i/>
                <w:color w:val="000000"/>
              </w:rPr>
              <w:t>заличава се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536</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Балаж Хидвеги, Лорант Винце</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7 – параграф 2 – тире 3</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rPr>
                <w:b/>
                <w:i/>
              </w:rPr>
              <w:t>–</w:t>
            </w:r>
            <w:r w:rsidRPr="006115B1">
              <w:tab/>
            </w:r>
            <w:r w:rsidRPr="006115B1">
              <w:rPr>
                <w:b/>
                <w:i/>
              </w:rPr>
              <w:t>да гарантира, че твърденията за незачитане на основните права във връзка със скрининга, включително във връзка с достъп до процедурата за предоставяне на убежище и неспазване на принципа за забрана за връщане, се разглеждат ефективно и без ненужно забавяне.</w:t>
            </w:r>
          </w:p>
        </w:tc>
        <w:tc>
          <w:tcPr>
            <w:tcW w:w="4876" w:type="dxa"/>
          </w:tcPr>
          <w:p w:rsidR="008163E9" w:rsidRPr="006115B1" w:rsidRDefault="008163E9" w:rsidP="003472B0">
            <w:pPr>
              <w:pStyle w:val="Normal6a"/>
            </w:pPr>
            <w:r w:rsidRPr="006115B1">
              <w:rPr>
                <w:b/>
                <w:i/>
                <w:color w:val="000000"/>
              </w:rPr>
              <w:t>заличава се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537</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7 – параграф 2 – тире 3</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rPr>
                <w:b/>
                <w:i/>
              </w:rPr>
              <w:t>–</w:t>
            </w:r>
            <w:r w:rsidRPr="006115B1">
              <w:tab/>
            </w:r>
            <w:r w:rsidRPr="006115B1">
              <w:rPr>
                <w:b/>
                <w:i/>
              </w:rPr>
              <w:t xml:space="preserve">да гарантира, че твърденията за незачитане на основните права във връзка със скрининга, включително във връзка с достъп до процедурата за предоставяне на убежище и </w:t>
            </w:r>
            <w:r w:rsidRPr="006115B1">
              <w:rPr>
                <w:b/>
                <w:i/>
              </w:rPr>
              <w:lastRenderedPageBreak/>
              <w:t>неспазване на принципа за забрана за връщане, се разглеждат ефективно и без ненужно забавяне.</w:t>
            </w:r>
          </w:p>
        </w:tc>
        <w:tc>
          <w:tcPr>
            <w:tcW w:w="4876" w:type="dxa"/>
          </w:tcPr>
          <w:p w:rsidR="008163E9" w:rsidRPr="006115B1" w:rsidRDefault="008163E9" w:rsidP="003472B0">
            <w:pPr>
              <w:pStyle w:val="Normal6a"/>
            </w:pPr>
            <w:r w:rsidRPr="006115B1">
              <w:rPr>
                <w:b/>
                <w:i/>
                <w:color w:val="000000"/>
              </w:rPr>
              <w:lastRenderedPageBreak/>
              <w:t>заличава се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538</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Чарли Веймерс, Лаура Хеухтасари</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7 – параграф 2 – тире 3</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rPr>
                <w:b/>
                <w:i/>
              </w:rPr>
              <w:t>–</w:t>
            </w:r>
            <w:r w:rsidRPr="006115B1">
              <w:tab/>
            </w:r>
            <w:r w:rsidRPr="006115B1">
              <w:rPr>
                <w:b/>
                <w:i/>
              </w:rPr>
              <w:t>да гарантира, че твърденията за незачитане на основните права във връзка със скрининга, включително във връзка с достъп до процедурата за предоставяне на убежище и неспазване на принципа за забрана за връщане, се разглеждат ефективно и без ненужно забавяне.</w:t>
            </w:r>
          </w:p>
        </w:tc>
        <w:tc>
          <w:tcPr>
            <w:tcW w:w="4876" w:type="dxa"/>
          </w:tcPr>
          <w:p w:rsidR="008163E9" w:rsidRPr="006115B1" w:rsidRDefault="008163E9" w:rsidP="003472B0">
            <w:pPr>
              <w:pStyle w:val="Normal6a"/>
            </w:pPr>
            <w:r w:rsidRPr="006115B1">
              <w:rPr>
                <w:b/>
                <w:i/>
                <w:color w:val="000000"/>
              </w:rPr>
              <w:t>заличава се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539</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7 – параграф 2 – тире 3</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w:t>
            </w:r>
            <w:r w:rsidRPr="006115B1">
              <w:tab/>
              <w:t xml:space="preserve">да </w:t>
            </w:r>
            <w:r w:rsidRPr="006115B1">
              <w:rPr>
                <w:b/>
                <w:i/>
              </w:rPr>
              <w:t>гарантира, че твърденията за незачитане на основните права във връзка със скрининга, включително във връзка</w:t>
            </w:r>
            <w:r w:rsidRPr="006115B1">
              <w:t xml:space="preserve"> с </w:t>
            </w:r>
            <w:r w:rsidRPr="006115B1">
              <w:rPr>
                <w:b/>
                <w:i/>
              </w:rPr>
              <w:t>достъп до процедурата за предоставяне</w:t>
            </w:r>
            <w:r w:rsidRPr="006115B1">
              <w:t xml:space="preserve"> на </w:t>
            </w:r>
            <w:r w:rsidRPr="006115B1">
              <w:rPr>
                <w:b/>
                <w:i/>
              </w:rPr>
              <w:t>убежище и неспазване</w:t>
            </w:r>
            <w:r w:rsidRPr="006115B1">
              <w:t xml:space="preserve"> на </w:t>
            </w:r>
            <w:r w:rsidRPr="006115B1">
              <w:rPr>
                <w:b/>
                <w:i/>
              </w:rPr>
              <w:t>принципа за забрана за връщане</w:t>
            </w:r>
            <w:r w:rsidRPr="006115B1">
              <w:t xml:space="preserve">, </w:t>
            </w:r>
            <w:r w:rsidRPr="006115B1">
              <w:rPr>
                <w:b/>
                <w:i/>
              </w:rPr>
              <w:t>се разглеждат ефективно и без ненужно забавяне</w:t>
            </w:r>
            <w:r w:rsidRPr="006115B1">
              <w:t>.</w:t>
            </w:r>
          </w:p>
        </w:tc>
        <w:tc>
          <w:tcPr>
            <w:tcW w:w="4876" w:type="dxa"/>
          </w:tcPr>
          <w:p w:rsidR="008163E9" w:rsidRPr="006115B1" w:rsidRDefault="008163E9" w:rsidP="003472B0">
            <w:pPr>
              <w:pStyle w:val="Normal6a"/>
            </w:pPr>
            <w:r w:rsidRPr="006115B1">
              <w:t>–</w:t>
            </w:r>
            <w:r w:rsidRPr="006115B1">
              <w:tab/>
              <w:t xml:space="preserve">да </w:t>
            </w:r>
            <w:r w:rsidRPr="006115B1">
              <w:rPr>
                <w:b/>
                <w:i/>
              </w:rPr>
              <w:t>започва и провежда разследвания</w:t>
            </w:r>
            <w:r w:rsidRPr="006115B1">
              <w:t xml:space="preserve"> с </w:t>
            </w:r>
            <w:r w:rsidRPr="006115B1">
              <w:rPr>
                <w:b/>
                <w:i/>
              </w:rPr>
              <w:t>цел оценка</w:t>
            </w:r>
            <w:r w:rsidRPr="006115B1">
              <w:t xml:space="preserve"> на </w:t>
            </w:r>
            <w:r w:rsidRPr="006115B1">
              <w:rPr>
                <w:b/>
                <w:i/>
              </w:rPr>
              <w:t>нарушението</w:t>
            </w:r>
            <w:r w:rsidRPr="006115B1">
              <w:t xml:space="preserve"> на </w:t>
            </w:r>
            <w:r w:rsidRPr="006115B1">
              <w:rPr>
                <w:b/>
                <w:i/>
              </w:rPr>
              <w:t>основните права</w:t>
            </w:r>
            <w:r w:rsidRPr="006115B1">
              <w:t>.</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lastRenderedPageBreak/>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540</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7 – параграф 2 – тире 3</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w:t>
            </w:r>
            <w:r w:rsidRPr="006115B1">
              <w:tab/>
              <w:t xml:space="preserve">да гарантира, че твърденията за незачитане на основните права </w:t>
            </w:r>
            <w:r w:rsidRPr="006115B1">
              <w:rPr>
                <w:b/>
                <w:i/>
              </w:rPr>
              <w:t>във връзка със скрининга</w:t>
            </w:r>
            <w:r w:rsidRPr="006115B1">
              <w:t>, включително във връзка с достъп до процедурата за предоставяне на убежище и неспазване на принципа за забрана за връщане, се разглеждат ефективно и без ненужно забавяне.</w:t>
            </w:r>
          </w:p>
        </w:tc>
        <w:tc>
          <w:tcPr>
            <w:tcW w:w="4876" w:type="dxa"/>
          </w:tcPr>
          <w:p w:rsidR="008163E9" w:rsidRPr="006115B1" w:rsidRDefault="008163E9" w:rsidP="003472B0">
            <w:pPr>
              <w:pStyle w:val="Normal6a"/>
            </w:pPr>
            <w:r w:rsidRPr="006115B1">
              <w:t>–</w:t>
            </w:r>
            <w:r w:rsidRPr="006115B1">
              <w:tab/>
              <w:t xml:space="preserve">да гарантира, че твърденията за незачитане на основните права, включително във връзка с достъп до процедурата за предоставяне на убежище и неспазване на принципа за забрана за връщане, </w:t>
            </w:r>
            <w:r w:rsidRPr="006115B1">
              <w:rPr>
                <w:b/>
                <w:i/>
              </w:rPr>
              <w:t>висшия интерес на детето, правото на закрила на здравето, защитата на данните и условията за приемане,</w:t>
            </w:r>
            <w:r w:rsidRPr="006115B1">
              <w:t xml:space="preserve"> се разглеждат ефективно и без ненужно забавяне. </w:t>
            </w:r>
            <w:r w:rsidRPr="006115B1">
              <w:rPr>
                <w:b/>
                <w:i/>
              </w:rPr>
              <w:t>Достъпът до правосъдие на засегнатите лица се разяснява.</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541</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Томас Тобé, Лена Дюпон, Карло Реслер, Йерун Ленарс</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7 – параграф 2 – тире 3</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w:t>
            </w:r>
            <w:r w:rsidRPr="006115B1">
              <w:tab/>
              <w:t xml:space="preserve">да гарантира, че твърденията за незачитане на основните права във връзка със скрининга, включително във връзка с достъп до процедурата за предоставяне на убежище и неспазване на принципа за забрана за връщане, се разглеждат </w:t>
            </w:r>
            <w:r w:rsidRPr="006115B1">
              <w:rPr>
                <w:b/>
                <w:i/>
              </w:rPr>
              <w:t>ефективно</w:t>
            </w:r>
            <w:r w:rsidRPr="006115B1">
              <w:t xml:space="preserve"> и без ненужно забавяне.</w:t>
            </w:r>
          </w:p>
        </w:tc>
        <w:tc>
          <w:tcPr>
            <w:tcW w:w="4876" w:type="dxa"/>
          </w:tcPr>
          <w:p w:rsidR="008163E9" w:rsidRPr="006115B1" w:rsidRDefault="008163E9" w:rsidP="003472B0">
            <w:pPr>
              <w:pStyle w:val="Normal6a"/>
            </w:pPr>
            <w:r w:rsidRPr="006115B1">
              <w:t>–</w:t>
            </w:r>
            <w:r w:rsidRPr="006115B1">
              <w:tab/>
              <w:t xml:space="preserve">да гарантира, че твърденията за незачитане на основните права във връзка със скрининга, включително във връзка с достъп до процедурата за предоставяне на убежище и неспазване на принципа за забрана за връщане, </w:t>
            </w:r>
            <w:r w:rsidRPr="006115B1">
              <w:rPr>
                <w:b/>
                <w:i/>
              </w:rPr>
              <w:t>са надлежно разследвани, и когато е приложимо,</w:t>
            </w:r>
            <w:r w:rsidRPr="006115B1">
              <w:t xml:space="preserve"> се разглеждат </w:t>
            </w:r>
            <w:r w:rsidRPr="006115B1">
              <w:rPr>
                <w:b/>
                <w:i/>
              </w:rPr>
              <w:t>по подходящ начин</w:t>
            </w:r>
            <w:r w:rsidRPr="006115B1">
              <w:t xml:space="preserve"> и без ненужно забавяне.</w:t>
            </w:r>
          </w:p>
        </w:tc>
      </w:tr>
    </w:tbl>
    <w:p w:rsidR="008163E9" w:rsidRPr="006115B1" w:rsidRDefault="008163E9" w:rsidP="008163E9">
      <w:pPr>
        <w:pStyle w:val="AmOrLang"/>
      </w:pPr>
      <w:r w:rsidRPr="006115B1">
        <w:lastRenderedPageBreak/>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542</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7 – параграф 2 – тире 3б (ново)</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w:t>
            </w:r>
            <w:r w:rsidRPr="006115B1">
              <w:tab/>
            </w:r>
            <w:r w:rsidRPr="006115B1">
              <w:rPr>
                <w:b/>
                <w:i/>
              </w:rPr>
              <w:t>да докладва публично за всички случаи на неспазване, които може да установи.</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543</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7 – параграф 2 – тире 3a (ново)</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w:t>
            </w:r>
            <w:r w:rsidRPr="006115B1">
              <w:tab/>
            </w:r>
            <w:r w:rsidRPr="006115B1">
              <w:rPr>
                <w:b/>
                <w:i/>
              </w:rPr>
              <w:t>да предава на националните органи на прокуратурата всички доказателства, които е успял да събере по отделните случаи на нарушаване на основните права.</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544</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7 – параграф 2 – тире 3г (ново)</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w:t>
            </w:r>
            <w:r w:rsidRPr="006115B1">
              <w:tab/>
            </w:r>
            <w:r w:rsidRPr="006115B1">
              <w:rPr>
                <w:b/>
                <w:i/>
              </w:rPr>
              <w:t xml:space="preserve">да предава на съответните органи на прокуратурата всички </w:t>
            </w:r>
            <w:r w:rsidRPr="006115B1">
              <w:rPr>
                <w:b/>
                <w:i/>
              </w:rPr>
              <w:lastRenderedPageBreak/>
              <w:t>доказателства, които е успял да събере по отделните случаи на нарушаване на основните права.</w:t>
            </w:r>
          </w:p>
        </w:tc>
      </w:tr>
    </w:tbl>
    <w:p w:rsidR="008163E9" w:rsidRPr="006115B1" w:rsidRDefault="008163E9" w:rsidP="008163E9">
      <w:pPr>
        <w:pStyle w:val="AmOrLang"/>
      </w:pPr>
      <w:r w:rsidRPr="006115B1">
        <w:lastRenderedPageBreak/>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545</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7 – параграф 2 – тире 3в (ново)</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w:t>
            </w:r>
            <w:r w:rsidRPr="006115B1">
              <w:tab/>
            </w:r>
            <w:r w:rsidRPr="006115B1">
              <w:rPr>
                <w:b/>
                <w:i/>
              </w:rPr>
              <w:t>да наблюдава ефективността на наказателното преследване, и ако е целесъобразно, санкционирането на нарушения на основните права на мигрантите.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546</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7 – параграф 2 – алинея -1 (нова)</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-1</w:t>
            </w:r>
            <w:r w:rsidRPr="006115B1">
              <w:tab/>
            </w:r>
            <w:r w:rsidRPr="006115B1">
              <w:rPr>
                <w:b/>
                <w:i/>
              </w:rPr>
              <w:t xml:space="preserve">Независимият механизъм за наблюдение издава препоръки за държавите членки и агенциите на ЕС, както е посочено в параграф 2, и докладва ежегодно и публично относно направените констатации и препоръки. Констатациите на независимия механизъм за наблюдение се предоставят на съответните органи на държавите членки за последващи разследвания и наказателно преследване на нарушения на правата на човека. </w:t>
            </w:r>
            <w:r w:rsidRPr="006115B1">
              <w:rPr>
                <w:b/>
                <w:i/>
              </w:rPr>
              <w:lastRenderedPageBreak/>
              <w:t>Органите на държавите членки гарантират бързо и ефективно изпълнение на препоръките и предоставят съответната информация на механизма за наблюдение.</w:t>
            </w:r>
          </w:p>
        </w:tc>
      </w:tr>
    </w:tbl>
    <w:p w:rsidR="008163E9" w:rsidRPr="006115B1" w:rsidRDefault="008163E9" w:rsidP="008163E9">
      <w:pPr>
        <w:pStyle w:val="AmOrLang"/>
      </w:pPr>
      <w:r w:rsidRPr="006115B1">
        <w:lastRenderedPageBreak/>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547</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7 – параграф 2 – алинея -1 (нова)</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-1</w:t>
            </w:r>
            <w:r w:rsidRPr="006115B1">
              <w:tab/>
            </w:r>
            <w:r w:rsidRPr="006115B1">
              <w:rPr>
                <w:b/>
                <w:i/>
              </w:rPr>
              <w:t xml:space="preserve">Спрямо националните органи, както и всички агенции и органи на ЕС, участващи в горепосочените процедури, се прилага наблюдение. Държавите членки </w:t>
            </w:r>
            <w:r w:rsidRPr="006115B1">
              <w:rPr>
                <w:b/>
                <w:bCs/>
                <w:i/>
                <w:iCs/>
              </w:rPr>
              <w:t>канят</w:t>
            </w:r>
            <w:r w:rsidRPr="006115B1">
              <w:rPr>
                <w:b/>
                <w:i/>
              </w:rPr>
              <w:t xml:space="preserve"> съответните независими национални, международни и неправителствени организации и органи, включително органи по защита на данните, да участват активно в наблюдението. Държавите членки предоставят на органите за наблюдение неограничен достъп до съответните документи и съоръжения.</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548</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7 – параграф 2 – алинея -1 (нова)</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lastRenderedPageBreak/>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-1</w:t>
            </w:r>
            <w:r w:rsidRPr="006115B1">
              <w:tab/>
            </w:r>
            <w:r w:rsidRPr="006115B1">
              <w:rPr>
                <w:b/>
                <w:i/>
              </w:rPr>
              <w:t>Независимите механизми за наблюдение издават препоръки за държавите членки и агенциите на ЕС, както е посочено в параграф 1 от настоящия член, и ежегодно и публично докладват на националните парламенти относно своите констатации и препоръки и относно мерките, предприети за изпълнението на издадените от тях препоръки.</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549</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Балаж Хидвеги, Лорант Винце</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7 – параграф 2 – алинея 1</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rPr>
                <w:b/>
                <w:i/>
              </w:rPr>
              <w:t>Държавите членки трябва да въведат подходящи гаранции, за да гарантират независимостта на механизма.</w:t>
            </w:r>
          </w:p>
        </w:tc>
        <w:tc>
          <w:tcPr>
            <w:tcW w:w="4876" w:type="dxa"/>
          </w:tcPr>
          <w:p w:rsidR="008163E9" w:rsidRPr="006115B1" w:rsidRDefault="008163E9" w:rsidP="003472B0">
            <w:pPr>
              <w:pStyle w:val="Normal6a"/>
            </w:pPr>
            <w:r w:rsidRPr="006115B1">
              <w:rPr>
                <w:b/>
                <w:i/>
                <w:color w:val="000000"/>
              </w:rPr>
              <w:t>заличава се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550</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7 – параграф 2 – алинея 1</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 xml:space="preserve">Държавите членки трябва да </w:t>
            </w:r>
            <w:r w:rsidRPr="006115B1">
              <w:rPr>
                <w:b/>
                <w:i/>
              </w:rPr>
              <w:t>въведат подходящи гаранции,</w:t>
            </w:r>
            <w:r w:rsidRPr="006115B1">
              <w:t xml:space="preserve"> за да </w:t>
            </w:r>
            <w:r w:rsidRPr="006115B1">
              <w:rPr>
                <w:b/>
                <w:bCs/>
                <w:i/>
                <w:iCs/>
              </w:rPr>
              <w:t>гарантират</w:t>
            </w:r>
            <w:r w:rsidRPr="006115B1">
              <w:t xml:space="preserve"> </w:t>
            </w:r>
            <w:r w:rsidRPr="006115B1">
              <w:rPr>
                <w:b/>
                <w:i/>
              </w:rPr>
              <w:t>независимостта</w:t>
            </w:r>
            <w:r w:rsidRPr="006115B1">
              <w:t xml:space="preserve"> на механизма.</w:t>
            </w:r>
          </w:p>
        </w:tc>
        <w:tc>
          <w:tcPr>
            <w:tcW w:w="4876" w:type="dxa"/>
          </w:tcPr>
          <w:p w:rsidR="008163E9" w:rsidRPr="006115B1" w:rsidRDefault="008163E9" w:rsidP="003472B0">
            <w:pPr>
              <w:pStyle w:val="Normal6a"/>
            </w:pPr>
            <w:r w:rsidRPr="006115B1">
              <w:t xml:space="preserve">Държавите членки трябва да </w:t>
            </w:r>
            <w:r w:rsidRPr="006115B1">
              <w:rPr>
                <w:b/>
                <w:i/>
              </w:rPr>
              <w:t>гарантират, че независимият механизъм</w:t>
            </w:r>
            <w:r w:rsidRPr="006115B1">
              <w:t xml:space="preserve"> за </w:t>
            </w:r>
            <w:r w:rsidRPr="006115B1">
              <w:rPr>
                <w:b/>
                <w:i/>
              </w:rPr>
              <w:t>наблюдение може</w:t>
            </w:r>
            <w:r w:rsidRPr="006115B1">
              <w:t xml:space="preserve"> да </w:t>
            </w:r>
            <w:r w:rsidRPr="006115B1">
              <w:rPr>
                <w:b/>
                <w:i/>
              </w:rPr>
              <w:t>извършва своята дейност, като най-</w:t>
            </w:r>
            <w:r w:rsidRPr="006115B1">
              <w:rPr>
                <w:b/>
                <w:i/>
              </w:rPr>
              <w:lastRenderedPageBreak/>
              <w:t>малкото се</w:t>
            </w:r>
            <w:r w:rsidRPr="006115B1">
              <w:t xml:space="preserve"> </w:t>
            </w:r>
            <w:r w:rsidRPr="006115B1">
              <w:rPr>
                <w:b/>
                <w:bCs/>
                <w:i/>
                <w:iCs/>
              </w:rPr>
              <w:t>гарантира</w:t>
            </w:r>
            <w:r w:rsidRPr="006115B1">
              <w:t xml:space="preserve"> </w:t>
            </w:r>
            <w:r w:rsidRPr="006115B1">
              <w:rPr>
                <w:b/>
                <w:bCs/>
                <w:i/>
                <w:iCs/>
              </w:rPr>
              <w:t>изпълнението на</w:t>
            </w:r>
            <w:r w:rsidRPr="006115B1">
              <w:t xml:space="preserve"> </w:t>
            </w:r>
            <w:r w:rsidRPr="006115B1">
              <w:rPr>
                <w:b/>
                <w:i/>
              </w:rPr>
              <w:t>препоръките</w:t>
            </w:r>
            <w:r w:rsidRPr="006115B1">
              <w:t xml:space="preserve"> на </w:t>
            </w:r>
            <w:r w:rsidRPr="006115B1">
              <w:rPr>
                <w:b/>
                <w:i/>
              </w:rPr>
              <w:t>Европейския комитет против изтезанията (КПИ)</w:t>
            </w:r>
            <w:r w:rsidRPr="006115B1">
              <w:t>.</w:t>
            </w:r>
            <w:r w:rsidRPr="006115B1">
              <w:rPr>
                <w:b/>
                <w:i/>
              </w:rPr>
              <w:t xml:space="preserve"> По-специално държавите членки, и когато е подходящо, съответните агенции на ЕС, гарантират, че независимият механизъм за наблюдение е в състояние по всяко време: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t>–</w:t>
            </w:r>
            <w:r w:rsidRPr="006115B1">
              <w:rPr>
                <w:b/>
                <w:i/>
              </w:rPr>
              <w:t xml:space="preserve"> да получава и да действа въз основа на информация, получена от международни организации, неправителствени организации, журналисти, агенции и институции на ЕС, дори когато те не са част от</w:t>
            </w:r>
            <w:r w:rsidRPr="006115B1">
              <w:t xml:space="preserve"> механизма</w:t>
            </w:r>
            <w:r w:rsidRPr="006115B1">
              <w:rPr>
                <w:b/>
                <w:i/>
              </w:rPr>
              <w:t>, както и от всички засегнати лица, дори когато те не се намират в съответната държава членка или на територията на ЕС;</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 да получава безпрепятствен достъп до всяко място и зона, включително сини и зелени граници, както и полицейски участъци, места за задържане и инфраструктури за приемане, които счита за подходящи за изпълнение на мандата си, за да извършва периодични, неограничени по брой и неограничени обявени, както и необявени посещения;</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 да получава достъп до цялото използвано оборудване в контекста на управлението на границите и да получава информация във връзка с неговото използване;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 да получава достъп до всички документи, файлове и записи, които са от значение за неговата мисия, и да е в състояние да прави или да получава копия, дори на тези, по отношение на които трябва да гарантира необходимата поверителност;</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 xml:space="preserve">– да получава жалби от лица, които твърдят за нарушения на техните основни права, или от техни представители, независимо от </w:t>
            </w:r>
            <w:r w:rsidRPr="006115B1">
              <w:rPr>
                <w:b/>
                <w:i/>
              </w:rPr>
              <w:lastRenderedPageBreak/>
              <w:t>времето на предполагаемите инциденти или местоположението на лицето към момента на подаване на жалбата;</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t>–</w:t>
            </w:r>
            <w:r w:rsidRPr="006115B1">
              <w:rPr>
                <w:b/>
                <w:bCs/>
                <w:i/>
                <w:iCs/>
              </w:rPr>
              <w:t xml:space="preserve"> да разполага с правомощия за безпрепятствен достъп и за изслушване като свидетели на всички лица, които твърдят, че са били свидетели на нарушения на основните права, или които твърдят, че се нарушават основните им права, при пълно зачитане на поверителността.</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t xml:space="preserve"> </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551</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7 – параграф 2 – алинея 1</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Държавите членки трябва да въведат подходящи гаранции, за да гарантират независимостта на механизма.</w:t>
            </w:r>
          </w:p>
        </w:tc>
        <w:tc>
          <w:tcPr>
            <w:tcW w:w="4876" w:type="dxa"/>
          </w:tcPr>
          <w:p w:rsidR="008163E9" w:rsidRPr="006115B1" w:rsidRDefault="008163E9" w:rsidP="003472B0">
            <w:pPr>
              <w:pStyle w:val="Normal6a"/>
            </w:pPr>
            <w:r w:rsidRPr="006115B1">
              <w:t>Държавите членки трябва да въведат подходящи гаранции, за да гарантират независимостта на механизма</w:t>
            </w:r>
            <w:r w:rsidRPr="006115B1">
              <w:rPr>
                <w:b/>
                <w:i/>
              </w:rPr>
              <w:t>, включително като гарантират, че националните организации по правата на човека, омбудсманите, независимите неправителствени организации или организациите на гражданското общество и международните организации са част от системата за наблюдение</w:t>
            </w:r>
            <w:r w:rsidRPr="006115B1">
              <w:t>.</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 xml:space="preserve">Когато съществуват независими национални органи по правата на човека със законен и конституционен мандат, който обхваща дейностите по управление на границите, като например национални институции на омбудсмана, национални институции по правата на човека или национални превантивни механизми срещу изтезанията, създадени съгласно </w:t>
            </w:r>
            <w:r w:rsidRPr="006115B1">
              <w:rPr>
                <w:b/>
                <w:i/>
              </w:rPr>
              <w:lastRenderedPageBreak/>
              <w:t xml:space="preserve">Факултативния протокол към Конвенцията на ООН против изтезанията и други форми на жестоко, нечовешко или унизително отнасяне или наказание, тези органи вече могат да бъдат определяни като независимия механизъм за наблюдение за целите на параграф 2. Те следва да </w:t>
            </w:r>
            <w:r w:rsidRPr="006115B1">
              <w:rPr>
                <w:b/>
                <w:bCs/>
                <w:i/>
                <w:iCs/>
              </w:rPr>
              <w:t>канят</w:t>
            </w:r>
            <w:r w:rsidRPr="006115B1">
              <w:rPr>
                <w:b/>
                <w:i/>
              </w:rPr>
              <w:t xml:space="preserve"> съответните национални, международни и неправителствени организации и органи да участват в наблюдението.</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Когато не съществуват такива органи, държавите членки ги създават, като вземат изцяло предвид международните инструменти, които регулират тези институции и гарантират тяхната независимост, а именно Парижките принципи</w:t>
            </w:r>
            <w:r w:rsidRPr="006115B1">
              <w:rPr>
                <w:b/>
                <w:i/>
                <w:vertAlign w:val="superscript"/>
              </w:rPr>
              <w:t>1</w:t>
            </w:r>
            <w:r w:rsidRPr="006115B1">
              <w:rPr>
                <w:b/>
                <w:i/>
              </w:rPr>
              <w:t>, Принципите от Венеция</w:t>
            </w:r>
            <w:r w:rsidRPr="006115B1">
              <w:rPr>
                <w:b/>
                <w:i/>
                <w:vertAlign w:val="superscript"/>
              </w:rPr>
              <w:t>2</w:t>
            </w:r>
            <w:r w:rsidRPr="006115B1">
              <w:rPr>
                <w:b/>
                <w:i/>
              </w:rPr>
              <w:t>, Резолюцията на Общото събрание на ООН от 2020 г. относно ролята на омбудсмана</w:t>
            </w:r>
            <w:r w:rsidRPr="006115B1">
              <w:rPr>
                <w:b/>
                <w:i/>
                <w:vertAlign w:val="superscript"/>
              </w:rPr>
              <w:t>3</w:t>
            </w:r>
            <w:r w:rsidRPr="006115B1">
              <w:rPr>
                <w:b/>
                <w:i/>
              </w:rPr>
              <w:t xml:space="preserve"> и Факултативния протокол към Конвенцията на Организацията на обединените нации против изтезанията и други форми на жестоко, нечовешко или унизително отнасяне или наказание</w:t>
            </w:r>
            <w:r w:rsidRPr="006115B1">
              <w:rPr>
                <w:b/>
                <w:i/>
                <w:vertAlign w:val="superscript"/>
              </w:rPr>
              <w:t>4</w:t>
            </w:r>
            <w:r w:rsidRPr="006115B1">
              <w:rPr>
                <w:b/>
                <w:i/>
              </w:rPr>
              <w:t>, с подкрепата на Агенцията на Европейския съюз за основните права.</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552</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7 – параграф 2 – алинея 1</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 xml:space="preserve">Държавите членки трябва да въведат подходящи гаранции, за да гарантират </w:t>
            </w:r>
            <w:r w:rsidRPr="006115B1">
              <w:lastRenderedPageBreak/>
              <w:t>независимостта на механизма.</w:t>
            </w:r>
          </w:p>
        </w:tc>
        <w:tc>
          <w:tcPr>
            <w:tcW w:w="4876" w:type="dxa"/>
          </w:tcPr>
          <w:p w:rsidR="008163E9" w:rsidRPr="006115B1" w:rsidRDefault="008163E9" w:rsidP="003472B0">
            <w:pPr>
              <w:pStyle w:val="Normal6a"/>
            </w:pPr>
            <w:r w:rsidRPr="006115B1">
              <w:lastRenderedPageBreak/>
              <w:t xml:space="preserve">Държавите членки трябва да въведат подходящи гаранции, за да гарантират независимостта на механизма </w:t>
            </w:r>
            <w:r w:rsidRPr="006115B1">
              <w:rPr>
                <w:b/>
                <w:i/>
              </w:rPr>
              <w:t xml:space="preserve">в </w:t>
            </w:r>
            <w:r w:rsidRPr="006115B1">
              <w:rPr>
                <w:b/>
                <w:i/>
              </w:rPr>
              <w:lastRenderedPageBreak/>
              <w:t>съответствие с критериите, признати съгласно съответните международни закони и стандарти за правата на човека.</w:t>
            </w:r>
            <w:r w:rsidRPr="006115B1">
              <w:t xml:space="preserve"> </w:t>
            </w:r>
            <w:r w:rsidRPr="006115B1">
              <w:rPr>
                <w:b/>
                <w:i/>
              </w:rPr>
              <w:t>Тези гаранции включват избор на независими съответни национални и международни участници, включително поне един представител от Агенцията на Европейския съюз за основните права (FRA) и един представител от Омбудсмана на ЕС или националните омбудсмани, с цел извършване на годишен преглед на независимостта на механизма и докладване на Комисията, Съвета и Европейския парламент.</w:t>
            </w:r>
          </w:p>
        </w:tc>
      </w:tr>
    </w:tbl>
    <w:p w:rsidR="008163E9" w:rsidRPr="006115B1" w:rsidRDefault="008163E9" w:rsidP="008163E9">
      <w:pPr>
        <w:pStyle w:val="AmOrLang"/>
      </w:pPr>
      <w:r w:rsidRPr="006115B1">
        <w:lastRenderedPageBreak/>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553</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Томас Тобé, Лена Дюпон, Карло Реслер, Йерун Ленарс</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7 – параграф 2 – алинея 1</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Държавите членки трябва да въведат подходящи гаранции, за да гарантират независимостта на механизма.</w:t>
            </w:r>
          </w:p>
        </w:tc>
        <w:tc>
          <w:tcPr>
            <w:tcW w:w="4876" w:type="dxa"/>
          </w:tcPr>
          <w:p w:rsidR="008163E9" w:rsidRPr="006115B1" w:rsidRDefault="008163E9" w:rsidP="003472B0">
            <w:pPr>
              <w:pStyle w:val="Normal6a"/>
            </w:pPr>
            <w:r w:rsidRPr="006115B1">
              <w:t xml:space="preserve">Държавите членки трябва да </w:t>
            </w:r>
            <w:r w:rsidRPr="006115B1">
              <w:rPr>
                <w:b/>
                <w:i/>
              </w:rPr>
              <w:t>създадат механизъм за наблюдение или да определят съществуващ механизъм и да</w:t>
            </w:r>
            <w:r w:rsidRPr="006115B1">
              <w:t xml:space="preserve"> въведат подходящи гаранции, за да гарантират независимостта на механизма.</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554</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Жан-Пол Гаро, Никола Бе</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7 – параграф 2 – алинея 2</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rPr>
                <w:b/>
                <w:i/>
              </w:rPr>
              <w:lastRenderedPageBreak/>
              <w:t>Агенцията на Европейския съюз за основните права издава общи насоки за държавите членки относно създаването на такъв механизъм и неговото независимо функциониране. Освен това държавите членки може да поискат от Агенцията на Европейския съюз за основните права да ги подкрепи при разработването на националния им механизъм за наблюдение, включително гаранциите за независимостта на тези механизми, както и методиката на наблюдението и подходящи схеми за обучение.</w:t>
            </w:r>
          </w:p>
        </w:tc>
        <w:tc>
          <w:tcPr>
            <w:tcW w:w="4876" w:type="dxa"/>
          </w:tcPr>
          <w:p w:rsidR="008163E9" w:rsidRPr="006115B1" w:rsidRDefault="008163E9" w:rsidP="003472B0">
            <w:pPr>
              <w:pStyle w:val="Normal6a"/>
            </w:pPr>
            <w:r w:rsidRPr="006115B1">
              <w:rPr>
                <w:b/>
                <w:i/>
                <w:color w:val="000000"/>
              </w:rPr>
              <w:t>заличава се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{FR}</w:t>
      </w:r>
      <w:r w:rsidRPr="006115B1">
        <w:t>fr</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555</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Балаж Хидвеги, Лорант Винце</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7 – параграф 2 – алинея 2</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rPr>
                <w:b/>
                <w:i/>
              </w:rPr>
              <w:t>Агенцията на Европейския съюз за основните права издава общи насоки за държавите членки относно създаването на такъв механизъм и неговото независимо функциониране. Освен това държавите членки може да поискат от Агенцията на Европейския съюз за основните права да ги подкрепи при разработването на националния им механизъм за наблюдение, включително гаранциите за независимостта на тези механизми, както и методиката на наблюдението и подходящи схеми за обучение.</w:t>
            </w:r>
          </w:p>
        </w:tc>
        <w:tc>
          <w:tcPr>
            <w:tcW w:w="4876" w:type="dxa"/>
          </w:tcPr>
          <w:p w:rsidR="008163E9" w:rsidRPr="006115B1" w:rsidRDefault="008163E9" w:rsidP="003472B0">
            <w:pPr>
              <w:pStyle w:val="Normal6a"/>
            </w:pPr>
            <w:r w:rsidRPr="006115B1">
              <w:rPr>
                <w:b/>
                <w:i/>
                <w:color w:val="000000"/>
              </w:rPr>
              <w:t>заличава се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lastRenderedPageBreak/>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556</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Чарли Веймерс, Лаура Хеухтасари</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7 – параграф 2 – алинея 2</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rPr>
                <w:b/>
                <w:i/>
              </w:rPr>
              <w:t>Агенцията на Европейския съюз за основните права издава общи насоки за държавите членки относно създаването на такъв механизъм и неговото независимо функциониране. Освен това държавите членки може да поискат от Агенцията на Европейския съюз за основните права да ги подкрепи при разработването на националния им механизъм за наблюдение, включително гаранциите за независимостта на тези механизми, както и методиката на наблюдението и подходящи схеми за обучение.</w:t>
            </w:r>
          </w:p>
        </w:tc>
        <w:tc>
          <w:tcPr>
            <w:tcW w:w="4876" w:type="dxa"/>
          </w:tcPr>
          <w:p w:rsidR="008163E9" w:rsidRPr="006115B1" w:rsidRDefault="008163E9" w:rsidP="003472B0">
            <w:pPr>
              <w:pStyle w:val="Normal6a"/>
            </w:pPr>
            <w:r w:rsidRPr="006115B1">
              <w:rPr>
                <w:b/>
                <w:i/>
                <w:color w:val="000000"/>
              </w:rPr>
              <w:t>заличава се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557</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Жан-Пол Гаро, Никола Бе</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7 – параграф 2 – алинея 2</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 xml:space="preserve">Агенцията на Европейския съюз за основните права </w:t>
            </w:r>
            <w:r w:rsidRPr="006115B1">
              <w:rPr>
                <w:b/>
                <w:i/>
              </w:rPr>
              <w:t xml:space="preserve">издава общи насоки за </w:t>
            </w:r>
            <w:r w:rsidRPr="006115B1">
              <w:t xml:space="preserve">държавите членки </w:t>
            </w:r>
            <w:r w:rsidRPr="006115B1">
              <w:rPr>
                <w:b/>
                <w:i/>
              </w:rPr>
              <w:t>относно създаването на такъв механизъм</w:t>
            </w:r>
            <w:r w:rsidRPr="006115B1">
              <w:t xml:space="preserve"> и </w:t>
            </w:r>
            <w:r w:rsidRPr="006115B1">
              <w:rPr>
                <w:b/>
                <w:i/>
              </w:rPr>
              <w:t>неговото независимо функциониране</w:t>
            </w:r>
            <w:r w:rsidRPr="006115B1">
              <w:t xml:space="preserve">. </w:t>
            </w:r>
            <w:r w:rsidRPr="006115B1">
              <w:rPr>
                <w:b/>
                <w:i/>
              </w:rPr>
              <w:t xml:space="preserve">Освен това държавите членки може да поискат от Агенцията на Европейския съюз за основните права да ги подкрепи при разработването на националния им механизъм за наблюдение, включително гаранциите за независимостта на тези механизми, както и методиката на </w:t>
            </w:r>
            <w:r w:rsidRPr="006115B1">
              <w:rPr>
                <w:b/>
                <w:i/>
              </w:rPr>
              <w:lastRenderedPageBreak/>
              <w:t>наблюдението и подходящи схеми за обучение.</w:t>
            </w:r>
          </w:p>
        </w:tc>
        <w:tc>
          <w:tcPr>
            <w:tcW w:w="4876" w:type="dxa"/>
          </w:tcPr>
          <w:p w:rsidR="008163E9" w:rsidRPr="006115B1" w:rsidRDefault="008163E9" w:rsidP="003472B0">
            <w:pPr>
              <w:pStyle w:val="Normal6a"/>
            </w:pPr>
            <w:r w:rsidRPr="006115B1">
              <w:lastRenderedPageBreak/>
              <w:t>Агенцията на Европейския съюз за основните права</w:t>
            </w:r>
            <w:r w:rsidRPr="006115B1">
              <w:rPr>
                <w:b/>
                <w:i/>
              </w:rPr>
              <w:t>, която подкрепя масовата имиграция към Европа, следва да се въздържа да дава каквито</w:t>
            </w:r>
            <w:r w:rsidRPr="006115B1">
              <w:t xml:space="preserve"> и </w:t>
            </w:r>
            <w:r w:rsidRPr="006115B1">
              <w:rPr>
                <w:b/>
                <w:bCs/>
                <w:i/>
                <w:iCs/>
              </w:rPr>
              <w:t>да</w:t>
            </w:r>
            <w:r w:rsidRPr="006115B1">
              <w:t xml:space="preserve"> </w:t>
            </w:r>
            <w:r w:rsidRPr="006115B1">
              <w:rPr>
                <w:b/>
                <w:i/>
              </w:rPr>
              <w:t>е съвети</w:t>
            </w:r>
            <w:r w:rsidRPr="006115B1">
              <w:t xml:space="preserve"> </w:t>
            </w:r>
            <w:r w:rsidRPr="006115B1">
              <w:rPr>
                <w:b/>
                <w:bCs/>
                <w:i/>
                <w:iCs/>
              </w:rPr>
              <w:t>на</w:t>
            </w:r>
            <w:r w:rsidRPr="006115B1">
              <w:t xml:space="preserve"> държавите членки.</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{FR}</w:t>
      </w:r>
      <w:r w:rsidRPr="006115B1">
        <w:t>fr</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558</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Хуан Игнасио Соидо Алварес, Елисавет Воземберг-Вриониди, Лукас Фурлас</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7 – параграф 2 – алинея 2</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 xml:space="preserve">Агенцията на Европейския съюз за основните права издава общи насоки за държавите членки относно създаването на такъв механизъм и неговото независимо функциониране. </w:t>
            </w:r>
            <w:r w:rsidRPr="006115B1">
              <w:rPr>
                <w:b/>
                <w:i/>
              </w:rPr>
              <w:t>Освен това държавите членки може да поискат от Агенцията на Европейския съюз за основните права да ги подкрепи при разработването на националния им механизъм за наблюдение, включително гаранциите за независимостта на тези механизми, както и методиката на наблюдението и подходящи схеми за обучение.</w:t>
            </w:r>
          </w:p>
        </w:tc>
        <w:tc>
          <w:tcPr>
            <w:tcW w:w="4876" w:type="dxa"/>
          </w:tcPr>
          <w:p w:rsidR="008163E9" w:rsidRPr="006115B1" w:rsidRDefault="008163E9" w:rsidP="003472B0">
            <w:pPr>
              <w:pStyle w:val="Normal6a"/>
            </w:pPr>
            <w:r w:rsidRPr="006115B1">
              <w:t>Агенцията на Европейския съюз за основните права издава общи насоки за държавите членки относно създаването на такъв механизъм и неговото независимо функциониране.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559</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7 – параграф 2 – алинея 2</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 xml:space="preserve">Агенцията на Европейския съюз за основните права издава общи насоки за държавите членки относно </w:t>
            </w:r>
            <w:r w:rsidRPr="006115B1">
              <w:rPr>
                <w:b/>
                <w:i/>
              </w:rPr>
              <w:t>създаването</w:t>
            </w:r>
            <w:r w:rsidRPr="006115B1">
              <w:t xml:space="preserve"> на </w:t>
            </w:r>
            <w:r w:rsidRPr="006115B1">
              <w:rPr>
                <w:b/>
                <w:i/>
              </w:rPr>
              <w:t>такъв</w:t>
            </w:r>
            <w:r w:rsidRPr="006115B1">
              <w:t xml:space="preserve"> механизъм и неговото независимо функциониране. Освен това </w:t>
            </w:r>
            <w:r w:rsidRPr="006115B1">
              <w:rPr>
                <w:b/>
                <w:i/>
              </w:rPr>
              <w:lastRenderedPageBreak/>
              <w:t>държавите членки може да поискат от</w:t>
            </w:r>
            <w:r w:rsidRPr="006115B1">
              <w:t xml:space="preserve"> Агенцията на Европейския съюз за основните права </w:t>
            </w:r>
            <w:r w:rsidRPr="006115B1">
              <w:rPr>
                <w:b/>
                <w:i/>
              </w:rPr>
              <w:t>да ги подкрепи</w:t>
            </w:r>
            <w:r w:rsidRPr="006115B1">
              <w:t xml:space="preserve"> при разработването </w:t>
            </w:r>
            <w:r w:rsidRPr="006115B1">
              <w:rPr>
                <w:b/>
                <w:i/>
              </w:rPr>
              <w:t>на националния им механизъм за наблюдение, включително</w:t>
            </w:r>
            <w:r w:rsidRPr="006115B1">
              <w:t xml:space="preserve"> гаранциите за независимостта на </w:t>
            </w:r>
            <w:r w:rsidRPr="006115B1">
              <w:rPr>
                <w:b/>
                <w:i/>
              </w:rPr>
              <w:t>тези механизми</w:t>
            </w:r>
            <w:r w:rsidRPr="006115B1">
              <w:t>, както и методиката на наблюдението и подходящи схеми за обучение.</w:t>
            </w:r>
          </w:p>
        </w:tc>
        <w:tc>
          <w:tcPr>
            <w:tcW w:w="4876" w:type="dxa"/>
          </w:tcPr>
          <w:p w:rsidR="008163E9" w:rsidRPr="006115B1" w:rsidRDefault="008163E9" w:rsidP="003472B0">
            <w:pPr>
              <w:pStyle w:val="Normal6a"/>
            </w:pPr>
            <w:r w:rsidRPr="006115B1">
              <w:rPr>
                <w:b/>
                <w:i/>
              </w:rPr>
              <w:lastRenderedPageBreak/>
              <w:t>Въз основа на предвидената в настоящия член рамка</w:t>
            </w:r>
            <w:r w:rsidRPr="006115B1">
              <w:t xml:space="preserve"> Агенцията на Европейския съюз за основните права издава общи насоки за държавите членки относно </w:t>
            </w:r>
            <w:r w:rsidRPr="006115B1">
              <w:rPr>
                <w:b/>
                <w:i/>
              </w:rPr>
              <w:t>установяването</w:t>
            </w:r>
            <w:r w:rsidRPr="006115B1">
              <w:t xml:space="preserve"> на </w:t>
            </w:r>
            <w:r w:rsidRPr="006115B1">
              <w:lastRenderedPageBreak/>
              <w:t xml:space="preserve">механизъм </w:t>
            </w:r>
            <w:r w:rsidRPr="006115B1">
              <w:rPr>
                <w:b/>
                <w:i/>
              </w:rPr>
              <w:t>за наблюдение</w:t>
            </w:r>
            <w:r w:rsidRPr="006115B1">
              <w:t xml:space="preserve"> и неговото независимо функциониране. Освен това Агенцията на Европейския съюз за основните права </w:t>
            </w:r>
            <w:r w:rsidRPr="006115B1">
              <w:rPr>
                <w:b/>
                <w:i/>
              </w:rPr>
              <w:t>подкрепя държавите членки</w:t>
            </w:r>
            <w:r w:rsidRPr="006115B1">
              <w:t xml:space="preserve"> при разработването </w:t>
            </w:r>
            <w:r w:rsidRPr="006115B1">
              <w:rPr>
                <w:b/>
                <w:i/>
              </w:rPr>
              <w:t>и прилагането от тяхна страна на</w:t>
            </w:r>
            <w:r w:rsidRPr="006115B1">
              <w:t xml:space="preserve"> гаранциите за независимостта на </w:t>
            </w:r>
            <w:r w:rsidRPr="006115B1">
              <w:rPr>
                <w:b/>
                <w:i/>
              </w:rPr>
              <w:t>механизмите за наблюдение</w:t>
            </w:r>
            <w:r w:rsidRPr="006115B1">
              <w:t>, както и методиката на наблюдението и подходящи схеми за обучение.</w:t>
            </w:r>
          </w:p>
        </w:tc>
      </w:tr>
    </w:tbl>
    <w:p w:rsidR="008163E9" w:rsidRPr="006115B1" w:rsidRDefault="008163E9" w:rsidP="008163E9">
      <w:pPr>
        <w:pStyle w:val="AmOrLang"/>
      </w:pPr>
      <w:r w:rsidRPr="006115B1">
        <w:lastRenderedPageBreak/>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560</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7 – параграф 2 – алинея 2</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 xml:space="preserve">Агенцията на Европейския съюз за основните права издава общи насоки за държавите членки относно създаването на такъв механизъм и неговото независимо функциониране. Освен това държавите членки </w:t>
            </w:r>
            <w:r w:rsidRPr="006115B1">
              <w:rPr>
                <w:b/>
                <w:i/>
              </w:rPr>
              <w:t>може</w:t>
            </w:r>
            <w:r w:rsidRPr="006115B1">
              <w:t xml:space="preserve"> да поискат от Агенцията на Европейския съюз за основните права да ги подкрепи при разработването на националния им механизъм за наблюдение, включително гаранциите за независимостта на тези механизми, както и методиката на наблюдението и подходящи схеми за обучение.</w:t>
            </w:r>
          </w:p>
        </w:tc>
        <w:tc>
          <w:tcPr>
            <w:tcW w:w="4876" w:type="dxa"/>
          </w:tcPr>
          <w:p w:rsidR="008163E9" w:rsidRPr="006115B1" w:rsidRDefault="008163E9" w:rsidP="003472B0">
            <w:pPr>
              <w:pStyle w:val="Normal6a"/>
            </w:pPr>
            <w:r w:rsidRPr="006115B1">
              <w:t xml:space="preserve">Агенцията на Европейския съюз за основните права издава общи насоки за държавите членки относно създаването на такъв механизъм и неговото независимо функциониране. Освен това държавите членки </w:t>
            </w:r>
            <w:r w:rsidRPr="006115B1">
              <w:rPr>
                <w:b/>
                <w:i/>
              </w:rPr>
              <w:t>следва</w:t>
            </w:r>
            <w:r w:rsidRPr="006115B1">
              <w:t xml:space="preserve"> да поискат от Агенцията на Европейския съюз за основните права да ги подкрепи при разработването на националния им механизъм за наблюдение, включително гаранциите за независимостта на тези механизми, както и методиката на наблюдението и подходящи схеми за обучение.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561</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lastRenderedPageBreak/>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7 – параграф 2 – алинея 2</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Агенцията на Европейския съюз за основните права издава общи насоки за държавите членки относно създаването на такъв механизъм и неговото независимо функциониране. Освен това държавите членки може да поискат от Агенцията на Европейския съюз за основните права да ги подкрепи при разработването на националния им механизъм за наблюдение, включително гаранциите за независимостта на тези механизми, както и методиката на наблюдението и подходящи схеми за обучение.</w:t>
            </w:r>
          </w:p>
        </w:tc>
        <w:tc>
          <w:tcPr>
            <w:tcW w:w="4876" w:type="dxa"/>
          </w:tcPr>
          <w:p w:rsidR="008163E9" w:rsidRPr="006115B1" w:rsidRDefault="008163E9" w:rsidP="003472B0">
            <w:pPr>
              <w:pStyle w:val="Normal6a"/>
            </w:pPr>
            <w:r w:rsidRPr="006115B1">
              <w:rPr>
                <w:b/>
                <w:i/>
              </w:rPr>
              <w:t>Без да се засягат разпоредбите на предходните параграфи от настоящия член,</w:t>
            </w:r>
            <w:r w:rsidRPr="006115B1">
              <w:t xml:space="preserve"> Агенцията на Европейския съюз за основните права издава общи насоки за държавите членки относно създаването на такъв механизъм и неговото независимо функциониране. Освен това държавите членки може да поискат от Агенцията на Европейския съюз за основните права да ги подкрепи при разработването на националния им механизъм за наблюдение, включително гаранциите за независимостта на тези механизми, както и методиката на наблюдението и подходящи схеми за обучение.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562</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7 – параграф 2 – алинея 2a (нова)</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 xml:space="preserve">Когато съществуват независими национални органи по правата на човека със законен и конституционен мандат, който обхваща дейностите по управление на границите, като например националните институции на омбудсмана, националните институции по правата на човека или националните превантивни механизми срещу изтезанията, създадени съгласно Факултативния протокол към Конвенцията на ООН </w:t>
            </w:r>
            <w:r w:rsidRPr="006115B1">
              <w:rPr>
                <w:b/>
                <w:i/>
              </w:rPr>
              <w:lastRenderedPageBreak/>
              <w:t>против изтезанията и други форми на жестоко, нечовешко или унизително отнасяне или наказание, тези органи се определят като независимия механизъм за наблюдение за целите на настоящия член. Те канят съответните национални, международни и неправителствени организации и органи, организации на гражданското общество и защитници на правата да участват в създаването на механизма и да изпълняват задачите си, описани в настоящия член.</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bCs/>
                <w:i/>
                <w:iCs/>
              </w:rPr>
              <w:t>Когато не съществуват такива органи, държавите членки ги създават, като вземат изцяло предвид международните инструменти, които регулират тези институции и гарантират тяхната независимост, а именно Парижките принципи</w:t>
            </w:r>
            <w:r w:rsidRPr="006115B1">
              <w:rPr>
                <w:rStyle w:val="SupBoldItalic"/>
              </w:rPr>
              <w:t>1a</w:t>
            </w:r>
            <w:r w:rsidRPr="006115B1">
              <w:rPr>
                <w:b/>
                <w:i/>
              </w:rPr>
              <w:t>, Принципите от Венеция</w:t>
            </w:r>
            <w:r w:rsidRPr="006115B1">
              <w:rPr>
                <w:rStyle w:val="SupBoldItalic"/>
              </w:rPr>
              <w:t>2a</w:t>
            </w:r>
            <w:r w:rsidRPr="006115B1">
              <w:rPr>
                <w:b/>
                <w:i/>
              </w:rPr>
              <w:t>, Резолюцията на Общото събрание на ООН от 2020 г.</w:t>
            </w:r>
            <w:r w:rsidRPr="006115B1">
              <w:rPr>
                <w:rStyle w:val="SupBoldItalic"/>
              </w:rPr>
              <w:t>3a</w:t>
            </w:r>
            <w:r w:rsidRPr="006115B1">
              <w:rPr>
                <w:b/>
                <w:i/>
              </w:rPr>
              <w:t xml:space="preserve"> относно ролята на омбудсмана и Факултативния протокол към Конвенцията на Организацията на обединените нации против изтезанията и други форми на жестоко, нечовешко или унизително отнасяне или наказание</w:t>
            </w:r>
            <w:r w:rsidRPr="006115B1">
              <w:rPr>
                <w:rStyle w:val="SupBoldItalic"/>
              </w:rPr>
              <w:t>4a</w:t>
            </w:r>
            <w:r w:rsidRPr="006115B1">
              <w:rPr>
                <w:b/>
                <w:i/>
              </w:rPr>
              <w:t>, с подкрепата на Агенцията на Европейския съюз за основните права.</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Във всички случаи компонентите за създаване и изпълнение на задачите на независимия механизъм за наблюдение се избират по прозрачен и отчетен начин, включително чрез възлагане на обществена поръчка.</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t>_________________</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rStyle w:val="SupBoldItalic"/>
              </w:rPr>
              <w:t>1a</w:t>
            </w:r>
            <w:r w:rsidRPr="006115B1">
              <w:t xml:space="preserve"> </w:t>
            </w:r>
            <w:r w:rsidRPr="006115B1">
              <w:rPr>
                <w:b/>
                <w:bCs/>
                <w:i/>
                <w:iCs/>
              </w:rPr>
              <w:t xml:space="preserve">Принципи относно статута на националните институции </w:t>
            </w:r>
            <w:r w:rsidRPr="006115B1">
              <w:rPr>
                <w:b/>
                <w:i/>
                <w:iCs/>
              </w:rPr>
              <w:t xml:space="preserve">за защита и насърчаване на правата на човека </w:t>
            </w:r>
            <w:r w:rsidRPr="006115B1">
              <w:rPr>
                <w:b/>
                <w:bCs/>
                <w:i/>
                <w:iCs/>
              </w:rPr>
              <w:t xml:space="preserve">(Парижките </w:t>
            </w:r>
            <w:r w:rsidRPr="006115B1">
              <w:rPr>
                <w:b/>
                <w:i/>
              </w:rPr>
              <w:t xml:space="preserve">принципи), приети с Резолюция 48/134 на Общото събрание на ООН от 20 декември 1993 г. (A/RES/48/134). </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rStyle w:val="SupBoldItalic"/>
              </w:rPr>
              <w:t>2a</w:t>
            </w:r>
            <w:r w:rsidRPr="006115B1">
              <w:t xml:space="preserve"> </w:t>
            </w:r>
            <w:r w:rsidRPr="006115B1">
              <w:rPr>
                <w:b/>
                <w:bCs/>
                <w:i/>
                <w:iCs/>
              </w:rPr>
              <w:t>Европейска комисия за демокрация чрез право (Венецианска комисия);</w:t>
            </w:r>
            <w:r w:rsidRPr="006115B1">
              <w:rPr>
                <w:b/>
                <w:i/>
              </w:rPr>
              <w:t xml:space="preserve"> Принципи за защита и популяризирането на институцията на омбудсмана (Принципите от Венеция), 2019 г., CDL-AD (2019) 005.</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rStyle w:val="SupBoldItalic"/>
              </w:rPr>
              <w:t>3a</w:t>
            </w:r>
            <w:r w:rsidRPr="006115B1">
              <w:t xml:space="preserve"> </w:t>
            </w:r>
            <w:r w:rsidRPr="006115B1">
              <w:rPr>
                <w:b/>
                <w:i/>
              </w:rPr>
              <w:t xml:space="preserve">Резолюция на Общото събрание на ООН относно ролята на омбудсмана и институциите на медиатора при насърчаването и защитата на правата на човека, доброто управление и върховенството на закона от 2020 г., A/RES/75/186. </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rStyle w:val="SupBoldItalic"/>
              </w:rPr>
              <w:t>4A</w:t>
            </w:r>
            <w:r w:rsidRPr="006115B1">
              <w:t xml:space="preserve"> </w:t>
            </w:r>
            <w:r w:rsidRPr="006115B1">
              <w:rPr>
                <w:b/>
                <w:bCs/>
                <w:i/>
                <w:iCs/>
              </w:rPr>
              <w:t>Факултативен протокол към Конвенцията на Организацията на обединените нации против изтезанията и други форми на жестоко, нечовешко или унизително отнасяне или наказание, приет на</w:t>
            </w:r>
            <w:r w:rsidRPr="006115B1">
              <w:rPr>
                <w:b/>
                <w:i/>
              </w:rPr>
              <w:t xml:space="preserve"> 18 декември 2002 г. по време на петдесет и седмата сесия на Общото събрание на ООН с резолюция A/RES/57/199, в сила от 22 юни 2006 г.</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563</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7 – параграф 2 – алинея 2a (нова)</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Работата на независимия механизъм за наблюдение допринася за оценката на ефективното прилагане и изпълнение на Хартата на основните права съгласно член 15, параграф 1 и приложение III от Регламент (ЕС) 2021/1060 (Регламента за общоприложимите разпоредби).</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lastRenderedPageBreak/>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564</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7 – параграф 2 – алинея 2б (нова)</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След като независимостта и ефективното функциониране на механизма са проверени съгласно насоките, разработени от Агенцията на Европейския съюз за основните права, механизмът следва да получи подходящо финансиране от инструмента за управление на границите и визите (ИУГВ) на Фонда за интегрирано управление на границите и други източните на финансиране от ЕС. В този случай функционирането и ефективността на механизма за наблюдение, включително изпълнението на критериите за независимост на механизма, се включват в критериите за национално програмиране и в междинния преглед на тези средства.</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565</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7 – параграф 2 – алинея 2в (нова)</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Независимият механизъм за наблюдение трябва по-специално:</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 xml:space="preserve">– да получава и да действа въз основа на информация, която е налична в публичното пространство, и/или информация от международни организации, неправителствени </w:t>
            </w:r>
            <w:r w:rsidRPr="006115B1">
              <w:rPr>
                <w:b/>
                <w:i/>
              </w:rPr>
              <w:lastRenderedPageBreak/>
              <w:t>организации, журналисти, агенции и институции на ЕС и засегнати лица, дори когато те не се намират в съответната държава членка;</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 да получава безпрепятствен достъп до всяко място, включително сини и зелени граници, както и места за задържане и инфраструктури за приемане, които счита за подходящи за изпълнение на мандата си, и да е в състояние да извършва периодични обявени и необявени посещения;</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 да получава достъп до всички документи и записи, които са от значение за неговата мисия, и да е в състояние да прави или да получава копия, по отношение на които трябва да гарантира необходимата поверителност;</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 да получава жалби от жертви на потенциални нарушения на основните права или техни представители, които да бъдат отнесени до компетентния национален съдебен орган;</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 да разполага с правомощия да изслушва свидетели и предполагаеми жертви на нарушения на основни права при пълно зачитане на поверителността.</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566</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Жан-Пол Гаро, Никола Бе</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7 – параграф 2 – алинея 3</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rPr>
                <w:b/>
                <w:i/>
              </w:rPr>
              <w:t xml:space="preserve">Държавите членки може да поканят съответни национални, международни и неправителствени организации и органи да участват в </w:t>
            </w:r>
            <w:r w:rsidRPr="006115B1">
              <w:rPr>
                <w:b/>
                <w:i/>
              </w:rPr>
              <w:lastRenderedPageBreak/>
              <w:t>наблюдението.</w:t>
            </w:r>
          </w:p>
        </w:tc>
        <w:tc>
          <w:tcPr>
            <w:tcW w:w="4876" w:type="dxa"/>
          </w:tcPr>
          <w:p w:rsidR="008163E9" w:rsidRPr="006115B1" w:rsidRDefault="008163E9" w:rsidP="003472B0">
            <w:pPr>
              <w:pStyle w:val="Normal6a"/>
            </w:pPr>
            <w:r w:rsidRPr="006115B1">
              <w:rPr>
                <w:b/>
                <w:i/>
                <w:color w:val="000000"/>
              </w:rPr>
              <w:lastRenderedPageBreak/>
              <w:t>заличава се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{FR}</w:t>
      </w:r>
      <w:r w:rsidRPr="006115B1">
        <w:t>fr</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567</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Балаж Хидвеги, Лорант Винце</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7 – параграф 2 – алинея 3</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rPr>
                <w:b/>
                <w:i/>
              </w:rPr>
              <w:t>Държавите членки може да поканят съответни национални, международни и неправителствени организации и органи да участват в наблюдението.</w:t>
            </w:r>
          </w:p>
        </w:tc>
        <w:tc>
          <w:tcPr>
            <w:tcW w:w="4876" w:type="dxa"/>
          </w:tcPr>
          <w:p w:rsidR="008163E9" w:rsidRPr="006115B1" w:rsidRDefault="008163E9" w:rsidP="003472B0">
            <w:pPr>
              <w:pStyle w:val="Normal6a"/>
            </w:pPr>
            <w:r w:rsidRPr="006115B1">
              <w:rPr>
                <w:b/>
                <w:i/>
                <w:color w:val="000000"/>
              </w:rPr>
              <w:t>заличава се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568</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7 – параграф 2 – алинея 3</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rPr>
                <w:b/>
                <w:i/>
              </w:rPr>
              <w:t>Държавите членки може да поканят съответни национални, международни и неправителствени организации и органи да участват в наблюдението.</w:t>
            </w:r>
          </w:p>
        </w:tc>
        <w:tc>
          <w:tcPr>
            <w:tcW w:w="4876" w:type="dxa"/>
          </w:tcPr>
          <w:p w:rsidR="008163E9" w:rsidRPr="006115B1" w:rsidRDefault="008163E9" w:rsidP="003472B0">
            <w:pPr>
              <w:pStyle w:val="Normal6a"/>
            </w:pPr>
            <w:r w:rsidRPr="006115B1">
              <w:rPr>
                <w:b/>
                <w:i/>
                <w:color w:val="000000"/>
              </w:rPr>
              <w:t>заличава се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569</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Хуан Игнасио Соидо Алварес, Елисавет Воземберг-Вриониди, Лукас Фурлас</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lastRenderedPageBreak/>
        <w:t>&lt;Article&gt;</w:t>
      </w:r>
      <w:r w:rsidRPr="006115B1">
        <w:t>Член 7 – параграф 2 – алинея 3</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rPr>
                <w:b/>
                <w:i/>
              </w:rPr>
              <w:t>Държавите членки може да поканят съответни национални, международни и неправителствени организации и органи да участват в наблюдението.</w:t>
            </w:r>
          </w:p>
        </w:tc>
        <w:tc>
          <w:tcPr>
            <w:tcW w:w="4876" w:type="dxa"/>
          </w:tcPr>
          <w:p w:rsidR="008163E9" w:rsidRPr="006115B1" w:rsidRDefault="008163E9" w:rsidP="003472B0">
            <w:pPr>
              <w:pStyle w:val="Normal6a"/>
            </w:pPr>
            <w:r w:rsidRPr="006115B1">
              <w:rPr>
                <w:b/>
                <w:i/>
                <w:color w:val="000000"/>
              </w:rPr>
              <w:t>заличава се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570</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7 – параграф 2 – алинея 3</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rPr>
                <w:b/>
                <w:i/>
              </w:rPr>
              <w:t>Държавите членки може</w:t>
            </w:r>
            <w:r w:rsidRPr="006115B1">
              <w:t xml:space="preserve"> да </w:t>
            </w:r>
            <w:r w:rsidRPr="006115B1">
              <w:rPr>
                <w:b/>
                <w:i/>
              </w:rPr>
              <w:t>поканят съответни национални</w:t>
            </w:r>
            <w:r w:rsidRPr="006115B1">
              <w:t xml:space="preserve">, </w:t>
            </w:r>
            <w:r w:rsidRPr="006115B1">
              <w:rPr>
                <w:b/>
                <w:i/>
              </w:rPr>
              <w:t>международни</w:t>
            </w:r>
            <w:r w:rsidRPr="006115B1">
              <w:t xml:space="preserve"> и </w:t>
            </w:r>
            <w:r w:rsidRPr="006115B1">
              <w:rPr>
                <w:b/>
                <w:i/>
              </w:rPr>
              <w:t>неправителствени организации</w:t>
            </w:r>
            <w:r w:rsidRPr="006115B1">
              <w:t xml:space="preserve"> и </w:t>
            </w:r>
            <w:r w:rsidRPr="006115B1">
              <w:rPr>
                <w:b/>
                <w:i/>
              </w:rPr>
              <w:t>органи</w:t>
            </w:r>
            <w:r w:rsidRPr="006115B1">
              <w:t xml:space="preserve"> да </w:t>
            </w:r>
            <w:r w:rsidRPr="006115B1">
              <w:rPr>
                <w:b/>
                <w:i/>
              </w:rPr>
              <w:t>участват</w:t>
            </w:r>
            <w:r w:rsidRPr="006115B1">
              <w:t xml:space="preserve"> в </w:t>
            </w:r>
            <w:r w:rsidRPr="006115B1">
              <w:rPr>
                <w:b/>
                <w:i/>
              </w:rPr>
              <w:t>наблюдението</w:t>
            </w:r>
            <w:r w:rsidRPr="006115B1">
              <w:t>.</w:t>
            </w:r>
          </w:p>
        </w:tc>
        <w:tc>
          <w:tcPr>
            <w:tcW w:w="4876" w:type="dxa"/>
          </w:tcPr>
          <w:p w:rsidR="008163E9" w:rsidRPr="006115B1" w:rsidRDefault="008163E9" w:rsidP="003472B0">
            <w:pPr>
              <w:pStyle w:val="Normal6a"/>
            </w:pPr>
            <w:r w:rsidRPr="006115B1">
              <w:rPr>
                <w:b/>
                <w:i/>
              </w:rPr>
              <w:t>Организациите на гражданското общество, които в момента не могат</w:t>
            </w:r>
            <w:r w:rsidRPr="006115B1">
              <w:t xml:space="preserve"> да </w:t>
            </w:r>
            <w:r w:rsidRPr="006115B1">
              <w:rPr>
                <w:b/>
                <w:i/>
              </w:rPr>
              <w:t>бъдат част от независимия механизъм за наблюдение</w:t>
            </w:r>
            <w:r w:rsidRPr="006115B1">
              <w:t xml:space="preserve">, </w:t>
            </w:r>
            <w:r w:rsidRPr="006115B1">
              <w:rPr>
                <w:b/>
                <w:i/>
              </w:rPr>
              <w:t>ще могат да сигнализират за потенциални нарушения, да предоставят доказателства</w:t>
            </w:r>
            <w:r w:rsidRPr="006115B1">
              <w:t xml:space="preserve"> и </w:t>
            </w:r>
            <w:r w:rsidRPr="006115B1">
              <w:rPr>
                <w:b/>
                <w:i/>
              </w:rPr>
              <w:t>доклади, да насочват лицата</w:t>
            </w:r>
            <w:r w:rsidRPr="006115B1">
              <w:t xml:space="preserve"> и </w:t>
            </w:r>
            <w:r w:rsidRPr="006115B1">
              <w:rPr>
                <w:b/>
                <w:i/>
              </w:rPr>
              <w:t>да ги представляват или</w:t>
            </w:r>
            <w:r w:rsidRPr="006115B1">
              <w:t xml:space="preserve"> да </w:t>
            </w:r>
            <w:r w:rsidRPr="006115B1">
              <w:rPr>
                <w:b/>
                <w:i/>
              </w:rPr>
              <w:t>подават от тяхно име жалби, независимо от момента,</w:t>
            </w:r>
            <w:r w:rsidRPr="006115B1">
              <w:t xml:space="preserve"> в </w:t>
            </w:r>
            <w:r w:rsidRPr="006115B1">
              <w:rPr>
                <w:b/>
                <w:i/>
              </w:rPr>
              <w:t>който жалбоподателите се намират на територията на държавата членка</w:t>
            </w:r>
            <w:r w:rsidRPr="006115B1">
              <w:t>.</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571</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Жан-Пол Гаро, Никола Бе</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7 – параграф 2 – алинея 3</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lastRenderedPageBreak/>
              <w:t xml:space="preserve">Държавите членки може да </w:t>
            </w:r>
            <w:r w:rsidRPr="006115B1">
              <w:rPr>
                <w:b/>
                <w:i/>
              </w:rPr>
              <w:t xml:space="preserve">поканят съответни национални, международни и </w:t>
            </w:r>
            <w:r w:rsidRPr="006115B1">
              <w:t>неправителствени организации</w:t>
            </w:r>
            <w:r w:rsidRPr="006115B1">
              <w:rPr>
                <w:b/>
                <w:i/>
              </w:rPr>
              <w:t xml:space="preserve"> и органи</w:t>
            </w:r>
            <w:r w:rsidRPr="006115B1">
              <w:t xml:space="preserve"> да участват в</w:t>
            </w:r>
            <w:r w:rsidRPr="006115B1">
              <w:rPr>
                <w:b/>
                <w:i/>
              </w:rPr>
              <w:t xml:space="preserve"> </w:t>
            </w:r>
            <w:r w:rsidRPr="006115B1">
              <w:t>наблюдението.</w:t>
            </w:r>
          </w:p>
        </w:tc>
        <w:tc>
          <w:tcPr>
            <w:tcW w:w="4876" w:type="dxa"/>
          </w:tcPr>
          <w:p w:rsidR="008163E9" w:rsidRPr="006115B1" w:rsidRDefault="008163E9" w:rsidP="003472B0">
            <w:pPr>
              <w:pStyle w:val="Normal6a"/>
            </w:pPr>
            <w:r w:rsidRPr="006115B1">
              <w:t xml:space="preserve">Държавите членки може да </w:t>
            </w:r>
            <w:r w:rsidRPr="006115B1">
              <w:rPr>
                <w:b/>
                <w:i/>
              </w:rPr>
              <w:t xml:space="preserve">отказват на </w:t>
            </w:r>
            <w:r w:rsidRPr="006115B1">
              <w:t>неправителствени организации</w:t>
            </w:r>
            <w:r w:rsidRPr="006115B1">
              <w:rPr>
                <w:b/>
                <w:i/>
              </w:rPr>
              <w:t xml:space="preserve"> </w:t>
            </w:r>
            <w:r w:rsidRPr="006115B1">
              <w:t>да участват в наблюдението</w:t>
            </w:r>
            <w:r w:rsidRPr="006115B1">
              <w:rPr>
                <w:b/>
                <w:i/>
              </w:rPr>
              <w:t xml:space="preserve"> на процедурата за скрининг на мигранти, които се опитват</w:t>
            </w:r>
            <w:r w:rsidRPr="006115B1">
              <w:t xml:space="preserve"> </w:t>
            </w:r>
            <w:r w:rsidRPr="006115B1">
              <w:rPr>
                <w:b/>
                <w:bCs/>
                <w:i/>
                <w:iCs/>
              </w:rPr>
              <w:t>да</w:t>
            </w:r>
            <w:r w:rsidRPr="006115B1">
              <w:t xml:space="preserve"> </w:t>
            </w:r>
            <w:r w:rsidRPr="006115B1">
              <w:rPr>
                <w:b/>
                <w:i/>
              </w:rPr>
              <w:t>влязат на територията на Европейския съюз</w:t>
            </w:r>
            <w:r w:rsidRPr="006115B1">
              <w:t>.</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{FR}</w:t>
      </w:r>
      <w:r w:rsidRPr="006115B1">
        <w:t>fr</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572</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Надин Морано</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7 – параграф 2 – алинея 3</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 xml:space="preserve">Държавите членки може да поканят съответни национални, международни и неправителствени организации и органи да </w:t>
            </w:r>
            <w:r w:rsidRPr="006115B1">
              <w:rPr>
                <w:b/>
                <w:i/>
              </w:rPr>
              <w:t>участват в</w:t>
            </w:r>
            <w:r w:rsidRPr="006115B1">
              <w:t xml:space="preserve"> наблюдението.</w:t>
            </w:r>
          </w:p>
        </w:tc>
        <w:tc>
          <w:tcPr>
            <w:tcW w:w="4876" w:type="dxa"/>
          </w:tcPr>
          <w:p w:rsidR="008163E9" w:rsidRPr="006115B1" w:rsidRDefault="008163E9" w:rsidP="003472B0">
            <w:pPr>
              <w:pStyle w:val="Normal6a"/>
            </w:pPr>
            <w:r w:rsidRPr="006115B1">
              <w:t xml:space="preserve">Държавите членки може да поканят съответни национални, международни и неправителствени организации и органи да </w:t>
            </w:r>
            <w:r w:rsidRPr="006115B1">
              <w:rPr>
                <w:b/>
                <w:i/>
              </w:rPr>
              <w:t>съдействат при</w:t>
            </w:r>
            <w:r w:rsidRPr="006115B1">
              <w:t xml:space="preserve"> наблюдението.</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{FR}</w:t>
      </w:r>
      <w:r w:rsidRPr="006115B1">
        <w:t>fr</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573</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7 – параграф 2 – алинея 3а (нова)</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 xml:space="preserve">С цел наблюдение на спазването на основните права участващите национални и международни органи и служби създават специален независим механизъм за подаване на жалби за граждани на трети държави, включително тези, на които все още не е предоставено право на влизане на територията, изложени са на риск от връщане и/или са били върнати в </w:t>
            </w:r>
            <w:r w:rsidRPr="006115B1">
              <w:rPr>
                <w:b/>
                <w:i/>
              </w:rPr>
              <w:lastRenderedPageBreak/>
              <w:t>трета държава. Такъв механизъм включва денонощна гореща линия, до която хората могат да имат достъп с цел предотвратяване на по-нататъшни нарушения на основни права, по-специално в случай че лице би било изложено на риск от произволно връщане в трета държава. В държави членки, в които такъв механизъм за подаване на жалби вече съществува в рамките на независими национални механизми за защита на правата на човека, тези механизми могат да бъдат използвани впоследствие, вместо да се създава нов. Служителите в рамките на този механизъм, включително тези, обслужващи горещата линия, не подлежат на наказателно преследване от държавите членки на основание извършваната от тях работа за механизма.</w:t>
            </w:r>
          </w:p>
        </w:tc>
      </w:tr>
    </w:tbl>
    <w:p w:rsidR="008163E9" w:rsidRPr="006115B1" w:rsidRDefault="008163E9" w:rsidP="008163E9">
      <w:pPr>
        <w:pStyle w:val="AmOrLang"/>
      </w:pPr>
      <w:r w:rsidRPr="006115B1">
        <w:lastRenderedPageBreak/>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574</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7 – параграф 2 – алинея 3а (нова)</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 xml:space="preserve">Държавите членки разработват ефективна и достъпна процедура по обжалване, която се прилага на границите и чието съществуване е широко известно, включително в съседните им държави. Те гарантират разследването на всички твърдения за нарушения на основните права по време на процедурите за наблюдение на границите, скрининга и процедурите по предоставяне на убежище и връщане в съответствие с изискванията, свързани с правото на </w:t>
            </w:r>
            <w:r w:rsidRPr="006115B1">
              <w:rPr>
                <w:b/>
                <w:i/>
              </w:rPr>
              <w:lastRenderedPageBreak/>
              <w:t>добра администрация като основен принцип на правото на ЕС, и член 47 от Хартата. Жалбите трябва да се разглеждат незабавно, безпристрастно и ефективно от действащи независимо лица, които изслушват жертвите и се ангажират в достатъчна степен. Разследването трябва да може да доведе до коригиране и обезщетение, както и до установяване и подлагане на наказателно преследване на отговорните лица по подходящ начин.</w:t>
            </w:r>
          </w:p>
        </w:tc>
      </w:tr>
    </w:tbl>
    <w:p w:rsidR="008163E9" w:rsidRPr="006115B1" w:rsidRDefault="008163E9" w:rsidP="008163E9">
      <w:pPr>
        <w:pStyle w:val="AmOrLang"/>
      </w:pPr>
      <w:r w:rsidRPr="006115B1">
        <w:lastRenderedPageBreak/>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575</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Абир Ал-Сахлани, Ян-Кристоф Йотен, Драгош Тудораке, Хилде Вотманс</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7 – параграф 2 – алинея 3а (нова)</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Държавите членки докладват ежегодно на Комисията, Съвета и Европейския парламент относно потенциални твърдения за незачитане на основните права във връзка с процеса на скрининг, ако има такива.</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576</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7 – параграф 2 – алинея 3а (нова)</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Ако е необходимо, механизмът следва да получава финансиране чрез Фонда за интегрирано управление на границите (ФИУГ) или всеки друг съответен фонд на ЕС.</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577</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7 – параграф 2 – алинея 3б (нова)</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Независимият механизъм за наблюдение функционира във взаимодействие с други инструменти за наблюдение на основните права на ЕС, по-специално например тези, предвидени в членове 109, 110 и 111 от Регламент (ЕС) 2019/1896 (Регламента относно европейската гранична и брегова охрана), механизма за мониторинг с цел извършване на мониторинг на оперативното и техническото прилагане на общата европейска система за убежище (CEAS), както е посочено в член 14 от Регламент (ЕС) xxxx/xxxx [Регламента относно Агенцията на ЕС в областта на убежището] и в Регламент (ЕС) xxxx/xxxx [Регламента относно механизма за оценка и наблюдение по Шенген]. Наблюденията, препоръките или становищата на наблюдателите на основните права на Frontex и докладите за сериозни инциденти, свързани с неспазване на основните права, се споделят между независимия механизъм за наблюдение и органите за наблюдение на агенциите на ЕС.</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Независимият механизъм за наблюдение не засяга мандатите на съществуващите органи за наблюдение, съществуващи на равнището на ЕС и на международно равнище.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578</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7 – параграф 2 – алинея 3б (нова)</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Държавите членки предоставят в писмена и устна форма информация за механизма на потенциално засегнатите лица, която е в кратка, прозрачна, разбираема и леснодостъпна форма, като се използва ясен и прост език, който засегнатото лице разбира.</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579</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7 – параграф 2 – алинея 3в (нова)</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 xml:space="preserve">След като независимостта и подходящите правомощия на механизма бъдат проверени от Агенцията на Европейския съюз за основните права, механизмът </w:t>
            </w:r>
            <w:r w:rsidRPr="006115B1">
              <w:rPr>
                <w:b/>
                <w:i/>
              </w:rPr>
              <w:lastRenderedPageBreak/>
              <w:t>получава финансиране от Фонда за интегрирано управление на границите: инструмента за управление на границите и визите (ИУГВ) и други източници на финансиране от ЕС, и е финансово независим от държавата членка, в която осъществява дейност.</w:t>
            </w:r>
          </w:p>
        </w:tc>
      </w:tr>
    </w:tbl>
    <w:p w:rsidR="008163E9" w:rsidRPr="006115B1" w:rsidRDefault="008163E9" w:rsidP="008163E9">
      <w:pPr>
        <w:pStyle w:val="AmOrLang"/>
      </w:pPr>
      <w:r w:rsidRPr="006115B1">
        <w:lastRenderedPageBreak/>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580</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7 – параграф 2 – алинея 3г (нова)</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Всяка година механизмът докладва публично относно своите констатации и препоръки, включително относно предприетите стъпки за подвеждане под отговорност на лицата, отговорни за нарушения на основните права. Тези доклади допринасят за оценката на спазването на Хартата на основните права на ЕС съгласно член 11, параграф 1 и приложение III към Регламент (ЕС) 2018/0196 (Регламента за общоприложимите разпоредби).</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581</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7а (нов)</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lastRenderedPageBreak/>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BoldItalicCenter6a"/>
            </w:pPr>
            <w:r w:rsidRPr="006115B1">
              <w:t>Член 7a</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BoldItalicCenter6a"/>
            </w:pPr>
            <w:r w:rsidRPr="006115B1">
              <w:t>Защита на данните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1. По отношение на обработката на личните данни, извършвана при прилагането на настоящия регламент, се прилагат Регламент (ЕС) 2016/679, Регламент 2018/1725, и когато е целесъобразно, Директива 2018/680.</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2. Държавите членки се консултират с националния надзорен орган, създаден съгласно член 51 от Регламент 2016/679, относно защитата на правата за защита на данните и правото на неприкосновеност на личния живот, относно техните дейности за управление на границите и относно ежегодното прилагане на скрининга съгласно настоящия регламент. Националният надзорен органи публикува ежегодно своите оценки.</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3. Европейският комитет по защита на данните и Европейският надзорен орган по защита на данните могат да издават насоки относно събирането и обработването на данни за целите на настоящия регламент.</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4. Държавите членки ще публикуват ежегодно броя на получените искания от субекти на данни и на известията за данни, предоставени съгласно Регламент (ЕС) 2016/679 в контекста на скрининга и процедурите за предоставяне на убежище и връщане.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582</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lastRenderedPageBreak/>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8 – параграф 1 – уводна част</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1.</w:t>
            </w:r>
            <w:r w:rsidRPr="006115B1">
              <w:tab/>
            </w:r>
            <w:r w:rsidRPr="006115B1">
              <w:rPr>
                <w:b/>
                <w:i/>
              </w:rPr>
              <w:t>Гражданите</w:t>
            </w:r>
            <w:r w:rsidRPr="006115B1">
              <w:t xml:space="preserve"> на трети държави, които са подложени на скрининга, </w:t>
            </w:r>
            <w:r w:rsidRPr="006115B1">
              <w:rPr>
                <w:b/>
                <w:i/>
              </w:rPr>
              <w:t>биват информирани накратко</w:t>
            </w:r>
            <w:r w:rsidRPr="006115B1">
              <w:t xml:space="preserve"> за </w:t>
            </w:r>
            <w:r w:rsidRPr="006115B1">
              <w:rPr>
                <w:b/>
                <w:i/>
              </w:rPr>
              <w:t>целта</w:t>
            </w:r>
            <w:r w:rsidRPr="006115B1">
              <w:t xml:space="preserve">, както и за </w:t>
            </w:r>
            <w:r w:rsidRPr="006115B1">
              <w:rPr>
                <w:b/>
                <w:i/>
              </w:rPr>
              <w:t>условията на скрининга</w:t>
            </w:r>
            <w:r w:rsidRPr="006115B1">
              <w:t>:</w:t>
            </w:r>
          </w:p>
        </w:tc>
        <w:tc>
          <w:tcPr>
            <w:tcW w:w="4876" w:type="dxa"/>
          </w:tcPr>
          <w:p w:rsidR="008163E9" w:rsidRPr="006115B1" w:rsidRDefault="008163E9" w:rsidP="003472B0">
            <w:pPr>
              <w:pStyle w:val="Normal6a"/>
            </w:pPr>
            <w:r w:rsidRPr="006115B1">
              <w:t>1.</w:t>
            </w:r>
            <w:r w:rsidRPr="006115B1">
              <w:tab/>
            </w:r>
            <w:r w:rsidRPr="006115B1">
              <w:rPr>
                <w:b/>
                <w:i/>
              </w:rPr>
              <w:t>Държавите членки информират всички граждани</w:t>
            </w:r>
            <w:r w:rsidRPr="006115B1">
              <w:t xml:space="preserve"> на трети държави, които са подложени на скрининга, </w:t>
            </w:r>
            <w:r w:rsidRPr="006115B1">
              <w:rPr>
                <w:b/>
                <w:i/>
              </w:rPr>
              <w:t>по ясен и изчерпателен начин на разбираем</w:t>
            </w:r>
            <w:r w:rsidRPr="006115B1">
              <w:t xml:space="preserve"> за </w:t>
            </w:r>
            <w:r w:rsidRPr="006115B1">
              <w:rPr>
                <w:b/>
                <w:i/>
              </w:rPr>
              <w:t>тях език за неговата цел, продължителност и условия</w:t>
            </w:r>
            <w:r w:rsidRPr="006115B1">
              <w:t xml:space="preserve">, както и за </w:t>
            </w:r>
            <w:r w:rsidRPr="006115B1">
              <w:rPr>
                <w:b/>
                <w:i/>
              </w:rPr>
              <w:t>техните права, като например</w:t>
            </w:r>
            <w:r w:rsidRPr="006115B1">
              <w:t>:</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583</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8 – параграф 1 – уводна част</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1.</w:t>
            </w:r>
            <w:r w:rsidRPr="006115B1">
              <w:tab/>
              <w:t xml:space="preserve">Гражданите на трети държави, които са подложени на скрининга, </w:t>
            </w:r>
            <w:r w:rsidRPr="006115B1">
              <w:rPr>
                <w:b/>
                <w:i/>
              </w:rPr>
              <w:t>биват информирани накратко за целта</w:t>
            </w:r>
            <w:r w:rsidRPr="006115B1">
              <w:t xml:space="preserve">, както и за </w:t>
            </w:r>
            <w:r w:rsidRPr="006115B1">
              <w:rPr>
                <w:b/>
                <w:i/>
              </w:rPr>
              <w:t>условията</w:t>
            </w:r>
            <w:r w:rsidRPr="006115B1">
              <w:t xml:space="preserve"> на </w:t>
            </w:r>
            <w:r w:rsidRPr="006115B1">
              <w:rPr>
                <w:b/>
                <w:i/>
              </w:rPr>
              <w:t>скрининга</w:t>
            </w:r>
            <w:r w:rsidRPr="006115B1">
              <w:t>:</w:t>
            </w:r>
          </w:p>
        </w:tc>
        <w:tc>
          <w:tcPr>
            <w:tcW w:w="4876" w:type="dxa"/>
          </w:tcPr>
          <w:p w:rsidR="008163E9" w:rsidRPr="006115B1" w:rsidRDefault="008163E9" w:rsidP="003472B0">
            <w:pPr>
              <w:pStyle w:val="Normal6a"/>
            </w:pPr>
            <w:r w:rsidRPr="006115B1">
              <w:t>1.</w:t>
            </w:r>
            <w:r w:rsidRPr="006115B1">
              <w:tab/>
            </w:r>
            <w:r w:rsidRPr="006115B1">
              <w:rPr>
                <w:b/>
                <w:i/>
              </w:rPr>
              <w:t xml:space="preserve">Компетентните органи информират </w:t>
            </w:r>
            <w:r w:rsidRPr="006115B1">
              <w:t xml:space="preserve">гражданите на трети държави, които са подложени на скрининга, </w:t>
            </w:r>
            <w:r w:rsidRPr="006115B1">
              <w:rPr>
                <w:b/>
                <w:i/>
              </w:rPr>
              <w:t>за целта, условията и продължителността на скрининга</w:t>
            </w:r>
            <w:r w:rsidRPr="006115B1">
              <w:t xml:space="preserve">, както и за </w:t>
            </w:r>
            <w:r w:rsidRPr="006115B1">
              <w:rPr>
                <w:b/>
                <w:i/>
              </w:rPr>
              <w:t>правото на търсене</w:t>
            </w:r>
            <w:r w:rsidRPr="006115B1">
              <w:t xml:space="preserve"> на </w:t>
            </w:r>
            <w:r w:rsidRPr="006115B1">
              <w:rPr>
                <w:b/>
                <w:i/>
              </w:rPr>
              <w:t>убежище, по-специално</w:t>
            </w:r>
            <w:r w:rsidRPr="006115B1">
              <w:t>:</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584</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8 – параграф 1 – уводна част</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lastRenderedPageBreak/>
              <w:t>1.</w:t>
            </w:r>
            <w:r w:rsidRPr="006115B1">
              <w:tab/>
              <w:t>Гражданите на трети държави, които са подложени на скрининга, биват информирани накратко за целта, както и за условията на скрининга:</w:t>
            </w:r>
          </w:p>
        </w:tc>
        <w:tc>
          <w:tcPr>
            <w:tcW w:w="4876" w:type="dxa"/>
          </w:tcPr>
          <w:p w:rsidR="008163E9" w:rsidRPr="006115B1" w:rsidRDefault="008163E9" w:rsidP="003472B0">
            <w:pPr>
              <w:pStyle w:val="Normal6a"/>
            </w:pPr>
            <w:r w:rsidRPr="006115B1">
              <w:t>1.</w:t>
            </w:r>
            <w:r w:rsidRPr="006115B1">
              <w:tab/>
              <w:t xml:space="preserve">Гражданите на трети държави, които са подложени на скрининга, биват информирани накратко </w:t>
            </w:r>
            <w:r w:rsidRPr="006115B1">
              <w:rPr>
                <w:b/>
                <w:i/>
              </w:rPr>
              <w:t>и по подходящ начин</w:t>
            </w:r>
            <w:r w:rsidRPr="006115B1">
              <w:t xml:space="preserve"> за целта, както и за условията на скрининга:</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585</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8 – параграф 1 – буква а</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a)</w:t>
            </w:r>
            <w:r w:rsidRPr="006115B1">
              <w:tab/>
              <w:t>за стъпките и условията на скрининга, както и за възможните резултати от скрининга;</w:t>
            </w:r>
          </w:p>
        </w:tc>
        <w:tc>
          <w:tcPr>
            <w:tcW w:w="4876" w:type="dxa"/>
          </w:tcPr>
          <w:p w:rsidR="008163E9" w:rsidRPr="006115B1" w:rsidRDefault="008163E9" w:rsidP="003472B0">
            <w:pPr>
              <w:pStyle w:val="Normal6a"/>
            </w:pPr>
            <w:r w:rsidRPr="006115B1">
              <w:t>a)</w:t>
            </w:r>
            <w:r w:rsidRPr="006115B1">
              <w:tab/>
              <w:t>за стъпките</w:t>
            </w:r>
            <w:r w:rsidRPr="006115B1">
              <w:rPr>
                <w:b/>
                <w:i/>
              </w:rPr>
              <w:t>, целта, продължителността</w:t>
            </w:r>
            <w:r w:rsidRPr="006115B1">
              <w:t xml:space="preserve"> и условията на скрининга, както и за възможните резултати от скрининга;</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586</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8 – параграф 1 – буква а</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a)</w:t>
            </w:r>
            <w:r w:rsidRPr="006115B1">
              <w:tab/>
              <w:t xml:space="preserve">за стъпките </w:t>
            </w:r>
            <w:r w:rsidRPr="006115B1">
              <w:rPr>
                <w:b/>
                <w:i/>
              </w:rPr>
              <w:t>и</w:t>
            </w:r>
            <w:r w:rsidRPr="006115B1">
              <w:t xml:space="preserve"> условията на скрининга, както и за възможните резултати от скрининга;</w:t>
            </w:r>
          </w:p>
        </w:tc>
        <w:tc>
          <w:tcPr>
            <w:tcW w:w="4876" w:type="dxa"/>
          </w:tcPr>
          <w:p w:rsidR="008163E9" w:rsidRPr="006115B1" w:rsidRDefault="008163E9" w:rsidP="003472B0">
            <w:pPr>
              <w:pStyle w:val="Normal6a"/>
            </w:pPr>
            <w:r w:rsidRPr="006115B1">
              <w:t>a)</w:t>
            </w:r>
            <w:r w:rsidRPr="006115B1">
              <w:tab/>
              <w:t>за стъпките</w:t>
            </w:r>
            <w:r w:rsidRPr="006115B1">
              <w:rPr>
                <w:b/>
                <w:i/>
              </w:rPr>
              <w:t>, целта,</w:t>
            </w:r>
            <w:r w:rsidRPr="006115B1">
              <w:t xml:space="preserve"> условията </w:t>
            </w:r>
            <w:r w:rsidRPr="006115B1">
              <w:rPr>
                <w:b/>
                <w:i/>
              </w:rPr>
              <w:t>и продължителността</w:t>
            </w:r>
            <w:r w:rsidRPr="006115B1">
              <w:t xml:space="preserve"> на скрининга, както и за възможните резултати от скрининга;</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587</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 xml:space="preserve">Ян-Кристоф Йотен, Мориц Кьорнер, Драгош Тудораке, Хилде Вотманс, Абир Ал-Сахлани, Фабиен Келер, Михал Шимечка, Малик </w:t>
      </w:r>
      <w:r w:rsidRPr="006115B1">
        <w:rPr>
          <w:color w:val="000000"/>
        </w:rPr>
        <w:lastRenderedPageBreak/>
        <w:t>Азмани, София ин 'т Велд</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8 – параграф 1 – буква а</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a)</w:t>
            </w:r>
            <w:r w:rsidRPr="006115B1">
              <w:tab/>
              <w:t>за стъпките и условията на скрининга, както и за възможните резултати от скрининга</w:t>
            </w:r>
            <w:r w:rsidRPr="006115B1">
              <w:rPr>
                <w:b/>
                <w:i/>
              </w:rPr>
              <w:t>;</w:t>
            </w:r>
          </w:p>
        </w:tc>
        <w:tc>
          <w:tcPr>
            <w:tcW w:w="4876" w:type="dxa"/>
          </w:tcPr>
          <w:p w:rsidR="008163E9" w:rsidRPr="006115B1" w:rsidRDefault="008163E9" w:rsidP="003472B0">
            <w:pPr>
              <w:pStyle w:val="Normal6a"/>
            </w:pPr>
            <w:r w:rsidRPr="006115B1">
              <w:t>a)</w:t>
            </w:r>
            <w:r w:rsidRPr="006115B1">
              <w:tab/>
              <w:t>за стъпките и условията на скрининга, както и за възможните резултати от скрининга</w:t>
            </w:r>
            <w:r w:rsidRPr="006115B1">
              <w:rPr>
                <w:b/>
                <w:i/>
              </w:rPr>
              <w:t>, по специално за правото им да кандидатстват за международна закрила или други форми на закрила, приложими в националното право.</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588</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8 – параграф 1 – буква б</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б)</w:t>
            </w:r>
            <w:r w:rsidRPr="006115B1">
              <w:tab/>
              <w:t>за правата и задълженията на гражданите на трети държави по време на скрининга</w:t>
            </w:r>
            <w:r w:rsidRPr="006115B1">
              <w:rPr>
                <w:b/>
                <w:i/>
              </w:rPr>
              <w:t>, включително задължението им да останат в определените съоръжения по време на скрининга.</w:t>
            </w:r>
          </w:p>
        </w:tc>
        <w:tc>
          <w:tcPr>
            <w:tcW w:w="4876" w:type="dxa"/>
          </w:tcPr>
          <w:p w:rsidR="008163E9" w:rsidRPr="006115B1" w:rsidRDefault="008163E9" w:rsidP="003472B0">
            <w:pPr>
              <w:pStyle w:val="Normal6a"/>
            </w:pPr>
            <w:r w:rsidRPr="006115B1">
              <w:t>б)</w:t>
            </w:r>
            <w:r w:rsidRPr="006115B1">
              <w:tab/>
              <w:t>за правата и задълженията на гражданите на трети държави по време на скрининга</w:t>
            </w:r>
            <w:r w:rsidRPr="006115B1">
              <w:rPr>
                <w:b/>
                <w:i/>
              </w:rPr>
              <w:t>;</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589</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8 – параграф 1 – буква б</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б)</w:t>
            </w:r>
            <w:r w:rsidRPr="006115B1">
              <w:tab/>
              <w:t xml:space="preserve">за правата и задълженията на </w:t>
            </w:r>
            <w:r w:rsidRPr="006115B1">
              <w:lastRenderedPageBreak/>
              <w:t>гражданите на трети държави по време на скрининга</w:t>
            </w:r>
            <w:r w:rsidRPr="006115B1">
              <w:rPr>
                <w:b/>
                <w:i/>
              </w:rPr>
              <w:t>, включително задължението им да останат в определените съоръжения по време на скрининга</w:t>
            </w:r>
            <w:r w:rsidRPr="006115B1">
              <w:t>.</w:t>
            </w:r>
          </w:p>
        </w:tc>
        <w:tc>
          <w:tcPr>
            <w:tcW w:w="4876" w:type="dxa"/>
          </w:tcPr>
          <w:p w:rsidR="008163E9" w:rsidRPr="006115B1" w:rsidRDefault="008163E9" w:rsidP="003472B0">
            <w:pPr>
              <w:pStyle w:val="Normal6a"/>
            </w:pPr>
            <w:r w:rsidRPr="006115B1">
              <w:lastRenderedPageBreak/>
              <w:t>б)</w:t>
            </w:r>
            <w:r w:rsidRPr="006115B1">
              <w:tab/>
              <w:t xml:space="preserve">за правата и задълженията на </w:t>
            </w:r>
            <w:r w:rsidRPr="006115B1">
              <w:lastRenderedPageBreak/>
              <w:t>гражданите на трети държави по време на скрининга.</w:t>
            </w:r>
          </w:p>
        </w:tc>
      </w:tr>
    </w:tbl>
    <w:p w:rsidR="008163E9" w:rsidRPr="006115B1" w:rsidRDefault="008163E9" w:rsidP="008163E9">
      <w:pPr>
        <w:pStyle w:val="AmOrLang"/>
      </w:pPr>
      <w:r w:rsidRPr="006115B1">
        <w:lastRenderedPageBreak/>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590</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8 – параграф 1 – буква б</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б)</w:t>
            </w:r>
            <w:r w:rsidRPr="006115B1">
              <w:tab/>
              <w:t>за правата и задълженията на гражданите на трети държави по време на скрининга, включително задължението им да останат в определените съоръжения по време на скрининга.</w:t>
            </w:r>
          </w:p>
        </w:tc>
        <w:tc>
          <w:tcPr>
            <w:tcW w:w="4876" w:type="dxa"/>
          </w:tcPr>
          <w:p w:rsidR="008163E9" w:rsidRPr="006115B1" w:rsidRDefault="008163E9" w:rsidP="003472B0">
            <w:pPr>
              <w:pStyle w:val="Normal6a"/>
            </w:pPr>
            <w:r w:rsidRPr="006115B1">
              <w:t>б)</w:t>
            </w:r>
            <w:r w:rsidRPr="006115B1">
              <w:tab/>
              <w:t xml:space="preserve">за правата и задълженията на гражданите на трети държави по време на скрининга, включително </w:t>
            </w:r>
            <w:r w:rsidRPr="006115B1">
              <w:rPr>
                <w:b/>
                <w:i/>
              </w:rPr>
              <w:t>възможността да се обърнат към и с тях да се свързват организации, които предоставят информация и правна помощ, както е посочено в член 8, параграф 4, както и</w:t>
            </w:r>
            <w:r w:rsidRPr="006115B1">
              <w:t xml:space="preserve"> задължението им да останат в определените съоръжения по време на скрининга.</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591</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8 – параграф 1 – буква ба (нова)</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ба)</w:t>
            </w:r>
            <w:r w:rsidRPr="006115B1">
              <w:tab/>
            </w:r>
            <w:r w:rsidRPr="006115B1">
              <w:rPr>
                <w:b/>
                <w:i/>
              </w:rPr>
              <w:t xml:space="preserve">за правото им да се обърнат към и да бъдат посещавани от организации, органи и лица, посочени в </w:t>
            </w:r>
            <w:r w:rsidRPr="006115B1">
              <w:rPr>
                <w:b/>
                <w:i/>
              </w:rPr>
              <w:lastRenderedPageBreak/>
              <w:t>член 8, които предоставят информация и правна помощ, и за правото им да се обърнат към предвидения в член 7 механизъм за наблюдение.</w:t>
            </w:r>
          </w:p>
        </w:tc>
      </w:tr>
    </w:tbl>
    <w:p w:rsidR="008163E9" w:rsidRPr="006115B1" w:rsidRDefault="008163E9" w:rsidP="008163E9">
      <w:pPr>
        <w:pStyle w:val="AmOrLang"/>
      </w:pPr>
      <w:r w:rsidRPr="006115B1">
        <w:lastRenderedPageBreak/>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592</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8 – параграф 1 – буква ба (нова)</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ба)</w:t>
            </w:r>
            <w:r w:rsidRPr="006115B1">
              <w:tab/>
            </w:r>
            <w:r w:rsidRPr="006115B1">
              <w:rPr>
                <w:b/>
                <w:i/>
              </w:rPr>
              <w:t>за възможността и условията за кандидатстване за международна закрила или други форми на закрила, приложими в националното право, както и за процедурите, които следват след подаването на молбата за международна закрила.</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593</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8 – параграф 1 – буква бб (нова)</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бб)</w:t>
            </w:r>
            <w:r w:rsidRPr="006115B1">
              <w:tab/>
            </w:r>
            <w:r w:rsidRPr="006115B1">
              <w:rPr>
                <w:b/>
                <w:i/>
              </w:rPr>
              <w:t>за приложимите правила относно условията за влизане на граждани на трети държави съгласно Регламент (№) 2016/399 [Кодекса за шенгенските граници], както и относно другите условия за влизане, престой и пребиваване в съответната държава членка.</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lastRenderedPageBreak/>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594</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8 – параграф 1 – буква бб (нова)</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бб)</w:t>
            </w:r>
            <w:r w:rsidRPr="006115B1">
              <w:tab/>
            </w:r>
            <w:r w:rsidRPr="006115B1">
              <w:rPr>
                <w:b/>
                <w:i/>
              </w:rPr>
              <w:t>за правата им и условията за събиране с член на семейството или близък, който се намира на територията на друга държава членка.</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595</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8 – параграф 1 – буква бв (нова)</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бв)</w:t>
            </w:r>
            <w:r w:rsidRPr="006115B1">
              <w:tab/>
            </w:r>
            <w:r w:rsidRPr="006115B1">
              <w:rPr>
                <w:b/>
                <w:i/>
              </w:rPr>
              <w:t>за правата им и условията за кандидатстване за международна закрила или други форми на закрила съгласно националното право, както и за процедурата по преместване съгласно установения с Регламент (ЕС) XXX/XXX [Регламент относно управлението на убежището и миграцията] механизъм за автоматично разпределение.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596</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lastRenderedPageBreak/>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8 – параграф 1 – буква бв (нова)</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бв)</w:t>
            </w:r>
            <w:r w:rsidRPr="006115B1">
              <w:tab/>
            </w:r>
            <w:r w:rsidRPr="006115B1">
              <w:rPr>
                <w:b/>
                <w:i/>
              </w:rPr>
              <w:t>за задължението за връщане на незаконно пребиваващи граждани на трети държави в съответствие с Директива XXXXX [Директивата относно връщането].</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597</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8 – параграф 1 – буква бг (нова)</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бг)</w:t>
            </w:r>
            <w:r w:rsidRPr="006115B1">
              <w:tab/>
            </w:r>
            <w:r w:rsidRPr="006115B1">
              <w:rPr>
                <w:b/>
                <w:i/>
              </w:rPr>
              <w:t>за възможностите за включване в програма, която предвижда логистична, финансова и друга материална помощ или помощ в натура, с цел подкрепа на доброволното напускане.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598</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8 – параграф 1 – буква бд (нова)</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бд)</w:t>
            </w:r>
            <w:r w:rsidRPr="006115B1">
              <w:tab/>
            </w:r>
            <w:r w:rsidRPr="006115B1">
              <w:rPr>
                <w:b/>
                <w:i/>
              </w:rPr>
              <w:t>за условията за участие в преместване в съответствие с член [X] от Регламент (ЕС) № XXX/XXX [бивш регламент „Дъблин“].</w:t>
            </w:r>
          </w:p>
        </w:tc>
      </w:tr>
    </w:tbl>
    <w:p w:rsidR="008163E9" w:rsidRPr="006115B1" w:rsidRDefault="008163E9" w:rsidP="008163E9">
      <w:pPr>
        <w:pStyle w:val="AmOrLang"/>
      </w:pPr>
      <w:r w:rsidRPr="006115B1">
        <w:lastRenderedPageBreak/>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599</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8 – параграф 1 – буква бе (нова)</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бе)</w:t>
            </w:r>
            <w:r w:rsidRPr="006115B1">
              <w:tab/>
            </w:r>
            <w:r w:rsidRPr="006115B1">
              <w:rPr>
                <w:b/>
                <w:i/>
              </w:rPr>
              <w:t>за информацията, посочена в член 13 от Регламент (ЕС) 2016/679 [ОРЗД].</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600</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8 – параграф 1 – буква бж (нова)</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бж)</w:t>
            </w:r>
            <w:r w:rsidRPr="006115B1">
              <w:tab/>
            </w:r>
            <w:r w:rsidRPr="006115B1">
              <w:rPr>
                <w:b/>
                <w:i/>
              </w:rPr>
              <w:t>за целите на събирането на биометрични данни, както и за пълния списък на съответните национални бази данни и бази данни на Съюза, в които компетентните органи ще извършват търсене в съответствие с членове 10 и 11.</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601</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8 – параграф 1 – буква бз (нова)</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бз)</w:t>
            </w:r>
            <w:r w:rsidRPr="006115B1">
              <w:tab/>
            </w:r>
            <w:r w:rsidRPr="006115B1">
              <w:rPr>
                <w:b/>
                <w:i/>
              </w:rPr>
              <w:t xml:space="preserve">за информацията относно правото да се коригира и допълва </w:t>
            </w:r>
            <w:r w:rsidRPr="006115B1">
              <w:rPr>
                <w:b/>
                <w:i/>
              </w:rPr>
              <w:lastRenderedPageBreak/>
              <w:t>информация.</w:t>
            </w:r>
          </w:p>
        </w:tc>
      </w:tr>
    </w:tbl>
    <w:p w:rsidR="008163E9" w:rsidRPr="006115B1" w:rsidRDefault="008163E9" w:rsidP="008163E9">
      <w:pPr>
        <w:pStyle w:val="AmOrLang"/>
      </w:pPr>
      <w:r w:rsidRPr="006115B1">
        <w:lastRenderedPageBreak/>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602</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8 – параграф 1 – буква би (нова)</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би)</w:t>
            </w:r>
            <w:r w:rsidRPr="006115B1">
              <w:tab/>
            </w:r>
            <w:r w:rsidRPr="006115B1">
              <w:rPr>
                <w:b/>
                <w:i/>
              </w:rPr>
              <w:t>за възможността да се обърнат към и да бъдат посещавани от организации, органи и лица, посочени в член 6, параграф 1 и член 8, параграф 4, които предоставят информация и правна помощ.</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603</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8 – параграф 1 – буква бй (нова)</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бй)</w:t>
            </w:r>
            <w:r w:rsidRPr="006115B1">
              <w:tab/>
            </w:r>
            <w:r w:rsidRPr="006115B1">
              <w:rPr>
                <w:b/>
                <w:i/>
              </w:rPr>
              <w:t>за приложимите правила относно условията за престой за граждани на трети държави в съответствие с националното право и свързаните процедури на държавата членка за получаване на разрешение за пребиваване.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604</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lastRenderedPageBreak/>
        <w:t>&lt;Article&gt;</w:t>
      </w:r>
      <w:r w:rsidRPr="006115B1">
        <w:t>Член 8 – параграф 2</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rPr>
                <w:b/>
                <w:i/>
              </w:rPr>
              <w:t>2.</w:t>
            </w:r>
            <w:r w:rsidRPr="006115B1">
              <w:tab/>
            </w:r>
            <w:r w:rsidRPr="006115B1">
              <w:rPr>
                <w:b/>
                <w:i/>
              </w:rPr>
              <w:t>По време на скрининга те получават в съответните случаи и информация за:</w:t>
            </w:r>
          </w:p>
        </w:tc>
        <w:tc>
          <w:tcPr>
            <w:tcW w:w="4876" w:type="dxa"/>
          </w:tcPr>
          <w:p w:rsidR="008163E9" w:rsidRPr="006115B1" w:rsidRDefault="008163E9" w:rsidP="003472B0">
            <w:pPr>
              <w:pStyle w:val="Normal6a"/>
            </w:pPr>
            <w:r w:rsidRPr="006115B1">
              <w:rPr>
                <w:b/>
                <w:i/>
                <w:color w:val="000000"/>
              </w:rPr>
              <w:t>заличава се</w:t>
            </w:r>
          </w:p>
        </w:tc>
      </w:tr>
      <w:tr w:rsidR="008163E9" w:rsidRPr="006115B1" w:rsidTr="003472B0">
        <w:trPr>
          <w:jc w:val="center"/>
        </w:trPr>
        <w:tc>
          <w:tcPr>
            <w:tcW w:w="4876" w:type="dxa"/>
          </w:tcPr>
          <w:p w:rsidR="008163E9" w:rsidRPr="006115B1" w:rsidRDefault="008163E9" w:rsidP="003472B0">
            <w:pPr>
              <w:pStyle w:val="Normal6a"/>
            </w:pPr>
            <w:r w:rsidRPr="006115B1">
              <w:rPr>
                <w:b/>
                <w:i/>
              </w:rPr>
              <w:t>a) приложимите правила за условията за влизане на граждани на трети държави съгласно Регламент (№) 2016/399 [Кодекса за шенгенските граници], както и за другите условия за влизане, престой и пребиваване в съответната държава членка, доколкото тази информация все още не им е била предоставена;</w:t>
            </w:r>
          </w:p>
        </w:tc>
        <w:tc>
          <w:tcPr>
            <w:tcW w:w="4876" w:type="dxa"/>
          </w:tcPr>
          <w:p w:rsidR="008163E9" w:rsidRPr="006115B1" w:rsidRDefault="008163E9" w:rsidP="003472B0">
            <w:pPr>
              <w:pStyle w:val="Normal6a"/>
            </w:pPr>
          </w:p>
        </w:tc>
      </w:tr>
      <w:tr w:rsidR="008163E9" w:rsidRPr="006115B1" w:rsidTr="003472B0">
        <w:trPr>
          <w:jc w:val="center"/>
        </w:trPr>
        <w:tc>
          <w:tcPr>
            <w:tcW w:w="4876" w:type="dxa"/>
          </w:tcPr>
          <w:p w:rsidR="008163E9" w:rsidRPr="006115B1" w:rsidRDefault="008163E9" w:rsidP="003472B0">
            <w:pPr>
              <w:pStyle w:val="Normal6a"/>
            </w:pPr>
            <w:r w:rsidRPr="006115B1">
              <w:rPr>
                <w:b/>
                <w:i/>
              </w:rPr>
              <w:t>б) когато са кандидатствали или има данни, че желаят да кандидатстват за международна закрила — информация относно задължението за кандидатстване в държавата членка на първо влизане или на законен престой, предвидено в член [9, параграфи 1 и 2] от Регламент (ЕС) № XXX/XXX [бивш регламент „Дъблин“], за последиците от неспазването му, предвидени в член [10, параграф 1] от този регламент, и информацията, предвидена в член 11 от посочения регламент, както и относно процедурите, които следват след подаването на молбата за международна закрила;</w:t>
            </w:r>
          </w:p>
        </w:tc>
        <w:tc>
          <w:tcPr>
            <w:tcW w:w="4876" w:type="dxa"/>
          </w:tcPr>
          <w:p w:rsidR="008163E9" w:rsidRPr="006115B1" w:rsidRDefault="008163E9" w:rsidP="003472B0">
            <w:pPr>
              <w:pStyle w:val="Normal6a"/>
            </w:pPr>
          </w:p>
        </w:tc>
      </w:tr>
      <w:tr w:rsidR="008163E9" w:rsidRPr="006115B1" w:rsidTr="003472B0">
        <w:trPr>
          <w:jc w:val="center"/>
        </w:trPr>
        <w:tc>
          <w:tcPr>
            <w:tcW w:w="4876" w:type="dxa"/>
          </w:tcPr>
          <w:p w:rsidR="008163E9" w:rsidRPr="006115B1" w:rsidRDefault="008163E9" w:rsidP="003472B0">
            <w:pPr>
              <w:pStyle w:val="Normal6a"/>
            </w:pPr>
            <w:r w:rsidRPr="006115B1">
              <w:rPr>
                <w:b/>
                <w:i/>
              </w:rPr>
              <w:t>в) задължението за връщане на незаконно пребиваващи граждани на трети държави в съответствие с Директива XXXXX [директивата относно връщането];</w:t>
            </w:r>
          </w:p>
        </w:tc>
        <w:tc>
          <w:tcPr>
            <w:tcW w:w="4876" w:type="dxa"/>
          </w:tcPr>
          <w:p w:rsidR="008163E9" w:rsidRPr="006115B1" w:rsidRDefault="008163E9" w:rsidP="003472B0">
            <w:pPr>
              <w:pStyle w:val="Normal6a"/>
            </w:pPr>
          </w:p>
        </w:tc>
      </w:tr>
      <w:tr w:rsidR="008163E9" w:rsidRPr="006115B1" w:rsidTr="003472B0">
        <w:trPr>
          <w:jc w:val="center"/>
        </w:trPr>
        <w:tc>
          <w:tcPr>
            <w:tcW w:w="4876" w:type="dxa"/>
          </w:tcPr>
          <w:p w:rsidR="008163E9" w:rsidRPr="006115B1" w:rsidRDefault="008163E9" w:rsidP="003472B0">
            <w:pPr>
              <w:pStyle w:val="Normal6a"/>
            </w:pPr>
            <w:r w:rsidRPr="006115B1">
              <w:rPr>
                <w:b/>
                <w:i/>
              </w:rPr>
              <w:t>г) възможностите за включване в програма, която предвижда логистична, финансова и друга материална помощ или помощ в натура, с цел подкрепа на доброволното напускане;</w:t>
            </w:r>
          </w:p>
        </w:tc>
        <w:tc>
          <w:tcPr>
            <w:tcW w:w="4876" w:type="dxa"/>
          </w:tcPr>
          <w:p w:rsidR="008163E9" w:rsidRPr="006115B1" w:rsidRDefault="008163E9" w:rsidP="003472B0">
            <w:pPr>
              <w:pStyle w:val="Normal6a"/>
            </w:pPr>
          </w:p>
        </w:tc>
      </w:tr>
      <w:tr w:rsidR="008163E9" w:rsidRPr="006115B1" w:rsidTr="003472B0">
        <w:trPr>
          <w:jc w:val="center"/>
        </w:trPr>
        <w:tc>
          <w:tcPr>
            <w:tcW w:w="4876" w:type="dxa"/>
          </w:tcPr>
          <w:p w:rsidR="008163E9" w:rsidRPr="006115B1" w:rsidRDefault="008163E9" w:rsidP="003472B0">
            <w:pPr>
              <w:pStyle w:val="Normal6a"/>
            </w:pPr>
            <w:r w:rsidRPr="006115B1">
              <w:rPr>
                <w:b/>
                <w:i/>
              </w:rPr>
              <w:lastRenderedPageBreak/>
              <w:t>д) условията за участие в преместване в съответствие с член [X] от Регламент (ЕС) № XXX/XXX [бивш регламент „Дъблин“].</w:t>
            </w:r>
          </w:p>
        </w:tc>
        <w:tc>
          <w:tcPr>
            <w:tcW w:w="4876" w:type="dxa"/>
          </w:tcPr>
          <w:p w:rsidR="008163E9" w:rsidRPr="006115B1" w:rsidRDefault="008163E9" w:rsidP="003472B0">
            <w:pPr>
              <w:pStyle w:val="Normal6a"/>
            </w:pPr>
          </w:p>
        </w:tc>
      </w:tr>
      <w:tr w:rsidR="008163E9" w:rsidRPr="006115B1" w:rsidTr="003472B0">
        <w:trPr>
          <w:jc w:val="center"/>
        </w:trPr>
        <w:tc>
          <w:tcPr>
            <w:tcW w:w="4876" w:type="dxa"/>
          </w:tcPr>
          <w:p w:rsidR="008163E9" w:rsidRPr="006115B1" w:rsidRDefault="008163E9" w:rsidP="003472B0">
            <w:pPr>
              <w:pStyle w:val="Normal6a"/>
            </w:pPr>
            <w:r w:rsidRPr="006115B1">
              <w:rPr>
                <w:b/>
                <w:i/>
              </w:rPr>
              <w:t xml:space="preserve">е) </w:t>
            </w:r>
            <w:r w:rsidRPr="006115B1">
              <w:rPr>
                <w:b/>
                <w:bCs/>
                <w:i/>
                <w:iCs/>
              </w:rPr>
              <w:t>информацията, посочена в член 13 от Регламент (ЕС) </w:t>
            </w:r>
            <w:r w:rsidRPr="006115B1">
              <w:rPr>
                <w:b/>
                <w:i/>
              </w:rPr>
              <w:t>2016/679</w:t>
            </w:r>
            <w:r w:rsidRPr="006115B1">
              <w:rPr>
                <w:rStyle w:val="SupBoldItalic"/>
              </w:rPr>
              <w:t>35</w:t>
            </w:r>
            <w:r w:rsidRPr="006115B1">
              <w:rPr>
                <w:b/>
                <w:i/>
              </w:rPr>
              <w:t xml:space="preserve"> [ОРЗД].</w:t>
            </w:r>
          </w:p>
        </w:tc>
        <w:tc>
          <w:tcPr>
            <w:tcW w:w="4876" w:type="dxa"/>
          </w:tcPr>
          <w:p w:rsidR="008163E9" w:rsidRPr="006115B1" w:rsidRDefault="008163E9" w:rsidP="003472B0">
            <w:pPr>
              <w:pStyle w:val="Normal6a"/>
            </w:pPr>
          </w:p>
        </w:tc>
      </w:tr>
      <w:tr w:rsidR="008163E9" w:rsidRPr="006115B1" w:rsidTr="003472B0">
        <w:trPr>
          <w:jc w:val="center"/>
        </w:trPr>
        <w:tc>
          <w:tcPr>
            <w:tcW w:w="4876" w:type="dxa"/>
          </w:tcPr>
          <w:p w:rsidR="008163E9" w:rsidRPr="006115B1" w:rsidRDefault="008163E9" w:rsidP="003472B0">
            <w:pPr>
              <w:pStyle w:val="Normal6a"/>
            </w:pPr>
            <w:r w:rsidRPr="006115B1">
              <w:t>_________________</w:t>
            </w:r>
          </w:p>
        </w:tc>
        <w:tc>
          <w:tcPr>
            <w:tcW w:w="4876" w:type="dxa"/>
          </w:tcPr>
          <w:p w:rsidR="008163E9" w:rsidRPr="006115B1" w:rsidRDefault="008163E9" w:rsidP="003472B0">
            <w:pPr>
              <w:pStyle w:val="Normal6a"/>
            </w:pPr>
          </w:p>
        </w:tc>
      </w:tr>
      <w:tr w:rsidR="008163E9" w:rsidRPr="006115B1" w:rsidTr="003472B0">
        <w:trPr>
          <w:jc w:val="center"/>
        </w:trPr>
        <w:tc>
          <w:tcPr>
            <w:tcW w:w="4876" w:type="dxa"/>
          </w:tcPr>
          <w:p w:rsidR="008163E9" w:rsidRPr="006115B1" w:rsidRDefault="008163E9" w:rsidP="003472B0">
            <w:pPr>
              <w:pStyle w:val="Normal6a"/>
            </w:pPr>
            <w:r w:rsidRPr="006115B1">
              <w:rPr>
                <w:b/>
                <w:bCs/>
                <w:i/>
                <w:iCs/>
                <w:vertAlign w:val="superscript"/>
              </w:rPr>
              <w:t>35</w:t>
            </w:r>
            <w:r w:rsidRPr="006115B1">
              <w:t xml:space="preserve"> </w:t>
            </w:r>
            <w:r w:rsidRPr="006115B1">
              <w:rPr>
                <w:b/>
                <w:bCs/>
                <w:i/>
                <w:iCs/>
              </w:rPr>
              <w:t>Регламент (ЕС) 2016/679 на Европейския парламент и на Съвета от 27 април 2016 г. относно защитата на физическите лица във връзка с обработването на лични данни и относно свободното движение на такива данни и за отмяна на Директива 95/46/EО (Общ регламент относно защитата на данните) (ОВ L 119, 4.5.2016 г.).</w:t>
            </w:r>
          </w:p>
        </w:tc>
        <w:tc>
          <w:tcPr>
            <w:tcW w:w="4876" w:type="dxa"/>
          </w:tcPr>
          <w:p w:rsidR="008163E9" w:rsidRPr="006115B1" w:rsidRDefault="008163E9" w:rsidP="003472B0">
            <w:pPr>
              <w:pStyle w:val="Normal6a"/>
            </w:pP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605</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8 – параграф 2 – уводна част</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2.</w:t>
            </w:r>
            <w:r w:rsidRPr="006115B1">
              <w:tab/>
            </w:r>
            <w:r w:rsidRPr="006115B1">
              <w:rPr>
                <w:b/>
                <w:i/>
              </w:rPr>
              <w:t>По време</w:t>
            </w:r>
            <w:r w:rsidRPr="006115B1">
              <w:t xml:space="preserve"> на скрининга </w:t>
            </w:r>
            <w:r w:rsidRPr="006115B1">
              <w:rPr>
                <w:b/>
                <w:i/>
              </w:rPr>
              <w:t>те получават в съответните случаи и</w:t>
            </w:r>
            <w:r w:rsidRPr="006115B1">
              <w:t xml:space="preserve"> информация за:</w:t>
            </w:r>
          </w:p>
        </w:tc>
        <w:tc>
          <w:tcPr>
            <w:tcW w:w="4876" w:type="dxa"/>
          </w:tcPr>
          <w:p w:rsidR="008163E9" w:rsidRPr="006115B1" w:rsidRDefault="008163E9" w:rsidP="003472B0">
            <w:pPr>
              <w:pStyle w:val="Normal6a"/>
            </w:pPr>
            <w:r w:rsidRPr="006115B1">
              <w:t>2.</w:t>
            </w:r>
            <w:r w:rsidRPr="006115B1">
              <w:tab/>
            </w:r>
            <w:r w:rsidRPr="006115B1">
              <w:rPr>
                <w:b/>
                <w:i/>
              </w:rPr>
              <w:t>В началото</w:t>
            </w:r>
            <w:r w:rsidRPr="006115B1">
              <w:t xml:space="preserve"> на скрининга </w:t>
            </w:r>
            <w:r w:rsidRPr="006115B1">
              <w:rPr>
                <w:b/>
                <w:i/>
              </w:rPr>
              <w:t>държавите членки предоставят на разбираем за всяко подложено на скрининг лице език ясна</w:t>
            </w:r>
            <w:r w:rsidRPr="006115B1">
              <w:t xml:space="preserve"> информация за:</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606</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lastRenderedPageBreak/>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8 – параграф 2 – буква а</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a)</w:t>
            </w:r>
            <w:r w:rsidRPr="006115B1">
              <w:tab/>
              <w:t>приложимите правила за условията за влизане на граждани на трети държави съгласно Регламент (№) 2016/399 [Кодекса за шенгенските граници], както и за другите условия за влизане, престой и пребиваване в съответната държава членка</w:t>
            </w:r>
            <w:r w:rsidRPr="006115B1">
              <w:rPr>
                <w:b/>
                <w:i/>
              </w:rPr>
              <w:t>, доколкото тази информация все още не им е била предоставена</w:t>
            </w:r>
            <w:r w:rsidRPr="006115B1">
              <w:t>;</w:t>
            </w:r>
          </w:p>
        </w:tc>
        <w:tc>
          <w:tcPr>
            <w:tcW w:w="4876" w:type="dxa"/>
          </w:tcPr>
          <w:p w:rsidR="008163E9" w:rsidRPr="006115B1" w:rsidRDefault="008163E9" w:rsidP="003472B0">
            <w:pPr>
              <w:pStyle w:val="Normal6a"/>
            </w:pPr>
            <w:r w:rsidRPr="006115B1">
              <w:t>a)</w:t>
            </w:r>
            <w:r w:rsidRPr="006115B1">
              <w:tab/>
              <w:t>приложимите правила за условията за влизане на граждани на трети държави съгласно Регламент (№) 2016/399 [Кодекса за шенгенските граници], както и за другите условия за влизане, престой и пребиваване в съответната държава членка;</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607</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8 – параграф 2 – буква а</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a)</w:t>
            </w:r>
            <w:r w:rsidRPr="006115B1">
              <w:tab/>
              <w:t>приложимите правила за условията за влизане на граждани на трети държави съгласно Регламент (№) 2016/399 [Кодекса за шенгенските граници], както и за другите условия за влизане, престой и пребиваване в съответната държава членка</w:t>
            </w:r>
            <w:r w:rsidRPr="006115B1">
              <w:rPr>
                <w:b/>
                <w:i/>
              </w:rPr>
              <w:t>, доколкото тази информация все още не им е била предоставена</w:t>
            </w:r>
            <w:r w:rsidRPr="006115B1">
              <w:t>;</w:t>
            </w:r>
          </w:p>
        </w:tc>
        <w:tc>
          <w:tcPr>
            <w:tcW w:w="4876" w:type="dxa"/>
          </w:tcPr>
          <w:p w:rsidR="008163E9" w:rsidRPr="006115B1" w:rsidRDefault="008163E9" w:rsidP="003472B0">
            <w:pPr>
              <w:pStyle w:val="Normal6a"/>
            </w:pPr>
            <w:r w:rsidRPr="006115B1">
              <w:t>a)</w:t>
            </w:r>
            <w:r w:rsidRPr="006115B1">
              <w:tab/>
              <w:t>приложимите правила за условията за влизане на граждани на трети държави съгласно Регламент (№) 2016/399 [Кодекса за шенгенските граници], както и за другите условия за влизане, престой и пребиваване в съответната държава членка;</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608</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Петер Кофод, Як Мадисон, Лаура Хеухтасари, Том Вандендрисе, Николаус Фест, Роман Хайдер, Никола Бе, Жан-Пол Гаро, Харалд Вилимски, Анализа Тардино, Чарли Веймерс</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lastRenderedPageBreak/>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8 – параграф 2 – буква а</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a)</w:t>
            </w:r>
            <w:r w:rsidRPr="006115B1">
              <w:tab/>
              <w:t>приложимите правила за условията за влизане на граждани на трети държави съгласно Регламент (№) 2016/399 [Кодекса за шенгенските граници], както и за другите условия за влизане</w:t>
            </w:r>
            <w:r w:rsidRPr="006115B1">
              <w:rPr>
                <w:b/>
                <w:i/>
              </w:rPr>
              <w:t>, престой и пребиваване</w:t>
            </w:r>
            <w:r w:rsidRPr="006115B1">
              <w:t xml:space="preserve"> в съответната държава членка, доколкото тази информация все още не им е била предоставена;</w:t>
            </w:r>
          </w:p>
        </w:tc>
        <w:tc>
          <w:tcPr>
            <w:tcW w:w="4876" w:type="dxa"/>
          </w:tcPr>
          <w:p w:rsidR="008163E9" w:rsidRPr="006115B1" w:rsidRDefault="008163E9" w:rsidP="003472B0">
            <w:pPr>
              <w:pStyle w:val="Normal6a"/>
            </w:pPr>
            <w:r w:rsidRPr="006115B1">
              <w:t>a)</w:t>
            </w:r>
            <w:r w:rsidRPr="006115B1">
              <w:tab/>
              <w:t>приложимите правила за условията за влизане на граждани на трети държави съгласно Регламент (№) 2016/399 [Кодекса за шенгенските граници], както и за другите условия за влизане в съответната държава членка, доколкото тази информация все още не им е била предоставена;</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609</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8 – параграф 2 – буква б</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б)</w:t>
            </w:r>
            <w:r w:rsidRPr="006115B1">
              <w:tab/>
            </w:r>
            <w:r w:rsidRPr="006115B1">
              <w:rPr>
                <w:b/>
                <w:i/>
              </w:rPr>
              <w:t>когато са кандидатствали или има данни, че желаят да кандидатстват за международна закрила —</w:t>
            </w:r>
            <w:r w:rsidRPr="006115B1">
              <w:t xml:space="preserve"> информация относно задължението за кандидатстване в държавата членка на първо влизане или на законен престой, предвидено в член [9, параграфи 1 и 2] от Регламент (ЕС) № XXX/XXX [бивш регламент „Дъблин“], за последиците от неспазването му, предвидени в член [10, параграф 1] от този регламент, и информацията, предвидена в член 11 от посочения регламент, както и относно процедурите, които следват след подаването на молбата за международна закрила;</w:t>
            </w:r>
          </w:p>
        </w:tc>
        <w:tc>
          <w:tcPr>
            <w:tcW w:w="4876" w:type="dxa"/>
          </w:tcPr>
          <w:p w:rsidR="008163E9" w:rsidRPr="006115B1" w:rsidRDefault="008163E9" w:rsidP="003472B0">
            <w:pPr>
              <w:pStyle w:val="Normal6a"/>
            </w:pPr>
            <w:r w:rsidRPr="006115B1">
              <w:t>б)</w:t>
            </w:r>
            <w:r w:rsidRPr="006115B1">
              <w:tab/>
              <w:t>информация относно задължението за кандидатстване в държавата членка на първо влизане или на законен престой, предвидено в член [9, параграфи 1 и 2] от Регламент (ЕС) № XXX/XXX [бивш регламент „Дъблин“], за последиците от неспазването му, предвидени в член [10, параграф 1] от този регламент, и информацията, предвидена в член 11 от посочения регламент, както и относно процедурите, които следват след подаването на молбата за международна закрила;</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lastRenderedPageBreak/>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610</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8 – параграф 2 – буква в</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в)</w:t>
            </w:r>
            <w:r w:rsidRPr="006115B1">
              <w:tab/>
              <w:t xml:space="preserve">задължението за връщане </w:t>
            </w:r>
            <w:r w:rsidRPr="006115B1">
              <w:rPr>
                <w:b/>
                <w:i/>
              </w:rPr>
              <w:t>на незаконно пребиваващи</w:t>
            </w:r>
            <w:r w:rsidRPr="006115B1">
              <w:t xml:space="preserve"> граждани на трети държави в съответствие с Директива XXXXX [</w:t>
            </w:r>
            <w:r w:rsidRPr="006115B1">
              <w:rPr>
                <w:b/>
                <w:i/>
              </w:rPr>
              <w:t>директивата</w:t>
            </w:r>
            <w:r w:rsidRPr="006115B1">
              <w:t xml:space="preserve"> относно връщането];</w:t>
            </w:r>
          </w:p>
        </w:tc>
        <w:tc>
          <w:tcPr>
            <w:tcW w:w="4876" w:type="dxa"/>
          </w:tcPr>
          <w:p w:rsidR="008163E9" w:rsidRPr="006115B1" w:rsidRDefault="008163E9" w:rsidP="003472B0">
            <w:pPr>
              <w:pStyle w:val="Normal6a"/>
            </w:pPr>
            <w:r w:rsidRPr="006115B1">
              <w:t>в)</w:t>
            </w:r>
            <w:r w:rsidRPr="006115B1">
              <w:tab/>
              <w:t>задължението за връщане</w:t>
            </w:r>
            <w:r w:rsidRPr="006115B1">
              <w:rPr>
                <w:b/>
                <w:i/>
              </w:rPr>
              <w:t>, когато е целесъобразно, на</w:t>
            </w:r>
            <w:r w:rsidRPr="006115B1">
              <w:t xml:space="preserve"> граждани на трети държави в съответствие с Директива XXXXX [</w:t>
            </w:r>
            <w:r w:rsidRPr="006115B1">
              <w:rPr>
                <w:b/>
                <w:i/>
              </w:rPr>
              <w:t>Директивата</w:t>
            </w:r>
            <w:r w:rsidRPr="006115B1">
              <w:t xml:space="preserve"> относно връщането];</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611</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Петер Кофод, Як Мадисон, Лаура Хеухтасари, Том Вандендрисе, Николаус Фест, Роман Хайдер, Никола Бе, Жан-Пол Гаро, Харалд Вилимски, Чарли Веймерс</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8 – параграф 2 – буква д</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rPr>
                <w:b/>
                <w:i/>
              </w:rPr>
              <w:t>д)</w:t>
            </w:r>
            <w:r w:rsidRPr="006115B1">
              <w:tab/>
            </w:r>
            <w:r w:rsidRPr="006115B1">
              <w:rPr>
                <w:b/>
                <w:i/>
              </w:rPr>
              <w:t>условията за участие в преместване в съответствие с член [X] от Регламент (ЕС) № XXX/XXX [бивш регламент „Дъблин“].</w:t>
            </w:r>
          </w:p>
        </w:tc>
        <w:tc>
          <w:tcPr>
            <w:tcW w:w="4876" w:type="dxa"/>
          </w:tcPr>
          <w:p w:rsidR="008163E9" w:rsidRPr="006115B1" w:rsidRDefault="008163E9" w:rsidP="003472B0">
            <w:pPr>
              <w:pStyle w:val="Normal6a"/>
            </w:pPr>
            <w:r w:rsidRPr="006115B1">
              <w:rPr>
                <w:b/>
                <w:i/>
                <w:color w:val="000000"/>
              </w:rPr>
              <w:t>заличава се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612</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8 – параграф 2 – буква е</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е)</w:t>
            </w:r>
            <w:r w:rsidRPr="006115B1">
              <w:tab/>
            </w:r>
            <w:r w:rsidRPr="006115B1">
              <w:rPr>
                <w:b/>
                <w:i/>
              </w:rPr>
              <w:t>информацията</w:t>
            </w:r>
            <w:r w:rsidRPr="006115B1">
              <w:t xml:space="preserve">, </w:t>
            </w:r>
            <w:r w:rsidRPr="006115B1">
              <w:rPr>
                <w:b/>
                <w:i/>
              </w:rPr>
              <w:t>посочена</w:t>
            </w:r>
            <w:r w:rsidRPr="006115B1">
              <w:t xml:space="preserve"> в член 13 от Регламент (ЕС) 2016/679</w:t>
            </w:r>
            <w:r w:rsidRPr="006115B1">
              <w:rPr>
                <w:vertAlign w:val="superscript"/>
              </w:rPr>
              <w:t>35</w:t>
            </w:r>
            <w:r w:rsidRPr="006115B1">
              <w:t xml:space="preserve"> [ОРЗД].</w:t>
            </w:r>
          </w:p>
        </w:tc>
        <w:tc>
          <w:tcPr>
            <w:tcW w:w="4876" w:type="dxa"/>
          </w:tcPr>
          <w:p w:rsidR="008163E9" w:rsidRPr="006115B1" w:rsidRDefault="008163E9" w:rsidP="003472B0">
            <w:pPr>
              <w:pStyle w:val="Normal6a"/>
            </w:pPr>
            <w:r w:rsidRPr="006115B1">
              <w:t>е)</w:t>
            </w:r>
            <w:r w:rsidRPr="006115B1">
              <w:tab/>
            </w:r>
            <w:r w:rsidRPr="006115B1">
              <w:rPr>
                <w:b/>
                <w:i/>
              </w:rPr>
              <w:t>правата</w:t>
            </w:r>
            <w:r w:rsidRPr="006115B1">
              <w:t xml:space="preserve">, </w:t>
            </w:r>
            <w:r w:rsidRPr="006115B1">
              <w:rPr>
                <w:b/>
                <w:i/>
              </w:rPr>
              <w:t>посочени</w:t>
            </w:r>
            <w:r w:rsidRPr="006115B1">
              <w:t xml:space="preserve"> в член 13 </w:t>
            </w:r>
            <w:r w:rsidRPr="006115B1">
              <w:rPr>
                <w:b/>
                <w:i/>
              </w:rPr>
              <w:t>и членове 15 – 19 включително</w:t>
            </w:r>
            <w:r w:rsidRPr="006115B1">
              <w:t xml:space="preserve"> от Регламент (ЕС) 2016/679</w:t>
            </w:r>
            <w:r w:rsidRPr="006115B1">
              <w:rPr>
                <w:vertAlign w:val="superscript"/>
              </w:rPr>
              <w:t>35</w:t>
            </w:r>
            <w:r w:rsidRPr="006115B1">
              <w:t xml:space="preserve"> [ОРЗД]</w:t>
            </w:r>
            <w:r w:rsidRPr="006115B1">
              <w:rPr>
                <w:b/>
                <w:i/>
              </w:rPr>
              <w:t>, в член 13 от Директива (ЕС) 2016/680 [Директивата за полицията] и в член 15 от Регламент (ЕС) 2018/1725</w:t>
            </w:r>
            <w:r w:rsidRPr="006115B1">
              <w:t>.</w:t>
            </w:r>
          </w:p>
        </w:tc>
      </w:tr>
      <w:tr w:rsidR="008163E9" w:rsidRPr="006115B1" w:rsidTr="003472B0">
        <w:trPr>
          <w:jc w:val="center"/>
        </w:trPr>
        <w:tc>
          <w:tcPr>
            <w:tcW w:w="4876" w:type="dxa"/>
          </w:tcPr>
          <w:p w:rsidR="008163E9" w:rsidRPr="006115B1" w:rsidRDefault="008163E9" w:rsidP="003472B0">
            <w:pPr>
              <w:pStyle w:val="Normal6a"/>
            </w:pPr>
            <w:r w:rsidRPr="006115B1">
              <w:t>_________________</w:t>
            </w:r>
          </w:p>
        </w:tc>
        <w:tc>
          <w:tcPr>
            <w:tcW w:w="4876" w:type="dxa"/>
          </w:tcPr>
          <w:p w:rsidR="008163E9" w:rsidRPr="006115B1" w:rsidRDefault="008163E9" w:rsidP="003472B0">
            <w:pPr>
              <w:pStyle w:val="Normal6a"/>
            </w:pPr>
            <w:r w:rsidRPr="006115B1">
              <w:t>_________________</w:t>
            </w:r>
          </w:p>
        </w:tc>
      </w:tr>
      <w:tr w:rsidR="008163E9" w:rsidRPr="006115B1" w:rsidTr="003472B0">
        <w:trPr>
          <w:jc w:val="center"/>
        </w:trPr>
        <w:tc>
          <w:tcPr>
            <w:tcW w:w="4876" w:type="dxa"/>
          </w:tcPr>
          <w:p w:rsidR="008163E9" w:rsidRPr="006115B1" w:rsidRDefault="008163E9" w:rsidP="003472B0">
            <w:pPr>
              <w:pStyle w:val="Normal6a"/>
            </w:pPr>
            <w:r w:rsidRPr="006115B1">
              <w:rPr>
                <w:vertAlign w:val="superscript"/>
              </w:rPr>
              <w:t>35</w:t>
            </w:r>
            <w:r w:rsidRPr="006115B1">
              <w:t xml:space="preserve"> Регламент (ЕС) 2016/679 на Европейския парламент и на Съвета от 27 април 2016 г. относно защитата на физическите лица във връзка с обработването на лични данни и относно свободното движение на такива данни и за отмяна на Директива 95/46/EО (Общ регламент относно защитата на данните) (ОВ L 119, 4.5.2016 г.).</w:t>
            </w:r>
          </w:p>
        </w:tc>
        <w:tc>
          <w:tcPr>
            <w:tcW w:w="4876" w:type="dxa"/>
          </w:tcPr>
          <w:p w:rsidR="008163E9" w:rsidRPr="006115B1" w:rsidRDefault="008163E9" w:rsidP="003472B0">
            <w:pPr>
              <w:pStyle w:val="Normal6a"/>
            </w:pPr>
            <w:r w:rsidRPr="006115B1">
              <w:rPr>
                <w:vertAlign w:val="superscript"/>
              </w:rPr>
              <w:t>35</w:t>
            </w:r>
            <w:r w:rsidRPr="006115B1">
              <w:t xml:space="preserve"> Регламент (ЕС) 2016/679 на Европейския парламент и на Съвета от 27 април 2016 г. относно защитата на физическите лица във връзка с обработването на лични данни и относно свободното движение на такива данни и за отмяна на Директива 95/46/EО (Общ регламент относно защитата на данните) (ОВ L 119, 4.5.2016 г.).</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613</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Надин Морано</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8 – параграф 2 – буква eа (нова)</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eа)</w:t>
            </w:r>
            <w:r w:rsidRPr="006115B1">
              <w:tab/>
            </w:r>
            <w:r w:rsidRPr="006115B1">
              <w:rPr>
                <w:b/>
                <w:i/>
              </w:rPr>
              <w:t>костните тестове, извършвани с цел да се потвърди или отхвърли статутът на ненавършил пълнолетие.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{FR}</w:t>
      </w:r>
      <w:r w:rsidRPr="006115B1">
        <w:t>fr</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614</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Петер Кофод, Як Мадисон, Лаура Хеухтасари, Том Вандендрисе, Николаус Фест, Роман Хайдер, Никола Бе, Жан-Пол Гаро, Харалд Вилимски, Анализа Тардино</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lastRenderedPageBreak/>
        <w:t>&lt;Article&gt;</w:t>
      </w:r>
      <w:r w:rsidRPr="006115B1">
        <w:t>Член 8 – параграф 3</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3.</w:t>
            </w:r>
            <w:r w:rsidRPr="006115B1">
              <w:tab/>
              <w:t xml:space="preserve">Информацията, която се предоставя по време на скрининга, се дава на разбираем за гражданина на трета държава език или на език, който се предполага в разумна степен, че разбира. Информацията се дава в писмена форма и при извънредни обстоятелства, ако е необходимо — устно, използвайки услугите на устен преводач. </w:t>
            </w:r>
            <w:r w:rsidRPr="006115B1">
              <w:rPr>
                <w:b/>
                <w:i/>
              </w:rPr>
              <w:t>Тя се предоставя по подходящ начин, като се вземат предвид възрастта и полът на лицето.</w:t>
            </w:r>
          </w:p>
        </w:tc>
        <w:tc>
          <w:tcPr>
            <w:tcW w:w="4876" w:type="dxa"/>
          </w:tcPr>
          <w:p w:rsidR="008163E9" w:rsidRPr="006115B1" w:rsidRDefault="008163E9" w:rsidP="003472B0">
            <w:pPr>
              <w:pStyle w:val="Normal6a"/>
            </w:pPr>
            <w:r w:rsidRPr="006115B1">
              <w:t>3.</w:t>
            </w:r>
            <w:r w:rsidRPr="006115B1">
              <w:tab/>
              <w:t>Информацията, която се предоставя по време на скрининга, се дава на разбираем за гражданина на трета държава език или на език, който се предполага в разумна степен, че разбира. Информацията се дава в писмена форма и при извънредни обстоятелства, ако е необходимо — устно, използвайки услугите на устен преводач.</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615</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8 – параграф 3</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3.</w:t>
            </w:r>
            <w:r w:rsidRPr="006115B1">
              <w:tab/>
              <w:t xml:space="preserve">Информацията, която се предоставя по време на скрининга, се дава на разбираем за гражданина на трета държава език </w:t>
            </w:r>
            <w:r w:rsidRPr="006115B1">
              <w:rPr>
                <w:b/>
                <w:i/>
              </w:rPr>
              <w:t>или на език, който се предполага в разумна степен, че разбира</w:t>
            </w:r>
            <w:r w:rsidRPr="006115B1">
              <w:t xml:space="preserve">. Информацията се дава в писмена форма и </w:t>
            </w:r>
            <w:r w:rsidRPr="006115B1">
              <w:rPr>
                <w:b/>
                <w:i/>
              </w:rPr>
              <w:t>при извънредни обстоятелства</w:t>
            </w:r>
            <w:r w:rsidRPr="006115B1">
              <w:rPr>
                <w:b/>
                <w:bCs/>
                <w:i/>
                <w:iCs/>
              </w:rPr>
              <w:t>,</w:t>
            </w:r>
            <w:r w:rsidRPr="006115B1">
              <w:t xml:space="preserve"> </w:t>
            </w:r>
            <w:r w:rsidRPr="006115B1">
              <w:rPr>
                <w:b/>
                <w:i/>
              </w:rPr>
              <w:t>ако е необходимо —</w:t>
            </w:r>
            <w:r w:rsidRPr="006115B1">
              <w:t xml:space="preserve"> устно, използвайки услугите на устен преводач. Тя се предоставя по подходящ начин, като се вземат предвид възрастта и полът на лицето.</w:t>
            </w:r>
          </w:p>
        </w:tc>
        <w:tc>
          <w:tcPr>
            <w:tcW w:w="4876" w:type="dxa"/>
          </w:tcPr>
          <w:p w:rsidR="008163E9" w:rsidRPr="006115B1" w:rsidRDefault="008163E9" w:rsidP="003472B0">
            <w:pPr>
              <w:pStyle w:val="Normal6a"/>
            </w:pPr>
            <w:r w:rsidRPr="006115B1">
              <w:t>3.</w:t>
            </w:r>
            <w:r w:rsidRPr="006115B1">
              <w:tab/>
              <w:t xml:space="preserve">Информацията, която се предоставя по време на скрининга, се дава на разбираем за гражданина на трета държава език </w:t>
            </w:r>
            <w:r w:rsidRPr="006115B1">
              <w:rPr>
                <w:b/>
                <w:i/>
              </w:rPr>
              <w:t>и формат</w:t>
            </w:r>
            <w:r w:rsidRPr="006115B1">
              <w:t>. Информацията се дава в писмена форма и устно, използвайки услугите на устен преводач</w:t>
            </w:r>
            <w:r w:rsidRPr="006115B1">
              <w:rPr>
                <w:b/>
                <w:bCs/>
                <w:i/>
                <w:iCs/>
              </w:rPr>
              <w:t>,</w:t>
            </w:r>
            <w:r w:rsidRPr="006115B1">
              <w:t xml:space="preserve"> </w:t>
            </w:r>
            <w:r w:rsidRPr="006115B1">
              <w:rPr>
                <w:b/>
                <w:i/>
              </w:rPr>
              <w:t>и на ясен език</w:t>
            </w:r>
            <w:r w:rsidRPr="006115B1">
              <w:rPr>
                <w:b/>
                <w:bCs/>
                <w:i/>
                <w:iCs/>
              </w:rPr>
              <w:t>,</w:t>
            </w:r>
            <w:r w:rsidRPr="006115B1">
              <w:t xml:space="preserve"> </w:t>
            </w:r>
            <w:r w:rsidRPr="006115B1">
              <w:rPr>
                <w:b/>
                <w:i/>
              </w:rPr>
              <w:t>включително с подкрепата</w:t>
            </w:r>
            <w:r w:rsidRPr="006115B1">
              <w:t xml:space="preserve"> </w:t>
            </w:r>
            <w:r w:rsidRPr="006115B1">
              <w:rPr>
                <w:b/>
                <w:bCs/>
                <w:i/>
                <w:iCs/>
              </w:rPr>
              <w:t>на</w:t>
            </w:r>
            <w:r w:rsidRPr="006115B1">
              <w:t xml:space="preserve"> </w:t>
            </w:r>
            <w:r w:rsidRPr="006115B1">
              <w:rPr>
                <w:b/>
                <w:i/>
              </w:rPr>
              <w:t>подходящо обучени културни посредници</w:t>
            </w:r>
            <w:r w:rsidRPr="006115B1">
              <w:t>. Тя се предоставя по подходящ начин, като се вземат предвид възрастта и полът на лицето</w:t>
            </w:r>
            <w:r w:rsidRPr="006115B1">
              <w:rPr>
                <w:b/>
                <w:i/>
              </w:rPr>
              <w:t>, от подходящо обучени специалисти и в присъствието на представител, назначен съгласно член 9а в случай на непридружени ненавършили пълнолетие лица</w:t>
            </w:r>
            <w:r w:rsidRPr="006115B1">
              <w:t>.</w:t>
            </w:r>
          </w:p>
        </w:tc>
      </w:tr>
    </w:tbl>
    <w:p w:rsidR="008163E9" w:rsidRPr="006115B1" w:rsidRDefault="008163E9" w:rsidP="008163E9">
      <w:pPr>
        <w:pStyle w:val="AmOrLang"/>
      </w:pPr>
      <w:r w:rsidRPr="006115B1">
        <w:lastRenderedPageBreak/>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616</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8 – параграф 3</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3.</w:t>
            </w:r>
            <w:r w:rsidRPr="006115B1">
              <w:tab/>
              <w:t xml:space="preserve">Информацията, която се предоставя по време на скрининга, се дава на разбираем за гражданина на трета държава език </w:t>
            </w:r>
            <w:r w:rsidRPr="006115B1">
              <w:rPr>
                <w:b/>
                <w:i/>
              </w:rPr>
              <w:t>или на език, който се предполага в разумна степен, че разбира</w:t>
            </w:r>
            <w:r w:rsidRPr="006115B1">
              <w:t xml:space="preserve">. Информацията се дава в писмена форма и </w:t>
            </w:r>
            <w:r w:rsidRPr="006115B1">
              <w:rPr>
                <w:b/>
                <w:i/>
              </w:rPr>
              <w:t>при извънредни обстоятелства, ако е необходимо —</w:t>
            </w:r>
            <w:r w:rsidRPr="006115B1">
              <w:t xml:space="preserve"> устно, използвайки услугите на устен преводач. Тя се предоставя по подходящ начин, като се вземат предвид възрастта и полът на лицето.</w:t>
            </w:r>
          </w:p>
        </w:tc>
        <w:tc>
          <w:tcPr>
            <w:tcW w:w="4876" w:type="dxa"/>
          </w:tcPr>
          <w:p w:rsidR="008163E9" w:rsidRPr="006115B1" w:rsidRDefault="008163E9" w:rsidP="003472B0">
            <w:pPr>
              <w:pStyle w:val="Normal6a"/>
            </w:pPr>
            <w:r w:rsidRPr="006115B1">
              <w:t>3.</w:t>
            </w:r>
            <w:r w:rsidRPr="006115B1">
              <w:tab/>
              <w:t xml:space="preserve">Информацията, която се предоставя по време на скрининга, се дава на разбираем за гражданина на трета държава език </w:t>
            </w:r>
            <w:r w:rsidRPr="006115B1">
              <w:rPr>
                <w:b/>
                <w:i/>
              </w:rPr>
              <w:t>и формат</w:t>
            </w:r>
            <w:r w:rsidRPr="006115B1">
              <w:t>. Информацията се дава в писмена форма и устно, използвайки услугите на устен преводач</w:t>
            </w:r>
            <w:r w:rsidRPr="006115B1">
              <w:rPr>
                <w:b/>
                <w:i/>
              </w:rPr>
              <w:t>, ако е необходимо</w:t>
            </w:r>
            <w:r w:rsidRPr="006115B1">
              <w:t xml:space="preserve">. Тя се предоставя по подходящ начин, като се вземат предвид възрастта и полът на лицето. </w:t>
            </w:r>
            <w:r w:rsidRPr="006115B1">
              <w:rPr>
                <w:b/>
                <w:i/>
              </w:rPr>
              <w:t>Когато лицето е дете, информацията се предоставя по подходящ за него начин.</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617</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8 – параграф 3</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3.</w:t>
            </w:r>
            <w:r w:rsidRPr="006115B1">
              <w:tab/>
              <w:t xml:space="preserve">Информацията, която се предоставя по време на скрининга, се дава на разбираем за гражданина на трета държава език </w:t>
            </w:r>
            <w:r w:rsidRPr="006115B1">
              <w:rPr>
                <w:b/>
                <w:i/>
              </w:rPr>
              <w:t>или на език, който се предполага в разумна степен, че разбира</w:t>
            </w:r>
            <w:r w:rsidRPr="006115B1">
              <w:t xml:space="preserve">. Информацията се дава в писмена форма и </w:t>
            </w:r>
            <w:r w:rsidRPr="006115B1">
              <w:rPr>
                <w:b/>
                <w:i/>
              </w:rPr>
              <w:t>при извънредни обстоятелства</w:t>
            </w:r>
            <w:r w:rsidRPr="006115B1">
              <w:t xml:space="preserve">, </w:t>
            </w:r>
            <w:r w:rsidRPr="006115B1">
              <w:rPr>
                <w:b/>
                <w:i/>
              </w:rPr>
              <w:t xml:space="preserve">ако е необходимо — </w:t>
            </w:r>
            <w:r w:rsidRPr="006115B1">
              <w:t xml:space="preserve">устно, използвайки услугите на устен преводач. Тя се предоставя по подходящ </w:t>
            </w:r>
            <w:r w:rsidRPr="006115B1">
              <w:lastRenderedPageBreak/>
              <w:t>начин, като се вземат предвид възрастта и полът на лицето.</w:t>
            </w:r>
          </w:p>
        </w:tc>
        <w:tc>
          <w:tcPr>
            <w:tcW w:w="4876" w:type="dxa"/>
          </w:tcPr>
          <w:p w:rsidR="008163E9" w:rsidRPr="006115B1" w:rsidRDefault="008163E9" w:rsidP="003472B0">
            <w:pPr>
              <w:pStyle w:val="Normal6a"/>
            </w:pPr>
            <w:r w:rsidRPr="006115B1">
              <w:lastRenderedPageBreak/>
              <w:t>3.</w:t>
            </w:r>
            <w:r w:rsidRPr="006115B1">
              <w:tab/>
              <w:t>Информацията, която се предоставя по време на скрининга, се дава на разбираем за гражданина на трета държава език. Информацията се дава в писмена форма и устно, използвайки услугите на устен преводач</w:t>
            </w:r>
            <w:r w:rsidRPr="006115B1">
              <w:rPr>
                <w:b/>
                <w:bCs/>
                <w:i/>
                <w:iCs/>
              </w:rPr>
              <w:t>,</w:t>
            </w:r>
            <w:r w:rsidRPr="006115B1">
              <w:t xml:space="preserve"> </w:t>
            </w:r>
            <w:r w:rsidRPr="006115B1">
              <w:rPr>
                <w:b/>
                <w:i/>
              </w:rPr>
              <w:t>включително като се разчита</w:t>
            </w:r>
            <w:r w:rsidRPr="006115B1">
              <w:t xml:space="preserve"> </w:t>
            </w:r>
            <w:r w:rsidRPr="006115B1">
              <w:rPr>
                <w:b/>
                <w:bCs/>
                <w:i/>
                <w:iCs/>
              </w:rPr>
              <w:t>на</w:t>
            </w:r>
            <w:r w:rsidRPr="006115B1">
              <w:t xml:space="preserve"> </w:t>
            </w:r>
            <w:r w:rsidRPr="006115B1">
              <w:rPr>
                <w:b/>
                <w:i/>
              </w:rPr>
              <w:t>подходящо обучени културни посредници</w:t>
            </w:r>
            <w:r w:rsidRPr="006115B1">
              <w:t xml:space="preserve">. Тя се предоставя по подходящ начин, като се вземат </w:t>
            </w:r>
            <w:r w:rsidRPr="006115B1">
              <w:lastRenderedPageBreak/>
              <w:t>предвид възрастта и полът на лицето.</w:t>
            </w:r>
          </w:p>
        </w:tc>
      </w:tr>
    </w:tbl>
    <w:p w:rsidR="008163E9" w:rsidRPr="006115B1" w:rsidRDefault="008163E9" w:rsidP="008163E9">
      <w:pPr>
        <w:pStyle w:val="AmOrLang"/>
      </w:pPr>
      <w:r w:rsidRPr="006115B1">
        <w:lastRenderedPageBreak/>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618</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Чарли Веймерс, Лаура Хеухтасари</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8 – параграф 3</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3.</w:t>
            </w:r>
            <w:r w:rsidRPr="006115B1">
              <w:tab/>
              <w:t xml:space="preserve">Информацията, която се предоставя по време на скрининга, се дава на разбираем за гражданина на трета държава език или на език, който се предполага в разумна степен, че разбира. Информацията се дава в писмена форма </w:t>
            </w:r>
            <w:r w:rsidRPr="006115B1">
              <w:rPr>
                <w:b/>
                <w:i/>
              </w:rPr>
              <w:t>и при извънредни обстоятелства</w:t>
            </w:r>
            <w:r w:rsidRPr="006115B1">
              <w:rPr>
                <w:b/>
                <w:bCs/>
                <w:i/>
                <w:iCs/>
              </w:rPr>
              <w:t>,</w:t>
            </w:r>
            <w:r w:rsidRPr="006115B1">
              <w:t xml:space="preserve"> ако е необходимо — устно, използвайки услугите на устен преводач. Тя се предоставя по подходящ начин, като се вземат предвид възрастта и полът на лицето.</w:t>
            </w:r>
          </w:p>
        </w:tc>
        <w:tc>
          <w:tcPr>
            <w:tcW w:w="4876" w:type="dxa"/>
          </w:tcPr>
          <w:p w:rsidR="008163E9" w:rsidRPr="006115B1" w:rsidRDefault="008163E9" w:rsidP="003472B0">
            <w:pPr>
              <w:pStyle w:val="Normal6a"/>
            </w:pPr>
            <w:r w:rsidRPr="006115B1">
              <w:t>3.</w:t>
            </w:r>
            <w:r w:rsidRPr="006115B1">
              <w:tab/>
              <w:t>Информацията, която се предоставя по време на скрининга, се дава на разбираем за гражданина на трета държава език или на език, който се предполага в разумна степен, че разбира. Информацията се дава в писмена форма</w:t>
            </w:r>
            <w:r w:rsidRPr="006115B1">
              <w:rPr>
                <w:b/>
                <w:bCs/>
                <w:i/>
                <w:iCs/>
              </w:rPr>
              <w:t>,</w:t>
            </w:r>
            <w:r w:rsidRPr="006115B1">
              <w:t xml:space="preserve"> </w:t>
            </w:r>
            <w:r w:rsidRPr="006115B1">
              <w:rPr>
                <w:b/>
                <w:i/>
              </w:rPr>
              <w:t>или</w:t>
            </w:r>
            <w:r w:rsidRPr="006115B1">
              <w:t xml:space="preserve"> ако е необходимо — устно, използвайки услугите на устен преводач. Тя се предоставя по подходящ начин, като се вземат предвид възрастта и полът на лицето.</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619</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Балаж Хидвеги, Лорант Винце</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8 – параграф 3</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3.</w:t>
            </w:r>
            <w:r w:rsidRPr="006115B1">
              <w:tab/>
              <w:t xml:space="preserve">Информацията, която се предоставя по време на скрининга, се дава на разбираем за гражданина на трета държава език или на език, който се предполага в разумна степен, че разбира. Информацията се дава в писмена форма и при извънредни обстоятелства, ако е необходимо — устно, използвайки услугите на устен </w:t>
            </w:r>
            <w:r w:rsidRPr="006115B1">
              <w:lastRenderedPageBreak/>
              <w:t xml:space="preserve">преводач. Тя се предоставя по подходящ начин, като се </w:t>
            </w:r>
            <w:r w:rsidRPr="006115B1">
              <w:rPr>
                <w:b/>
                <w:i/>
              </w:rPr>
              <w:t>вземат</w:t>
            </w:r>
            <w:r w:rsidRPr="006115B1">
              <w:t xml:space="preserve"> предвид възрастта </w:t>
            </w:r>
            <w:r w:rsidRPr="006115B1">
              <w:rPr>
                <w:b/>
                <w:i/>
              </w:rPr>
              <w:t>и полът</w:t>
            </w:r>
            <w:r w:rsidRPr="006115B1">
              <w:t xml:space="preserve"> на лицето.</w:t>
            </w:r>
          </w:p>
        </w:tc>
        <w:tc>
          <w:tcPr>
            <w:tcW w:w="4876" w:type="dxa"/>
          </w:tcPr>
          <w:p w:rsidR="008163E9" w:rsidRPr="006115B1" w:rsidRDefault="008163E9" w:rsidP="003472B0">
            <w:pPr>
              <w:pStyle w:val="Normal6a"/>
            </w:pPr>
            <w:r w:rsidRPr="006115B1">
              <w:lastRenderedPageBreak/>
              <w:t>3.</w:t>
            </w:r>
            <w:r w:rsidRPr="006115B1">
              <w:tab/>
              <w:t xml:space="preserve">Информацията, която се предоставя по време на скрининга, се дава на разбираем за гражданина на трета държава език или на език, който се предполага в разумна степен, че разбира. Информацията се дава в писмена форма и при извънредни обстоятелства, ако е необходимо — устно, използвайки услугите на устен </w:t>
            </w:r>
            <w:r w:rsidRPr="006115B1">
              <w:lastRenderedPageBreak/>
              <w:t xml:space="preserve">преводач. Тя се предоставя по подходящ начин, като се </w:t>
            </w:r>
            <w:r w:rsidRPr="006115B1">
              <w:rPr>
                <w:b/>
                <w:i/>
              </w:rPr>
              <w:t>взема</w:t>
            </w:r>
            <w:r w:rsidRPr="006115B1">
              <w:t xml:space="preserve"> предвид възрастта на лицето.</w:t>
            </w:r>
          </w:p>
        </w:tc>
      </w:tr>
    </w:tbl>
    <w:p w:rsidR="008163E9" w:rsidRPr="006115B1" w:rsidRDefault="008163E9" w:rsidP="008163E9">
      <w:pPr>
        <w:pStyle w:val="AmOrLang"/>
      </w:pPr>
      <w:r w:rsidRPr="006115B1">
        <w:lastRenderedPageBreak/>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620</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8 – параграф 3 – алинея 1 (нова)</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На децата се предоставя информация по подходящ за тях начин както в писмена, така и в устна форма, от преминали подходящо обучение служители и в присъствието на представител, назначен съгласно член 9а, в случай на непридружени ненавършили пълнолетие лица.</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621</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8 – параграф 3а (нов)</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3a.</w:t>
            </w:r>
            <w:r w:rsidRPr="006115B1">
              <w:tab/>
            </w:r>
            <w:r w:rsidRPr="006115B1">
              <w:rPr>
                <w:b/>
                <w:i/>
              </w:rPr>
              <w:t>За гражданите на трети държави, търсещи международна закрила, тази информация може да се предоставя едновременно с информацията, посочена в член 8, параграф 2 от Регламент (ЕС) xxxx/xxxx [Регламент относно процедурите за предоставяне на убежище].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Компетентните органи предприемат необходимите действия, за да осигурят услуги по устен превод, и доколкото е необходимо и възможно, услуги по културно посредничество, с цел улесняване на достъпа до процедурата за предоставяне на международна закрила.</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622</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Жан-Пол Гаро, Никола Бе</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8 – параграф 4</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rPr>
                <w:b/>
                <w:i/>
              </w:rPr>
              <w:t>4.</w:t>
            </w:r>
            <w:r w:rsidRPr="006115B1">
              <w:tab/>
            </w:r>
            <w:r w:rsidRPr="006115B1">
              <w:rPr>
                <w:b/>
                <w:i/>
              </w:rPr>
              <w:t>Държавите членки могат да упълномощят съответните компетентни национални, международни и неправителствени организации и органи да предоставят информация на гражданите на трети държави по настоящия член по време на скрининга в съответствие с разпоредбите, установени в националното законодателство.</w:t>
            </w:r>
          </w:p>
        </w:tc>
        <w:tc>
          <w:tcPr>
            <w:tcW w:w="4876" w:type="dxa"/>
          </w:tcPr>
          <w:p w:rsidR="008163E9" w:rsidRPr="006115B1" w:rsidRDefault="008163E9" w:rsidP="003472B0">
            <w:pPr>
              <w:pStyle w:val="Normal6a"/>
            </w:pPr>
            <w:r w:rsidRPr="006115B1">
              <w:rPr>
                <w:b/>
                <w:i/>
                <w:color w:val="000000"/>
              </w:rPr>
              <w:t>заличава се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{FR}</w:t>
      </w:r>
      <w:r w:rsidRPr="006115B1">
        <w:t>fr</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623</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Балаж Хидвеги, Лорант Винце</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8 – параграф 4</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rPr>
                <w:b/>
                <w:i/>
              </w:rPr>
              <w:t>4.</w:t>
            </w:r>
            <w:r w:rsidRPr="006115B1">
              <w:tab/>
            </w:r>
            <w:r w:rsidRPr="006115B1">
              <w:rPr>
                <w:b/>
                <w:i/>
              </w:rPr>
              <w:t xml:space="preserve">Държавите членки могат да упълномощят съответните компетентни национални, международни и неправителствени организации и органи да предоставят </w:t>
            </w:r>
            <w:r w:rsidRPr="006115B1">
              <w:rPr>
                <w:b/>
                <w:i/>
              </w:rPr>
              <w:lastRenderedPageBreak/>
              <w:t>информация на гражданите на трети държави по настоящия член по време на скрининга в съответствие с разпоредбите, установени в националното законодателство.</w:t>
            </w:r>
          </w:p>
        </w:tc>
        <w:tc>
          <w:tcPr>
            <w:tcW w:w="4876" w:type="dxa"/>
          </w:tcPr>
          <w:p w:rsidR="008163E9" w:rsidRPr="006115B1" w:rsidRDefault="008163E9" w:rsidP="003472B0">
            <w:pPr>
              <w:pStyle w:val="Normal6a"/>
            </w:pPr>
            <w:r w:rsidRPr="006115B1">
              <w:rPr>
                <w:b/>
                <w:i/>
                <w:color w:val="000000"/>
              </w:rPr>
              <w:lastRenderedPageBreak/>
              <w:t>заличава се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624</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8 – параграф 4</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4.</w:t>
            </w:r>
            <w:r w:rsidRPr="006115B1">
              <w:tab/>
              <w:t xml:space="preserve">Държавите членки </w:t>
            </w:r>
            <w:r w:rsidRPr="006115B1">
              <w:rPr>
                <w:b/>
                <w:i/>
              </w:rPr>
              <w:t>могат да упълномощят</w:t>
            </w:r>
            <w:r w:rsidRPr="006115B1">
              <w:t xml:space="preserve"> съответните компетентни национални, международни и неправителствени организации и органи да предоставят информация на гражданите на трети държави по </w:t>
            </w:r>
            <w:r w:rsidRPr="006115B1">
              <w:rPr>
                <w:b/>
                <w:i/>
              </w:rPr>
              <w:t>настоящия член по</w:t>
            </w:r>
            <w:r w:rsidRPr="006115B1">
              <w:t xml:space="preserve"> време на скрининга </w:t>
            </w:r>
            <w:r w:rsidRPr="006115B1">
              <w:rPr>
                <w:b/>
                <w:i/>
              </w:rPr>
              <w:t>в съответствие с разпоредбите, установени в националното законодателство</w:t>
            </w:r>
            <w:r w:rsidRPr="006115B1">
              <w:t>.</w:t>
            </w:r>
          </w:p>
        </w:tc>
        <w:tc>
          <w:tcPr>
            <w:tcW w:w="4876" w:type="dxa"/>
          </w:tcPr>
          <w:p w:rsidR="008163E9" w:rsidRPr="006115B1" w:rsidRDefault="008163E9" w:rsidP="003472B0">
            <w:pPr>
              <w:pStyle w:val="Normal6a"/>
            </w:pPr>
            <w:r w:rsidRPr="006115B1">
              <w:t>4.</w:t>
            </w:r>
            <w:r w:rsidRPr="006115B1">
              <w:tab/>
              <w:t xml:space="preserve">Държавите членки </w:t>
            </w:r>
            <w:r w:rsidRPr="006115B1">
              <w:rPr>
                <w:b/>
                <w:i/>
              </w:rPr>
              <w:t>упълномощават</w:t>
            </w:r>
            <w:r w:rsidRPr="006115B1">
              <w:t xml:space="preserve"> съответните компетентни национални, международни и неправителствени организации и органи да предоставят информация </w:t>
            </w:r>
            <w:r w:rsidRPr="006115B1">
              <w:rPr>
                <w:b/>
                <w:i/>
              </w:rPr>
              <w:t>и помощ</w:t>
            </w:r>
            <w:r w:rsidRPr="006115B1">
              <w:t xml:space="preserve"> на гражданите на трети държави по време на скрининга.</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625</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8 – параграф 4</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4.</w:t>
            </w:r>
            <w:r w:rsidRPr="006115B1">
              <w:tab/>
              <w:t xml:space="preserve">Държавите членки </w:t>
            </w:r>
            <w:r w:rsidRPr="006115B1">
              <w:rPr>
                <w:b/>
                <w:i/>
              </w:rPr>
              <w:t>могат да упълномощят</w:t>
            </w:r>
            <w:r w:rsidRPr="006115B1">
              <w:t xml:space="preserve"> съответните компетентни национални, международни и неправителствени организации и органи да предоставят информация на гражданите на трети </w:t>
            </w:r>
            <w:r w:rsidRPr="006115B1">
              <w:lastRenderedPageBreak/>
              <w:t>държави по настоящия член по време на скрининга в съответствие с разпоредбите, установени в националното законодателство.</w:t>
            </w:r>
          </w:p>
        </w:tc>
        <w:tc>
          <w:tcPr>
            <w:tcW w:w="4876" w:type="dxa"/>
          </w:tcPr>
          <w:p w:rsidR="008163E9" w:rsidRPr="006115B1" w:rsidRDefault="008163E9" w:rsidP="003472B0">
            <w:pPr>
              <w:pStyle w:val="Normal6a"/>
            </w:pPr>
            <w:r w:rsidRPr="006115B1">
              <w:lastRenderedPageBreak/>
              <w:t>4.</w:t>
            </w:r>
            <w:r w:rsidRPr="006115B1">
              <w:tab/>
              <w:t xml:space="preserve">Държавите членки </w:t>
            </w:r>
            <w:r w:rsidRPr="006115B1">
              <w:rPr>
                <w:b/>
                <w:i/>
              </w:rPr>
              <w:t>упълномощават</w:t>
            </w:r>
            <w:r w:rsidRPr="006115B1">
              <w:t xml:space="preserve"> съответните компетентни национални, международни и неправителствени организации и органи </w:t>
            </w:r>
            <w:r w:rsidRPr="006115B1">
              <w:rPr>
                <w:b/>
                <w:i/>
              </w:rPr>
              <w:t xml:space="preserve">и защитници на правата на човека да разполагат с </w:t>
            </w:r>
            <w:r w:rsidRPr="006115B1">
              <w:rPr>
                <w:b/>
                <w:i/>
              </w:rPr>
              <w:lastRenderedPageBreak/>
              <w:t>достъп до съответните съоръжения с цел</w:t>
            </w:r>
            <w:r w:rsidRPr="006115B1">
              <w:t xml:space="preserve"> да предоставят </w:t>
            </w:r>
            <w:r w:rsidRPr="006115B1">
              <w:rPr>
                <w:b/>
                <w:i/>
              </w:rPr>
              <w:t>при безопасни и подходящи условия</w:t>
            </w:r>
            <w:r w:rsidRPr="006115B1">
              <w:t xml:space="preserve"> информация на гражданите на трети държави по настоящия член по време на скрининга в съответствие с разпоредбите, установени в националното законодателство.</w:t>
            </w:r>
          </w:p>
        </w:tc>
      </w:tr>
    </w:tbl>
    <w:p w:rsidR="008163E9" w:rsidRPr="006115B1" w:rsidRDefault="008163E9" w:rsidP="008163E9">
      <w:pPr>
        <w:pStyle w:val="AmOrLang"/>
      </w:pPr>
      <w:r w:rsidRPr="006115B1">
        <w:lastRenderedPageBreak/>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626</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8 – параграф 4</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4.</w:t>
            </w:r>
            <w:r w:rsidRPr="006115B1">
              <w:tab/>
              <w:t xml:space="preserve">Държавите членки </w:t>
            </w:r>
            <w:r w:rsidRPr="006115B1">
              <w:rPr>
                <w:b/>
                <w:i/>
              </w:rPr>
              <w:t>могат да упълномощят</w:t>
            </w:r>
            <w:r w:rsidRPr="006115B1">
              <w:t xml:space="preserve"> съответните компетентни национални, международни и неправителствени организации и органи да предоставят информация на гражданите на трети държави по настоящия член по време на скрининга в съответствие с разпоредбите, установени в националното законодателство.</w:t>
            </w:r>
          </w:p>
        </w:tc>
        <w:tc>
          <w:tcPr>
            <w:tcW w:w="4876" w:type="dxa"/>
          </w:tcPr>
          <w:p w:rsidR="008163E9" w:rsidRPr="006115B1" w:rsidRDefault="008163E9" w:rsidP="003472B0">
            <w:pPr>
              <w:pStyle w:val="Normal6a"/>
            </w:pPr>
            <w:r w:rsidRPr="006115B1">
              <w:t>4.</w:t>
            </w:r>
            <w:r w:rsidRPr="006115B1">
              <w:tab/>
              <w:t xml:space="preserve">Държавите членки </w:t>
            </w:r>
            <w:r w:rsidRPr="006115B1">
              <w:rPr>
                <w:b/>
                <w:i/>
              </w:rPr>
              <w:t>упълномощават</w:t>
            </w:r>
            <w:r w:rsidRPr="006115B1">
              <w:t xml:space="preserve"> съответните компетентни национални, международни и неправителствени организации и органи да предоставят информация на гражданите на трети държави по настоящия член </w:t>
            </w:r>
            <w:r w:rsidRPr="006115B1">
              <w:rPr>
                <w:b/>
                <w:i/>
              </w:rPr>
              <w:t>и правен съвет</w:t>
            </w:r>
            <w:r w:rsidRPr="006115B1">
              <w:t xml:space="preserve"> по време на скрининга в съответствие с разпоредбите, установени в националното законодателство.</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627</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Петер Кофод, Як Мадисон, Лаура Хеухтасари, Том Вандендрисе, Николаус Фест, Роман Хайдер, Никола Бе, Жан-Пол Гаро, Харалд Вилимски</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8 – параграф 4</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lastRenderedPageBreak/>
              <w:t>4.</w:t>
            </w:r>
            <w:r w:rsidRPr="006115B1">
              <w:tab/>
              <w:t>Държавите членки могат да упълномощят съответните компетентни национални</w:t>
            </w:r>
            <w:r w:rsidRPr="006115B1">
              <w:rPr>
                <w:b/>
                <w:i/>
              </w:rPr>
              <w:t>, международни и неправителствени организации и</w:t>
            </w:r>
            <w:r w:rsidRPr="006115B1">
              <w:t xml:space="preserve"> органи да предоставят информация на гражданите на трети държави по настоящия член по време на скрининга в съответствие с разпоредбите, установени в националното законодателство.</w:t>
            </w:r>
          </w:p>
        </w:tc>
        <w:tc>
          <w:tcPr>
            <w:tcW w:w="4876" w:type="dxa"/>
          </w:tcPr>
          <w:p w:rsidR="008163E9" w:rsidRPr="006115B1" w:rsidRDefault="008163E9" w:rsidP="003472B0">
            <w:pPr>
              <w:pStyle w:val="Normal6a"/>
            </w:pPr>
            <w:r w:rsidRPr="006115B1">
              <w:t>4.</w:t>
            </w:r>
            <w:r w:rsidRPr="006115B1">
              <w:tab/>
              <w:t>Държавите членки могат да упълномощят съответните компетентни национални органи да предоставят информация на гражданите на трети държави по настоящия член по време на скрининга в съответствие с разпоредбите, установени в националното законодателство.</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628</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Чарли Веймерс, Лаура Хеухтасари</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8 – параграф 4</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4.</w:t>
            </w:r>
            <w:r w:rsidRPr="006115B1">
              <w:tab/>
              <w:t>Държавите членки могат да упълномощят съответните компетентни национални</w:t>
            </w:r>
            <w:r w:rsidRPr="006115B1">
              <w:rPr>
                <w:b/>
                <w:i/>
              </w:rPr>
              <w:t xml:space="preserve">, </w:t>
            </w:r>
            <w:r w:rsidRPr="006115B1">
              <w:t xml:space="preserve">международни и </w:t>
            </w:r>
            <w:r w:rsidRPr="006115B1">
              <w:rPr>
                <w:b/>
                <w:i/>
              </w:rPr>
              <w:t>неправителствени организации и</w:t>
            </w:r>
            <w:r w:rsidRPr="006115B1">
              <w:t xml:space="preserve"> органи да предоставят информация на гражданите на трети държави по настоящия член по време на скрининга в съответствие с разпоредбите, установени в националното законодателство.</w:t>
            </w:r>
          </w:p>
        </w:tc>
        <w:tc>
          <w:tcPr>
            <w:tcW w:w="4876" w:type="dxa"/>
          </w:tcPr>
          <w:p w:rsidR="008163E9" w:rsidRPr="006115B1" w:rsidRDefault="008163E9" w:rsidP="003472B0">
            <w:pPr>
              <w:pStyle w:val="Normal6a"/>
            </w:pPr>
            <w:r w:rsidRPr="006115B1">
              <w:t>4.</w:t>
            </w:r>
            <w:r w:rsidRPr="006115B1">
              <w:tab/>
              <w:t>Държавите членки могат да упълномощят съответните компетентни национални и международни органи да предоставят информация на гражданите на трети държави по настоящия член по време на скрининга в съответствие с разпоредбите, установени в националното законодателство.</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629</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8а (нов)</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BoldItalicCenter6a"/>
            </w:pPr>
            <w:r w:rsidRPr="006115B1">
              <w:t>Член 8a</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Право на информация и поправка</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1. Гражданите на трети държави, които преминават през скрининг, ще получат копие от всички обработени лични данни и въведената във връзка с тях информация съгласно настоящия регламент в електронна форма и на хартиен носител непосредствено след процедурата по скрининг. Гражданите на трети държави ще имат право да получат друго копие от всички обработени лични данни и въведената във връзка с тях информация съгласно настоящия регламент през периода на съхраняване на информацията.</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2. Гражданите на трети държави, които преминават през скрининг, имат право да знаят точния период на съхранение на всичките им съхранявани и обработвани данни, включени във формуляра или приложението към него. Освен това те имат право да коригират или допълват личните данни, събрани по време на процедурата по скрининг, или всяка информация, която са предоставили по време на процедурата по скрининг, особено тази, посочена в член 10 и в информационния формуляр, посочен в член 13 от настоящия регламент.</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630</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8а (нов)</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BoldItalicCenter6a"/>
            </w:pPr>
            <w:r w:rsidRPr="006115B1">
              <w:t>Член 8a</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BoldItalicCenter6a"/>
            </w:pPr>
            <w:r w:rsidRPr="006115B1">
              <w:t>Право на информация и поправка</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1. Гражданите на трети държави, които преминават през скрининг, ще получат копие от всички обработени лични данни и въведената във връзка с тях информация съгласно настоящия регламент в електронна форма и на хартиен носител непосредствено след процедурата по скрининг. Гражданите на трети държави ще имат право да получат друго копие от всички обработени лични данни и въведената във връзка с тях информация съгласно настоящия регламент през периода на съхраняване на информацията.</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2. Гражданите на трети държави, които преминават през скрининг, имат право да коригират или допълват личните данни, събрани по време на процедурата по скрининг, или всяка информация, която са предоставили по време на процедурата по скрининг, особено тази, посочена в членове 10 и 13 от настоящия регламент.</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631</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9 – заглавие</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Здравни проверки</w:t>
            </w:r>
            <w:r w:rsidRPr="006115B1">
              <w:rPr>
                <w:b/>
                <w:i/>
              </w:rPr>
              <w:t xml:space="preserve"> и уязвимости</w:t>
            </w:r>
          </w:p>
        </w:tc>
        <w:tc>
          <w:tcPr>
            <w:tcW w:w="4876" w:type="dxa"/>
          </w:tcPr>
          <w:p w:rsidR="008163E9" w:rsidRPr="006115B1" w:rsidRDefault="008163E9" w:rsidP="003472B0">
            <w:pPr>
              <w:pStyle w:val="Normal6a"/>
            </w:pPr>
            <w:r w:rsidRPr="006115B1">
              <w:rPr>
                <w:b/>
                <w:i/>
              </w:rPr>
              <w:t>Предварителни</w:t>
            </w:r>
            <w:r w:rsidRPr="006115B1">
              <w:t xml:space="preserve"> здравни проверки</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632</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lastRenderedPageBreak/>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9 – параграф 1</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1.</w:t>
            </w:r>
            <w:r w:rsidRPr="006115B1">
              <w:tab/>
            </w:r>
            <w:r w:rsidRPr="006115B1">
              <w:rPr>
                <w:b/>
                <w:i/>
              </w:rPr>
              <w:t>Гражданите</w:t>
            </w:r>
            <w:r w:rsidRPr="006115B1">
              <w:t xml:space="preserve"> на трети държави, които са подложени на </w:t>
            </w:r>
            <w:r w:rsidRPr="006115B1">
              <w:rPr>
                <w:b/>
                <w:i/>
              </w:rPr>
              <w:t>скрининга, посочен в член 3</w:t>
            </w:r>
            <w:r w:rsidRPr="006115B1">
              <w:t xml:space="preserve">, преминават предварителен медицински преглед, за да се установят всички нужди от </w:t>
            </w:r>
            <w:r w:rsidRPr="006115B1">
              <w:rPr>
                <w:b/>
                <w:i/>
              </w:rPr>
              <w:t>незабавна</w:t>
            </w:r>
            <w:r w:rsidRPr="006115B1">
              <w:t xml:space="preserve"> грижа или изолация по съображения, свързани с общественото здраве</w:t>
            </w:r>
            <w:r w:rsidRPr="006115B1">
              <w:rPr>
                <w:b/>
                <w:i/>
              </w:rPr>
              <w:t>, освен ако въз основа на обстоятелствата, свързани с общото състояние на отделните граждани на трети държави, и основанията за насочването им към скрининга, съответните компетентни органи смятат, че не е необходим здравен скрининг</w:t>
            </w:r>
            <w:r w:rsidRPr="006115B1">
              <w:t xml:space="preserve">. </w:t>
            </w:r>
            <w:r w:rsidRPr="006115B1">
              <w:rPr>
                <w:b/>
                <w:i/>
              </w:rPr>
              <w:t>В този случай те информират тези лица за това.</w:t>
            </w:r>
          </w:p>
        </w:tc>
        <w:tc>
          <w:tcPr>
            <w:tcW w:w="4876" w:type="dxa"/>
          </w:tcPr>
          <w:p w:rsidR="008163E9" w:rsidRPr="006115B1" w:rsidRDefault="008163E9" w:rsidP="003472B0">
            <w:pPr>
              <w:pStyle w:val="Normal6a"/>
            </w:pPr>
            <w:r w:rsidRPr="006115B1">
              <w:t>1.</w:t>
            </w:r>
            <w:r w:rsidRPr="006115B1">
              <w:tab/>
            </w:r>
            <w:r w:rsidRPr="006115B1">
              <w:rPr>
                <w:b/>
                <w:i/>
              </w:rPr>
              <w:t>Всички граждани</w:t>
            </w:r>
            <w:r w:rsidRPr="006115B1">
              <w:t xml:space="preserve"> на трети държави, които са подложени на </w:t>
            </w:r>
            <w:r w:rsidRPr="006115B1">
              <w:rPr>
                <w:b/>
                <w:i/>
              </w:rPr>
              <w:t>скрининг</w:t>
            </w:r>
            <w:r w:rsidRPr="006115B1">
              <w:t xml:space="preserve">, преминават предварителен медицински преглед </w:t>
            </w:r>
            <w:r w:rsidRPr="006115B1">
              <w:rPr>
                <w:b/>
                <w:i/>
              </w:rPr>
              <w:t>от квалифицирани и подходящо обучени здравни работници</w:t>
            </w:r>
            <w:r w:rsidRPr="006115B1">
              <w:t xml:space="preserve">, за да се установят всички нужди от </w:t>
            </w:r>
            <w:r w:rsidRPr="006115B1">
              <w:rPr>
                <w:b/>
                <w:i/>
              </w:rPr>
              <w:t>здравна</w:t>
            </w:r>
            <w:r w:rsidRPr="006115B1">
              <w:t xml:space="preserve"> грижа или изолация по съображения, свързани с общественото здраве.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633</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9 – параграф 1</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1.</w:t>
            </w:r>
            <w:r w:rsidRPr="006115B1">
              <w:tab/>
              <w:t xml:space="preserve">Гражданите на трети държави, които са подложени на скрининга, посочен в член 3, преминават предварителен медицински преглед, за да се установят всички нужди от незабавна грижа </w:t>
            </w:r>
            <w:r w:rsidRPr="006115B1">
              <w:rPr>
                <w:b/>
                <w:i/>
              </w:rPr>
              <w:t>или</w:t>
            </w:r>
            <w:r w:rsidRPr="006115B1">
              <w:t xml:space="preserve"> изолация по съображения, свързани с общественото здраве</w:t>
            </w:r>
            <w:r w:rsidRPr="006115B1">
              <w:rPr>
                <w:b/>
                <w:i/>
              </w:rPr>
              <w:t xml:space="preserve">, освен ако въз основа на обстоятелствата, свързани с общото </w:t>
            </w:r>
            <w:r w:rsidRPr="006115B1">
              <w:rPr>
                <w:b/>
                <w:i/>
              </w:rPr>
              <w:lastRenderedPageBreak/>
              <w:t>състояние на отделните граждани на трети държави, и основанията за насочването им към скрининга, съответните компетентни органи смятат, че не е необходим здравен скрининг</w:t>
            </w:r>
            <w:r w:rsidRPr="006115B1">
              <w:t xml:space="preserve">. </w:t>
            </w:r>
            <w:r w:rsidRPr="006115B1">
              <w:rPr>
                <w:b/>
                <w:i/>
              </w:rPr>
              <w:t>В този случай те информират тези лица за това.</w:t>
            </w:r>
          </w:p>
        </w:tc>
        <w:tc>
          <w:tcPr>
            <w:tcW w:w="4876" w:type="dxa"/>
          </w:tcPr>
          <w:p w:rsidR="008163E9" w:rsidRPr="006115B1" w:rsidRDefault="008163E9" w:rsidP="003472B0">
            <w:pPr>
              <w:pStyle w:val="Normal6a"/>
            </w:pPr>
            <w:r w:rsidRPr="006115B1">
              <w:lastRenderedPageBreak/>
              <w:t>1.</w:t>
            </w:r>
            <w:r w:rsidRPr="006115B1">
              <w:tab/>
              <w:t xml:space="preserve">Гражданите на трети държави, които са подложени на скрининга, посочен в член 3, преминават предварителен медицински преглед </w:t>
            </w:r>
            <w:r w:rsidRPr="006115B1">
              <w:rPr>
                <w:b/>
                <w:i/>
              </w:rPr>
              <w:t>от квалифициран медицински персонал</w:t>
            </w:r>
            <w:r w:rsidRPr="006115B1">
              <w:t xml:space="preserve">, за да се установят всички нужди от незабавна </w:t>
            </w:r>
            <w:r w:rsidRPr="006115B1">
              <w:rPr>
                <w:b/>
                <w:i/>
              </w:rPr>
              <w:t>и дългосрочна</w:t>
            </w:r>
            <w:r w:rsidRPr="006115B1">
              <w:t xml:space="preserve"> грижа</w:t>
            </w:r>
            <w:r w:rsidRPr="006115B1">
              <w:rPr>
                <w:b/>
                <w:i/>
              </w:rPr>
              <w:t>, както и от</w:t>
            </w:r>
            <w:r w:rsidRPr="006115B1">
              <w:t xml:space="preserve"> изолация по съображения, </w:t>
            </w:r>
            <w:r w:rsidRPr="006115B1">
              <w:lastRenderedPageBreak/>
              <w:t>свързани с общественото здраве.</w:t>
            </w:r>
          </w:p>
        </w:tc>
      </w:tr>
    </w:tbl>
    <w:p w:rsidR="008163E9" w:rsidRPr="006115B1" w:rsidRDefault="008163E9" w:rsidP="008163E9">
      <w:pPr>
        <w:pStyle w:val="AmOrLang"/>
      </w:pPr>
      <w:r w:rsidRPr="006115B1">
        <w:lastRenderedPageBreak/>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634</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Петер Кофод, Як Мадисон, Лаура Хеухтасари, Том Вандендрисе, Николаус Фест, Роман Хайдер, Никола Бе, Жан-Пол Гаро, Харалд Вилимски, Анализа Тардино</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9 – параграф 1</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1.</w:t>
            </w:r>
            <w:r w:rsidRPr="006115B1">
              <w:tab/>
              <w:t>Гражданите на трети държави, които са подложени на скрининга, посочен в член 3, преминават предварителен медицински преглед, за да се установят всички нужди от незабавна грижа или изолация по съображения, свързани с общественото здраве</w:t>
            </w:r>
            <w:r w:rsidRPr="006115B1">
              <w:rPr>
                <w:b/>
                <w:i/>
              </w:rPr>
              <w:t>, освен ако въз основа на обстоятелствата, свързани с общото състояние на отделните граждани на трети държави, и основанията за насочването им към скрининга, съответните компетентни органи смятат, че не е необходим здравен скрининг</w:t>
            </w:r>
            <w:r w:rsidRPr="006115B1">
              <w:t xml:space="preserve">. </w:t>
            </w:r>
            <w:r w:rsidRPr="006115B1">
              <w:rPr>
                <w:b/>
                <w:i/>
              </w:rPr>
              <w:t>В този случай те информират тези лица за това.</w:t>
            </w:r>
          </w:p>
        </w:tc>
        <w:tc>
          <w:tcPr>
            <w:tcW w:w="4876" w:type="dxa"/>
          </w:tcPr>
          <w:p w:rsidR="008163E9" w:rsidRPr="006115B1" w:rsidRDefault="008163E9" w:rsidP="003472B0">
            <w:pPr>
              <w:pStyle w:val="Normal6a"/>
            </w:pPr>
            <w:r w:rsidRPr="006115B1">
              <w:t>1.</w:t>
            </w:r>
            <w:r w:rsidRPr="006115B1">
              <w:tab/>
              <w:t xml:space="preserve">Гражданите на трети държави, които са подложени на скрининга, посочен в член 3, </w:t>
            </w:r>
            <w:r w:rsidRPr="006115B1">
              <w:rPr>
                <w:b/>
                <w:i/>
              </w:rPr>
              <w:t>винаги</w:t>
            </w:r>
            <w:r w:rsidRPr="006115B1">
              <w:t xml:space="preserve"> преминават предварителен медицински преглед, за да се установят всички нужди от незабавна грижа или изолация по съображения, свързани с общественото здраве.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635</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9 – параграф 1</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lastRenderedPageBreak/>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1.</w:t>
            </w:r>
            <w:r w:rsidRPr="006115B1">
              <w:tab/>
              <w:t>Гражданите на трети държави, които са подложени на скрининга, посочен в член 3, преминават предварителен медицински преглед, за да се установят всички нужди от незабавна грижа или изолация по съображения, свързани с общественото здраве</w:t>
            </w:r>
            <w:r w:rsidRPr="006115B1">
              <w:rPr>
                <w:b/>
                <w:i/>
              </w:rPr>
              <w:t>, освен ако въз основа на обстоятелствата, свързани с общото състояние на отделните граждани на трети държави, и основанията за насочването им към скрининга, съответните компетентни органи смятат, че не е необходим здравен скрининг</w:t>
            </w:r>
            <w:r w:rsidRPr="006115B1">
              <w:t xml:space="preserve">. </w:t>
            </w:r>
            <w:r w:rsidRPr="006115B1">
              <w:rPr>
                <w:b/>
                <w:i/>
              </w:rPr>
              <w:t>В този случай те информират тези лица за това.</w:t>
            </w:r>
          </w:p>
        </w:tc>
        <w:tc>
          <w:tcPr>
            <w:tcW w:w="4876" w:type="dxa"/>
          </w:tcPr>
          <w:p w:rsidR="008163E9" w:rsidRPr="006115B1" w:rsidRDefault="008163E9" w:rsidP="003472B0">
            <w:pPr>
              <w:pStyle w:val="Normal6a"/>
            </w:pPr>
            <w:r w:rsidRPr="006115B1">
              <w:t>1.</w:t>
            </w:r>
            <w:r w:rsidRPr="006115B1">
              <w:tab/>
              <w:t xml:space="preserve">Гражданите на трети държави, които са подложени на скрининга, посочен в член 3, преминават предварителен медицински преглед </w:t>
            </w:r>
            <w:r w:rsidRPr="006115B1">
              <w:rPr>
                <w:b/>
                <w:i/>
              </w:rPr>
              <w:t>от квалифицирани здравни работници</w:t>
            </w:r>
            <w:r w:rsidRPr="006115B1">
              <w:t>, за да се установят всички нужди от незабавна грижа или изолация по съображения, свързани с общественото здраве.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636</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Балаж Хидвеги, Лорант Винце</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9 – параграф 1</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1.</w:t>
            </w:r>
            <w:r w:rsidRPr="006115B1">
              <w:tab/>
              <w:t xml:space="preserve">Гражданите на трети държави, които са подложени на скрининга, посочен в </w:t>
            </w:r>
            <w:r w:rsidRPr="006115B1">
              <w:rPr>
                <w:b/>
                <w:bCs/>
                <w:i/>
                <w:iCs/>
              </w:rPr>
              <w:t>член</w:t>
            </w:r>
            <w:r w:rsidRPr="006115B1">
              <w:t xml:space="preserve"> 3, преминават предварителен </w:t>
            </w:r>
            <w:r w:rsidRPr="006115B1">
              <w:rPr>
                <w:b/>
                <w:i/>
              </w:rPr>
              <w:t>медицински</w:t>
            </w:r>
            <w:r w:rsidRPr="006115B1">
              <w:t xml:space="preserve"> преглед, за да се установят всички нужди от незабавна грижа или изолация по съображения, свързани с общественото здраве, освен ако въз основа на обстоятелствата, свързани с общото състояние на отделните граждани на трети държави, и основанията за насочването им към скрининга, съответните компетентни органи смятат, че не е необходим здравен скрининг. В този случай те информират тези лица за това.</w:t>
            </w:r>
          </w:p>
        </w:tc>
        <w:tc>
          <w:tcPr>
            <w:tcW w:w="4876" w:type="dxa"/>
          </w:tcPr>
          <w:p w:rsidR="008163E9" w:rsidRPr="006115B1" w:rsidRDefault="008163E9" w:rsidP="003472B0">
            <w:pPr>
              <w:pStyle w:val="Normal6a"/>
            </w:pPr>
            <w:r w:rsidRPr="006115B1">
              <w:t>1.</w:t>
            </w:r>
            <w:r w:rsidRPr="006115B1">
              <w:tab/>
              <w:t xml:space="preserve">Гражданите на трети държави, които са подложени на скрининга, посочен в </w:t>
            </w:r>
            <w:r w:rsidRPr="006115B1">
              <w:rPr>
                <w:b/>
                <w:bCs/>
                <w:i/>
                <w:iCs/>
              </w:rPr>
              <w:t>членове</w:t>
            </w:r>
            <w:r w:rsidRPr="006115B1">
              <w:t xml:space="preserve"> 3 </w:t>
            </w:r>
            <w:r w:rsidRPr="006115B1">
              <w:rPr>
                <w:b/>
                <w:i/>
              </w:rPr>
              <w:t>и 5</w:t>
            </w:r>
            <w:r w:rsidRPr="006115B1">
              <w:t xml:space="preserve">, преминават предварителен преглед, за да се установят всички нужди от незабавна </w:t>
            </w:r>
            <w:r w:rsidRPr="006115B1">
              <w:rPr>
                <w:b/>
                <w:i/>
              </w:rPr>
              <w:t>здравна</w:t>
            </w:r>
            <w:r w:rsidRPr="006115B1">
              <w:t xml:space="preserve"> грижа или изолация по съображения, свързани с общественото здраве, освен ако въз основа на обстоятелствата, свързани с общото състояние на отделните граждани на трети държави, и основанията за насочването им към скрининга, съответните компетентни органи смятат, че не е необходим здравен скрининг. В този случай те информират тези лица за това. </w:t>
            </w:r>
            <w:r w:rsidRPr="006115B1">
              <w:rPr>
                <w:b/>
                <w:i/>
              </w:rPr>
              <w:t xml:space="preserve">Когато се счита за необходимо въз основа на </w:t>
            </w:r>
            <w:r w:rsidRPr="006115B1">
              <w:rPr>
                <w:b/>
                <w:i/>
              </w:rPr>
              <w:lastRenderedPageBreak/>
              <w:t>предварителния преглед, гражданите на трети държави, които са подложени на скрининга, посочен в членове 3 и 5, преминават здравна проверка.</w:t>
            </w:r>
          </w:p>
        </w:tc>
      </w:tr>
    </w:tbl>
    <w:p w:rsidR="008163E9" w:rsidRPr="006115B1" w:rsidRDefault="008163E9" w:rsidP="008163E9">
      <w:pPr>
        <w:pStyle w:val="AmOrLang"/>
      </w:pPr>
      <w:r w:rsidRPr="006115B1">
        <w:lastRenderedPageBreak/>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637</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9 – параграф 1a (нов)</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1a.</w:t>
            </w:r>
            <w:r w:rsidRPr="006115B1">
              <w:tab/>
            </w:r>
            <w:r w:rsidRPr="006115B1">
              <w:rPr>
                <w:b/>
                <w:i/>
              </w:rPr>
              <w:t>За гражданите на трети държави, търсещи международна закрила, здравната проверка, посочена в първата алинея, може да бъде част от медицинския преглед в съответствие с член 23 от Регламент (ЕС) xxxx/xxxx [Регламент относно процедурите за предоставяне на убежище].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638</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Петер Кофод, Як Мадисон, Лаура Хеухтасари, Том Вандендрисе, Николаус Фест, Роман Хайдер, Никола Бе, Жан-Пол Гаро, Харалд Вилимски, Анализа Тардино, Чарли Веймерс</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9 – параграф 2</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2.</w:t>
            </w:r>
            <w:r w:rsidRPr="006115B1">
              <w:tab/>
              <w:t xml:space="preserve">При необходимост се проверява дали лицата, посочени в параграф 1, са в уязвима ситуация, жертви на мъчение или имат нужда от специално приемане или процедури </w:t>
            </w:r>
            <w:r w:rsidRPr="006115B1">
              <w:rPr>
                <w:b/>
                <w:i/>
              </w:rPr>
              <w:t xml:space="preserve">по смисъла на член 20 </w:t>
            </w:r>
            <w:r w:rsidRPr="006115B1">
              <w:rPr>
                <w:b/>
                <w:i/>
              </w:rPr>
              <w:lastRenderedPageBreak/>
              <w:t>от [преработената] директива относно условията на приемане</w:t>
            </w:r>
            <w:r w:rsidRPr="006115B1">
              <w:t>.</w:t>
            </w:r>
          </w:p>
        </w:tc>
        <w:tc>
          <w:tcPr>
            <w:tcW w:w="4876" w:type="dxa"/>
          </w:tcPr>
          <w:p w:rsidR="008163E9" w:rsidRPr="006115B1" w:rsidRDefault="008163E9" w:rsidP="003472B0">
            <w:pPr>
              <w:pStyle w:val="Normal6a"/>
            </w:pPr>
            <w:r w:rsidRPr="006115B1">
              <w:lastRenderedPageBreak/>
              <w:t>2.</w:t>
            </w:r>
            <w:r w:rsidRPr="006115B1">
              <w:tab/>
              <w:t xml:space="preserve">При необходимост се проверява дали лицата, посочени в параграф 1, са в уязвима ситуация, жертви на мъчение или имат нужда от специално приемане </w:t>
            </w:r>
            <w:r w:rsidRPr="006115B1">
              <w:lastRenderedPageBreak/>
              <w:t>или процедури.</w:t>
            </w:r>
          </w:p>
        </w:tc>
      </w:tr>
    </w:tbl>
    <w:p w:rsidR="008163E9" w:rsidRPr="006115B1" w:rsidRDefault="008163E9" w:rsidP="008163E9">
      <w:pPr>
        <w:pStyle w:val="AmOrLang"/>
      </w:pPr>
      <w:r w:rsidRPr="006115B1">
        <w:lastRenderedPageBreak/>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639</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9 – параграф 2</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2.</w:t>
            </w:r>
            <w:r w:rsidRPr="006115B1">
              <w:tab/>
            </w:r>
            <w:r w:rsidRPr="006115B1">
              <w:rPr>
                <w:b/>
                <w:i/>
              </w:rPr>
              <w:t>При необходимост се проверява</w:t>
            </w:r>
            <w:r w:rsidRPr="006115B1">
              <w:t xml:space="preserve"> дали лицата, посочени в параграф 1, са в уязвима ситуация</w:t>
            </w:r>
            <w:r w:rsidRPr="006115B1">
              <w:rPr>
                <w:b/>
                <w:i/>
              </w:rPr>
              <w:t>,</w:t>
            </w:r>
            <w:r w:rsidRPr="006115B1">
              <w:t xml:space="preserve"> жертви на мъчение или имат нужда от специално приемане или процедури по смисъла на член </w:t>
            </w:r>
            <w:r w:rsidRPr="006115B1">
              <w:rPr>
                <w:b/>
                <w:i/>
              </w:rPr>
              <w:t>20</w:t>
            </w:r>
            <w:r w:rsidRPr="006115B1">
              <w:t xml:space="preserve"> от [преработената] директива относно условията на приемане.</w:t>
            </w:r>
          </w:p>
        </w:tc>
        <w:tc>
          <w:tcPr>
            <w:tcW w:w="4876" w:type="dxa"/>
          </w:tcPr>
          <w:p w:rsidR="008163E9" w:rsidRPr="006115B1" w:rsidRDefault="008163E9" w:rsidP="003472B0">
            <w:pPr>
              <w:pStyle w:val="Normal6a"/>
            </w:pPr>
            <w:r w:rsidRPr="006115B1">
              <w:t>2.</w:t>
            </w:r>
            <w:r w:rsidRPr="006115B1">
              <w:tab/>
            </w:r>
            <w:r w:rsidRPr="006115B1">
              <w:rPr>
                <w:b/>
                <w:i/>
              </w:rPr>
              <w:t>Здравните работници проверяват</w:t>
            </w:r>
            <w:r w:rsidRPr="006115B1">
              <w:t xml:space="preserve"> дали лицата, посочени в параграф 1, са в уязвима ситуация </w:t>
            </w:r>
            <w:r w:rsidRPr="006115B1">
              <w:rPr>
                <w:b/>
                <w:i/>
              </w:rPr>
              <w:t>или са</w:t>
            </w:r>
            <w:r w:rsidRPr="006115B1">
              <w:t xml:space="preserve"> жертви на мъчение или </w:t>
            </w:r>
            <w:r w:rsidRPr="006115B1">
              <w:rPr>
                <w:b/>
                <w:i/>
              </w:rPr>
              <w:t>друго унизително и нечовешко отнасяне, дали са без гражданство или са изложени на риск да бъдат без гражданство, или</w:t>
            </w:r>
            <w:r w:rsidRPr="006115B1">
              <w:t xml:space="preserve"> имат нужда от специално приемане или процедури по смисъла на член </w:t>
            </w:r>
            <w:r w:rsidRPr="006115B1">
              <w:rPr>
                <w:b/>
                <w:i/>
              </w:rPr>
              <w:t>21</w:t>
            </w:r>
            <w:r w:rsidRPr="006115B1">
              <w:t xml:space="preserve"> от [преработената] директива относно условията на приемане </w:t>
            </w:r>
            <w:r w:rsidRPr="006115B1">
              <w:rPr>
                <w:b/>
                <w:i/>
              </w:rPr>
              <w:t>и член 20 от Регламент (ЕС) xxxx/xxxx [Регламент относно процедурите за предоставяне на убежище]</w:t>
            </w:r>
            <w:r w:rsidRPr="006115B1">
              <w:t>.</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640</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9 – параграф 2</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2.</w:t>
            </w:r>
            <w:r w:rsidRPr="006115B1">
              <w:tab/>
            </w:r>
            <w:r w:rsidRPr="006115B1">
              <w:rPr>
                <w:b/>
                <w:i/>
              </w:rPr>
              <w:t>При необходимост се проверява</w:t>
            </w:r>
            <w:r w:rsidRPr="006115B1">
              <w:t xml:space="preserve"> дали лицата, </w:t>
            </w:r>
            <w:r w:rsidRPr="006115B1">
              <w:rPr>
                <w:b/>
                <w:i/>
              </w:rPr>
              <w:t>посочени в параграф 1</w:t>
            </w:r>
            <w:r w:rsidRPr="006115B1">
              <w:t xml:space="preserve">, са в уязвима ситуация, жертви на мъчение или имат нужда от специално приемане </w:t>
            </w:r>
            <w:r w:rsidRPr="006115B1">
              <w:lastRenderedPageBreak/>
              <w:t>или процедури по смисъла на член </w:t>
            </w:r>
            <w:r w:rsidRPr="006115B1">
              <w:rPr>
                <w:b/>
                <w:i/>
              </w:rPr>
              <w:t>20</w:t>
            </w:r>
            <w:r w:rsidRPr="006115B1">
              <w:t xml:space="preserve"> от [преработената] директива относно условията на приемане.</w:t>
            </w:r>
          </w:p>
        </w:tc>
        <w:tc>
          <w:tcPr>
            <w:tcW w:w="4876" w:type="dxa"/>
          </w:tcPr>
          <w:p w:rsidR="008163E9" w:rsidRPr="006115B1" w:rsidRDefault="008163E9" w:rsidP="003472B0">
            <w:pPr>
              <w:pStyle w:val="Normal6a"/>
            </w:pPr>
            <w:r w:rsidRPr="006115B1">
              <w:lastRenderedPageBreak/>
              <w:t>2.</w:t>
            </w:r>
            <w:r w:rsidRPr="006115B1">
              <w:tab/>
            </w:r>
            <w:r w:rsidRPr="006115B1">
              <w:rPr>
                <w:b/>
                <w:i/>
              </w:rPr>
              <w:t>Държавите членки проверяват</w:t>
            </w:r>
            <w:r w:rsidRPr="006115B1">
              <w:t xml:space="preserve"> дали лицата, </w:t>
            </w:r>
            <w:r w:rsidRPr="006115B1">
              <w:rPr>
                <w:b/>
                <w:i/>
              </w:rPr>
              <w:t>които са обект на скрининг</w:t>
            </w:r>
            <w:r w:rsidRPr="006115B1">
              <w:t xml:space="preserve">, са в уязвима ситуация, </w:t>
            </w:r>
            <w:r w:rsidRPr="006115B1">
              <w:rPr>
                <w:b/>
                <w:i/>
              </w:rPr>
              <w:t>дали са</w:t>
            </w:r>
            <w:r w:rsidRPr="006115B1">
              <w:t xml:space="preserve"> жертви на мъчение</w:t>
            </w:r>
            <w:r w:rsidRPr="006115B1">
              <w:rPr>
                <w:b/>
                <w:i/>
              </w:rPr>
              <w:t xml:space="preserve">, дали са без </w:t>
            </w:r>
            <w:r w:rsidRPr="006115B1">
              <w:rPr>
                <w:b/>
                <w:i/>
              </w:rPr>
              <w:lastRenderedPageBreak/>
              <w:t>гражданство или са изложени на риск да бъдат без гражданство,</w:t>
            </w:r>
            <w:r w:rsidRPr="006115B1">
              <w:t xml:space="preserve"> или имат нужда от специално приемане или процедури по смисъла на член </w:t>
            </w:r>
            <w:r w:rsidRPr="006115B1">
              <w:rPr>
                <w:b/>
                <w:i/>
              </w:rPr>
              <w:t>21</w:t>
            </w:r>
            <w:r w:rsidRPr="006115B1">
              <w:t xml:space="preserve"> от [преработената] директива относно условията на приемане </w:t>
            </w:r>
            <w:r w:rsidRPr="006115B1">
              <w:rPr>
                <w:b/>
                <w:i/>
              </w:rPr>
              <w:t>и член 20 от Регламент (ЕС) xxxx/xxxx [Регламент относно процедурите за предоставяне на убежище]</w:t>
            </w:r>
            <w:r w:rsidRPr="006115B1">
              <w:t>.</w:t>
            </w:r>
          </w:p>
        </w:tc>
      </w:tr>
    </w:tbl>
    <w:p w:rsidR="008163E9" w:rsidRPr="006115B1" w:rsidRDefault="008163E9" w:rsidP="008163E9">
      <w:pPr>
        <w:pStyle w:val="AmOrLang"/>
      </w:pPr>
      <w:r w:rsidRPr="006115B1">
        <w:lastRenderedPageBreak/>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641</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9 – параграф 2</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2.</w:t>
            </w:r>
            <w:r w:rsidRPr="006115B1">
              <w:tab/>
            </w:r>
            <w:r w:rsidRPr="006115B1">
              <w:rPr>
                <w:b/>
                <w:i/>
              </w:rPr>
              <w:t>При необходимост</w:t>
            </w:r>
            <w:r w:rsidRPr="006115B1">
              <w:t xml:space="preserve"> се проверява дали лицата, посочени в параграф 1, са в уязвима ситуация, жертви на мъчение или имат нужда от специално приемане или процедури по смисъла на член 20 от [преработената] директива относно условията на приемане.</w:t>
            </w:r>
          </w:p>
        </w:tc>
        <w:tc>
          <w:tcPr>
            <w:tcW w:w="4876" w:type="dxa"/>
          </w:tcPr>
          <w:p w:rsidR="008163E9" w:rsidRPr="006115B1" w:rsidRDefault="008163E9" w:rsidP="003472B0">
            <w:pPr>
              <w:pStyle w:val="Normal6a"/>
            </w:pPr>
            <w:r w:rsidRPr="006115B1">
              <w:t>2.</w:t>
            </w:r>
            <w:r w:rsidRPr="006115B1">
              <w:tab/>
            </w:r>
            <w:r w:rsidRPr="006115B1">
              <w:rPr>
                <w:b/>
                <w:i/>
              </w:rPr>
              <w:t>Освен това</w:t>
            </w:r>
            <w:r w:rsidRPr="006115B1">
              <w:t xml:space="preserve"> се проверява дали лицата, посочени в параграф 1, са в уязвима ситуация, </w:t>
            </w:r>
            <w:r w:rsidRPr="006115B1">
              <w:rPr>
                <w:b/>
                <w:i/>
              </w:rPr>
              <w:t>която може да включва</w:t>
            </w:r>
            <w:r w:rsidRPr="006115B1">
              <w:t xml:space="preserve"> жертви на мъчение</w:t>
            </w:r>
            <w:r w:rsidRPr="006115B1">
              <w:rPr>
                <w:b/>
                <w:i/>
              </w:rPr>
              <w:t>,</w:t>
            </w:r>
            <w:r w:rsidRPr="006115B1">
              <w:t xml:space="preserve"> или имат нужда от специално приемане или процедури по смисъла на член 20 от [преработената] директива относно условията на приемане.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642</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9 – параграф 2a (нов)</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2a.</w:t>
            </w:r>
            <w:r w:rsidRPr="006115B1">
              <w:tab/>
            </w:r>
            <w:r w:rsidRPr="006115B1">
              <w:rPr>
                <w:b/>
                <w:i/>
              </w:rPr>
              <w:t xml:space="preserve">Когато дадено лице твърди, че няма гражданство, или когато са </w:t>
            </w:r>
            <w:r w:rsidRPr="006115B1">
              <w:rPr>
                <w:b/>
                <w:i/>
              </w:rPr>
              <w:lastRenderedPageBreak/>
              <w:t>налице основателни причини да се счита, че дадено лице може да е без гражданство, това следва да бъде ясно регистрирано до окончателното определяне в рамките на отделна процедура на това дали лицето е без гражданство.</w:t>
            </w:r>
          </w:p>
        </w:tc>
      </w:tr>
    </w:tbl>
    <w:p w:rsidR="008163E9" w:rsidRPr="006115B1" w:rsidRDefault="008163E9" w:rsidP="008163E9">
      <w:pPr>
        <w:pStyle w:val="AmOrLang"/>
      </w:pPr>
      <w:r w:rsidRPr="006115B1">
        <w:lastRenderedPageBreak/>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643</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9 – параграф 3</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rPr>
                <w:b/>
                <w:i/>
              </w:rPr>
              <w:t>3.</w:t>
            </w:r>
            <w:r w:rsidRPr="006115B1">
              <w:tab/>
            </w:r>
            <w:r w:rsidRPr="006115B1">
              <w:rPr>
                <w:b/>
                <w:i/>
              </w:rPr>
              <w:t>Когато има данни за уязвимости или нужди от специално приемане, или процедурни нужди, съответният гражданин на трета държава получава навременна и подходяща подкрепа с оглед на своето физическо или психическо здраве. В случая с ненавършили пълнолетие трябва да им бъде предоставена подкрепа от обучен и квалифициран персонал за работа с ненавършили пълнолетие, в сътрудничество с органите за закрила на детето.</w:t>
            </w:r>
          </w:p>
        </w:tc>
        <w:tc>
          <w:tcPr>
            <w:tcW w:w="4876" w:type="dxa"/>
          </w:tcPr>
          <w:p w:rsidR="008163E9" w:rsidRPr="006115B1" w:rsidRDefault="008163E9" w:rsidP="003472B0">
            <w:pPr>
              <w:pStyle w:val="Normal6a"/>
            </w:pPr>
            <w:r w:rsidRPr="006115B1">
              <w:rPr>
                <w:b/>
                <w:i/>
                <w:color w:val="000000"/>
              </w:rPr>
              <w:t>заличава се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644</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Петер Кофод, Як Мадисон, Лаура Хеухтасари, Том Вандендрисе, Николаус Фест, Роман Хайдер, Никола Бе, Жан-Пол Гаро, Харалд Вилимски, Чарли Веймерс</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9 – параграф 3</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lastRenderedPageBreak/>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3.</w:t>
            </w:r>
            <w:r w:rsidRPr="006115B1">
              <w:tab/>
              <w:t xml:space="preserve">Когато има данни за уязвимости или нужди от специално приемане, или процедурни нужди, съответният гражданин на трета държава </w:t>
            </w:r>
            <w:r w:rsidRPr="006115B1">
              <w:rPr>
                <w:b/>
                <w:i/>
              </w:rPr>
              <w:t>получава навременна и подходяща</w:t>
            </w:r>
            <w:r w:rsidRPr="006115B1">
              <w:t xml:space="preserve"> подкрепа с оглед на своето физическо или психическо здраве. </w:t>
            </w:r>
            <w:r w:rsidRPr="006115B1">
              <w:rPr>
                <w:b/>
                <w:i/>
              </w:rPr>
              <w:t>В случая с ненавършили пълнолетие трябва да им бъде предоставена подкрепа от обучен и квалифициран персонал за работа с ненавършили пълнолетие, в сътрудничество с органите за закрила на детето.</w:t>
            </w:r>
          </w:p>
        </w:tc>
        <w:tc>
          <w:tcPr>
            <w:tcW w:w="4876" w:type="dxa"/>
          </w:tcPr>
          <w:p w:rsidR="008163E9" w:rsidRPr="006115B1" w:rsidRDefault="008163E9" w:rsidP="003472B0">
            <w:pPr>
              <w:pStyle w:val="Normal6a"/>
            </w:pPr>
            <w:r w:rsidRPr="006115B1">
              <w:t>3.</w:t>
            </w:r>
            <w:r w:rsidRPr="006115B1">
              <w:tab/>
              <w:t xml:space="preserve">Когато има данни за уязвимости или нужди от специално приемане, или процедурни нужди, съответният гражданин на трета държава </w:t>
            </w:r>
            <w:r w:rsidRPr="006115B1">
              <w:rPr>
                <w:b/>
                <w:i/>
              </w:rPr>
              <w:t>може да получи</w:t>
            </w:r>
            <w:r w:rsidRPr="006115B1">
              <w:t xml:space="preserve"> подкрепа с оглед на своето физическо или психическо здраве.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645</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9 – параграф 3</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3.</w:t>
            </w:r>
            <w:r w:rsidRPr="006115B1">
              <w:tab/>
              <w:t>Когато има данни за уязвимости или нужди от специално приемане, или процедурни нужди, съответният гражданин на трета държава получава навременна и подходяща подкрепа с оглед на своето физическо или психическо здраве. В случая с ненавършили пълнолетие трябва да им бъде предоставена подкрепа от обучен и квалифициран персонал за работа с ненавършили пълнолетие, в сътрудничество с органите за закрила на детето.</w:t>
            </w:r>
          </w:p>
        </w:tc>
        <w:tc>
          <w:tcPr>
            <w:tcW w:w="4876" w:type="dxa"/>
          </w:tcPr>
          <w:p w:rsidR="008163E9" w:rsidRPr="006115B1" w:rsidRDefault="008163E9" w:rsidP="003472B0">
            <w:pPr>
              <w:pStyle w:val="Normal6a"/>
            </w:pPr>
            <w:r w:rsidRPr="006115B1">
              <w:t>3.</w:t>
            </w:r>
            <w:r w:rsidRPr="006115B1">
              <w:tab/>
              <w:t xml:space="preserve">Когато има данни за уязвимости или нужди от специално приемане, или процедурни нужди, съответният гражданин на трета държава получава навременна и подходяща подкрепа с оглед на своето физическо или психическо здраве </w:t>
            </w:r>
            <w:r w:rsidRPr="006115B1">
              <w:rPr>
                <w:b/>
                <w:bCs/>
                <w:i/>
                <w:iCs/>
              </w:rPr>
              <w:t>в</w:t>
            </w:r>
            <w:r w:rsidRPr="006115B1">
              <w:t xml:space="preserve"> </w:t>
            </w:r>
            <w:r w:rsidRPr="006115B1">
              <w:rPr>
                <w:b/>
                <w:i/>
              </w:rPr>
              <w:t>подходящи съоръжения на територията</w:t>
            </w:r>
            <w:r w:rsidRPr="006115B1">
              <w:t xml:space="preserve"> </w:t>
            </w:r>
            <w:r w:rsidRPr="006115B1">
              <w:rPr>
                <w:b/>
                <w:bCs/>
                <w:i/>
                <w:iCs/>
              </w:rPr>
              <w:t>на</w:t>
            </w:r>
            <w:r w:rsidRPr="006115B1">
              <w:t xml:space="preserve"> </w:t>
            </w:r>
            <w:r w:rsidRPr="006115B1">
              <w:rPr>
                <w:b/>
                <w:i/>
              </w:rPr>
              <w:t>държавата членка</w:t>
            </w:r>
            <w:r w:rsidRPr="006115B1">
              <w:t>.</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 xml:space="preserve">Ненавършилите пълнолетие лица и лицата, за които е установено, че са в уязвимо положение или са със специални нужди, имат достъп до същото равнище на подкрепа, което </w:t>
            </w:r>
            <w:r w:rsidRPr="006115B1">
              <w:rPr>
                <w:b/>
                <w:i/>
              </w:rPr>
              <w:lastRenderedPageBreak/>
              <w:t>имат кандидатите за международна закрила съгласно глава IV от Директивата относно условията на приемане, и ако кандидатстват за международна закрила, те следва да бъдат насочени към обичайната процедура за предоставяне на убежище. Те не биват задържани.</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t xml:space="preserve">В случая с ненавършили пълнолетие трябва да им бъде предоставена подкрепа </w:t>
            </w:r>
            <w:r w:rsidRPr="006115B1">
              <w:rPr>
                <w:b/>
                <w:bCs/>
                <w:i/>
                <w:iCs/>
              </w:rPr>
              <w:t>по подходящ за тяхната възраст начин</w:t>
            </w:r>
            <w:r w:rsidRPr="006115B1">
              <w:t xml:space="preserve"> от </w:t>
            </w:r>
            <w:r w:rsidRPr="006115B1">
              <w:rPr>
                <w:b/>
                <w:bCs/>
                <w:i/>
                <w:iCs/>
              </w:rPr>
              <w:t>подходящо</w:t>
            </w:r>
            <w:r w:rsidRPr="006115B1">
              <w:t xml:space="preserve"> обучен и квалифициран персонал за работа с ненавършили пълнолетие, в сътрудничество с органите за закрила на детето.</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646</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9 – параграф 3</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3.</w:t>
            </w:r>
            <w:r w:rsidRPr="006115B1">
              <w:tab/>
              <w:t>Когато има данни за уязвимости или нужди от специално приемане, или процедурни нужди, съответният гражданин на трета държава получава навременна и подходяща подкрепа с оглед на своето физическо или психическо здраве. В случая с ненавършили пълнолетие трябва да им бъде предоставена подкрепа от обучен и квалифициран персонал за работа с ненавършили пълнолетие, в сътрудничество с органите за закрила на детето.</w:t>
            </w:r>
          </w:p>
        </w:tc>
        <w:tc>
          <w:tcPr>
            <w:tcW w:w="4876" w:type="dxa"/>
          </w:tcPr>
          <w:p w:rsidR="008163E9" w:rsidRPr="006115B1" w:rsidRDefault="008163E9" w:rsidP="003472B0">
            <w:pPr>
              <w:pStyle w:val="Normal6a"/>
            </w:pPr>
            <w:r w:rsidRPr="006115B1">
              <w:t>3.</w:t>
            </w:r>
            <w:r w:rsidRPr="006115B1">
              <w:tab/>
              <w:t xml:space="preserve">Когато има данни за уязвимости или нужди от специално приемане, или процедурни нужди, съответният гражданин на трета държава получава навременна и подходяща подкрепа с оглед на своето физическо или психическо здраве. В случая с ненавършили пълнолетие трябва да им бъде предоставена подкрепа от обучен и квалифициран персонал за работа с ненавършили пълнолетие, в сътрудничество с органите за закрила на детето. </w:t>
            </w:r>
            <w:r w:rsidRPr="006115B1">
              <w:rPr>
                <w:b/>
                <w:i/>
              </w:rPr>
              <w:t>Оценките на уязвимостта по време на процедурата по скрининг не засягат задължителните оценки на уязвимостта в последващите процедури по предоставяне на убежище и връщане.</w:t>
            </w:r>
          </w:p>
        </w:tc>
      </w:tr>
    </w:tbl>
    <w:p w:rsidR="008163E9" w:rsidRPr="006115B1" w:rsidRDefault="008163E9" w:rsidP="008163E9">
      <w:pPr>
        <w:pStyle w:val="AmOrLang"/>
      </w:pPr>
      <w:r w:rsidRPr="006115B1">
        <w:lastRenderedPageBreak/>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647</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9 – параграф 3а (нов)</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3a.</w:t>
            </w:r>
            <w:r w:rsidRPr="006115B1">
              <w:tab/>
            </w:r>
            <w:r w:rsidRPr="006115B1">
              <w:rPr>
                <w:b/>
                <w:i/>
              </w:rPr>
              <w:t>В случай на ненавършили пълнолетие лица без придружител, държавите членки назначават представител, който да помага и да представлява ненавършилoто пълнолетие лице, като то бива осведомено за това. Когато е приложимо, този представител е същият като представителя, който следва да бъде определен в съответствие с член 23 от Директива (ЕС) XXX/XXX [Директивата относно условията за приемане]. Непридруженото непълнолетно лице се информира незабавно за определянето на представителя.</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 xml:space="preserve">Представителят изпълнява задълженията си в съответствие с принципа за висшия интерес на детето и разполага с необходимите експертни знания за тази цел. За да се осигурят благосъстоянието и социалното развитие на ненавършилия пълнолетие, лицето, изпълняващо функцията на представител, се сменя само при необходимост. Организации или физически лица, които са или потенциално биха могли да бъдат в конфликт на интереси с непридруженото ненавършило пълнолетие лице, не се допускат да изпълняват функцията на </w:t>
            </w:r>
            <w:r w:rsidRPr="006115B1">
              <w:rPr>
                <w:b/>
                <w:i/>
              </w:rPr>
              <w:lastRenderedPageBreak/>
              <w:t>представител.</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Държавите членки възлагат на физическо лице, което е определено за представител, или на лицето, посочено в член 23, параграф 1, първа алинея, буква a) от Директива (ЕС) XXX/XXX [Директивата относно условията за приемане] грижите за пропорционално голям и ограничен брой непридружени ненавършили пълнолетие едновременно, за да се гарантира, че то ще може да изпълнява задачите си ефективно.</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648</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9 – параграф 3а (нов)</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3a.</w:t>
            </w:r>
            <w:r w:rsidRPr="006115B1">
              <w:tab/>
            </w:r>
            <w:r w:rsidRPr="006115B1">
              <w:rPr>
                <w:b/>
                <w:i/>
              </w:rPr>
              <w:t>Държавите членки гарантират, че всички кандидати в уязвимо положение незабавно биват насочени към обикновената процедура по предоставяне на убежище или обикновената процедура за връщане, и че на всички нуждаещи се кандидати е предоставен бърз достъп до международна закрила.</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649</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9 – параграф 4</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rPr>
                <w:b/>
                <w:i/>
              </w:rPr>
              <w:lastRenderedPageBreak/>
              <w:t>4.</w:t>
            </w:r>
            <w:r w:rsidRPr="006115B1">
              <w:tab/>
            </w:r>
            <w:r w:rsidRPr="006115B1">
              <w:rPr>
                <w:b/>
                <w:i/>
              </w:rPr>
              <w:t xml:space="preserve">Когато се счита за необходимо въз основа на обстоятелствата, граждани </w:t>
            </w:r>
            <w:r w:rsidR="00431225" w:rsidRPr="006115B1">
              <w:rPr>
                <w:b/>
                <w:i/>
              </w:rPr>
              <w:t>на</w:t>
            </w:r>
            <w:r w:rsidRPr="006115B1">
              <w:rPr>
                <w:b/>
                <w:i/>
              </w:rPr>
              <w:t xml:space="preserve"> трети държави, които са подложени на скрининга, посочен в член 5, преминават предварителен медицински преглед, по-специално с цел установяване на медицинско състояние, което изисква незабавна грижа, специализирана помощ или изолация.</w:t>
            </w:r>
          </w:p>
        </w:tc>
        <w:tc>
          <w:tcPr>
            <w:tcW w:w="4876" w:type="dxa"/>
          </w:tcPr>
          <w:p w:rsidR="008163E9" w:rsidRPr="006115B1" w:rsidRDefault="008163E9" w:rsidP="003472B0">
            <w:pPr>
              <w:pStyle w:val="Normal6a"/>
            </w:pPr>
            <w:r w:rsidRPr="006115B1">
              <w:rPr>
                <w:b/>
                <w:i/>
                <w:color w:val="000000"/>
              </w:rPr>
              <w:t>заличава се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650</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9 – параграф 4</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rPr>
                <w:b/>
                <w:i/>
              </w:rPr>
              <w:t>4.</w:t>
            </w:r>
            <w:r w:rsidRPr="006115B1">
              <w:tab/>
            </w:r>
            <w:r w:rsidRPr="006115B1">
              <w:rPr>
                <w:b/>
                <w:i/>
              </w:rPr>
              <w:t xml:space="preserve">Когато се счита за необходимо въз основа на обстоятелствата, граждани </w:t>
            </w:r>
            <w:r w:rsidR="00431225" w:rsidRPr="006115B1">
              <w:rPr>
                <w:b/>
                <w:i/>
              </w:rPr>
              <w:t>на</w:t>
            </w:r>
            <w:r w:rsidRPr="006115B1">
              <w:rPr>
                <w:b/>
                <w:i/>
              </w:rPr>
              <w:t xml:space="preserve"> трети държави, които са подложени на скрининга, посочен в член 5, преминават предварителен медицински преглед, по-специално с цел установяване на медицинско състояние, което изисква незабавна грижа, специализирана помощ или изолация.</w:t>
            </w:r>
          </w:p>
        </w:tc>
        <w:tc>
          <w:tcPr>
            <w:tcW w:w="4876" w:type="dxa"/>
          </w:tcPr>
          <w:p w:rsidR="008163E9" w:rsidRPr="006115B1" w:rsidRDefault="008163E9" w:rsidP="003472B0">
            <w:pPr>
              <w:pStyle w:val="Normal6a"/>
            </w:pPr>
            <w:r w:rsidRPr="006115B1">
              <w:rPr>
                <w:b/>
                <w:i/>
                <w:color w:val="000000"/>
              </w:rPr>
              <w:t>заличава се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651</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9 – параграф 4</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lastRenderedPageBreak/>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rPr>
                <w:b/>
                <w:i/>
              </w:rPr>
              <w:t>4.</w:t>
            </w:r>
            <w:r w:rsidRPr="006115B1">
              <w:tab/>
            </w:r>
            <w:r w:rsidRPr="006115B1">
              <w:rPr>
                <w:b/>
                <w:i/>
              </w:rPr>
              <w:t xml:space="preserve">Когато се счита за необходимо въз основа на обстоятелствата, граждани </w:t>
            </w:r>
            <w:r w:rsidR="00431225" w:rsidRPr="006115B1">
              <w:rPr>
                <w:b/>
                <w:i/>
              </w:rPr>
              <w:t>на</w:t>
            </w:r>
            <w:r w:rsidRPr="006115B1">
              <w:rPr>
                <w:b/>
                <w:i/>
              </w:rPr>
              <w:t xml:space="preserve"> трети държави, които са подложени на скрининга, посочен в член 5, преминават предварителен медицински преглед, по-специално с цел установяване на медицинско състояние, което изисква незабавна грижа, специализирана помощ или изолация.</w:t>
            </w:r>
          </w:p>
        </w:tc>
        <w:tc>
          <w:tcPr>
            <w:tcW w:w="4876" w:type="dxa"/>
          </w:tcPr>
          <w:p w:rsidR="008163E9" w:rsidRPr="006115B1" w:rsidRDefault="008163E9" w:rsidP="003472B0">
            <w:pPr>
              <w:pStyle w:val="Normal6a"/>
            </w:pPr>
            <w:r w:rsidRPr="006115B1">
              <w:rPr>
                <w:b/>
                <w:i/>
                <w:color w:val="000000"/>
              </w:rPr>
              <w:t>заличава се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652</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Балаж Хидвеги, Лорант Винце</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9 – параграф 4</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4.</w:t>
            </w:r>
            <w:r w:rsidRPr="006115B1">
              <w:tab/>
              <w:t xml:space="preserve">Когато се счита за необходимо въз основа на </w:t>
            </w:r>
            <w:r w:rsidRPr="006115B1">
              <w:rPr>
                <w:b/>
                <w:i/>
              </w:rPr>
              <w:t>обстоятелствата</w:t>
            </w:r>
            <w:r w:rsidRPr="006115B1">
              <w:t xml:space="preserve">, граждани нa трети държави, които са подложени на скрининга, посочен в </w:t>
            </w:r>
            <w:r w:rsidRPr="006115B1">
              <w:rPr>
                <w:b/>
                <w:bCs/>
                <w:i/>
                <w:iCs/>
              </w:rPr>
              <w:t>член</w:t>
            </w:r>
            <w:r w:rsidRPr="006115B1">
              <w:t xml:space="preserve"> 5, преминават </w:t>
            </w:r>
            <w:r w:rsidRPr="006115B1">
              <w:rPr>
                <w:b/>
                <w:i/>
              </w:rPr>
              <w:t>предварителен медицински преглед, по-специално с цел установяване на медицинско състояние</w:t>
            </w:r>
            <w:r w:rsidRPr="006115B1">
              <w:t xml:space="preserve">, </w:t>
            </w:r>
            <w:r w:rsidRPr="006115B1">
              <w:rPr>
                <w:b/>
                <w:i/>
              </w:rPr>
              <w:t>което изисква незабавна грижа, специализирана помощ или изолация</w:t>
            </w:r>
            <w:r w:rsidRPr="006115B1">
              <w:t>.</w:t>
            </w:r>
          </w:p>
        </w:tc>
        <w:tc>
          <w:tcPr>
            <w:tcW w:w="4876" w:type="dxa"/>
          </w:tcPr>
          <w:p w:rsidR="008163E9" w:rsidRPr="006115B1" w:rsidRDefault="008163E9" w:rsidP="003472B0">
            <w:pPr>
              <w:pStyle w:val="Normal6a"/>
            </w:pPr>
            <w:r w:rsidRPr="006115B1">
              <w:t>4.</w:t>
            </w:r>
            <w:r w:rsidRPr="006115B1">
              <w:tab/>
              <w:t xml:space="preserve">Когато се счита за необходимо въз основа на </w:t>
            </w:r>
            <w:r w:rsidRPr="006115B1">
              <w:rPr>
                <w:b/>
                <w:i/>
              </w:rPr>
              <w:t>основателни съмнения</w:t>
            </w:r>
            <w:r w:rsidRPr="006115B1">
              <w:t xml:space="preserve">, граждани на трети държави, които са подложени на скрининга, посочен в </w:t>
            </w:r>
            <w:r w:rsidRPr="006115B1">
              <w:rPr>
                <w:b/>
                <w:bCs/>
                <w:i/>
                <w:iCs/>
              </w:rPr>
              <w:t>членове</w:t>
            </w:r>
            <w:r w:rsidRPr="006115B1">
              <w:t> </w:t>
            </w:r>
            <w:r w:rsidRPr="006115B1">
              <w:rPr>
                <w:b/>
                <w:i/>
              </w:rPr>
              <w:t xml:space="preserve">3 и </w:t>
            </w:r>
            <w:r w:rsidRPr="006115B1">
              <w:t xml:space="preserve">5, преминават </w:t>
            </w:r>
            <w:r w:rsidRPr="006115B1">
              <w:rPr>
                <w:b/>
                <w:i/>
              </w:rPr>
              <w:t>оценка на възрастта или други процедури съгласно националното законодателство</w:t>
            </w:r>
            <w:r w:rsidRPr="006115B1">
              <w:t xml:space="preserve">, </w:t>
            </w:r>
            <w:r w:rsidRPr="006115B1">
              <w:rPr>
                <w:b/>
                <w:i/>
              </w:rPr>
              <w:t>за да се провери тяхната уязвимост</w:t>
            </w:r>
            <w:r w:rsidRPr="006115B1">
              <w:t>.</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653</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Томас Тобé, Лена Дюпон, Карло Реслер, Хуан Игнасио Соидо Алварес, Елисавет Воземберг-Вриониди, Йерун Ленарс</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9 – параграф 4</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lastRenderedPageBreak/>
              <w:t>4.</w:t>
            </w:r>
            <w:r w:rsidRPr="006115B1">
              <w:tab/>
              <w:t>Когато се счита за необходимо въз основа на обстоятелствата, граждани нa трети държави, които са подложени на скрининга, посочен в член 5, преминават предварителен медицински преглед, по-специално с цел установяване на медицинско състояние, което изисква незабавна грижа, специализирана помощ или изолация.</w:t>
            </w:r>
          </w:p>
        </w:tc>
        <w:tc>
          <w:tcPr>
            <w:tcW w:w="4876" w:type="dxa"/>
          </w:tcPr>
          <w:p w:rsidR="008163E9" w:rsidRPr="006115B1" w:rsidRDefault="008163E9" w:rsidP="003472B0">
            <w:pPr>
              <w:pStyle w:val="Normal6a"/>
            </w:pPr>
            <w:r w:rsidRPr="006115B1">
              <w:t>4.</w:t>
            </w:r>
            <w:r w:rsidRPr="006115B1">
              <w:tab/>
              <w:t xml:space="preserve">Когато се счита за необходимо въз основа на обстоятелствата, граждани нa трети държави, които са подложени на скрининга, посочен в член 5, преминават предварителен медицински преглед, по-специално с цел установяване на медицинско състояние, което изисква незабавна грижа, специализирана помощ или изолация. </w:t>
            </w:r>
            <w:r w:rsidRPr="006115B1">
              <w:rPr>
                <w:b/>
                <w:i/>
              </w:rPr>
              <w:t>Този преглед се извършва от компетентните здравни органи в държавите членки.</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654</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9а (нов)</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BoldItalicCenter6a"/>
            </w:pPr>
            <w:r w:rsidRPr="006115B1">
              <w:t>Член 9a</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BoldItalicCenter6a"/>
            </w:pPr>
            <w:r w:rsidRPr="006115B1">
              <w:rPr>
                <w:bCs/>
                <w:iCs/>
              </w:rPr>
              <w:t>Предварителна проверка на уязвимостта</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1. Гражданите на трети държави, които са подложени на скрининга, посочен в член 3, преминават предварителна проверка на уязвимостта с цел да се установят всички уязвимости или специфични процедурни и свързани с приемането нужди по смисъла на член 2, параграф 1, точка 13 от Директива (ЕС) XXX/XXX [Преработената директива относно условията на приемане]. Тази предварителна проверка на уязвимостта не следва да засяга пълната оценка на уязвимостта в следващата процедура, както е посочено в член 21 от тази директива.</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2. Проверката на уязвимостта се извършва от специално обучен за целта персонал и в съответствие със списъка, посочен в член 20 от Директива (ЕС) XXX/XXX [Преработената директива относно условията на приемане]. Подсигурява се наличието на достатъчно персонал за извършване на тези проверки задълбочено и ефективно.</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 xml:space="preserve">3. Когато има първоначални данни за уязвимости или нужди от специфично приемане, или процедурни нужди, трябва да се гарантира, че съответният гражданин на трета държава получава навременна и подходяща подкрепа с оглед на своето физическо или психическо здраве по време на процеса на скрининг, </w:t>
            </w:r>
            <w:r w:rsidRPr="006115B1">
              <w:rPr>
                <w:b/>
                <w:bCs/>
                <w:i/>
                <w:iCs/>
              </w:rPr>
              <w:t>и че това продължава при следващата процедура, към която е насочено лицето.</w:t>
            </w:r>
            <w:r w:rsidRPr="006115B1">
              <w:rPr>
                <w:b/>
                <w:i/>
              </w:rPr>
              <w:t xml:space="preserve"> Ако мерките за скрининг водят до задържане, се прилагат алтернативи на задържането или по-леки принудителни мерки.</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4. Първоначалните данни за уязвимост или нуждите от специфично приемане или процедурните нужди трябва да бъдат ясно посочени в информационния формуляр.</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655</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9а (нов)</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BoldItalicCenter6a"/>
            </w:pPr>
            <w:r w:rsidRPr="006115B1">
              <w:t>Член 9a</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BoldItalicCenter6a"/>
            </w:pPr>
            <w:r w:rsidRPr="006115B1">
              <w:t>Представители на непридружавани ненавършили пълнолетие лица</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Държавите членки назначават представител на непридружаваните ненавършили пълнолетие лица възможно най-скоро преди да започне скринингът. Непълнолетното лице се информира незабавно относно правото му на представител. Представителят изпълнява задълженията си в съответствие с принципа за висшия интерес на детето. Представителят има необходимите ресурси, квалификация, обучение и експертен опит, за да осигури зачитането на висшия интерес на ненавършилия пълнолетие по време на процедурите, провеждани съгласно настоящия регламент. Този представител има достъп до съдържанието на съответните документи в досието на кандидата, включително до специалните информационни материали, предназначени за непридружени ненавършили пълнолетие, и съответно информира детето за процедурата.</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656</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9 б (нов)</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BoldItalicCenter6a"/>
            </w:pPr>
            <w:r w:rsidRPr="006115B1">
              <w:t>Член 9б</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BoldItalicCenter6a"/>
            </w:pPr>
            <w:r w:rsidRPr="006115B1">
              <w:t>Специални гаранции за непридружените ненавършили пълнолетие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 xml:space="preserve">1. Висшият интерес на детето е от първостепенно значение на всеки </w:t>
            </w:r>
            <w:r w:rsidRPr="006115B1">
              <w:rPr>
                <w:b/>
                <w:i/>
              </w:rPr>
              <w:lastRenderedPageBreak/>
              <w:t>етап от скрининга в съответствие с предпазните мерки, предвидени в Директива (ЕС) XXX/XXX [Преработената директива относно условията на приемане], по-специално в членове 11, 12, 13, 14, 20, 21, 22 и 23.</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2. Ненавършилите пълнолетие, независимо дали са придружени или не, се считат за кандидати, които се нуждаят от специфични процедурни гаранции.</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3. Назначените настойници/попечители на непридружените ненавършили пълнолетие лица, посочени в член 6 от настоящия регламент, притежават необходимата квалификация и експертни познания и преминават непрекъснато и подходящо обучение за тази цел, и не са били доказано осъждани за криминални престъпления, по-специално за престъпления, свързани с деца. След неговото назначаване компетентните органи редовно преглеждат досието за съдимост на настойника/попечителя с цел откриване на потенциални несъответствия с неговата длъжност.</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4. Скринингът не включва процедура за оценка на възрастта.</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657</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10 – параграф 1 – уводна част</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lastRenderedPageBreak/>
              <w:t>1.</w:t>
            </w:r>
            <w:r w:rsidRPr="006115B1">
              <w:tab/>
              <w:t xml:space="preserve">Доколкото все още не е било извършено по време на прилагането на член 8 от Регламент (ЕС) 2016/399, самоличността на гражданите на трети държави, подложени на скрининга съгласно член 3 </w:t>
            </w:r>
            <w:r w:rsidRPr="006115B1">
              <w:rPr>
                <w:b/>
                <w:i/>
              </w:rPr>
              <w:t>или член 5</w:t>
            </w:r>
            <w:r w:rsidRPr="006115B1">
              <w:t xml:space="preserve">, се проверява или установява чрез използване </w:t>
            </w:r>
            <w:r w:rsidRPr="006115B1">
              <w:rPr>
                <w:b/>
                <w:i/>
              </w:rPr>
              <w:t>по-специално</w:t>
            </w:r>
            <w:r w:rsidRPr="006115B1">
              <w:t xml:space="preserve"> на следното, </w:t>
            </w:r>
            <w:r w:rsidRPr="006115B1">
              <w:rPr>
                <w:b/>
                <w:i/>
              </w:rPr>
              <w:t>в комбинация с национални и европейски бази данни</w:t>
            </w:r>
            <w:r w:rsidRPr="006115B1">
              <w:t>:</w:t>
            </w:r>
          </w:p>
        </w:tc>
        <w:tc>
          <w:tcPr>
            <w:tcW w:w="4876" w:type="dxa"/>
          </w:tcPr>
          <w:p w:rsidR="008163E9" w:rsidRPr="006115B1" w:rsidRDefault="008163E9" w:rsidP="003472B0">
            <w:pPr>
              <w:pStyle w:val="Normal6a"/>
            </w:pPr>
            <w:r w:rsidRPr="006115B1">
              <w:t>1.</w:t>
            </w:r>
            <w:r w:rsidRPr="006115B1">
              <w:tab/>
              <w:t xml:space="preserve">Доколкото все още не е било извършено по време на прилагането на член 8 от Регламент (ЕС) 2016/399, самоличността на гражданите на трети държави, подложени на скрининга съгласно член 3, се проверява или установява чрез използване на следното, </w:t>
            </w:r>
            <w:r w:rsidRPr="006115B1">
              <w:rPr>
                <w:b/>
                <w:i/>
              </w:rPr>
              <w:t>ако е приложимо</w:t>
            </w:r>
            <w:r w:rsidRPr="006115B1">
              <w:t>:</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658</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10 – параграф 1 – уводна част</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1.</w:t>
            </w:r>
            <w:r w:rsidRPr="006115B1">
              <w:tab/>
              <w:t xml:space="preserve">Доколкото все още не е било извършено по време на прилагането на член 8 от Регламент (ЕС) 2016/399, самоличността на гражданите на трети държави, подложени на скрининга съгласно член 3 </w:t>
            </w:r>
            <w:r w:rsidRPr="006115B1">
              <w:rPr>
                <w:b/>
                <w:i/>
              </w:rPr>
              <w:t>или член 5</w:t>
            </w:r>
            <w:r w:rsidRPr="006115B1">
              <w:t xml:space="preserve">, се проверява </w:t>
            </w:r>
            <w:r w:rsidRPr="006115B1">
              <w:rPr>
                <w:b/>
                <w:i/>
              </w:rPr>
              <w:t>или установява</w:t>
            </w:r>
            <w:r w:rsidRPr="006115B1">
              <w:t xml:space="preserve"> чрез използване по-специално на следното</w:t>
            </w:r>
            <w:r w:rsidRPr="006115B1">
              <w:rPr>
                <w:b/>
                <w:i/>
              </w:rPr>
              <w:t>, в комбинация с национални и европейски бази данни</w:t>
            </w:r>
            <w:r w:rsidRPr="006115B1">
              <w:t>:</w:t>
            </w:r>
          </w:p>
        </w:tc>
        <w:tc>
          <w:tcPr>
            <w:tcW w:w="4876" w:type="dxa"/>
          </w:tcPr>
          <w:p w:rsidR="008163E9" w:rsidRPr="006115B1" w:rsidRDefault="008163E9" w:rsidP="003472B0">
            <w:pPr>
              <w:pStyle w:val="Normal6a"/>
            </w:pPr>
            <w:r w:rsidRPr="006115B1">
              <w:t>1.</w:t>
            </w:r>
            <w:r w:rsidRPr="006115B1">
              <w:tab/>
              <w:t>Доколкото все още не е било извършено по време на прилагането на член 8 от Регламент (ЕС) 2016/399, самоличността на гражданите на трети държави, подложени на скрининга съгласно член 3, се проверява чрез използване по-специално на следното:</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659</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Надин Морано</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10 – параграф 1 – буква а</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a)</w:t>
            </w:r>
            <w:r w:rsidRPr="006115B1">
              <w:tab/>
              <w:t xml:space="preserve">документи за самоличност, документи за пътуване или </w:t>
            </w:r>
            <w:r w:rsidRPr="006115B1">
              <w:rPr>
                <w:b/>
                <w:i/>
              </w:rPr>
              <w:t xml:space="preserve">други </w:t>
            </w:r>
            <w:r w:rsidRPr="006115B1">
              <w:rPr>
                <w:b/>
                <w:i/>
              </w:rPr>
              <w:lastRenderedPageBreak/>
              <w:t>документи</w:t>
            </w:r>
            <w:r w:rsidRPr="006115B1">
              <w:t>;</w:t>
            </w:r>
          </w:p>
        </w:tc>
        <w:tc>
          <w:tcPr>
            <w:tcW w:w="4876" w:type="dxa"/>
          </w:tcPr>
          <w:p w:rsidR="008163E9" w:rsidRPr="006115B1" w:rsidRDefault="008163E9" w:rsidP="003472B0">
            <w:pPr>
              <w:pStyle w:val="Normal6a"/>
            </w:pPr>
            <w:r w:rsidRPr="006115B1">
              <w:lastRenderedPageBreak/>
              <w:t>a)</w:t>
            </w:r>
            <w:r w:rsidRPr="006115B1">
              <w:tab/>
              <w:t xml:space="preserve">документи за самоличност, документи за пътуване или </w:t>
            </w:r>
            <w:r w:rsidRPr="006115B1">
              <w:rPr>
                <w:b/>
                <w:i/>
              </w:rPr>
              <w:t xml:space="preserve">всеки друг </w:t>
            </w:r>
            <w:r w:rsidRPr="006115B1">
              <w:rPr>
                <w:b/>
                <w:i/>
              </w:rPr>
              <w:lastRenderedPageBreak/>
              <w:t>документ</w:t>
            </w:r>
            <w:r w:rsidRPr="006115B1">
              <w:t>;</w:t>
            </w:r>
          </w:p>
        </w:tc>
      </w:tr>
    </w:tbl>
    <w:p w:rsidR="008163E9" w:rsidRPr="006115B1" w:rsidRDefault="008163E9" w:rsidP="008163E9">
      <w:pPr>
        <w:pStyle w:val="AmOrLang"/>
      </w:pPr>
      <w:r w:rsidRPr="006115B1">
        <w:lastRenderedPageBreak/>
        <w:t xml:space="preserve">Or. </w:t>
      </w:r>
      <w:r w:rsidRPr="006115B1">
        <w:rPr>
          <w:rStyle w:val="HideTWBExt"/>
          <w:noProof w:val="0"/>
        </w:rPr>
        <w:t>&lt;Original&gt;</w:t>
      </w:r>
      <w:r w:rsidRPr="006115B1">
        <w:rPr>
          <w:rStyle w:val="HideTWBInt"/>
          <w:rFonts w:eastAsiaTheme="majorEastAsia"/>
        </w:rPr>
        <w:t>{FR}</w:t>
      </w:r>
      <w:r w:rsidRPr="006115B1">
        <w:t>fr</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660</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10 – параграф 1 – буква б</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б)</w:t>
            </w:r>
            <w:r w:rsidRPr="006115B1">
              <w:tab/>
              <w:t xml:space="preserve">данни или информация, представени от </w:t>
            </w:r>
            <w:r w:rsidRPr="006115B1">
              <w:rPr>
                <w:b/>
                <w:i/>
              </w:rPr>
              <w:t>или получени от</w:t>
            </w:r>
            <w:r w:rsidRPr="006115B1">
              <w:t xml:space="preserve"> съответния гражданин на трета държава; както и</w:t>
            </w:r>
          </w:p>
        </w:tc>
        <w:tc>
          <w:tcPr>
            <w:tcW w:w="4876" w:type="dxa"/>
          </w:tcPr>
          <w:p w:rsidR="008163E9" w:rsidRPr="006115B1" w:rsidRDefault="008163E9" w:rsidP="003472B0">
            <w:pPr>
              <w:pStyle w:val="Normal6a"/>
            </w:pPr>
            <w:r w:rsidRPr="006115B1">
              <w:t>б)</w:t>
            </w:r>
            <w:r w:rsidRPr="006115B1">
              <w:tab/>
              <w:t>данни или информация, представени от съответния гражданин на трета държава; както и</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661</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10 – параграф 1 – буква б</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б)</w:t>
            </w:r>
            <w:r w:rsidRPr="006115B1">
              <w:tab/>
              <w:t xml:space="preserve">данни или информация, представени от </w:t>
            </w:r>
            <w:r w:rsidRPr="006115B1">
              <w:rPr>
                <w:b/>
                <w:i/>
              </w:rPr>
              <w:t>или получени от</w:t>
            </w:r>
            <w:r w:rsidRPr="006115B1">
              <w:t xml:space="preserve"> съответния гражданин на трета държава; както и</w:t>
            </w:r>
          </w:p>
        </w:tc>
        <w:tc>
          <w:tcPr>
            <w:tcW w:w="4876" w:type="dxa"/>
          </w:tcPr>
          <w:p w:rsidR="008163E9" w:rsidRPr="006115B1" w:rsidRDefault="008163E9" w:rsidP="003472B0">
            <w:pPr>
              <w:pStyle w:val="Normal6a"/>
            </w:pPr>
            <w:r w:rsidRPr="006115B1">
              <w:t>б)</w:t>
            </w:r>
            <w:r w:rsidRPr="006115B1">
              <w:tab/>
              <w:t>данни или информация, представени от съответния гражданин на трета държава; както и</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662</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10 – параграф 1 – буква б</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б)</w:t>
            </w:r>
            <w:r w:rsidRPr="006115B1">
              <w:tab/>
              <w:t xml:space="preserve">данни или информация, представени от </w:t>
            </w:r>
            <w:r w:rsidRPr="006115B1">
              <w:rPr>
                <w:b/>
                <w:i/>
              </w:rPr>
              <w:t>или получени от</w:t>
            </w:r>
            <w:r w:rsidRPr="006115B1">
              <w:t xml:space="preserve"> съответния гражданин на трета държава; както и</w:t>
            </w:r>
          </w:p>
        </w:tc>
        <w:tc>
          <w:tcPr>
            <w:tcW w:w="4876" w:type="dxa"/>
          </w:tcPr>
          <w:p w:rsidR="008163E9" w:rsidRPr="006115B1" w:rsidRDefault="008163E9" w:rsidP="003472B0">
            <w:pPr>
              <w:pStyle w:val="Normal6a"/>
            </w:pPr>
            <w:r w:rsidRPr="006115B1">
              <w:t>б)</w:t>
            </w:r>
            <w:r w:rsidRPr="006115B1">
              <w:tab/>
              <w:t>данни или информация, представени от съответния гражданин на трета държава; както и</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663</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10 – параграф 1 – буква в</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в)</w:t>
            </w:r>
            <w:r w:rsidRPr="006115B1">
              <w:tab/>
              <w:t>биометрични данни;</w:t>
            </w:r>
          </w:p>
        </w:tc>
        <w:tc>
          <w:tcPr>
            <w:tcW w:w="4876" w:type="dxa"/>
          </w:tcPr>
          <w:p w:rsidR="008163E9" w:rsidRPr="006115B1" w:rsidRDefault="008163E9" w:rsidP="003472B0">
            <w:pPr>
              <w:pStyle w:val="Normal6a"/>
            </w:pPr>
            <w:r w:rsidRPr="006115B1">
              <w:t>в)</w:t>
            </w:r>
            <w:r w:rsidRPr="006115B1">
              <w:tab/>
              <w:t>биометрични данни</w:t>
            </w:r>
            <w:r w:rsidRPr="006115B1">
              <w:rPr>
                <w:b/>
                <w:i/>
              </w:rPr>
              <w:t>, както е определено в Регламент (ЕС) XXX/XXX [Регламента за Евродак]</w:t>
            </w:r>
            <w:r w:rsidRPr="006115B1">
              <w:t>;</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664</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Петер Кофод, Як Мадисон, Лаура Хеухтасари, Том Вандендрисе, Николаус Фест, Роман Хайдер, Никола Бе, Жан-Пол Гаро, Харалд Вилимски, Анализа Тардино</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10 – параграф 1 – буква в</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в)</w:t>
            </w:r>
            <w:r w:rsidRPr="006115B1">
              <w:tab/>
              <w:t>биометрични данни;</w:t>
            </w:r>
          </w:p>
        </w:tc>
        <w:tc>
          <w:tcPr>
            <w:tcW w:w="4876" w:type="dxa"/>
          </w:tcPr>
          <w:p w:rsidR="008163E9" w:rsidRPr="006115B1" w:rsidRDefault="008163E9" w:rsidP="003472B0">
            <w:pPr>
              <w:pStyle w:val="Normal6a"/>
            </w:pPr>
            <w:r w:rsidRPr="006115B1">
              <w:t>в)</w:t>
            </w:r>
            <w:r w:rsidRPr="006115B1">
              <w:tab/>
              <w:t>биометрични данни</w:t>
            </w:r>
            <w:r w:rsidRPr="006115B1">
              <w:rPr>
                <w:b/>
                <w:i/>
              </w:rPr>
              <w:t>, включително ДНК тестове за възрастта</w:t>
            </w:r>
            <w:r w:rsidRPr="006115B1">
              <w:t>;</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665</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lastRenderedPageBreak/>
        <w:t>&lt;RepeatBlock-By&gt;&lt;Members&gt;</w:t>
      </w:r>
      <w:r w:rsidRPr="006115B1">
        <w:rPr>
          <w:color w:val="000000"/>
        </w:rPr>
        <w:t>Чарли Веймерс, Лаура Хеухтасари</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10 – параграф 1 – буква в</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в)</w:t>
            </w:r>
            <w:r w:rsidRPr="006115B1">
              <w:tab/>
              <w:t>биометрични данни;</w:t>
            </w:r>
          </w:p>
        </w:tc>
        <w:tc>
          <w:tcPr>
            <w:tcW w:w="4876" w:type="dxa"/>
          </w:tcPr>
          <w:p w:rsidR="008163E9" w:rsidRPr="006115B1" w:rsidRDefault="008163E9" w:rsidP="003472B0">
            <w:pPr>
              <w:pStyle w:val="Normal6a"/>
            </w:pPr>
            <w:r w:rsidRPr="006115B1">
              <w:t>в)</w:t>
            </w:r>
            <w:r w:rsidRPr="006115B1">
              <w:tab/>
              <w:t xml:space="preserve">биометрични </w:t>
            </w:r>
            <w:r w:rsidRPr="006115B1">
              <w:rPr>
                <w:b/>
                <w:i/>
              </w:rPr>
              <w:t>и ДНК</w:t>
            </w:r>
            <w:r w:rsidRPr="006115B1">
              <w:t xml:space="preserve"> данни;</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666</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Жан-Пол Гаро, Никола Бе</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10 – параграф 1 – буква ва (нова)</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ва)</w:t>
            </w:r>
            <w:r w:rsidRPr="006115B1">
              <w:tab/>
            </w:r>
            <w:r w:rsidRPr="006115B1">
              <w:rPr>
                <w:b/>
                <w:i/>
              </w:rPr>
              <w:t>данни от костни тестове при съмнение относно непълнолетието на мигрант.</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{FR}</w:t>
      </w:r>
      <w:r w:rsidRPr="006115B1">
        <w:t>fr</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667</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10 – параграф 2</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2.</w:t>
            </w:r>
            <w:r w:rsidRPr="006115B1">
              <w:tab/>
              <w:t xml:space="preserve">За целите на установяването на самоличността, посочено в параграф 1, компетентните органи извършват търсене в </w:t>
            </w:r>
            <w:r w:rsidRPr="006115B1">
              <w:rPr>
                <w:b/>
                <w:i/>
              </w:rPr>
              <w:t>съответни национални бази данни, както и в</w:t>
            </w:r>
            <w:r w:rsidRPr="006115B1">
              <w:t xml:space="preserve"> общото хранилище на данни за самоличност (ОХДС), посочено в член 17 от Регламент (ЕС) 2019/817. </w:t>
            </w:r>
            <w:r w:rsidRPr="006115B1">
              <w:rPr>
                <w:b/>
                <w:i/>
              </w:rPr>
              <w:t>За целта</w:t>
            </w:r>
            <w:r w:rsidRPr="006115B1">
              <w:t xml:space="preserve"> </w:t>
            </w:r>
            <w:r w:rsidRPr="006115B1">
              <w:rPr>
                <w:b/>
                <w:bCs/>
                <w:i/>
                <w:iCs/>
              </w:rPr>
              <w:t>се</w:t>
            </w:r>
            <w:r w:rsidRPr="006115B1">
              <w:t xml:space="preserve"> </w:t>
            </w:r>
            <w:r w:rsidRPr="006115B1">
              <w:rPr>
                <w:b/>
                <w:i/>
              </w:rPr>
              <w:t xml:space="preserve">използват </w:t>
            </w:r>
            <w:r w:rsidRPr="006115B1">
              <w:t>биометричните данни на гражданин на трета държава</w:t>
            </w:r>
            <w:r w:rsidRPr="006115B1">
              <w:rPr>
                <w:b/>
                <w:bCs/>
                <w:i/>
                <w:iCs/>
              </w:rPr>
              <w:t>,</w:t>
            </w:r>
            <w:r w:rsidRPr="006115B1">
              <w:t xml:space="preserve"> </w:t>
            </w:r>
            <w:r w:rsidRPr="006115B1">
              <w:rPr>
                <w:b/>
                <w:i/>
              </w:rPr>
              <w:t>снети лично</w:t>
            </w:r>
            <w:r w:rsidRPr="006115B1">
              <w:t xml:space="preserve"> по време на скрининга, </w:t>
            </w:r>
            <w:r w:rsidRPr="006115B1">
              <w:rPr>
                <w:b/>
                <w:i/>
              </w:rPr>
              <w:t>както и данните</w:t>
            </w:r>
            <w:r w:rsidRPr="006115B1">
              <w:t xml:space="preserve"> за </w:t>
            </w:r>
            <w:r w:rsidRPr="006115B1">
              <w:rPr>
                <w:b/>
                <w:i/>
              </w:rPr>
              <w:t>самоличност и</w:t>
            </w:r>
            <w:r w:rsidRPr="006115B1">
              <w:t xml:space="preserve">, </w:t>
            </w:r>
            <w:r w:rsidRPr="006115B1">
              <w:rPr>
                <w:b/>
                <w:i/>
              </w:rPr>
              <w:t xml:space="preserve">когато са </w:t>
            </w:r>
            <w:r w:rsidRPr="006115B1">
              <w:rPr>
                <w:b/>
                <w:i/>
              </w:rPr>
              <w:lastRenderedPageBreak/>
              <w:t>налични, данни от документи за пътуване</w:t>
            </w:r>
            <w:r w:rsidRPr="006115B1">
              <w:t>.</w:t>
            </w:r>
          </w:p>
        </w:tc>
        <w:tc>
          <w:tcPr>
            <w:tcW w:w="4876" w:type="dxa"/>
          </w:tcPr>
          <w:p w:rsidR="008163E9" w:rsidRPr="006115B1" w:rsidRDefault="008163E9" w:rsidP="003472B0">
            <w:pPr>
              <w:pStyle w:val="Normal6a"/>
            </w:pPr>
            <w:r w:rsidRPr="006115B1">
              <w:lastRenderedPageBreak/>
              <w:t>2.</w:t>
            </w:r>
            <w:r w:rsidRPr="006115B1">
              <w:tab/>
              <w:t xml:space="preserve">За целите на установяването на самоличността, посочено в параграф 1, компетентните органи извършват търсене в общото хранилище на данни за самоличност (ОХДС), посочено в член 17 от Регламент (ЕС) 2019/817. Биометричните данни на гражданин на трета държава </w:t>
            </w:r>
            <w:r w:rsidRPr="006115B1">
              <w:rPr>
                <w:b/>
                <w:bCs/>
                <w:i/>
                <w:iCs/>
              </w:rPr>
              <w:t>се</w:t>
            </w:r>
            <w:r w:rsidRPr="006115B1">
              <w:t xml:space="preserve"> </w:t>
            </w:r>
            <w:r w:rsidRPr="006115B1">
              <w:rPr>
                <w:b/>
                <w:i/>
              </w:rPr>
              <w:t xml:space="preserve">снемат само веднъж за целите на настоящия регламент и на Регламент xxxx/xxxx [Регламента за Евродак]. При снемането на лични данни на граждани на трета </w:t>
            </w:r>
            <w:r w:rsidRPr="006115B1">
              <w:rPr>
                <w:b/>
                <w:i/>
              </w:rPr>
              <w:lastRenderedPageBreak/>
              <w:t>държава, включително биометрични данни, не се използва сила или принуда. Забранява се използването на биометрични данни, предоставени</w:t>
            </w:r>
            <w:r w:rsidRPr="006115B1">
              <w:t xml:space="preserve"> по време на скрининга, </w:t>
            </w:r>
            <w:r w:rsidRPr="006115B1">
              <w:rPr>
                <w:b/>
                <w:i/>
              </w:rPr>
              <w:t>за целите на обучение, разполагане или използване на системи</w:t>
            </w:r>
            <w:r w:rsidRPr="006115B1">
              <w:t xml:space="preserve"> за </w:t>
            </w:r>
            <w:r w:rsidRPr="006115B1">
              <w:rPr>
                <w:b/>
                <w:i/>
              </w:rPr>
              <w:t>биометрична идентификация на обществено достъпни места</w:t>
            </w:r>
            <w:r w:rsidRPr="006115B1">
              <w:t xml:space="preserve">, </w:t>
            </w:r>
            <w:r w:rsidRPr="006115B1">
              <w:rPr>
                <w:b/>
                <w:i/>
              </w:rPr>
              <w:t>на или около граници или във и около приемни съоръжения</w:t>
            </w:r>
            <w:r w:rsidRPr="006115B1">
              <w:t>.</w:t>
            </w:r>
          </w:p>
        </w:tc>
      </w:tr>
    </w:tbl>
    <w:p w:rsidR="008163E9" w:rsidRPr="006115B1" w:rsidRDefault="008163E9" w:rsidP="008163E9">
      <w:pPr>
        <w:pStyle w:val="AmOrLang"/>
      </w:pPr>
      <w:r w:rsidRPr="006115B1">
        <w:lastRenderedPageBreak/>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668</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10 – параграф 2</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2.</w:t>
            </w:r>
            <w:r w:rsidRPr="006115B1">
              <w:tab/>
              <w:t xml:space="preserve">За целите на установяването на самоличността, </w:t>
            </w:r>
            <w:r w:rsidRPr="006115B1">
              <w:rPr>
                <w:b/>
                <w:i/>
              </w:rPr>
              <w:t>посочено</w:t>
            </w:r>
            <w:r w:rsidRPr="006115B1">
              <w:t xml:space="preserve"> в параграф 1, компетентните органи извършват търсене </w:t>
            </w:r>
            <w:r w:rsidRPr="006115B1">
              <w:rPr>
                <w:b/>
                <w:i/>
              </w:rPr>
              <w:t>в съответни национални бази данни, както и</w:t>
            </w:r>
            <w:r w:rsidRPr="006115B1">
              <w:t xml:space="preserve"> в общото хранилище на данни за самоличност (ОХДС), посочено в член 17 от Регламент (ЕС) 2019/817. </w:t>
            </w:r>
            <w:r w:rsidRPr="006115B1">
              <w:rPr>
                <w:b/>
                <w:i/>
              </w:rPr>
              <w:t xml:space="preserve">За целта се използват </w:t>
            </w:r>
            <w:r w:rsidRPr="006115B1">
              <w:t xml:space="preserve">биометричните данни на гражданин на трета държава, снети лично по време на скрининга, </w:t>
            </w:r>
            <w:r w:rsidRPr="006115B1">
              <w:rPr>
                <w:b/>
                <w:i/>
              </w:rPr>
              <w:t>както и данните</w:t>
            </w:r>
            <w:r w:rsidRPr="006115B1">
              <w:t xml:space="preserve"> за </w:t>
            </w:r>
            <w:r w:rsidRPr="006115B1">
              <w:rPr>
                <w:b/>
                <w:i/>
              </w:rPr>
              <w:t>самоличност</w:t>
            </w:r>
            <w:r w:rsidRPr="006115B1">
              <w:t xml:space="preserve"> и, </w:t>
            </w:r>
            <w:r w:rsidRPr="006115B1">
              <w:rPr>
                <w:b/>
                <w:i/>
              </w:rPr>
              <w:t>когато са налични</w:t>
            </w:r>
            <w:r w:rsidRPr="006115B1">
              <w:t xml:space="preserve">, данни </w:t>
            </w:r>
            <w:r w:rsidRPr="006115B1">
              <w:rPr>
                <w:b/>
                <w:i/>
              </w:rPr>
              <w:t>от документи</w:t>
            </w:r>
            <w:r w:rsidRPr="006115B1">
              <w:t xml:space="preserve"> за </w:t>
            </w:r>
            <w:r w:rsidRPr="006115B1">
              <w:rPr>
                <w:b/>
                <w:i/>
              </w:rPr>
              <w:t>пътуване</w:t>
            </w:r>
            <w:r w:rsidRPr="006115B1">
              <w:t>.</w:t>
            </w:r>
          </w:p>
        </w:tc>
        <w:tc>
          <w:tcPr>
            <w:tcW w:w="4876" w:type="dxa"/>
          </w:tcPr>
          <w:p w:rsidR="008163E9" w:rsidRPr="006115B1" w:rsidRDefault="008163E9" w:rsidP="003472B0">
            <w:pPr>
              <w:pStyle w:val="Normal6a"/>
            </w:pPr>
            <w:r w:rsidRPr="006115B1">
              <w:t>2.</w:t>
            </w:r>
            <w:r w:rsidRPr="006115B1">
              <w:tab/>
              <w:t xml:space="preserve">За целите на </w:t>
            </w:r>
            <w:r w:rsidRPr="006115B1">
              <w:rPr>
                <w:b/>
                <w:i/>
              </w:rPr>
              <w:t>проверката или</w:t>
            </w:r>
            <w:r w:rsidRPr="006115B1">
              <w:t xml:space="preserve"> установяването на самоличността, </w:t>
            </w:r>
            <w:r w:rsidRPr="006115B1">
              <w:rPr>
                <w:b/>
                <w:i/>
              </w:rPr>
              <w:t>посочени</w:t>
            </w:r>
            <w:r w:rsidRPr="006115B1">
              <w:t xml:space="preserve"> в параграф 1, компетентните органи извършват търсене в общото хранилище на данни за самоличност (ОХДС), посочено в член 17 от Регламент (ЕС) 2019/817. Биометричните данни на гражданин на трета държава, снети лично по време на скрининга, </w:t>
            </w:r>
            <w:r w:rsidRPr="006115B1">
              <w:rPr>
                <w:b/>
                <w:i/>
              </w:rPr>
              <w:t>се снемат само веднъж</w:t>
            </w:r>
            <w:r w:rsidRPr="006115B1">
              <w:t xml:space="preserve"> за </w:t>
            </w:r>
            <w:r w:rsidRPr="006115B1">
              <w:rPr>
                <w:b/>
                <w:i/>
              </w:rPr>
              <w:t>целите на настоящия регламент</w:t>
            </w:r>
            <w:r w:rsidRPr="006115B1">
              <w:t xml:space="preserve"> и </w:t>
            </w:r>
            <w:r w:rsidRPr="006115B1">
              <w:rPr>
                <w:b/>
                <w:i/>
              </w:rPr>
              <w:t>регистрирането им в Евродак. При снемането на лични данни на граждани на трета държава</w:t>
            </w:r>
            <w:r w:rsidRPr="006115B1">
              <w:t xml:space="preserve">, </w:t>
            </w:r>
            <w:r w:rsidRPr="006115B1">
              <w:rPr>
                <w:b/>
                <w:i/>
              </w:rPr>
              <w:t>включително биометрични данни</w:t>
            </w:r>
            <w:r w:rsidRPr="006115B1">
              <w:t xml:space="preserve">, </w:t>
            </w:r>
            <w:r w:rsidRPr="006115B1">
              <w:rPr>
                <w:b/>
                <w:i/>
              </w:rPr>
              <w:t>не се използва сила или принуда.</w:t>
            </w:r>
            <w:r w:rsidRPr="006115B1">
              <w:t xml:space="preserve"> </w:t>
            </w:r>
            <w:r w:rsidRPr="006115B1">
              <w:rPr>
                <w:b/>
                <w:i/>
              </w:rPr>
              <w:t xml:space="preserve">Забранява се използването на биометрични данни, предоставени по време на скрининга, за целите на обучение, разполагане или използване на системи за биометрична идентификация на обществено </w:t>
            </w:r>
            <w:r w:rsidRPr="006115B1">
              <w:rPr>
                <w:b/>
                <w:i/>
              </w:rPr>
              <w:lastRenderedPageBreak/>
              <w:t>достъпни места, на или около граници или във и около приемни съоръжения.</w:t>
            </w:r>
          </w:p>
        </w:tc>
      </w:tr>
    </w:tbl>
    <w:p w:rsidR="008163E9" w:rsidRPr="006115B1" w:rsidRDefault="008163E9" w:rsidP="008163E9">
      <w:pPr>
        <w:pStyle w:val="AmOrLang"/>
      </w:pPr>
      <w:r w:rsidRPr="006115B1">
        <w:lastRenderedPageBreak/>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669</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Томас Тобé, Лена Дюпон, Карло Реслер, Йерун Ленарс</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10 – параграф 2</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2.</w:t>
            </w:r>
            <w:r w:rsidRPr="006115B1">
              <w:tab/>
              <w:t>За целите на установяването на самоличността, посочено в параграф 1, компетентните органи извършват търсене в съответни национални бази данни, както и в общото хранилище на данни за самоличност (ОХДС), посочено в член 17 от Регламент (ЕС) 2019/817. За целта се използват биометричните данни на гражданин на трета държава, снети лично по време на скрининга, както и данните за самоличност и, когато са налични, данни от документи за пътуване.</w:t>
            </w:r>
          </w:p>
        </w:tc>
        <w:tc>
          <w:tcPr>
            <w:tcW w:w="4876" w:type="dxa"/>
          </w:tcPr>
          <w:p w:rsidR="008163E9" w:rsidRPr="006115B1" w:rsidRDefault="008163E9" w:rsidP="003472B0">
            <w:pPr>
              <w:pStyle w:val="Normal6a"/>
            </w:pPr>
            <w:r w:rsidRPr="006115B1">
              <w:t>2.</w:t>
            </w:r>
            <w:r w:rsidRPr="006115B1">
              <w:tab/>
              <w:t xml:space="preserve">За целите на установяването на самоличността, посочено в параграф 1, компетентните органи </w:t>
            </w:r>
            <w:r w:rsidRPr="006115B1">
              <w:rPr>
                <w:b/>
                <w:i/>
              </w:rPr>
              <w:t>използват инструменти на системата за управление на самоличността и</w:t>
            </w:r>
            <w:r w:rsidRPr="006115B1">
              <w:t xml:space="preserve"> извършват търсене в съответни национални </w:t>
            </w:r>
            <w:r w:rsidRPr="006115B1">
              <w:rPr>
                <w:b/>
                <w:i/>
              </w:rPr>
              <w:t>и международни</w:t>
            </w:r>
            <w:r w:rsidRPr="006115B1">
              <w:t xml:space="preserve"> бази данни, както и в общото хранилище на данни за самоличност (ОХДС), посочено в член 17 от Регламент (ЕС) 2019/817. За целта се използват биометричните данни на гражданин на трета държава, снети лично по време на скрининга, както и данните за самоличност и, когато са налични, данни от документи за пътуване.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670</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Жан-Пол Гаро, Никола Бе</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10 – параграф 2</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2.</w:t>
            </w:r>
            <w:r w:rsidRPr="006115B1">
              <w:tab/>
              <w:t xml:space="preserve">За целите на установяването на самоличността, посочено в параграф 1, </w:t>
            </w:r>
            <w:r w:rsidRPr="006115B1">
              <w:lastRenderedPageBreak/>
              <w:t>компетентните органи извършват търсене в съответни национални бази данни, както и в общото хранилище на данни за самоличност (ОХДС), посочено в член 17 от Регламент (ЕС) 2019/817. За целта се използват биометричните данни на гражданин на трета държава, снети лично по време на скрининга, както и данните за самоличност и, когато са налични, данни от документи за пътуване.</w:t>
            </w:r>
          </w:p>
        </w:tc>
        <w:tc>
          <w:tcPr>
            <w:tcW w:w="4876" w:type="dxa"/>
          </w:tcPr>
          <w:p w:rsidR="008163E9" w:rsidRPr="006115B1" w:rsidRDefault="008163E9" w:rsidP="003472B0">
            <w:pPr>
              <w:pStyle w:val="Normal6a"/>
            </w:pPr>
            <w:r w:rsidRPr="006115B1">
              <w:lastRenderedPageBreak/>
              <w:t>2.</w:t>
            </w:r>
            <w:r w:rsidRPr="006115B1">
              <w:tab/>
              <w:t xml:space="preserve">За целите на установяването на самоличността, посочено в параграф 1, </w:t>
            </w:r>
            <w:r w:rsidRPr="006115B1">
              <w:lastRenderedPageBreak/>
              <w:t xml:space="preserve">компетентните органи извършват търсене в съответни национални бази данни, както и в общото хранилище на данни за самоличност (ОХДС), посочено в член 17 от Регламент (ЕС) 2019/817. За целта се използват </w:t>
            </w:r>
            <w:r w:rsidRPr="006115B1">
              <w:rPr>
                <w:b/>
                <w:i/>
              </w:rPr>
              <w:t>костните тестове и</w:t>
            </w:r>
            <w:r w:rsidRPr="006115B1">
              <w:t xml:space="preserve"> биометричните данни на гражданин на трета държава, снети лично по време на скрининга, както и данните за самоличност и, когато са налични, данни от документи за пътуване.</w:t>
            </w:r>
          </w:p>
        </w:tc>
      </w:tr>
    </w:tbl>
    <w:p w:rsidR="008163E9" w:rsidRPr="006115B1" w:rsidRDefault="008163E9" w:rsidP="008163E9">
      <w:pPr>
        <w:pStyle w:val="AmOrLang"/>
      </w:pPr>
      <w:r w:rsidRPr="006115B1">
        <w:lastRenderedPageBreak/>
        <w:t xml:space="preserve">Or. </w:t>
      </w:r>
      <w:r w:rsidRPr="006115B1">
        <w:rPr>
          <w:rStyle w:val="HideTWBExt"/>
          <w:noProof w:val="0"/>
        </w:rPr>
        <w:t>&lt;Original&gt;</w:t>
      </w:r>
      <w:r w:rsidRPr="006115B1">
        <w:rPr>
          <w:rStyle w:val="HideTWBInt"/>
          <w:rFonts w:eastAsiaTheme="majorEastAsia"/>
        </w:rPr>
        <w:t>{FR}</w:t>
      </w:r>
      <w:r w:rsidRPr="006115B1">
        <w:t>fr</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671</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10 – параграф 2</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2.</w:t>
            </w:r>
            <w:r w:rsidRPr="006115B1">
              <w:tab/>
              <w:t xml:space="preserve">За целите на установяването на самоличността, посочено в параграф 1, </w:t>
            </w:r>
            <w:r w:rsidRPr="006115B1">
              <w:rPr>
                <w:b/>
                <w:i/>
              </w:rPr>
              <w:t>компетентните</w:t>
            </w:r>
            <w:r w:rsidRPr="006115B1">
              <w:t xml:space="preserve"> органи извършват търсене в съответни национални бази данни, както и в общото хранилище на данни за самоличност (ОХДС), посочено в член 17 от Регламент (ЕС) 2019/817. За целта се използват биометричните данни на гражданин на трета държава, снети лично по време на скрининга, както и данните за самоличност и, когато са налични, данни от документи за пътуване.</w:t>
            </w:r>
          </w:p>
        </w:tc>
        <w:tc>
          <w:tcPr>
            <w:tcW w:w="4876" w:type="dxa"/>
          </w:tcPr>
          <w:p w:rsidR="008163E9" w:rsidRPr="006115B1" w:rsidRDefault="008163E9" w:rsidP="003472B0">
            <w:pPr>
              <w:pStyle w:val="Normal6a"/>
            </w:pPr>
            <w:r w:rsidRPr="006115B1">
              <w:t>2.</w:t>
            </w:r>
            <w:r w:rsidRPr="006115B1">
              <w:tab/>
              <w:t xml:space="preserve">За целите на установяването на самоличността, посочено в параграф 1, </w:t>
            </w:r>
            <w:r w:rsidRPr="006115B1">
              <w:rPr>
                <w:b/>
                <w:i/>
              </w:rPr>
              <w:t>определените компетентни</w:t>
            </w:r>
            <w:r w:rsidRPr="006115B1">
              <w:t xml:space="preserve"> органи извършват търсене в съответни национални бази данни, както и в общото хранилище на данни за самоличност (ОХДС), посочено в член 17 от Регламент (ЕС) 2019/817. За целта се използват биометричните данни на гражданин на трета държава, снети лично по време на скрининга, както и данните за самоличност и, когато са налични, данни от документи за пътуване.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672</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 xml:space="preserve">Томас Тобé, Лена Дюпон, Карло Реслер, Хуан Игнасио </w:t>
      </w:r>
      <w:r w:rsidRPr="006115B1">
        <w:rPr>
          <w:color w:val="000000"/>
        </w:rPr>
        <w:lastRenderedPageBreak/>
        <w:t>Соидо Алварес, Йерун Ленарс</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10 – параграф 4а (нов)</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4а.</w:t>
            </w:r>
            <w:r w:rsidRPr="006115B1">
              <w:tab/>
            </w:r>
            <w:r w:rsidRPr="006115B1">
              <w:rPr>
                <w:b/>
                <w:i/>
              </w:rPr>
              <w:t>За целите на параграф 1, буква а) държавите членки могат, в съответствие с разпоредбите на националното законодателство, да претърсват имуществото, вещите и електронните устройства на граждани на трети държави.</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Независимият механизъм за мониторинг гарантира, че националното законодателство и прилагането на тези разпоредби са съвместими с правото на Съюза, по-специално с Хартата на основните права.</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673</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Хуан Игнасио Соидо Алварес, Йерун Ленарс</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10 – параграф 4а (нов)</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4а.</w:t>
            </w:r>
            <w:r w:rsidRPr="006115B1">
              <w:tab/>
            </w:r>
            <w:r w:rsidRPr="006115B1">
              <w:rPr>
                <w:b/>
                <w:i/>
              </w:rPr>
              <w:t>Постоянният корпус на европейската гранична и брегова охрана подпомага компетентните органи за установяването на самоличността на граждани на трети държави, които са подложени на скрининг, в съответствие с член 40, параграф 4, буква а) и член 55, параграф 7, буква а) от Регламент (ЕС) 2019/1896.</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lastRenderedPageBreak/>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674</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10 – параграф 4а (нов)</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4а.</w:t>
            </w:r>
            <w:r w:rsidRPr="006115B1">
              <w:tab/>
            </w:r>
            <w:r w:rsidRPr="006115B1">
              <w:rPr>
                <w:b/>
                <w:i/>
              </w:rPr>
              <w:t>Търсенето в ОХДС се ограничава единствено до консултация. Съхраняването или използването на данни за цели, различни от установяване на самоличността на дадено лице, е строго забранено.</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675</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11 – параграф 1</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1.</w:t>
            </w:r>
            <w:r w:rsidRPr="006115B1">
              <w:tab/>
              <w:t xml:space="preserve">Граждани на трети държави, подложени на скрининга съгласно член 3 </w:t>
            </w:r>
            <w:r w:rsidRPr="006115B1">
              <w:rPr>
                <w:b/>
                <w:i/>
              </w:rPr>
              <w:t>или член 5</w:t>
            </w:r>
            <w:r w:rsidRPr="006115B1">
              <w:t>, преминават проверка за сигурност, за да се удостовери</w:t>
            </w:r>
            <w:r w:rsidRPr="006115B1">
              <w:rPr>
                <w:b/>
                <w:i/>
              </w:rPr>
              <w:t>, че не представляват заплаха за вътрешната сигурност</w:t>
            </w:r>
            <w:r w:rsidRPr="006115B1">
              <w:t xml:space="preserve">. Проверката за сигурност може да обхваща както гражданите на трети държави, така и притежаваните от тях предмети. По отношение на извършваните търсения се </w:t>
            </w:r>
            <w:r w:rsidRPr="006115B1">
              <w:rPr>
                <w:b/>
                <w:i/>
              </w:rPr>
              <w:t>прилага</w:t>
            </w:r>
            <w:r w:rsidRPr="006115B1">
              <w:t xml:space="preserve"> законодателството на съответната държава членка.</w:t>
            </w:r>
          </w:p>
        </w:tc>
        <w:tc>
          <w:tcPr>
            <w:tcW w:w="4876" w:type="dxa"/>
          </w:tcPr>
          <w:p w:rsidR="008163E9" w:rsidRPr="006115B1" w:rsidRDefault="008163E9" w:rsidP="003472B0">
            <w:pPr>
              <w:pStyle w:val="Normal6a"/>
            </w:pPr>
            <w:r w:rsidRPr="006115B1">
              <w:t>1.</w:t>
            </w:r>
            <w:r w:rsidRPr="006115B1">
              <w:tab/>
              <w:t xml:space="preserve">Граждани на трети държави, подложени на скрининга съгласно член 3, преминават проверка за сигурност, за да се удостовери </w:t>
            </w:r>
            <w:r w:rsidRPr="006115B1">
              <w:rPr>
                <w:b/>
                <w:i/>
              </w:rPr>
              <w:t>дали са регистрирани също и в някоя от съответните бази данни</w:t>
            </w:r>
            <w:r w:rsidRPr="006115B1">
              <w:t xml:space="preserve">. Проверката за сигурност може да обхваща както гражданите на трети държави, така и притежаваните от тях предмети. По отношение на извършваните търсения се </w:t>
            </w:r>
            <w:r w:rsidRPr="006115B1">
              <w:rPr>
                <w:b/>
                <w:i/>
              </w:rPr>
              <w:t>прилагат</w:t>
            </w:r>
            <w:r w:rsidRPr="006115B1">
              <w:t xml:space="preserve"> законодателството на съответната държава членка </w:t>
            </w:r>
            <w:r w:rsidRPr="006115B1">
              <w:rPr>
                <w:b/>
                <w:i/>
              </w:rPr>
              <w:t>и принципите на необходимост и пропорционалност.</w:t>
            </w:r>
            <w:r w:rsidRPr="006115B1">
              <w:t xml:space="preserve"> </w:t>
            </w:r>
            <w:r w:rsidRPr="006115B1">
              <w:rPr>
                <w:b/>
                <w:i/>
              </w:rPr>
              <w:t xml:space="preserve">Проверката за сигурност не включва достъп до електронни устройства, които са притежание на граждани на трети </w:t>
            </w:r>
            <w:r w:rsidRPr="006115B1">
              <w:rPr>
                <w:b/>
                <w:i/>
              </w:rPr>
              <w:lastRenderedPageBreak/>
              <w:t>държави, нито достъп до техните лични съобщения или профили в социалните медии. Проверката за сигурност е също така част от елементите и действията, които механизмът за мониторинг, посочен в член 7, може да провери.</w:t>
            </w:r>
          </w:p>
        </w:tc>
      </w:tr>
    </w:tbl>
    <w:p w:rsidR="008163E9" w:rsidRPr="006115B1" w:rsidRDefault="008163E9" w:rsidP="008163E9">
      <w:pPr>
        <w:pStyle w:val="AmOrLang"/>
      </w:pPr>
      <w:r w:rsidRPr="006115B1">
        <w:lastRenderedPageBreak/>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676</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Чарли Веймерс, Лаура Хеухтасари</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11 – параграф 1</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1.</w:t>
            </w:r>
            <w:r w:rsidRPr="006115B1">
              <w:tab/>
              <w:t xml:space="preserve">Граждани на трети държави, подложени на скрининга съгласно член 3 или член 5, преминават проверка за сигурност, за да се удостовери, че не представляват заплаха за вътрешната сигурност. Проверката за сигурност може да обхваща </w:t>
            </w:r>
            <w:r w:rsidRPr="006115B1">
              <w:rPr>
                <w:b/>
                <w:i/>
              </w:rPr>
              <w:t>както</w:t>
            </w:r>
            <w:r w:rsidRPr="006115B1">
              <w:t xml:space="preserve"> гражданите на трети държави, </w:t>
            </w:r>
            <w:r w:rsidRPr="006115B1">
              <w:rPr>
                <w:b/>
                <w:i/>
              </w:rPr>
              <w:t>така и</w:t>
            </w:r>
            <w:r w:rsidRPr="006115B1">
              <w:t xml:space="preserve"> притежаваните от тях предмети. По отношение на извършваните търсения се прилага законодателството на съответната държава членка.</w:t>
            </w:r>
          </w:p>
        </w:tc>
        <w:tc>
          <w:tcPr>
            <w:tcW w:w="4876" w:type="dxa"/>
          </w:tcPr>
          <w:p w:rsidR="008163E9" w:rsidRPr="006115B1" w:rsidRDefault="008163E9" w:rsidP="003472B0">
            <w:pPr>
              <w:pStyle w:val="Normal6a"/>
            </w:pPr>
            <w:r w:rsidRPr="006115B1">
              <w:t>1.</w:t>
            </w:r>
            <w:r w:rsidRPr="006115B1">
              <w:tab/>
              <w:t xml:space="preserve">Граждани на трети държави, подложени на скрининга съгласно член 3 или член 5, преминават проверка за сигурност, за да се удостовери, че не представляват заплаха за вътрешната сигурност </w:t>
            </w:r>
            <w:r w:rsidRPr="006115B1">
              <w:rPr>
                <w:b/>
                <w:i/>
              </w:rPr>
              <w:t>или социалното сближаване</w:t>
            </w:r>
            <w:r w:rsidRPr="006115B1">
              <w:t>. Проверката за сигурност може да обхваща гражданите на трети държави, притежаваните от тях предмети</w:t>
            </w:r>
            <w:r w:rsidRPr="006115B1">
              <w:rPr>
                <w:b/>
                <w:i/>
              </w:rPr>
              <w:t>, електронни устройства, които трябва да бъдат отключени при поискване от органите, включително предоставяне на достъп до всякакви приложения за съобщения, онлайн присъствие, както и до всякакви публикации, медии или записи</w:t>
            </w:r>
            <w:r w:rsidRPr="006115B1">
              <w:t>. По отношение на извършваните търсения се прилага законодателството на съответната държава членка.</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677</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11 – параграф 1</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1.</w:t>
            </w:r>
            <w:r w:rsidRPr="006115B1">
              <w:tab/>
              <w:t xml:space="preserve">Граждани на трети държави, подложени на скрининга съгласно член 3 </w:t>
            </w:r>
            <w:r w:rsidRPr="006115B1">
              <w:rPr>
                <w:b/>
                <w:i/>
              </w:rPr>
              <w:t>или член 5</w:t>
            </w:r>
            <w:r w:rsidRPr="006115B1">
              <w:t>, преминават проверка за сигурност, за да се удостовери, че не представляват заплаха за вътрешната сигурност. Проверката за сигурност може да обхваща както гражданите на трети държави, така и притежаваните от тях предмети. По отношение на извършваните търсения се прилага законодателството на съответната държава членка.</w:t>
            </w:r>
          </w:p>
        </w:tc>
        <w:tc>
          <w:tcPr>
            <w:tcW w:w="4876" w:type="dxa"/>
          </w:tcPr>
          <w:p w:rsidR="008163E9" w:rsidRPr="006115B1" w:rsidRDefault="008163E9" w:rsidP="003472B0">
            <w:pPr>
              <w:pStyle w:val="Normal6a"/>
            </w:pPr>
            <w:r w:rsidRPr="006115B1">
              <w:t>1.</w:t>
            </w:r>
            <w:r w:rsidRPr="006115B1">
              <w:tab/>
              <w:t xml:space="preserve">Граждани на трети държави, подложени на скрининга съгласно член 3, преминават проверка за сигурност </w:t>
            </w:r>
            <w:r w:rsidRPr="006115B1">
              <w:rPr>
                <w:b/>
                <w:i/>
              </w:rPr>
              <w:t>по смисъла на параграф 2</w:t>
            </w:r>
            <w:r w:rsidRPr="006115B1">
              <w:t xml:space="preserve">, за да се удостовери, че не представляват заплаха за вътрешната сигурност. Проверката за сигурност може да обхваща както гражданите на трети държави, така и притежаваните от тях предмети. По отношение на извършваните търсения се прилага законодателството на съответната държава членка. </w:t>
            </w:r>
            <w:r w:rsidRPr="006115B1">
              <w:rPr>
                <w:b/>
                <w:i/>
              </w:rPr>
              <w:t>Проверката за сигурност не включва достъп до електронни устройства, които са притежание на граждани на трети държави, нито достъп до техните лични съобщения или профили в социалните медии.</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678</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11 – параграф 1</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1.</w:t>
            </w:r>
            <w:r w:rsidRPr="006115B1">
              <w:tab/>
              <w:t xml:space="preserve">Граждани на трети държави, подложени на скрининга съгласно член 3 </w:t>
            </w:r>
            <w:r w:rsidRPr="006115B1">
              <w:rPr>
                <w:b/>
                <w:i/>
              </w:rPr>
              <w:t>или член 5</w:t>
            </w:r>
            <w:r w:rsidRPr="006115B1">
              <w:t xml:space="preserve">, преминават проверка за сигурност, за да се удостовери, че не представляват заплаха за вътрешната сигурност. Проверката за сигурност може да обхваща както гражданите на трети държави, така и притежаваните от тях предмети. По отношение на извършваните търсения се </w:t>
            </w:r>
            <w:r w:rsidRPr="006115B1">
              <w:rPr>
                <w:b/>
                <w:i/>
              </w:rPr>
              <w:t>прилага</w:t>
            </w:r>
            <w:r w:rsidRPr="006115B1">
              <w:t xml:space="preserve"> законодателството на съответната </w:t>
            </w:r>
            <w:r w:rsidRPr="006115B1">
              <w:lastRenderedPageBreak/>
              <w:t>държава членка.</w:t>
            </w:r>
          </w:p>
        </w:tc>
        <w:tc>
          <w:tcPr>
            <w:tcW w:w="4876" w:type="dxa"/>
          </w:tcPr>
          <w:p w:rsidR="008163E9" w:rsidRPr="006115B1" w:rsidRDefault="008163E9" w:rsidP="003472B0">
            <w:pPr>
              <w:pStyle w:val="Normal6a"/>
            </w:pPr>
            <w:r w:rsidRPr="006115B1">
              <w:lastRenderedPageBreak/>
              <w:t>1.</w:t>
            </w:r>
            <w:r w:rsidRPr="006115B1">
              <w:tab/>
              <w:t xml:space="preserve">Граждани на трети държави, подложени на скрининга съгласно член 3, преминават проверка за сигурност, за да се удостовери, че не представляват заплаха за вътрешната сигурност. Проверката за сигурност може да обхваща както гражданите на трети държави, така и притежаваните от тях предмети. По отношение на извършваните търсения се </w:t>
            </w:r>
            <w:r w:rsidRPr="006115B1">
              <w:rPr>
                <w:b/>
                <w:i/>
              </w:rPr>
              <w:t>прилагат</w:t>
            </w:r>
            <w:r w:rsidRPr="006115B1">
              <w:t xml:space="preserve"> законодателството на съответната държава членка</w:t>
            </w:r>
            <w:r w:rsidRPr="006115B1">
              <w:rPr>
                <w:b/>
                <w:i/>
              </w:rPr>
              <w:t xml:space="preserve">, принципите на </w:t>
            </w:r>
            <w:r w:rsidRPr="006115B1">
              <w:rPr>
                <w:b/>
                <w:i/>
              </w:rPr>
              <w:lastRenderedPageBreak/>
              <w:t>необходимост и пропорционалност, както и Общият регламент относно защитата на данните, като търсенията се проверяват от механизма за мониторинг на основните права, установен съгласно член 7 от настоящия регламент</w:t>
            </w:r>
            <w:r w:rsidRPr="006115B1">
              <w:t>.</w:t>
            </w:r>
          </w:p>
        </w:tc>
      </w:tr>
    </w:tbl>
    <w:p w:rsidR="008163E9" w:rsidRPr="006115B1" w:rsidRDefault="008163E9" w:rsidP="008163E9">
      <w:pPr>
        <w:pStyle w:val="AmOrLang"/>
      </w:pPr>
      <w:r w:rsidRPr="006115B1">
        <w:lastRenderedPageBreak/>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679</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Томас Тобé, Лена Дюпон, Карло Реслер, Хуан Игнасио Соидо Алварес, Елисавет Воземберг-Вриониди, Йерун Ленарс</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11 – параграф 1</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1.</w:t>
            </w:r>
            <w:r w:rsidRPr="006115B1">
              <w:tab/>
              <w:t>Граждани на трети държави, подложени на скрининга съгласно член 3 или член 5, преминават проверка за сигурност, за да се удостовери, че не представляват заплаха за вътрешната сигурност. Проверката за сигурност може да обхваща както гражданите на трети държави, така и притежаваните от тях предмети. По отношение на извършваните търсения се прилага законодателството на съответната държава членка.</w:t>
            </w:r>
          </w:p>
        </w:tc>
        <w:tc>
          <w:tcPr>
            <w:tcW w:w="4876" w:type="dxa"/>
          </w:tcPr>
          <w:p w:rsidR="008163E9" w:rsidRPr="006115B1" w:rsidRDefault="008163E9" w:rsidP="003472B0">
            <w:pPr>
              <w:pStyle w:val="Normal6a"/>
            </w:pPr>
            <w:r w:rsidRPr="006115B1">
              <w:t>1.</w:t>
            </w:r>
            <w:r w:rsidRPr="006115B1">
              <w:tab/>
              <w:t xml:space="preserve">Граждани на трети държави, подложени на скрининга съгласно член 3 или член 5, преминават проверка за сигурност, за да се удостовери, че не представляват заплаха за вътрешната </w:t>
            </w:r>
            <w:r w:rsidRPr="006115B1">
              <w:rPr>
                <w:b/>
                <w:i/>
              </w:rPr>
              <w:t>или националната</w:t>
            </w:r>
            <w:r w:rsidRPr="006115B1">
              <w:t xml:space="preserve"> сигурност</w:t>
            </w:r>
            <w:r w:rsidRPr="006115B1">
              <w:rPr>
                <w:b/>
                <w:i/>
              </w:rPr>
              <w:t>, обществения ред или политика</w:t>
            </w:r>
            <w:r w:rsidRPr="006115B1">
              <w:t>. Проверката за сигурност може да обхваща както гражданите на трети държави, така и притежаваните от тях предмети. По отношение на извършваните търсения се прилага законодателството на съответната държава членка.</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680</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11 – параграф 2</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2.</w:t>
            </w:r>
            <w:r w:rsidRPr="006115B1">
              <w:tab/>
              <w:t xml:space="preserve">За целите на извършването на </w:t>
            </w:r>
            <w:r w:rsidRPr="006115B1">
              <w:lastRenderedPageBreak/>
              <w:t xml:space="preserve">проверката за сигурност, посочена в параграф 1, и доколкото тя все още не е извършена в съответствие с член 8, точка 3, буква а), подточка vi) от Регламент (ЕС) 2016/399, компетентните органи </w:t>
            </w:r>
            <w:r w:rsidRPr="006115B1">
              <w:rPr>
                <w:b/>
                <w:i/>
              </w:rPr>
              <w:t>търсят в съответни национални данни и в данните на Съюза, по-специално в Шенгенската информационна система (ШИС)</w:t>
            </w:r>
            <w:r w:rsidRPr="006115B1">
              <w:t>.</w:t>
            </w:r>
          </w:p>
        </w:tc>
        <w:tc>
          <w:tcPr>
            <w:tcW w:w="4876" w:type="dxa"/>
          </w:tcPr>
          <w:p w:rsidR="008163E9" w:rsidRPr="006115B1" w:rsidRDefault="008163E9" w:rsidP="003472B0">
            <w:pPr>
              <w:pStyle w:val="Normal6a"/>
            </w:pPr>
            <w:r w:rsidRPr="006115B1">
              <w:lastRenderedPageBreak/>
              <w:t>2.</w:t>
            </w:r>
            <w:r w:rsidRPr="006115B1">
              <w:tab/>
              <w:t xml:space="preserve">За целите на извършването на </w:t>
            </w:r>
            <w:r w:rsidRPr="006115B1">
              <w:lastRenderedPageBreak/>
              <w:t xml:space="preserve">проверката за сигурност, посочена в параграф 1, и доколкото тя все още не е извършена в съответствие с член 8, точка 3, буква а), подточка vi) от Регламент (ЕС) 2016/399, компетентните органи </w:t>
            </w:r>
            <w:r w:rsidRPr="006115B1">
              <w:rPr>
                <w:b/>
                <w:i/>
              </w:rPr>
              <w:t>извършват търсене съгласно член 12</w:t>
            </w:r>
            <w:r w:rsidRPr="006115B1">
              <w:t>.</w:t>
            </w:r>
          </w:p>
        </w:tc>
      </w:tr>
    </w:tbl>
    <w:p w:rsidR="008163E9" w:rsidRPr="006115B1" w:rsidRDefault="008163E9" w:rsidP="008163E9">
      <w:pPr>
        <w:pStyle w:val="AmOrLang"/>
      </w:pPr>
      <w:r w:rsidRPr="006115B1">
        <w:lastRenderedPageBreak/>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681</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11 – параграф 2</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2.</w:t>
            </w:r>
            <w:r w:rsidRPr="006115B1">
              <w:tab/>
              <w:t xml:space="preserve">За целите на извършването на проверката за сигурност, посочена в параграф 1, и доколкото </w:t>
            </w:r>
            <w:r w:rsidRPr="006115B1">
              <w:rPr>
                <w:b/>
                <w:i/>
              </w:rPr>
              <w:t>тя</w:t>
            </w:r>
            <w:r w:rsidRPr="006115B1">
              <w:t xml:space="preserve"> </w:t>
            </w:r>
            <w:r w:rsidRPr="006115B1">
              <w:rPr>
                <w:b/>
                <w:bCs/>
                <w:i/>
                <w:iCs/>
              </w:rPr>
              <w:t>все още</w:t>
            </w:r>
            <w:r w:rsidRPr="006115B1">
              <w:t xml:space="preserve"> не </w:t>
            </w:r>
            <w:r w:rsidRPr="006115B1">
              <w:rPr>
                <w:b/>
                <w:bCs/>
                <w:i/>
                <w:iCs/>
              </w:rPr>
              <w:t>е извършена</w:t>
            </w:r>
            <w:r w:rsidRPr="006115B1">
              <w:t xml:space="preserve"> в съответствие с член 8, точка 3, буква а), подточка vi) от Регламент (ЕС) 2016/399, компетентните органи търсят </w:t>
            </w:r>
            <w:r w:rsidRPr="006115B1">
              <w:rPr>
                <w:b/>
                <w:i/>
              </w:rPr>
              <w:t>в съответни национални данни и в данните на Съюза, по-специално</w:t>
            </w:r>
            <w:r w:rsidRPr="006115B1">
              <w:t xml:space="preserve"> в Шенгенската информационна система (ШИС).</w:t>
            </w:r>
          </w:p>
        </w:tc>
        <w:tc>
          <w:tcPr>
            <w:tcW w:w="4876" w:type="dxa"/>
          </w:tcPr>
          <w:p w:rsidR="008163E9" w:rsidRPr="006115B1" w:rsidRDefault="008163E9" w:rsidP="003472B0">
            <w:pPr>
              <w:pStyle w:val="Normal6a"/>
            </w:pPr>
            <w:r w:rsidRPr="006115B1">
              <w:t>2.</w:t>
            </w:r>
            <w:r w:rsidRPr="006115B1">
              <w:tab/>
              <w:t xml:space="preserve">За целите на извършването на проверката за сигурност, посочена в параграф 1, и доколкото </w:t>
            </w:r>
            <w:r w:rsidRPr="006115B1">
              <w:rPr>
                <w:b/>
                <w:i/>
              </w:rPr>
              <w:t>тези проверки</w:t>
            </w:r>
            <w:r w:rsidRPr="006115B1">
              <w:t xml:space="preserve"> </w:t>
            </w:r>
            <w:r w:rsidRPr="006115B1">
              <w:rPr>
                <w:b/>
                <w:bCs/>
                <w:i/>
                <w:iCs/>
              </w:rPr>
              <w:t>вече</w:t>
            </w:r>
            <w:r w:rsidRPr="006115B1">
              <w:t xml:space="preserve"> не </w:t>
            </w:r>
            <w:r w:rsidRPr="006115B1">
              <w:rPr>
                <w:b/>
                <w:bCs/>
                <w:i/>
                <w:iCs/>
              </w:rPr>
              <w:t>са били</w:t>
            </w:r>
            <w:r w:rsidRPr="006115B1">
              <w:rPr>
                <w:i/>
                <w:iCs/>
              </w:rPr>
              <w:t xml:space="preserve"> </w:t>
            </w:r>
            <w:r w:rsidRPr="006115B1">
              <w:rPr>
                <w:b/>
                <w:bCs/>
                <w:i/>
                <w:iCs/>
              </w:rPr>
              <w:t>извършени</w:t>
            </w:r>
            <w:r w:rsidRPr="006115B1">
              <w:t xml:space="preserve"> в съответствие с член 8, точка 3, буква а), подточка vi) от Регламент (ЕС) 2016/399, компетентните органи търсят в Шенгенската информационна система (ШИС).</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682</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11 – параграф 2</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lastRenderedPageBreak/>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2.</w:t>
            </w:r>
            <w:r w:rsidRPr="006115B1">
              <w:tab/>
              <w:t>За целите на извършването на проверката за сигурност, посочена в параграф 1, и доколкото тя все още не е извършена в съответствие с член 8, точка 3, буква а), подточка vi) от Регламент (ЕС) 2016/399, компетентните органи търсят в съответни национални данни и в данните на Съюза, по-специално в Шенгенската информационна система (ШИС).</w:t>
            </w:r>
          </w:p>
        </w:tc>
        <w:tc>
          <w:tcPr>
            <w:tcW w:w="4876" w:type="dxa"/>
          </w:tcPr>
          <w:p w:rsidR="008163E9" w:rsidRPr="006115B1" w:rsidRDefault="008163E9" w:rsidP="003472B0">
            <w:pPr>
              <w:pStyle w:val="Normal6a"/>
            </w:pPr>
            <w:r w:rsidRPr="006115B1">
              <w:t>2.</w:t>
            </w:r>
            <w:r w:rsidRPr="006115B1">
              <w:tab/>
              <w:t>За целите на извършването на проверката за сигурност, посочена в параграф 1, и доколкото тя все още не е извършена в съответствие с член 8, точка 3, буква а), подточка vi) от Регламент (ЕС) 2016/399, компетентните органи</w:t>
            </w:r>
            <w:r w:rsidRPr="006115B1">
              <w:rPr>
                <w:b/>
                <w:i/>
              </w:rPr>
              <w:t>, определени за извършването на скрининга,</w:t>
            </w:r>
            <w:r w:rsidRPr="006115B1">
              <w:t xml:space="preserve"> търсят в съответни национални данни и в данните на Съюза, по-специално в Шенгенската информационна система (ШИС).</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683</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11 – параграф 3</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rPr>
                <w:b/>
                <w:i/>
              </w:rPr>
              <w:t>3.</w:t>
            </w:r>
            <w:r w:rsidRPr="006115B1">
              <w:tab/>
            </w:r>
            <w:r w:rsidRPr="006115B1">
              <w:rPr>
                <w:b/>
                <w:i/>
              </w:rPr>
              <w:t xml:space="preserve">Доколкото все още не е извършено по време на проверките, посочени в член 8 от Регламент (ЕС) 2016/399, </w:t>
            </w:r>
            <w:r w:rsidRPr="006115B1">
              <w:rPr>
                <w:b/>
                <w:bCs/>
                <w:i/>
                <w:iCs/>
              </w:rPr>
              <w:t>компетентният</w:t>
            </w:r>
            <w:r w:rsidRPr="006115B1">
              <w:rPr>
                <w:b/>
                <w:i/>
              </w:rPr>
              <w:t xml:space="preserve"> орган извършва търсене в Системата за влизане/излизане (СВИ), в Европейската система за информация за пътуванията и разрешаването им (ETIAS), включително в списъка под наблюдение в ETIAS, посочен в член 29 от Регламент (ЕС) 2018/1240, във Визовата информационна система (ВИС), системата ECRIS-TCN, що се отнася до присъди, свързани с терористични престъпления и други форми на тежки престъпления, в данните на Европол, които се </w:t>
            </w:r>
            <w:r w:rsidRPr="006115B1">
              <w:rPr>
                <w:b/>
                <w:i/>
              </w:rPr>
              <w:lastRenderedPageBreak/>
              <w:t>обработват за целта, посочена в член 18, параграф 2, буква a) от Регламент (ЕС) 2016/794, в базата данни на Интерпол за документи за пътуване, свързани с бюлетини (Interpol TDAWN), с данните, посочени в член 10, параграф 1, и като се използват поне данните, посочени в буква в) от него.</w:t>
            </w:r>
          </w:p>
        </w:tc>
        <w:tc>
          <w:tcPr>
            <w:tcW w:w="4876" w:type="dxa"/>
          </w:tcPr>
          <w:p w:rsidR="008163E9" w:rsidRPr="006115B1" w:rsidRDefault="008163E9" w:rsidP="003472B0">
            <w:pPr>
              <w:pStyle w:val="Normal6a"/>
            </w:pPr>
            <w:r w:rsidRPr="006115B1">
              <w:rPr>
                <w:b/>
                <w:i/>
                <w:color w:val="000000"/>
              </w:rPr>
              <w:lastRenderedPageBreak/>
              <w:t>заличава се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684</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11 – параграф 3</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rPr>
                <w:b/>
                <w:i/>
              </w:rPr>
              <w:t>3.</w:t>
            </w:r>
            <w:r w:rsidRPr="006115B1">
              <w:tab/>
            </w:r>
            <w:r w:rsidRPr="006115B1">
              <w:rPr>
                <w:b/>
                <w:i/>
              </w:rPr>
              <w:t xml:space="preserve">Доколкото все още не е извършено по време на проверките, посочени в член 8 от Регламент (ЕС) 2016/399, </w:t>
            </w:r>
            <w:r w:rsidRPr="006115B1">
              <w:rPr>
                <w:b/>
                <w:bCs/>
                <w:i/>
                <w:iCs/>
              </w:rPr>
              <w:t>компетентният</w:t>
            </w:r>
            <w:r w:rsidRPr="006115B1">
              <w:rPr>
                <w:b/>
                <w:i/>
              </w:rPr>
              <w:t xml:space="preserve"> орган извършва търсене в Системата за влизане/излизане (СВИ), в Европейската система за информация за пътуванията и разрешаването им (ETIAS), включително в списъка под наблюдение в ETIAS, посочен в член 29 от Регламент (ЕС) 2018/1240, във Визовата информационна система (ВИС), системата ECRIS-TCN, що се отнася до присъди, свързани с терористични престъпления и други форми на тежки престъпления, в данните на Европол, които се обработват за целта, посочена в член 18, параграф 2, буква a) от Регламент (ЕС) 2016/794, в базата данни на Интерпол за документи за пътуване, свързани с бюлетини (Interpol TDAWN), с данните, посочени в член 10, параграф 1, и като </w:t>
            </w:r>
            <w:r w:rsidRPr="006115B1">
              <w:rPr>
                <w:b/>
                <w:i/>
              </w:rPr>
              <w:lastRenderedPageBreak/>
              <w:t>се използват поне данните, посочени в буква в) от него.</w:t>
            </w:r>
          </w:p>
        </w:tc>
        <w:tc>
          <w:tcPr>
            <w:tcW w:w="4876" w:type="dxa"/>
          </w:tcPr>
          <w:p w:rsidR="008163E9" w:rsidRPr="006115B1" w:rsidRDefault="008163E9" w:rsidP="003472B0">
            <w:pPr>
              <w:pStyle w:val="Normal6a"/>
            </w:pPr>
            <w:r w:rsidRPr="006115B1">
              <w:rPr>
                <w:b/>
                <w:i/>
                <w:color w:val="000000"/>
              </w:rPr>
              <w:lastRenderedPageBreak/>
              <w:t>заличава се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685</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11 – параграф 3</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3.</w:t>
            </w:r>
            <w:r w:rsidRPr="006115B1">
              <w:tab/>
              <w:t xml:space="preserve">Доколкото все още не е извършено по време на проверките, посочени в член 8 от Регламент (ЕС) 2016/399, </w:t>
            </w:r>
            <w:r w:rsidRPr="006115B1">
              <w:rPr>
                <w:b/>
                <w:i/>
              </w:rPr>
              <w:t>компетентният</w:t>
            </w:r>
            <w:r w:rsidRPr="006115B1">
              <w:t xml:space="preserve"> орган извършва търсене в Системата за влизане/излизане (СВИ), в Европейската система за информация за пътуванията и разрешаването им (ETIAS), включително в списъка под наблюдение в ETIAS, посочен в член 29 от Регламент (ЕС) 2018/1240, във Визовата информационна система (ВИС), системата ECRIS-TCN, що се отнася до присъди, свързани с терористични престъпления и други форми на тежки престъпления, в данните на Европол, които се обработват за целта, посочена в член 18, параграф 2, буква a) от Регламент (ЕС) 2016/794, в базата данни на Интерпол за документи за пътуване, свързани с бюлетини (Interpol TDAWN), с данните, посочени в член 10, параграф 1, и като се използват поне данните, посочени в буква в) от него.</w:t>
            </w:r>
          </w:p>
        </w:tc>
        <w:tc>
          <w:tcPr>
            <w:tcW w:w="4876" w:type="dxa"/>
          </w:tcPr>
          <w:p w:rsidR="008163E9" w:rsidRPr="006115B1" w:rsidRDefault="008163E9" w:rsidP="003472B0">
            <w:pPr>
              <w:pStyle w:val="Normal6a"/>
            </w:pPr>
            <w:r w:rsidRPr="006115B1">
              <w:t>3.</w:t>
            </w:r>
            <w:r w:rsidRPr="006115B1">
              <w:tab/>
              <w:t xml:space="preserve">Доколкото все още не е извършено по време на проверките, посочени в член 8 от Регламент (ЕС) 2016/399, </w:t>
            </w:r>
            <w:r w:rsidRPr="006115B1">
              <w:rPr>
                <w:b/>
                <w:i/>
              </w:rPr>
              <w:t>определеният компетентен</w:t>
            </w:r>
            <w:r w:rsidRPr="006115B1">
              <w:t xml:space="preserve"> орган извършва търсене в Системата за влизане/излизане (СВИ), в Европейската система за информация за пътуванията и разрешаването им (ETIAS), включително в списъка под наблюдение в ETIAS, посочен в член 29 от Регламент (ЕС) 2018/1240, във Визовата информационна система (ВИС), системата ECRIS-TCN, що се отнася до присъди, свързани с терористични престъпления и други форми на тежки престъпления, в данните на Европол, които се обработват за целта, посочена в член 18, параграф 2, буква a) от Регламент (ЕС) 2016/794, в базата данни на Интерпол за документи за пътуване, свързани с бюлетини (Interpol TDAWN), с данните, посочени в член 10, параграф 1, и като се използват поне данните, посочени в буква в) от него.</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686</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lastRenderedPageBreak/>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11 – параграф 4</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rPr>
                <w:b/>
                <w:i/>
              </w:rPr>
              <w:t>4.</w:t>
            </w:r>
            <w:r w:rsidRPr="006115B1">
              <w:tab/>
            </w:r>
            <w:r w:rsidRPr="006115B1">
              <w:rPr>
                <w:b/>
                <w:i/>
              </w:rPr>
              <w:t>По отношение на справките в СВИ, ETIAS и ВИС съгласно параграф 3 извлечените данни се ограничават до показване на откази за разрешаване на пътуване, откази за влизане или решения за отказ, анулиране или отмяна на виза или разрешение за пребиваване, които се основават на съображения за сигурност.</w:t>
            </w:r>
          </w:p>
        </w:tc>
        <w:tc>
          <w:tcPr>
            <w:tcW w:w="4876" w:type="dxa"/>
          </w:tcPr>
          <w:p w:rsidR="008163E9" w:rsidRPr="006115B1" w:rsidRDefault="008163E9" w:rsidP="003472B0">
            <w:pPr>
              <w:pStyle w:val="Normal6a"/>
            </w:pPr>
            <w:r w:rsidRPr="006115B1">
              <w:rPr>
                <w:b/>
                <w:i/>
                <w:color w:val="000000"/>
              </w:rPr>
              <w:t>заличава се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687</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11 – параграф 4</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4.</w:t>
            </w:r>
            <w:r w:rsidRPr="006115B1">
              <w:tab/>
              <w:t>По отношение на справките в СВИ</w:t>
            </w:r>
            <w:r w:rsidRPr="006115B1">
              <w:rPr>
                <w:b/>
                <w:i/>
              </w:rPr>
              <w:t>, ETIAS</w:t>
            </w:r>
            <w:r w:rsidRPr="006115B1">
              <w:t xml:space="preserve"> и ВИС съгласно параграф 3 извлечените данни се ограничават до показване на откази за разрешаване на пътуване, откази за влизане или решения за отказ, анулиране или отмяна на виза или разрешение за пребиваване, които се основават на съображения за сигурност.</w:t>
            </w:r>
          </w:p>
        </w:tc>
        <w:tc>
          <w:tcPr>
            <w:tcW w:w="4876" w:type="dxa"/>
          </w:tcPr>
          <w:p w:rsidR="008163E9" w:rsidRPr="006115B1" w:rsidRDefault="008163E9" w:rsidP="003472B0">
            <w:pPr>
              <w:pStyle w:val="Normal6a"/>
            </w:pPr>
            <w:r w:rsidRPr="006115B1">
              <w:t>4.</w:t>
            </w:r>
            <w:r w:rsidRPr="006115B1">
              <w:tab/>
              <w:t xml:space="preserve">По отношение на справките в СВИ и ВИС съгласно параграф 3 извлечените данни се ограничават до показване на откази за разрешаване на пътуване, откази за влизане или решения за отказ, анулиране или отмяна на виза или разрешение за пребиваване, които се основават на съображения за сигурност. </w:t>
            </w:r>
            <w:r w:rsidRPr="006115B1">
              <w:rPr>
                <w:b/>
                <w:i/>
              </w:rPr>
              <w:t xml:space="preserve">Достъпът до ОХДС и използването на ЕПТ от страна на компетентните органи се разрешават единствено когато това е строго необходимо за изпълнението на техните специфични задачи, свързани с тези цели, и e пропорционално на преследваните </w:t>
            </w:r>
            <w:r w:rsidRPr="006115B1">
              <w:rPr>
                <w:b/>
                <w:i/>
              </w:rPr>
              <w:lastRenderedPageBreak/>
              <w:t>цели.</w:t>
            </w:r>
          </w:p>
        </w:tc>
      </w:tr>
    </w:tbl>
    <w:p w:rsidR="008163E9" w:rsidRPr="006115B1" w:rsidRDefault="008163E9" w:rsidP="008163E9">
      <w:pPr>
        <w:pStyle w:val="AmOrLang"/>
      </w:pPr>
      <w:r w:rsidRPr="006115B1">
        <w:lastRenderedPageBreak/>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688</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11 – параграф 5</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rPr>
                <w:b/>
                <w:i/>
              </w:rPr>
              <w:t>5.</w:t>
            </w:r>
            <w:r w:rsidRPr="006115B1">
              <w:tab/>
            </w:r>
            <w:r w:rsidRPr="006115B1">
              <w:rPr>
                <w:b/>
                <w:i/>
              </w:rPr>
              <w:t>Комисията приема актове за изпълнение, установяващи подробната процедура и спецификациите за извличане на данни. Тези актове за изпълнение се приемат в съответствие с процедурата по разглеждане, посочена в член 15, параграф 2.</w:t>
            </w:r>
          </w:p>
        </w:tc>
        <w:tc>
          <w:tcPr>
            <w:tcW w:w="4876" w:type="dxa"/>
          </w:tcPr>
          <w:p w:rsidR="008163E9" w:rsidRPr="006115B1" w:rsidRDefault="008163E9" w:rsidP="003472B0">
            <w:pPr>
              <w:pStyle w:val="Normal6a"/>
            </w:pPr>
            <w:r w:rsidRPr="006115B1">
              <w:rPr>
                <w:b/>
                <w:i/>
                <w:color w:val="000000"/>
              </w:rPr>
              <w:t>заличава се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689</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11 – параграф 5</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5.</w:t>
            </w:r>
            <w:r w:rsidRPr="006115B1">
              <w:tab/>
              <w:t>Комисията приема актове</w:t>
            </w:r>
            <w:r w:rsidRPr="006115B1">
              <w:rPr>
                <w:b/>
                <w:i/>
              </w:rPr>
              <w:t xml:space="preserve"> за изпълнение</w:t>
            </w:r>
            <w:r w:rsidRPr="006115B1">
              <w:t>, установяващи подробната процедура и спецификациите за извличане на данни. Тези актове</w:t>
            </w:r>
            <w:r w:rsidRPr="006115B1">
              <w:rPr>
                <w:b/>
                <w:i/>
              </w:rPr>
              <w:t xml:space="preserve"> за изпълнение</w:t>
            </w:r>
            <w:r w:rsidRPr="006115B1">
              <w:t xml:space="preserve"> се приемат в съответствие с процедурата по разглеждане, посочена в член 15, параграф 2.</w:t>
            </w:r>
          </w:p>
        </w:tc>
        <w:tc>
          <w:tcPr>
            <w:tcW w:w="4876" w:type="dxa"/>
          </w:tcPr>
          <w:p w:rsidR="008163E9" w:rsidRPr="006115B1" w:rsidRDefault="008163E9" w:rsidP="003472B0">
            <w:pPr>
              <w:pStyle w:val="Normal6a"/>
            </w:pPr>
            <w:r w:rsidRPr="006115B1">
              <w:t>5.</w:t>
            </w:r>
            <w:r w:rsidRPr="006115B1">
              <w:tab/>
              <w:t xml:space="preserve">Комисията приема </w:t>
            </w:r>
            <w:r w:rsidRPr="006115B1">
              <w:rPr>
                <w:b/>
                <w:i/>
              </w:rPr>
              <w:t xml:space="preserve">делегирани </w:t>
            </w:r>
            <w:r w:rsidRPr="006115B1">
              <w:t>актове, установяващи подробната процедура и спецификациите за извличане</w:t>
            </w:r>
            <w:r w:rsidRPr="006115B1">
              <w:rPr>
                <w:b/>
                <w:i/>
              </w:rPr>
              <w:t>, обработване и употреба</w:t>
            </w:r>
            <w:r w:rsidRPr="006115B1">
              <w:t xml:space="preserve"> на данни. Тези </w:t>
            </w:r>
            <w:r w:rsidRPr="006115B1">
              <w:rPr>
                <w:b/>
                <w:i/>
              </w:rPr>
              <w:t xml:space="preserve">делегирани </w:t>
            </w:r>
            <w:r w:rsidRPr="006115B1">
              <w:t>актове се приемат в съответствие с процедурата по разглеждане, посочена в член 15, параграф 2.</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lastRenderedPageBreak/>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690</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12 – параграф 1</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1.</w:t>
            </w:r>
            <w:r w:rsidRPr="006115B1">
              <w:tab/>
              <w:t xml:space="preserve">Търсенията, предвидени в 10, параграф 2 и член 11, параграф 2, </w:t>
            </w:r>
            <w:r w:rsidRPr="006115B1">
              <w:rPr>
                <w:b/>
                <w:i/>
              </w:rPr>
              <w:t>могат да бъдат извършени</w:t>
            </w:r>
            <w:r w:rsidRPr="006115B1">
              <w:t xml:space="preserve"> чрез използване на европейския портал за търсене в съответствие с глава II от Регламент (ЕС) 2019/817 и глава II от Регламент (ЕС) 2019/818 за търсения, свързани с информационните системи на ЕС и ОХДС</w:t>
            </w:r>
            <w:r w:rsidRPr="006115B1">
              <w:rPr>
                <w:vertAlign w:val="superscript"/>
              </w:rPr>
              <w:t>36</w:t>
            </w:r>
            <w:r w:rsidRPr="006115B1">
              <w:t>.</w:t>
            </w:r>
          </w:p>
        </w:tc>
        <w:tc>
          <w:tcPr>
            <w:tcW w:w="4876" w:type="dxa"/>
          </w:tcPr>
          <w:p w:rsidR="008163E9" w:rsidRPr="006115B1" w:rsidRDefault="008163E9" w:rsidP="003472B0">
            <w:pPr>
              <w:pStyle w:val="Normal6a"/>
            </w:pPr>
            <w:r w:rsidRPr="006115B1">
              <w:t>1.</w:t>
            </w:r>
            <w:r w:rsidRPr="006115B1">
              <w:tab/>
              <w:t xml:space="preserve">Търсенията, предвидени в </w:t>
            </w:r>
            <w:r w:rsidRPr="006115B1">
              <w:rPr>
                <w:b/>
                <w:i/>
              </w:rPr>
              <w:t>член</w:t>
            </w:r>
            <w:r w:rsidRPr="006115B1">
              <w:t xml:space="preserve"> 10, параграф 2 и член 11, параграф 2 </w:t>
            </w:r>
            <w:r w:rsidRPr="006115B1">
              <w:rPr>
                <w:b/>
                <w:i/>
              </w:rPr>
              <w:t>от настоящия регламент</w:t>
            </w:r>
            <w:r w:rsidRPr="006115B1">
              <w:t xml:space="preserve">, </w:t>
            </w:r>
            <w:r w:rsidRPr="006115B1">
              <w:rPr>
                <w:b/>
                <w:i/>
              </w:rPr>
              <w:t>се извършват</w:t>
            </w:r>
            <w:r w:rsidRPr="006115B1">
              <w:t xml:space="preserve"> чрез използване на европейския портал за търсене в съответствие с глава II от Регламент (ЕС) 2019/817 и глава II от Регламент (ЕС) 2019/818 за търсения, свързани с информационните системи на ЕС и ОХДС</w:t>
            </w:r>
            <w:r w:rsidRPr="006115B1">
              <w:rPr>
                <w:vertAlign w:val="superscript"/>
              </w:rPr>
              <w:t>36</w:t>
            </w:r>
            <w:r w:rsidRPr="006115B1">
              <w:t xml:space="preserve">. </w:t>
            </w:r>
            <w:r w:rsidRPr="006115B1">
              <w:rPr>
                <w:b/>
                <w:i/>
              </w:rPr>
              <w:t>Достъпът до ОХДС и използването на ЕПТ от страна на компетентните органи се разрешават единствено когато данните са необходими за изпълнението на техните задачи, свързани с тези цели, и са пропорционални на преследваните цели. При снемането на лични данни на граждани на трети държави, включително биометрични данни, не се използва сила или принуда.</w:t>
            </w:r>
          </w:p>
        </w:tc>
      </w:tr>
      <w:tr w:rsidR="008163E9" w:rsidRPr="006115B1" w:rsidTr="003472B0">
        <w:trPr>
          <w:jc w:val="center"/>
        </w:trPr>
        <w:tc>
          <w:tcPr>
            <w:tcW w:w="4876" w:type="dxa"/>
          </w:tcPr>
          <w:p w:rsidR="008163E9" w:rsidRPr="006115B1" w:rsidRDefault="008163E9" w:rsidP="003472B0">
            <w:pPr>
              <w:pStyle w:val="Normal6a"/>
            </w:pPr>
            <w:r w:rsidRPr="006115B1">
              <w:t>_________________</w:t>
            </w:r>
          </w:p>
        </w:tc>
        <w:tc>
          <w:tcPr>
            <w:tcW w:w="4876" w:type="dxa"/>
          </w:tcPr>
          <w:p w:rsidR="008163E9" w:rsidRPr="006115B1" w:rsidRDefault="008163E9" w:rsidP="003472B0">
            <w:pPr>
              <w:pStyle w:val="Normal6a"/>
            </w:pPr>
            <w:r w:rsidRPr="006115B1">
              <w:t>_________________</w:t>
            </w:r>
          </w:p>
        </w:tc>
      </w:tr>
      <w:tr w:rsidR="008163E9" w:rsidRPr="006115B1" w:rsidTr="003472B0">
        <w:trPr>
          <w:jc w:val="center"/>
        </w:trPr>
        <w:tc>
          <w:tcPr>
            <w:tcW w:w="4876" w:type="dxa"/>
          </w:tcPr>
          <w:p w:rsidR="008163E9" w:rsidRPr="006115B1" w:rsidRDefault="008163E9" w:rsidP="003472B0">
            <w:pPr>
              <w:pStyle w:val="Normal6a"/>
            </w:pPr>
            <w:r w:rsidRPr="006115B1">
              <w:rPr>
                <w:vertAlign w:val="superscript"/>
              </w:rPr>
              <w:t>36</w:t>
            </w:r>
            <w:r w:rsidRPr="006115B1">
              <w:t xml:space="preserve"> Регламент (ЕС) 2019/818 на Европейския парламент и на Съвета от 20 май 2019 г. за създаване на рамка за оперативна съвместимост между информационните системи на ЕС в областта на полицейското и съдебното сътрудничество, убежището и миграцията (ОВ L 135, 22.5.2019 г., стр. 85).</w:t>
            </w:r>
          </w:p>
        </w:tc>
        <w:tc>
          <w:tcPr>
            <w:tcW w:w="4876" w:type="dxa"/>
          </w:tcPr>
          <w:p w:rsidR="008163E9" w:rsidRPr="006115B1" w:rsidRDefault="008163E9" w:rsidP="003472B0">
            <w:pPr>
              <w:pStyle w:val="Normal6a"/>
            </w:pPr>
            <w:r w:rsidRPr="006115B1">
              <w:rPr>
                <w:vertAlign w:val="superscript"/>
              </w:rPr>
              <w:t>36</w:t>
            </w:r>
            <w:r w:rsidRPr="006115B1">
              <w:t xml:space="preserve"> Регламент (ЕС) 2019/818 на Европейския парламент и на Съвета от 20 май 2019 г. за създаване на рамка за оперативна съвместимост между информационните системи на ЕС в областта на полицейското и съдебното сътрудничество, убежището и миграцията (ОВ L 135, 22.5.2019 г., стр. 85).</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691</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 xml:space="preserve">Ян-Кристоф Йотен, Мориц Кьорнер, Драгош Тудораке, Хилде Вотманс, Абир Ал-Сахлани, Фабиен Келер, Михал Шимечка, Малик </w:t>
      </w:r>
      <w:r w:rsidRPr="006115B1">
        <w:rPr>
          <w:color w:val="000000"/>
        </w:rPr>
        <w:lastRenderedPageBreak/>
        <w:t>Азмани, София ин 'т Велд</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12 – параграф 1</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1.</w:t>
            </w:r>
            <w:r w:rsidRPr="006115B1">
              <w:tab/>
              <w:t xml:space="preserve">Търсенията, предвидени в 10, параграф 2 и член 11, параграф 2, </w:t>
            </w:r>
            <w:r w:rsidRPr="006115B1">
              <w:rPr>
                <w:b/>
                <w:i/>
              </w:rPr>
              <w:t>могат да бъдат извършени</w:t>
            </w:r>
            <w:r w:rsidRPr="006115B1">
              <w:t xml:space="preserve"> чрез използване на европейския портал за търсене в съответствие с глава II от Регламент (ЕС) 2019/817 и глава II от Регламент (ЕС) 2019/818 за търсения, свързани с информационните системи на ЕС и ОХДС</w:t>
            </w:r>
            <w:r w:rsidRPr="006115B1">
              <w:rPr>
                <w:vertAlign w:val="superscript"/>
              </w:rPr>
              <w:t>36</w:t>
            </w:r>
            <w:r w:rsidRPr="006115B1">
              <w:t>.</w:t>
            </w:r>
          </w:p>
        </w:tc>
        <w:tc>
          <w:tcPr>
            <w:tcW w:w="4876" w:type="dxa"/>
          </w:tcPr>
          <w:p w:rsidR="008163E9" w:rsidRPr="006115B1" w:rsidRDefault="008163E9" w:rsidP="003472B0">
            <w:pPr>
              <w:pStyle w:val="Normal6a"/>
            </w:pPr>
            <w:r w:rsidRPr="006115B1">
              <w:t>1.</w:t>
            </w:r>
            <w:r w:rsidRPr="006115B1">
              <w:tab/>
              <w:t xml:space="preserve">Търсенията, предвидени в </w:t>
            </w:r>
            <w:r w:rsidRPr="006115B1">
              <w:rPr>
                <w:b/>
                <w:i/>
              </w:rPr>
              <w:t>член</w:t>
            </w:r>
            <w:r w:rsidRPr="006115B1">
              <w:t xml:space="preserve"> 10, параграф 2 и член 11, параграф 2, </w:t>
            </w:r>
            <w:r w:rsidRPr="006115B1">
              <w:rPr>
                <w:b/>
                <w:i/>
              </w:rPr>
              <w:t>се извършват</w:t>
            </w:r>
            <w:r w:rsidRPr="006115B1">
              <w:t xml:space="preserve"> чрез използване на европейския портал за търсене в съответствие с глава II от Регламент (ЕС) 2019/817 и глава II от Регламент (ЕС) 2019/818 за търсения, свързани с информационните системи на ЕС и ОХДС</w:t>
            </w:r>
            <w:r w:rsidRPr="006115B1">
              <w:rPr>
                <w:vertAlign w:val="superscript"/>
              </w:rPr>
              <w:t>36</w:t>
            </w:r>
            <w:r w:rsidRPr="006115B1">
              <w:t>.</w:t>
            </w:r>
          </w:p>
        </w:tc>
      </w:tr>
      <w:tr w:rsidR="008163E9" w:rsidRPr="006115B1" w:rsidTr="003472B0">
        <w:trPr>
          <w:jc w:val="center"/>
        </w:trPr>
        <w:tc>
          <w:tcPr>
            <w:tcW w:w="4876" w:type="dxa"/>
          </w:tcPr>
          <w:p w:rsidR="008163E9" w:rsidRPr="006115B1" w:rsidRDefault="008163E9" w:rsidP="003472B0">
            <w:pPr>
              <w:pStyle w:val="Normal6a"/>
            </w:pPr>
            <w:r w:rsidRPr="006115B1">
              <w:t>_________________</w:t>
            </w:r>
          </w:p>
        </w:tc>
        <w:tc>
          <w:tcPr>
            <w:tcW w:w="4876" w:type="dxa"/>
          </w:tcPr>
          <w:p w:rsidR="008163E9" w:rsidRPr="006115B1" w:rsidRDefault="008163E9" w:rsidP="003472B0">
            <w:pPr>
              <w:pStyle w:val="Normal6a"/>
            </w:pPr>
            <w:r w:rsidRPr="006115B1">
              <w:t>_________________</w:t>
            </w:r>
          </w:p>
        </w:tc>
      </w:tr>
      <w:tr w:rsidR="008163E9" w:rsidRPr="006115B1" w:rsidTr="003472B0">
        <w:trPr>
          <w:jc w:val="center"/>
        </w:trPr>
        <w:tc>
          <w:tcPr>
            <w:tcW w:w="4876" w:type="dxa"/>
          </w:tcPr>
          <w:p w:rsidR="008163E9" w:rsidRPr="006115B1" w:rsidRDefault="008163E9" w:rsidP="003472B0">
            <w:pPr>
              <w:pStyle w:val="Normal6a"/>
            </w:pPr>
            <w:r w:rsidRPr="006115B1">
              <w:rPr>
                <w:vertAlign w:val="superscript"/>
              </w:rPr>
              <w:t>36</w:t>
            </w:r>
            <w:r w:rsidRPr="006115B1">
              <w:t xml:space="preserve"> Регламент (ЕС) 2019/818 на Европейския парламент и на Съвета от 20 май 2019 г. за създаване на рамка за оперативна съвместимост между информационните системи на ЕС в областта на полицейското и съдебното сътрудничество, убежището и миграцията (ОВ L 135, 22.5.2019 г., стр. 85).</w:t>
            </w:r>
          </w:p>
        </w:tc>
        <w:tc>
          <w:tcPr>
            <w:tcW w:w="4876" w:type="dxa"/>
          </w:tcPr>
          <w:p w:rsidR="008163E9" w:rsidRPr="006115B1" w:rsidRDefault="008163E9" w:rsidP="003472B0">
            <w:pPr>
              <w:pStyle w:val="Normal6a"/>
            </w:pPr>
            <w:r w:rsidRPr="006115B1">
              <w:rPr>
                <w:vertAlign w:val="superscript"/>
              </w:rPr>
              <w:t>36</w:t>
            </w:r>
            <w:r w:rsidRPr="006115B1">
              <w:t xml:space="preserve"> Регламент (ЕС) 2019/818 на Европейския парламент и на Съвета от 20 май 2019 г. за създаване на рамка за оперативна съвместимост между информационните системи на ЕС в областта на полицейското и съдебното сътрудничество, убежището и миграцията (ОВ L 135, 22.5.2019 г., стр. 85).</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692</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12 – параграф 2</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rPr>
                <w:b/>
                <w:i/>
              </w:rPr>
              <w:t>2.</w:t>
            </w:r>
            <w:r w:rsidRPr="006115B1">
              <w:tab/>
            </w:r>
            <w:r w:rsidRPr="006115B1">
              <w:rPr>
                <w:b/>
                <w:i/>
              </w:rPr>
              <w:t xml:space="preserve">Когато има съвпадение след търсене по член 11, параграф 3 в данни в една от информационните системи, компетентният орган разполага с достъп до справка с досието, съответстващо на това съвпадение, в съответната информационна система, за да определи риска за вътрешната </w:t>
            </w:r>
            <w:r w:rsidRPr="006115B1">
              <w:rPr>
                <w:b/>
                <w:i/>
              </w:rPr>
              <w:lastRenderedPageBreak/>
              <w:t>сигурност, посочен в член 11, параграф 1.</w:t>
            </w:r>
          </w:p>
        </w:tc>
        <w:tc>
          <w:tcPr>
            <w:tcW w:w="4876" w:type="dxa"/>
          </w:tcPr>
          <w:p w:rsidR="008163E9" w:rsidRPr="006115B1" w:rsidRDefault="008163E9" w:rsidP="003472B0">
            <w:pPr>
              <w:pStyle w:val="Normal6a"/>
            </w:pPr>
            <w:r w:rsidRPr="006115B1">
              <w:rPr>
                <w:b/>
                <w:i/>
                <w:color w:val="000000"/>
              </w:rPr>
              <w:lastRenderedPageBreak/>
              <w:t>заличава се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693</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12 – параграф 2</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rPr>
                <w:b/>
                <w:i/>
              </w:rPr>
              <w:t>2.</w:t>
            </w:r>
            <w:r w:rsidRPr="006115B1">
              <w:tab/>
            </w:r>
            <w:r w:rsidRPr="006115B1">
              <w:rPr>
                <w:b/>
                <w:i/>
              </w:rPr>
              <w:t>Когато има съвпадение след търсене по член 11, параграф 3 в данни в една от информационните системи, компетентният орган разполага с достъп до справка с досието, съответстващо на това съвпадение, в съответната информационна система, за да определи риска за вътрешната сигурност, посочен в член 11, параграф 1.</w:t>
            </w:r>
          </w:p>
        </w:tc>
        <w:tc>
          <w:tcPr>
            <w:tcW w:w="4876" w:type="dxa"/>
          </w:tcPr>
          <w:p w:rsidR="008163E9" w:rsidRPr="006115B1" w:rsidRDefault="008163E9" w:rsidP="003472B0">
            <w:pPr>
              <w:pStyle w:val="Normal6a"/>
            </w:pPr>
            <w:r w:rsidRPr="006115B1">
              <w:rPr>
                <w:b/>
                <w:i/>
                <w:color w:val="000000"/>
              </w:rPr>
              <w:t>заличава се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694</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Томас Тобé, Лена Дюпон, Карло Реслер, Хуан Игнасио Соидо Алварес, Елисавет Воземберг-Вриониди, Йерун Ленарс</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12 – параграф 2</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2.</w:t>
            </w:r>
            <w:r w:rsidRPr="006115B1">
              <w:tab/>
              <w:t xml:space="preserve">Когато има съвпадение след търсене по член 11, параграф 3 в данни в една от информационните системи, компетентният орган разполага с достъп до справка с досието, съответстващо на това съвпадение, в съответната информационна система, за да определи </w:t>
            </w:r>
            <w:r w:rsidRPr="006115B1">
              <w:lastRenderedPageBreak/>
              <w:t>риска за вътрешната сигурност, посочен в член 11, параграф 1.</w:t>
            </w:r>
          </w:p>
        </w:tc>
        <w:tc>
          <w:tcPr>
            <w:tcW w:w="4876" w:type="dxa"/>
          </w:tcPr>
          <w:p w:rsidR="008163E9" w:rsidRPr="006115B1" w:rsidRDefault="008163E9" w:rsidP="003472B0">
            <w:pPr>
              <w:pStyle w:val="Normal6a"/>
            </w:pPr>
            <w:r w:rsidRPr="006115B1">
              <w:lastRenderedPageBreak/>
              <w:t>2.</w:t>
            </w:r>
            <w:r w:rsidRPr="006115B1">
              <w:tab/>
              <w:t xml:space="preserve">Когато има съвпадение след търсене по член 11, параграф 3 в данни в една от информационните системи, компетентният орган разполага с достъп до справка с досието, съответстващо на това съвпадение, в съответната информационна система, за да определи </w:t>
            </w:r>
            <w:r w:rsidRPr="006115B1">
              <w:lastRenderedPageBreak/>
              <w:t xml:space="preserve">риска за вътрешната </w:t>
            </w:r>
            <w:r w:rsidRPr="006115B1">
              <w:rPr>
                <w:b/>
                <w:i/>
              </w:rPr>
              <w:t>или националната</w:t>
            </w:r>
            <w:r w:rsidRPr="006115B1">
              <w:t xml:space="preserve"> сигурност</w:t>
            </w:r>
            <w:r w:rsidRPr="006115B1">
              <w:rPr>
                <w:b/>
                <w:i/>
              </w:rPr>
              <w:t>, обществения ред или политика</w:t>
            </w:r>
            <w:r w:rsidRPr="006115B1">
              <w:t>, посочен в член 11, параграф 1.</w:t>
            </w:r>
          </w:p>
        </w:tc>
      </w:tr>
    </w:tbl>
    <w:p w:rsidR="008163E9" w:rsidRPr="006115B1" w:rsidRDefault="008163E9" w:rsidP="008163E9">
      <w:pPr>
        <w:pStyle w:val="AmOrLang"/>
      </w:pPr>
      <w:r w:rsidRPr="006115B1">
        <w:lastRenderedPageBreak/>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695</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12 – параграф 3</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rPr>
                <w:b/>
                <w:i/>
              </w:rPr>
              <w:t>3.</w:t>
            </w:r>
            <w:r w:rsidRPr="006115B1">
              <w:tab/>
            </w:r>
            <w:r w:rsidRPr="006115B1">
              <w:rPr>
                <w:b/>
                <w:i/>
              </w:rPr>
              <w:t>Когато при търсене по член 11, параграф 3 се получи съвпадение с данни на Европол, компетентният орган на държавата членка информира Европол, за да предприеме, ако е необходимо, подходящи последващи действия съгласно съответното законодателство.</w:t>
            </w:r>
          </w:p>
        </w:tc>
        <w:tc>
          <w:tcPr>
            <w:tcW w:w="4876" w:type="dxa"/>
          </w:tcPr>
          <w:p w:rsidR="008163E9" w:rsidRPr="006115B1" w:rsidRDefault="008163E9" w:rsidP="003472B0">
            <w:pPr>
              <w:pStyle w:val="Normal6a"/>
            </w:pPr>
            <w:r w:rsidRPr="006115B1">
              <w:rPr>
                <w:b/>
                <w:i/>
                <w:color w:val="000000"/>
              </w:rPr>
              <w:t>заличава се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696</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12 – параграф 3</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rPr>
                <w:b/>
                <w:i/>
              </w:rPr>
              <w:t>3.</w:t>
            </w:r>
            <w:r w:rsidRPr="006115B1">
              <w:tab/>
            </w:r>
            <w:r w:rsidRPr="006115B1">
              <w:rPr>
                <w:b/>
                <w:i/>
              </w:rPr>
              <w:t>Когато при търсене по член 11, параграф 3 се получи съвпадение с данни на Европол, компетентният орган на държавата членка информира Европол, за да предприеме, ако е необходимо, подходящи последващи действия съгласно съответното законодателство.</w:t>
            </w:r>
          </w:p>
        </w:tc>
        <w:tc>
          <w:tcPr>
            <w:tcW w:w="4876" w:type="dxa"/>
          </w:tcPr>
          <w:p w:rsidR="008163E9" w:rsidRPr="006115B1" w:rsidRDefault="008163E9" w:rsidP="003472B0">
            <w:pPr>
              <w:pStyle w:val="Normal6a"/>
            </w:pPr>
            <w:r w:rsidRPr="006115B1">
              <w:rPr>
                <w:b/>
                <w:i/>
                <w:color w:val="000000"/>
              </w:rPr>
              <w:t>заличава се</w:t>
            </w:r>
          </w:p>
        </w:tc>
      </w:tr>
    </w:tbl>
    <w:p w:rsidR="008163E9" w:rsidRPr="006115B1" w:rsidRDefault="008163E9" w:rsidP="008163E9">
      <w:pPr>
        <w:pStyle w:val="AmOrLang"/>
      </w:pPr>
      <w:r w:rsidRPr="006115B1">
        <w:lastRenderedPageBreak/>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697</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12 – параграф 4</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rPr>
                <w:b/>
                <w:i/>
              </w:rPr>
              <w:t>4.</w:t>
            </w:r>
            <w:r w:rsidRPr="006115B1">
              <w:tab/>
            </w:r>
            <w:r w:rsidRPr="006115B1">
              <w:rPr>
                <w:b/>
                <w:i/>
              </w:rPr>
              <w:t>Когато при търсене по член 11, параграф 3 се получи съвпадение с данните на Интерпол за документи за пътуване, свързани с бюлетини (Interpol TDAWN), компетентният орган на държавата членка информира националното централно бюро на Интерпол в държавата членка, инициирала търсенето, за да предприеме, ако е необходимо, подходящи последващи действия съгласно съответното законодателство.</w:t>
            </w:r>
          </w:p>
        </w:tc>
        <w:tc>
          <w:tcPr>
            <w:tcW w:w="4876" w:type="dxa"/>
          </w:tcPr>
          <w:p w:rsidR="008163E9" w:rsidRPr="006115B1" w:rsidRDefault="008163E9" w:rsidP="003472B0">
            <w:pPr>
              <w:pStyle w:val="Normal6a"/>
            </w:pPr>
            <w:r w:rsidRPr="006115B1">
              <w:rPr>
                <w:b/>
                <w:i/>
                <w:color w:val="000000"/>
              </w:rPr>
              <w:t>заличава се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698</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12 – параграф 4</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rPr>
                <w:b/>
                <w:i/>
              </w:rPr>
              <w:t>4.</w:t>
            </w:r>
            <w:r w:rsidRPr="006115B1">
              <w:tab/>
            </w:r>
            <w:r w:rsidRPr="006115B1">
              <w:rPr>
                <w:b/>
                <w:i/>
              </w:rPr>
              <w:t xml:space="preserve">Когато при търсене по член 11, параграф 3 се получи съвпадение с данните на Интерпол за документи за пътуване, свързани с бюлетини (Interpol TDAWN), компетентният орган на държавата членка информира националното централно бюро на Интерпол в държавата членка, инициирала търсенето, за да </w:t>
            </w:r>
            <w:r w:rsidRPr="006115B1">
              <w:rPr>
                <w:b/>
                <w:i/>
              </w:rPr>
              <w:lastRenderedPageBreak/>
              <w:t>предприеме, ако е необходимо, подходящи последващи действия съгласно съответното законодателство.</w:t>
            </w:r>
          </w:p>
        </w:tc>
        <w:tc>
          <w:tcPr>
            <w:tcW w:w="4876" w:type="dxa"/>
          </w:tcPr>
          <w:p w:rsidR="008163E9" w:rsidRPr="006115B1" w:rsidRDefault="008163E9" w:rsidP="003472B0">
            <w:pPr>
              <w:pStyle w:val="Normal6a"/>
            </w:pPr>
            <w:r w:rsidRPr="006115B1">
              <w:rPr>
                <w:b/>
                <w:i/>
                <w:color w:val="000000"/>
              </w:rPr>
              <w:lastRenderedPageBreak/>
              <w:t>заличава се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699</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12 – параграф 5</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rPr>
                <w:b/>
                <w:i/>
              </w:rPr>
              <w:t>5.</w:t>
            </w:r>
            <w:r w:rsidRPr="006115B1">
              <w:tab/>
            </w:r>
            <w:r w:rsidRPr="006115B1">
              <w:rPr>
                <w:b/>
                <w:i/>
              </w:rPr>
              <w:t>Комисията приема актове за изпълнение, за да уточни процедурата за сътрудничество между органите, отговорни за извършването на скрининга, националните централни бюра на Интерпол, националното звено на Европол и централните органи на ECRIS-TCN с оглед определяне на риска за вътрешната сигурност. Тези актове за изпълнение се приемат в съответствие с процедурата по разглеждане, посочена в член 15, параграф 2.</w:t>
            </w:r>
          </w:p>
        </w:tc>
        <w:tc>
          <w:tcPr>
            <w:tcW w:w="4876" w:type="dxa"/>
          </w:tcPr>
          <w:p w:rsidR="008163E9" w:rsidRPr="006115B1" w:rsidRDefault="008163E9" w:rsidP="003472B0">
            <w:pPr>
              <w:pStyle w:val="Normal6a"/>
            </w:pPr>
            <w:r w:rsidRPr="006115B1">
              <w:rPr>
                <w:b/>
                <w:i/>
                <w:color w:val="000000"/>
              </w:rPr>
              <w:t>заличава се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700</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12 – параграф 5</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5.</w:t>
            </w:r>
            <w:r w:rsidRPr="006115B1">
              <w:tab/>
              <w:t>Комисията приема актове</w:t>
            </w:r>
            <w:r w:rsidRPr="006115B1">
              <w:rPr>
                <w:b/>
                <w:i/>
              </w:rPr>
              <w:t xml:space="preserve"> за изпълнение</w:t>
            </w:r>
            <w:r w:rsidRPr="006115B1">
              <w:t xml:space="preserve">, за да уточни процедурата за сътрудничество между органите, отговорни за извършването на </w:t>
            </w:r>
            <w:r w:rsidRPr="006115B1">
              <w:lastRenderedPageBreak/>
              <w:t xml:space="preserve">скрининга, </w:t>
            </w:r>
            <w:r w:rsidRPr="006115B1">
              <w:rPr>
                <w:b/>
                <w:i/>
              </w:rPr>
              <w:t>националните централни бюра на Интерпол, националното звено на Европол и централните органи на ECRIS-TCN</w:t>
            </w:r>
            <w:r w:rsidRPr="006115B1">
              <w:t xml:space="preserve"> с оглед определяне на </w:t>
            </w:r>
            <w:r w:rsidRPr="006115B1">
              <w:rPr>
                <w:b/>
                <w:i/>
              </w:rPr>
              <w:t>риска</w:t>
            </w:r>
            <w:r w:rsidRPr="006115B1">
              <w:t xml:space="preserve"> за вътрешната сигурност. </w:t>
            </w:r>
            <w:r w:rsidRPr="006115B1">
              <w:rPr>
                <w:b/>
                <w:i/>
              </w:rPr>
              <w:t>Тези актове за изпълнение се приемат в съответствие с процедурата по разглеждане, посочена в член 15, параграф 2.</w:t>
            </w:r>
          </w:p>
        </w:tc>
        <w:tc>
          <w:tcPr>
            <w:tcW w:w="4876" w:type="dxa"/>
          </w:tcPr>
          <w:p w:rsidR="008163E9" w:rsidRPr="006115B1" w:rsidRDefault="008163E9" w:rsidP="003472B0">
            <w:pPr>
              <w:pStyle w:val="Normal6a"/>
            </w:pPr>
            <w:r w:rsidRPr="006115B1">
              <w:lastRenderedPageBreak/>
              <w:t>5.</w:t>
            </w:r>
            <w:r w:rsidRPr="006115B1">
              <w:tab/>
              <w:t xml:space="preserve">Комисията приема </w:t>
            </w:r>
            <w:r w:rsidRPr="006115B1">
              <w:rPr>
                <w:b/>
                <w:i/>
              </w:rPr>
              <w:t xml:space="preserve">делегирани </w:t>
            </w:r>
            <w:r w:rsidRPr="006115B1">
              <w:t xml:space="preserve">актове, за да уточни процедурата за сътрудничество между органите, отговорни за извършването на </w:t>
            </w:r>
            <w:r w:rsidRPr="006115B1">
              <w:lastRenderedPageBreak/>
              <w:t xml:space="preserve">скрининга, с оглед определяне на </w:t>
            </w:r>
            <w:r w:rsidRPr="006115B1">
              <w:rPr>
                <w:b/>
                <w:i/>
              </w:rPr>
              <w:t>заплахата</w:t>
            </w:r>
            <w:r w:rsidRPr="006115B1">
              <w:t xml:space="preserve"> за вътрешната сигурност.</w:t>
            </w:r>
          </w:p>
        </w:tc>
      </w:tr>
    </w:tbl>
    <w:p w:rsidR="008163E9" w:rsidRPr="006115B1" w:rsidRDefault="008163E9" w:rsidP="008163E9">
      <w:pPr>
        <w:pStyle w:val="AmOrLang"/>
      </w:pPr>
      <w:r w:rsidRPr="006115B1">
        <w:lastRenderedPageBreak/>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701</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12 – параграф 5</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5.</w:t>
            </w:r>
            <w:r w:rsidRPr="006115B1">
              <w:tab/>
              <w:t>Комисията приема актове</w:t>
            </w:r>
            <w:r w:rsidRPr="006115B1">
              <w:rPr>
                <w:b/>
                <w:i/>
              </w:rPr>
              <w:t xml:space="preserve"> за изпълнение</w:t>
            </w:r>
            <w:r w:rsidRPr="006115B1">
              <w:t>, за да уточни процедурата за сътрудничество между органите, отговорни за извършването на скрининга, националните централни бюра на Интерпол, националното звено на Европол и централните органи на ECRIS-TCN с оглед определяне на риска за вътрешната сигурност. Тези актове</w:t>
            </w:r>
            <w:r w:rsidRPr="006115B1">
              <w:rPr>
                <w:b/>
                <w:i/>
              </w:rPr>
              <w:t xml:space="preserve"> за изпълнение</w:t>
            </w:r>
            <w:r w:rsidRPr="006115B1">
              <w:t xml:space="preserve"> се приемат в съответствие с процедурата по разглеждане, посочена в член 15, параграф 2.</w:t>
            </w:r>
          </w:p>
        </w:tc>
        <w:tc>
          <w:tcPr>
            <w:tcW w:w="4876" w:type="dxa"/>
          </w:tcPr>
          <w:p w:rsidR="008163E9" w:rsidRPr="006115B1" w:rsidRDefault="008163E9" w:rsidP="003472B0">
            <w:pPr>
              <w:pStyle w:val="Normal6a"/>
            </w:pPr>
            <w:r w:rsidRPr="006115B1">
              <w:t>5.</w:t>
            </w:r>
            <w:r w:rsidRPr="006115B1">
              <w:tab/>
              <w:t xml:space="preserve">Комисията приема </w:t>
            </w:r>
            <w:r w:rsidRPr="006115B1">
              <w:rPr>
                <w:b/>
                <w:i/>
              </w:rPr>
              <w:t xml:space="preserve">делегирани </w:t>
            </w:r>
            <w:r w:rsidRPr="006115B1">
              <w:t xml:space="preserve">актове, за да уточни процедурата за сътрудничество между органите, отговорни за извършването на скрининга, националните централни бюра на Интерпол, националното звено на Европол и централните органи на ECRIS-TCN с оглед определяне на риска за вътрешната сигурност. Тези </w:t>
            </w:r>
            <w:r w:rsidRPr="006115B1">
              <w:rPr>
                <w:b/>
                <w:i/>
              </w:rPr>
              <w:t xml:space="preserve">делегирани </w:t>
            </w:r>
            <w:r w:rsidRPr="006115B1">
              <w:t>актове се приемат в съответствие с процедурата по разглеждане, посочена в член 15, параграф 2.</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702</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Томас Тобé, Лена Дюпон, Карло Реслер, Хуан Игнасио Соидо Алварес, Елисавет Воземберг-Вриониди, Йерун Ленарс</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12 – параграф 5</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lastRenderedPageBreak/>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5.</w:t>
            </w:r>
            <w:r w:rsidRPr="006115B1">
              <w:tab/>
              <w:t>Комисията приема актове за изпълнение, за да уточни процедурата за сътрудничество между органите, отговорни за извършването на скрининга, националните централни бюра на Интерпол, националното звено на Европол и централните органи на ECRIS-TCN с оглед определяне на риска за вътрешната сигурност. Тези актове за изпълнение се приемат в съответствие с процедурата по разглеждане, посочена в член 15, параграф 2.</w:t>
            </w:r>
          </w:p>
        </w:tc>
        <w:tc>
          <w:tcPr>
            <w:tcW w:w="4876" w:type="dxa"/>
          </w:tcPr>
          <w:p w:rsidR="008163E9" w:rsidRPr="006115B1" w:rsidRDefault="008163E9" w:rsidP="00022BE7">
            <w:pPr>
              <w:pStyle w:val="Normal6a"/>
            </w:pPr>
            <w:r w:rsidRPr="006115B1">
              <w:t>5.</w:t>
            </w:r>
            <w:r w:rsidRPr="006115B1">
              <w:tab/>
              <w:t xml:space="preserve">Комисията приема актове за изпълнение, за да уточни процедурата за сътрудничество между органите, отговорни за извършването на скрининга, националните централни бюра на Интерпол, националното звено на Европол и централните органи на ECRIS-TCN с оглед определяне на риска за вътрешната </w:t>
            </w:r>
            <w:r w:rsidRPr="006115B1">
              <w:rPr>
                <w:b/>
                <w:i/>
              </w:rPr>
              <w:t>или националната</w:t>
            </w:r>
            <w:r w:rsidRPr="006115B1">
              <w:t xml:space="preserve"> сигурност</w:t>
            </w:r>
            <w:r w:rsidRPr="006115B1">
              <w:rPr>
                <w:b/>
                <w:i/>
              </w:rPr>
              <w:t>, обществения ред или политика</w:t>
            </w:r>
            <w:r w:rsidRPr="006115B1">
              <w:t>. Тези актове за изпълнение се приемат в съответствие с процедурата по разглеждане, посочена в член 15, параграф 2.</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703</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Хуан Игнасио Соидо Алварес, Йерун Ленарс</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13 – заглавие</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13</w:t>
            </w:r>
            <w:r w:rsidRPr="006115B1">
              <w:tab/>
            </w:r>
            <w:r w:rsidRPr="006115B1">
              <w:rPr>
                <w:b/>
                <w:i/>
              </w:rPr>
              <w:t xml:space="preserve">Информационен </w:t>
            </w:r>
            <w:r w:rsidRPr="006115B1">
              <w:t>формуляр</w:t>
            </w:r>
          </w:p>
        </w:tc>
        <w:tc>
          <w:tcPr>
            <w:tcW w:w="4876" w:type="dxa"/>
          </w:tcPr>
          <w:p w:rsidR="008163E9" w:rsidRPr="006115B1" w:rsidRDefault="008163E9" w:rsidP="003472B0">
            <w:pPr>
              <w:pStyle w:val="Normal6a"/>
            </w:pPr>
            <w:r w:rsidRPr="006115B1">
              <w:t>13</w:t>
            </w:r>
            <w:r w:rsidRPr="006115B1">
              <w:tab/>
              <w:t>Формуляр</w:t>
            </w:r>
            <w:r w:rsidRPr="006115B1">
              <w:rPr>
                <w:b/>
                <w:i/>
              </w:rPr>
              <w:t xml:space="preserve"> за скрининг</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704</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13 – параграф 1 – уводна част</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 xml:space="preserve">След приключване на скрининга компетентните органи попълват формуляра в приложение I </w:t>
            </w:r>
            <w:r w:rsidRPr="006115B1">
              <w:rPr>
                <w:b/>
                <w:i/>
              </w:rPr>
              <w:t>по отношение на лицата</w:t>
            </w:r>
            <w:r w:rsidRPr="006115B1">
              <w:t xml:space="preserve">, </w:t>
            </w:r>
            <w:r w:rsidRPr="006115B1">
              <w:rPr>
                <w:b/>
                <w:i/>
              </w:rPr>
              <w:t xml:space="preserve">посочени в членове 3 и 5, </w:t>
            </w:r>
            <w:r w:rsidRPr="006115B1">
              <w:t>който включва:</w:t>
            </w:r>
          </w:p>
        </w:tc>
        <w:tc>
          <w:tcPr>
            <w:tcW w:w="4876" w:type="dxa"/>
          </w:tcPr>
          <w:p w:rsidR="008163E9" w:rsidRPr="006115B1" w:rsidRDefault="008163E9" w:rsidP="003472B0">
            <w:pPr>
              <w:pStyle w:val="Normal6a"/>
            </w:pPr>
            <w:r w:rsidRPr="006115B1">
              <w:t xml:space="preserve">След приключване на скрининга компетентните органи попълват формуляра в приложение I, който включва </w:t>
            </w:r>
            <w:r w:rsidRPr="006115B1">
              <w:rPr>
                <w:b/>
                <w:i/>
              </w:rPr>
              <w:t>следната информация</w:t>
            </w:r>
            <w:r w:rsidRPr="006115B1">
              <w:t>:</w:t>
            </w:r>
          </w:p>
        </w:tc>
      </w:tr>
    </w:tbl>
    <w:p w:rsidR="008163E9" w:rsidRPr="006115B1" w:rsidRDefault="008163E9" w:rsidP="008163E9">
      <w:pPr>
        <w:pStyle w:val="AmOrLang"/>
      </w:pPr>
      <w:r w:rsidRPr="006115B1">
        <w:lastRenderedPageBreak/>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705</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13 – параграф 1 – уводна част</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 xml:space="preserve">След приключване на скрининга компетентните органи попълват формуляра в приложение I по отношение на лицата, посочени в </w:t>
            </w:r>
            <w:r w:rsidRPr="006115B1">
              <w:rPr>
                <w:b/>
                <w:i/>
              </w:rPr>
              <w:t>членове</w:t>
            </w:r>
            <w:r w:rsidRPr="006115B1">
              <w:t xml:space="preserve"> 3 </w:t>
            </w:r>
            <w:r w:rsidRPr="006115B1">
              <w:rPr>
                <w:b/>
                <w:i/>
              </w:rPr>
              <w:t>и 5</w:t>
            </w:r>
            <w:r w:rsidRPr="006115B1">
              <w:t>, който включва:</w:t>
            </w:r>
          </w:p>
        </w:tc>
        <w:tc>
          <w:tcPr>
            <w:tcW w:w="4876" w:type="dxa"/>
          </w:tcPr>
          <w:p w:rsidR="008163E9" w:rsidRPr="006115B1" w:rsidRDefault="008163E9" w:rsidP="003472B0">
            <w:pPr>
              <w:pStyle w:val="Normal6a"/>
            </w:pPr>
            <w:r w:rsidRPr="006115B1">
              <w:t xml:space="preserve">След приключване на скрининга компетентните органи попълват формуляра в приложение I по отношение на лицата, посочени в </w:t>
            </w:r>
            <w:r w:rsidRPr="006115B1">
              <w:rPr>
                <w:b/>
                <w:i/>
              </w:rPr>
              <w:t>член</w:t>
            </w:r>
            <w:r w:rsidRPr="006115B1">
              <w:t> 3, който включва:</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706</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Ян-Кристоф Йотен, Мориц Кьорнер, Драгош Тудораке, Хилде Вотманс, Фабиен Келер, Михал Шимечка, Малик Азмани, София ин 'т Велд</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13 – параграф 1 – уводна част</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 xml:space="preserve">След приключване на скрининга компетентните органи попълват формуляра в приложение I по отношение на лицата, посочени в </w:t>
            </w:r>
            <w:r w:rsidRPr="006115B1">
              <w:rPr>
                <w:b/>
                <w:i/>
              </w:rPr>
              <w:t>членове</w:t>
            </w:r>
            <w:r w:rsidRPr="006115B1">
              <w:t xml:space="preserve"> 3 </w:t>
            </w:r>
            <w:r w:rsidRPr="006115B1">
              <w:rPr>
                <w:b/>
                <w:i/>
              </w:rPr>
              <w:t>и 5</w:t>
            </w:r>
            <w:r w:rsidRPr="006115B1">
              <w:t>, който включва:</w:t>
            </w:r>
          </w:p>
        </w:tc>
        <w:tc>
          <w:tcPr>
            <w:tcW w:w="4876" w:type="dxa"/>
          </w:tcPr>
          <w:p w:rsidR="008163E9" w:rsidRPr="006115B1" w:rsidRDefault="008163E9" w:rsidP="003472B0">
            <w:pPr>
              <w:pStyle w:val="Normal6a"/>
            </w:pPr>
            <w:r w:rsidRPr="006115B1">
              <w:t xml:space="preserve">След приключване на скрининга компетентните органи попълват формуляра в приложение I по отношение на лицата, посочени в </w:t>
            </w:r>
            <w:r w:rsidRPr="006115B1">
              <w:rPr>
                <w:b/>
                <w:i/>
              </w:rPr>
              <w:t>член</w:t>
            </w:r>
            <w:r w:rsidRPr="006115B1">
              <w:t> 3, който включва:</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707</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lastRenderedPageBreak/>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13 – параграф 1 – буква а</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a)</w:t>
            </w:r>
            <w:r w:rsidRPr="006115B1">
              <w:tab/>
              <w:t>име, дата и място на раждане и пол;</w:t>
            </w:r>
          </w:p>
        </w:tc>
        <w:tc>
          <w:tcPr>
            <w:tcW w:w="4876" w:type="dxa"/>
          </w:tcPr>
          <w:p w:rsidR="008163E9" w:rsidRPr="006115B1" w:rsidRDefault="008163E9" w:rsidP="003472B0">
            <w:pPr>
              <w:pStyle w:val="Normal6a"/>
            </w:pPr>
            <w:r w:rsidRPr="006115B1">
              <w:t>a)</w:t>
            </w:r>
            <w:r w:rsidRPr="006115B1">
              <w:tab/>
              <w:t xml:space="preserve">име, дата и място на раждане и </w:t>
            </w:r>
            <w:r w:rsidRPr="006115B1">
              <w:rPr>
                <w:b/>
                <w:i/>
              </w:rPr>
              <w:t>пол/социален</w:t>
            </w:r>
            <w:r w:rsidRPr="006115B1">
              <w:t xml:space="preserve"> пол;</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708</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13 – параграф 1 – буква а</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a)</w:t>
            </w:r>
            <w:r w:rsidRPr="006115B1">
              <w:tab/>
              <w:t>име, дата и място на раждане и пол;</w:t>
            </w:r>
          </w:p>
        </w:tc>
        <w:tc>
          <w:tcPr>
            <w:tcW w:w="4876" w:type="dxa"/>
          </w:tcPr>
          <w:p w:rsidR="008163E9" w:rsidRPr="006115B1" w:rsidRDefault="008163E9" w:rsidP="003472B0">
            <w:pPr>
              <w:pStyle w:val="Normal6a"/>
            </w:pPr>
            <w:r w:rsidRPr="006115B1">
              <w:t>a)</w:t>
            </w:r>
            <w:r w:rsidRPr="006115B1">
              <w:tab/>
              <w:t xml:space="preserve">име, дата и място на раждане и </w:t>
            </w:r>
            <w:r w:rsidRPr="006115B1">
              <w:rPr>
                <w:b/>
                <w:i/>
              </w:rPr>
              <w:t>пол/социален</w:t>
            </w:r>
            <w:r w:rsidRPr="006115B1">
              <w:t xml:space="preserve"> пол;</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709</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Надин Морано</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13 – параграф 1 – буква aа (нова)</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аа)</w:t>
            </w:r>
            <w:r w:rsidRPr="006115B1">
              <w:tab/>
            </w:r>
            <w:r w:rsidRPr="006115B1">
              <w:rPr>
                <w:b/>
                <w:i/>
              </w:rPr>
              <w:t>ако е приложимо, извършването на костен тест и заключенията от този тест;</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{FR}</w:t>
      </w:r>
      <w:r w:rsidRPr="006115B1">
        <w:t>fr</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710</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Балаж Хидвеги, Лорант Винце</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13 – параграф 1 – буква aа (нова)</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lastRenderedPageBreak/>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aa)</w:t>
            </w:r>
            <w:r w:rsidRPr="006115B1">
              <w:tab/>
            </w:r>
            <w:r w:rsidRPr="006115B1">
              <w:rPr>
                <w:b/>
                <w:i/>
              </w:rPr>
              <w:t>резултат от процедурата по определяне на възрастта;</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711</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13 – параграф 1 – буква б</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б)</w:t>
            </w:r>
            <w:r w:rsidRPr="006115B1">
              <w:tab/>
              <w:t xml:space="preserve">първоначални данни за </w:t>
            </w:r>
            <w:r w:rsidRPr="006115B1">
              <w:rPr>
                <w:b/>
                <w:i/>
              </w:rPr>
              <w:t>гражданството</w:t>
            </w:r>
            <w:r w:rsidRPr="006115B1">
              <w:t>, държави на пребиваване преди пристигането и езици, които владеят;</w:t>
            </w:r>
          </w:p>
        </w:tc>
        <w:tc>
          <w:tcPr>
            <w:tcW w:w="4876" w:type="dxa"/>
          </w:tcPr>
          <w:p w:rsidR="008163E9" w:rsidRPr="006115B1" w:rsidRDefault="008163E9" w:rsidP="003472B0">
            <w:pPr>
              <w:pStyle w:val="Normal6a"/>
            </w:pPr>
            <w:r w:rsidRPr="006115B1">
              <w:t>б)</w:t>
            </w:r>
            <w:r w:rsidRPr="006115B1">
              <w:tab/>
              <w:t xml:space="preserve">първоначални данни за </w:t>
            </w:r>
            <w:r w:rsidRPr="006115B1">
              <w:rPr>
                <w:b/>
                <w:i/>
              </w:rPr>
              <w:t>тяхното гражданство или липса на гражданство</w:t>
            </w:r>
            <w:r w:rsidRPr="006115B1">
              <w:t>, държави на пребиваване преди пристигането и езици, които владеят;</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712</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13 – параграф 1 – буква б</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б)</w:t>
            </w:r>
            <w:r w:rsidRPr="006115B1">
              <w:tab/>
              <w:t>първоначални данни за гражданството, държави на пребиваване преди пристигането и езици, които владеят;</w:t>
            </w:r>
          </w:p>
        </w:tc>
        <w:tc>
          <w:tcPr>
            <w:tcW w:w="4876" w:type="dxa"/>
          </w:tcPr>
          <w:p w:rsidR="008163E9" w:rsidRPr="006115B1" w:rsidRDefault="008163E9" w:rsidP="003472B0">
            <w:pPr>
              <w:pStyle w:val="Normal6a"/>
            </w:pPr>
            <w:r w:rsidRPr="006115B1">
              <w:t>б)</w:t>
            </w:r>
            <w:r w:rsidRPr="006115B1">
              <w:tab/>
              <w:t xml:space="preserve">първоначални данни за гражданството </w:t>
            </w:r>
            <w:r w:rsidRPr="006115B1">
              <w:rPr>
                <w:b/>
                <w:i/>
              </w:rPr>
              <w:t>или липсата на гражданство</w:t>
            </w:r>
            <w:r w:rsidRPr="006115B1">
              <w:t>, държави на пребиваване преди пристигането и езици, които владеят;</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lastRenderedPageBreak/>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713</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13 – параграф 1 – буква б</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б)</w:t>
            </w:r>
            <w:r w:rsidRPr="006115B1">
              <w:tab/>
              <w:t>първоначални данни за гражданството, държави на пребиваване преди пристигането и езици, които владеят;</w:t>
            </w:r>
          </w:p>
        </w:tc>
        <w:tc>
          <w:tcPr>
            <w:tcW w:w="4876" w:type="dxa"/>
          </w:tcPr>
          <w:p w:rsidR="008163E9" w:rsidRPr="006115B1" w:rsidRDefault="008163E9" w:rsidP="003472B0">
            <w:pPr>
              <w:pStyle w:val="Normal6a"/>
            </w:pPr>
            <w:r w:rsidRPr="006115B1">
              <w:t>б)</w:t>
            </w:r>
            <w:r w:rsidRPr="006115B1">
              <w:tab/>
              <w:t xml:space="preserve">първоначални данни за гражданството </w:t>
            </w:r>
            <w:r w:rsidRPr="006115B1">
              <w:rPr>
                <w:b/>
                <w:i/>
              </w:rPr>
              <w:t>или липсата на гражданство</w:t>
            </w:r>
            <w:r w:rsidRPr="006115B1">
              <w:t>, държави на пребиваване преди пристигането и езици, които владеят;</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714</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13 – параграф 1 – буква ба (нова)</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ба)</w:t>
            </w:r>
            <w:r w:rsidRPr="006115B1">
              <w:tab/>
            </w:r>
            <w:r w:rsidRPr="006115B1">
              <w:rPr>
                <w:b/>
                <w:i/>
              </w:rPr>
              <w:t>информация относно здравните проверки и проверките на уязвимостта, извършени в съответствие с член 9, и дали те включват нужди от специално приемане или процедурни нужди, и когато е целесъобразно, факта, че тези проверки не са били направени по време на процедурата по скрининг;</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715</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13 – параграф 1 – буква ба (нова)</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ба)</w:t>
            </w:r>
            <w:r w:rsidRPr="006115B1">
              <w:tab/>
            </w:r>
            <w:r w:rsidRPr="006115B1">
              <w:rPr>
                <w:b/>
                <w:i/>
              </w:rPr>
              <w:t>съответна информация относно предварителните здравни проверки съгласно Общия регламент относно защитата на данните;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716</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13 – параграф 1 – буква бб (нова)</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бб)</w:t>
            </w:r>
            <w:r w:rsidRPr="006115B1">
              <w:tab/>
            </w:r>
            <w:r w:rsidRPr="006115B1">
              <w:rPr>
                <w:b/>
                <w:i/>
              </w:rPr>
              <w:t>съответна информация относно предварителната проверка на уязвимостта, както и установени нужди от специфично приемане или процедурни нужди, и/или проверките, които не са били направени по време на процедурата по скрининг;</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717</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13 – параграф 1 – буква в</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в)</w:t>
            </w:r>
            <w:r w:rsidRPr="006115B1">
              <w:tab/>
            </w:r>
            <w:r w:rsidRPr="006115B1">
              <w:rPr>
                <w:b/>
                <w:i/>
              </w:rPr>
              <w:t>причина</w:t>
            </w:r>
            <w:r w:rsidRPr="006115B1">
              <w:t xml:space="preserve"> за </w:t>
            </w:r>
            <w:r w:rsidRPr="006115B1">
              <w:rPr>
                <w:b/>
                <w:i/>
              </w:rPr>
              <w:t>незаконното</w:t>
            </w:r>
            <w:r w:rsidRPr="006115B1">
              <w:t xml:space="preserve"> пристигане</w:t>
            </w:r>
            <w:r w:rsidRPr="006115B1">
              <w:rPr>
                <w:b/>
                <w:i/>
              </w:rPr>
              <w:t>, влизане и ако е целесъобразно, незаконния престой или пребиваване, включително дали лицето е подало молба за международна закрила</w:t>
            </w:r>
            <w:r w:rsidRPr="006115B1">
              <w:t>;</w:t>
            </w:r>
          </w:p>
        </w:tc>
        <w:tc>
          <w:tcPr>
            <w:tcW w:w="4876" w:type="dxa"/>
          </w:tcPr>
          <w:p w:rsidR="008163E9" w:rsidRPr="006115B1" w:rsidRDefault="008163E9" w:rsidP="003472B0">
            <w:pPr>
              <w:pStyle w:val="Normal6a"/>
            </w:pPr>
            <w:r w:rsidRPr="006115B1">
              <w:t>в)</w:t>
            </w:r>
            <w:r w:rsidRPr="006115B1">
              <w:tab/>
            </w:r>
            <w:r w:rsidRPr="006115B1">
              <w:rPr>
                <w:b/>
                <w:i/>
              </w:rPr>
              <w:t>причини</w:t>
            </w:r>
            <w:r w:rsidRPr="006115B1">
              <w:t xml:space="preserve"> за пристигане;</w:t>
            </w:r>
          </w:p>
        </w:tc>
      </w:tr>
    </w:tbl>
    <w:p w:rsidR="008163E9" w:rsidRPr="006115B1" w:rsidRDefault="008163E9" w:rsidP="008163E9">
      <w:pPr>
        <w:pStyle w:val="AmOrLang"/>
      </w:pPr>
      <w:r w:rsidRPr="006115B1">
        <w:lastRenderedPageBreak/>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718</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13 – параграф 1 – буква в</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в)</w:t>
            </w:r>
            <w:r w:rsidRPr="006115B1">
              <w:tab/>
              <w:t xml:space="preserve">причина за </w:t>
            </w:r>
            <w:r w:rsidRPr="006115B1">
              <w:rPr>
                <w:b/>
                <w:i/>
              </w:rPr>
              <w:t>незаконното пристигане, влизане</w:t>
            </w:r>
            <w:r w:rsidRPr="006115B1">
              <w:t xml:space="preserve"> и </w:t>
            </w:r>
            <w:r w:rsidRPr="006115B1">
              <w:rPr>
                <w:b/>
                <w:i/>
              </w:rPr>
              <w:t>ако е целесъобразно, незаконния престой или пребиваване, включително</w:t>
            </w:r>
            <w:r w:rsidRPr="006115B1">
              <w:t xml:space="preserve"> дали лицето е подало молба за международна закрила;</w:t>
            </w:r>
          </w:p>
        </w:tc>
        <w:tc>
          <w:tcPr>
            <w:tcW w:w="4876" w:type="dxa"/>
          </w:tcPr>
          <w:p w:rsidR="008163E9" w:rsidRPr="006115B1" w:rsidRDefault="008163E9" w:rsidP="003472B0">
            <w:pPr>
              <w:pStyle w:val="Normal6a"/>
            </w:pPr>
            <w:r w:rsidRPr="006115B1">
              <w:t>в)</w:t>
            </w:r>
            <w:r w:rsidRPr="006115B1">
              <w:tab/>
              <w:t xml:space="preserve">причина за </w:t>
            </w:r>
            <w:r w:rsidRPr="006115B1">
              <w:rPr>
                <w:b/>
                <w:i/>
              </w:rPr>
              <w:t>извършване на скрининга</w:t>
            </w:r>
            <w:r w:rsidRPr="006115B1">
              <w:t xml:space="preserve"> и </w:t>
            </w:r>
            <w:r w:rsidRPr="006115B1">
              <w:rPr>
                <w:b/>
                <w:i/>
              </w:rPr>
              <w:t>информация</w:t>
            </w:r>
            <w:r w:rsidRPr="006115B1">
              <w:t xml:space="preserve"> дали лицето е подало молба за международна закрила;</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719</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13 – параграф 1 – буква в</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в)</w:t>
            </w:r>
            <w:r w:rsidRPr="006115B1">
              <w:tab/>
            </w:r>
            <w:r w:rsidRPr="006115B1">
              <w:rPr>
                <w:b/>
                <w:i/>
              </w:rPr>
              <w:t>причина за незаконното пристигане</w:t>
            </w:r>
            <w:r w:rsidRPr="006115B1">
              <w:t xml:space="preserve">, влизане </w:t>
            </w:r>
            <w:r w:rsidRPr="006115B1">
              <w:rPr>
                <w:b/>
                <w:i/>
              </w:rPr>
              <w:t>и ако е целесъобразно, незаконния престой или пребиваване</w:t>
            </w:r>
            <w:r w:rsidRPr="006115B1">
              <w:t>, включително дали лицето е подало молба за международна закрила;</w:t>
            </w:r>
          </w:p>
        </w:tc>
        <w:tc>
          <w:tcPr>
            <w:tcW w:w="4876" w:type="dxa"/>
          </w:tcPr>
          <w:p w:rsidR="008163E9" w:rsidRPr="006115B1" w:rsidRDefault="008163E9" w:rsidP="003472B0">
            <w:pPr>
              <w:pStyle w:val="Normal6a"/>
            </w:pPr>
            <w:r w:rsidRPr="006115B1">
              <w:t>в)</w:t>
            </w:r>
            <w:r w:rsidRPr="006115B1">
              <w:tab/>
            </w:r>
            <w:r w:rsidRPr="006115B1">
              <w:rPr>
                <w:b/>
                <w:i/>
              </w:rPr>
              <w:t>обстоятелства около пристигането</w:t>
            </w:r>
            <w:r w:rsidRPr="006115B1">
              <w:t>, влизане, включително дали лицето е подало молба за международна закрила;</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720</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lastRenderedPageBreak/>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13 – параграф 1 – буква вa (нова)</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вa)</w:t>
            </w:r>
            <w:r w:rsidRPr="006115B1">
              <w:tab/>
            </w:r>
            <w:r w:rsidRPr="006115B1">
              <w:rPr>
                <w:b/>
                <w:i/>
              </w:rPr>
              <w:t>информация относно това дали гражданинът на трета държава има членове на семейството или роднини на територията на някоя от държавите членки;</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721</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13 – параграф 1 – буква вa (нова)</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вa)</w:t>
            </w:r>
            <w:r w:rsidRPr="006115B1">
              <w:tab/>
            </w:r>
            <w:r w:rsidRPr="006115B1">
              <w:rPr>
                <w:b/>
                <w:i/>
              </w:rPr>
              <w:t>информация относно това дали гражданинът на трета държава е подал молба за международна закрила;</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722</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13 – параграф 1 – буква вб (нова)</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вб)</w:t>
            </w:r>
            <w:r w:rsidRPr="006115B1">
              <w:tab/>
            </w:r>
            <w:r w:rsidRPr="006115B1">
              <w:rPr>
                <w:b/>
                <w:i/>
              </w:rPr>
              <w:t xml:space="preserve">резултати от здравните проверки и проверките на уязвимостта съгласно член 9 от настоящия регламент, включително информация дали гражданинът на трета държава е в уязвима ситуация, жертва на изтезания или има нужда </w:t>
            </w:r>
            <w:r w:rsidRPr="006115B1">
              <w:rPr>
                <w:b/>
                <w:i/>
              </w:rPr>
              <w:lastRenderedPageBreak/>
              <w:t>от специално приемане или процедури, или причините, поради които тези проверки не са били извършени по време на скрининга;</w:t>
            </w:r>
          </w:p>
        </w:tc>
      </w:tr>
    </w:tbl>
    <w:p w:rsidR="008163E9" w:rsidRPr="006115B1" w:rsidRDefault="008163E9" w:rsidP="008163E9">
      <w:pPr>
        <w:pStyle w:val="AmOrLang"/>
      </w:pPr>
      <w:r w:rsidRPr="006115B1">
        <w:lastRenderedPageBreak/>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723</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13</w:t>
      </w:r>
      <w:r w:rsidR="00BD2695" w:rsidRPr="006115B1">
        <w:t xml:space="preserve"> </w:t>
      </w:r>
      <w:r w:rsidRPr="006115B1">
        <w:t>–</w:t>
      </w:r>
      <w:r w:rsidR="00BD2695" w:rsidRPr="006115B1">
        <w:t xml:space="preserve"> </w:t>
      </w:r>
      <w:r w:rsidRPr="006115B1">
        <w:t>параграф 1</w:t>
      </w:r>
      <w:r w:rsidR="00BD2695" w:rsidRPr="006115B1">
        <w:t xml:space="preserve"> </w:t>
      </w:r>
      <w:r w:rsidRPr="006115B1">
        <w:t>–</w:t>
      </w:r>
      <w:r w:rsidR="00BD2695" w:rsidRPr="006115B1">
        <w:t xml:space="preserve"> </w:t>
      </w:r>
      <w:r w:rsidRPr="006115B1">
        <w:t>буква вв</w:t>
      </w:r>
      <w:r w:rsidR="00BD2695" w:rsidRPr="006115B1">
        <w:t xml:space="preserve"> </w:t>
      </w:r>
      <w:r w:rsidRPr="006115B1">
        <w:t>(нова)</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вв)</w:t>
            </w:r>
            <w:r w:rsidRPr="006115B1">
              <w:tab/>
            </w:r>
            <w:r w:rsidRPr="006115B1">
              <w:rPr>
                <w:b/>
                <w:i/>
              </w:rPr>
              <w:t>информация относно това дали гражданинът на трета държава има семейни връзки на територията на някоя от държавите членки;</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724</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13 – параграф 1 – буква г</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rPr>
                <w:b/>
                <w:i/>
              </w:rPr>
              <w:t>г)</w:t>
            </w:r>
            <w:r w:rsidRPr="006115B1">
              <w:tab/>
            </w:r>
            <w:r w:rsidRPr="006115B1">
              <w:rPr>
                <w:b/>
                <w:i/>
              </w:rPr>
              <w:t>получена информация относно пропътуваните маршрути, включително мястото на отпътуване, местата на предходно пребиваване, третите държави на транзитно преминаване и тези, в които е търсена или предоставена закрила, както и планираното местоназначение в Съюза;</w:t>
            </w:r>
          </w:p>
        </w:tc>
        <w:tc>
          <w:tcPr>
            <w:tcW w:w="4876" w:type="dxa"/>
          </w:tcPr>
          <w:p w:rsidR="008163E9" w:rsidRPr="006115B1" w:rsidRDefault="008163E9" w:rsidP="003472B0">
            <w:pPr>
              <w:pStyle w:val="Normal6a"/>
            </w:pPr>
            <w:r w:rsidRPr="006115B1">
              <w:rPr>
                <w:b/>
                <w:i/>
                <w:color w:val="000000"/>
              </w:rPr>
              <w:t>заличава се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725</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lastRenderedPageBreak/>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13 – параграф 1 – буква г</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rPr>
                <w:b/>
                <w:i/>
              </w:rPr>
              <w:t>г)</w:t>
            </w:r>
            <w:r w:rsidRPr="006115B1">
              <w:tab/>
            </w:r>
            <w:r w:rsidRPr="006115B1">
              <w:rPr>
                <w:b/>
                <w:i/>
              </w:rPr>
              <w:t>получена информация относно пропътуваните маршрути, включително мястото на отпътуване, местата на предходно пребиваване, третите държави на транзитно преминаване и тези, в които е търсена или предоставена закрила, както и планираното местоназначение в Съюза;</w:t>
            </w:r>
          </w:p>
        </w:tc>
        <w:tc>
          <w:tcPr>
            <w:tcW w:w="4876" w:type="dxa"/>
          </w:tcPr>
          <w:p w:rsidR="008163E9" w:rsidRPr="006115B1" w:rsidRDefault="008163E9" w:rsidP="003472B0">
            <w:pPr>
              <w:pStyle w:val="Normal6a"/>
            </w:pPr>
            <w:r w:rsidRPr="006115B1">
              <w:rPr>
                <w:b/>
                <w:i/>
                <w:color w:val="000000"/>
              </w:rPr>
              <w:t>заличава се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726</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13 – параграф 1 – буква д</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rPr>
                <w:b/>
                <w:i/>
              </w:rPr>
              <w:t>д)</w:t>
            </w:r>
            <w:r w:rsidRPr="006115B1">
              <w:tab/>
            </w:r>
            <w:r w:rsidRPr="006115B1">
              <w:rPr>
                <w:b/>
                <w:i/>
              </w:rPr>
              <w:t>информация относно предоставена помощ от лице или престъпна организация във връзка с незаконното преминаване на границата и свързана с това информация в случаи на предполагаема контрабанда.</w:t>
            </w:r>
          </w:p>
        </w:tc>
        <w:tc>
          <w:tcPr>
            <w:tcW w:w="4876" w:type="dxa"/>
          </w:tcPr>
          <w:p w:rsidR="008163E9" w:rsidRPr="006115B1" w:rsidRDefault="008163E9" w:rsidP="003472B0">
            <w:pPr>
              <w:pStyle w:val="Normal6a"/>
            </w:pPr>
            <w:r w:rsidRPr="006115B1">
              <w:rPr>
                <w:b/>
                <w:i/>
                <w:color w:val="000000"/>
              </w:rPr>
              <w:t>заличава се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727</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lastRenderedPageBreak/>
        <w:t>&lt;Article&gt;</w:t>
      </w:r>
      <w:r w:rsidRPr="006115B1">
        <w:t>Член 13 – параграф 1 – буква д</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rPr>
                <w:b/>
                <w:i/>
              </w:rPr>
              <w:t>д)</w:t>
            </w:r>
            <w:r w:rsidRPr="006115B1">
              <w:tab/>
            </w:r>
            <w:r w:rsidRPr="006115B1">
              <w:rPr>
                <w:b/>
                <w:i/>
              </w:rPr>
              <w:t>информация относно предоставена помощ от лице или престъпна организация във връзка с незаконното преминаване на границата и свързана с това информация в случаи на предполагаема контрабанда.</w:t>
            </w:r>
          </w:p>
        </w:tc>
        <w:tc>
          <w:tcPr>
            <w:tcW w:w="4876" w:type="dxa"/>
          </w:tcPr>
          <w:p w:rsidR="008163E9" w:rsidRPr="006115B1" w:rsidRDefault="008163E9" w:rsidP="003472B0">
            <w:pPr>
              <w:pStyle w:val="Normal6a"/>
            </w:pPr>
            <w:r w:rsidRPr="006115B1">
              <w:rPr>
                <w:b/>
                <w:i/>
                <w:color w:val="000000"/>
              </w:rPr>
              <w:t>заличава се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728</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13 – параграф 1 – буква д</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rPr>
                <w:b/>
                <w:i/>
              </w:rPr>
              <w:t>д)</w:t>
            </w:r>
            <w:r w:rsidRPr="006115B1">
              <w:tab/>
            </w:r>
            <w:r w:rsidRPr="006115B1">
              <w:rPr>
                <w:b/>
                <w:i/>
              </w:rPr>
              <w:t>информация относно предоставена помощ от лице или престъпна организация във връзка с незаконното преминаване на границата и свързана с това информация в случаи на предполагаема контрабанда.</w:t>
            </w:r>
          </w:p>
        </w:tc>
        <w:tc>
          <w:tcPr>
            <w:tcW w:w="4876" w:type="dxa"/>
          </w:tcPr>
          <w:p w:rsidR="008163E9" w:rsidRPr="006115B1" w:rsidRDefault="008163E9" w:rsidP="003472B0">
            <w:pPr>
              <w:pStyle w:val="Normal6a"/>
            </w:pPr>
            <w:r w:rsidRPr="006115B1">
              <w:rPr>
                <w:b/>
                <w:i/>
                <w:color w:val="000000"/>
              </w:rPr>
              <w:t>заличава се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729</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Балаж Хидвеги, Лорант Винце</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13 – параграф 1 – буква д</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д)</w:t>
            </w:r>
            <w:r w:rsidRPr="006115B1">
              <w:tab/>
              <w:t xml:space="preserve">информация относно предоставена помощ от лице или </w:t>
            </w:r>
            <w:r w:rsidRPr="006115B1">
              <w:rPr>
                <w:b/>
                <w:i/>
              </w:rPr>
              <w:t>престъпна</w:t>
            </w:r>
            <w:r w:rsidRPr="006115B1">
              <w:t xml:space="preserve"> организация във връзка с </w:t>
            </w:r>
            <w:r w:rsidRPr="006115B1">
              <w:lastRenderedPageBreak/>
              <w:t>незаконното преминаване на границата и свързана с това информация в случаи на предполагаема контрабанда.</w:t>
            </w:r>
          </w:p>
        </w:tc>
        <w:tc>
          <w:tcPr>
            <w:tcW w:w="4876" w:type="dxa"/>
          </w:tcPr>
          <w:p w:rsidR="008163E9" w:rsidRPr="006115B1" w:rsidRDefault="008163E9" w:rsidP="003472B0">
            <w:pPr>
              <w:pStyle w:val="Normal6a"/>
            </w:pPr>
            <w:r w:rsidRPr="006115B1">
              <w:lastRenderedPageBreak/>
              <w:t>д)</w:t>
            </w:r>
            <w:r w:rsidRPr="006115B1">
              <w:tab/>
              <w:t xml:space="preserve">информация относно предоставена помощ от лице или организация във връзка с незаконното </w:t>
            </w:r>
            <w:r w:rsidRPr="006115B1">
              <w:lastRenderedPageBreak/>
              <w:t>преминаване на границата и свързана с това информация в случаи на предполагаема контрабанда.</w:t>
            </w:r>
          </w:p>
        </w:tc>
      </w:tr>
    </w:tbl>
    <w:p w:rsidR="008163E9" w:rsidRPr="006115B1" w:rsidRDefault="008163E9" w:rsidP="008163E9">
      <w:pPr>
        <w:pStyle w:val="AmOrLang"/>
      </w:pPr>
      <w:r w:rsidRPr="006115B1">
        <w:lastRenderedPageBreak/>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730</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13 – параграф 1 – буква да (нова)</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да)</w:t>
            </w:r>
            <w:r w:rsidRPr="006115B1">
              <w:tab/>
            </w:r>
            <w:r w:rsidRPr="006115B1">
              <w:rPr>
                <w:b/>
                <w:i/>
              </w:rPr>
              <w:t>информация за членове на семейството или близки пълнолетни роднини, пребиваващи в ЕС, както е посочено в Директива (ЕС) XXX/XXX [Преработената директива относно условията на приемане];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731</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13 – параграф 1a (нов)</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 xml:space="preserve">Формулярът се изготвя на език, който гражданинът на трета държава разбира, и се предава на съответното лице, преди да се изпрати на съответните органи, посочени в член 14, за да се даде възможност на гражданина на трета държава да опровергае представянето на фактите, включени във формуляра, и ефективно да упражни правата, залегнали в членове 15, 16, 22 и 77 от Общия регламент относно защитата </w:t>
            </w:r>
            <w:r w:rsidRPr="006115B1">
              <w:rPr>
                <w:b/>
                <w:i/>
              </w:rPr>
              <w:lastRenderedPageBreak/>
              <w:t>на данните. Компетентните органи записват във формуляра всяка забележка или възражение от страна на гражданина на трета държава относно точността на данните и информацията, включени в него.</w:t>
            </w:r>
          </w:p>
        </w:tc>
      </w:tr>
    </w:tbl>
    <w:p w:rsidR="008163E9" w:rsidRPr="006115B1" w:rsidRDefault="008163E9" w:rsidP="008163E9">
      <w:pPr>
        <w:pStyle w:val="AmOrLang"/>
      </w:pPr>
      <w:r w:rsidRPr="006115B1">
        <w:lastRenderedPageBreak/>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732</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13 – параграф 1a (нов)</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Процедурата следва да гарантира, че лицето упражнява правото си на изслушване и на подходящо правно средство за защита. Информационният формуляр следва да бъде административно решение, което подлежи на обжалване. Лицето следва да получи копие от информационния формуляр на разбираем за него език и следва да може да коментира съдържащата се в него информация. Лицето следва да получи съдействие от устен преводач. Лицето следва също така да има достъп до процедура по обжалване, за да оспори всяка информация, предоставена във формуляра, и следва да бъде осведомено относно каналите за обжалване.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733</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 xml:space="preserve">Ян-Кристоф Йотен, Мориц Кьорнер, Драгош Тудораке, Хилде Вотманс, Абир Ал-Сахлани, Фабиен Келер, Михал Шимечка, Малик </w:t>
      </w:r>
      <w:r w:rsidRPr="006115B1">
        <w:rPr>
          <w:color w:val="000000"/>
        </w:rPr>
        <w:lastRenderedPageBreak/>
        <w:t>Азмани, София ин 'т Велд</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13 – параграф 1a (нов)</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Информационният формуляр е административно решение, което подлежи на обжалване. Лицето се осведомява относно каналите за обжалване и получава копие от информационния формуляр, преди формулярът да бъде изпратен на органите, и може да прегледа, поправи и оспори информацията, предоставена в информационния формуляр.</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734</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Хуан Игнасио Соидо Алварес, Йерун Ленарс</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13 – параграф 1a (нов)</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Компетентните органи изпращат по електронен път на Европейската агенция за гранична и брегова охрана (Frontex) неличните данни, събрани във формуляра в приложение I, за да създадат картина на състоянието, както е посочено в член 24, параграф 1, буква а) от Регламент (ЕС) 2019/1896.</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735</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lastRenderedPageBreak/>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13 – параграф 1б (нов)</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Формулярът се изготвя на език, който гражданинът на трета държава разбира, и се предава на съответното лице, преди да се изпрати на съответните органи, посочени в член 14, за да се даде възможност на гражданина на трета държава да опровергае представянето на фактите, включени във формуляра, и ефективно да упражни правата, залегнали в членове 15, 16, 22 и 77 от Общия регламент относно защитата на данните. Компетентните органи записват във формуляра всяка забележка или възражение от страна на гражданина на трета държава относно точността на данните и информацията, включени в него.</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Информацията, включена във формуляра, се предоставя и устно със съдействието на устен преводач, когато е необходимо. В случай на непридружени ненавършили пълнолетие лица информацията се предоставя и формулярът се предава в присъствието на представителя, определен съгласно член 9.</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736</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13 – параграф 1б (нов)</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 xml:space="preserve">Информацията, включена във формуляра, се предоставя и устно със </w:t>
            </w:r>
            <w:r w:rsidRPr="006115B1">
              <w:rPr>
                <w:b/>
                <w:i/>
              </w:rPr>
              <w:lastRenderedPageBreak/>
              <w:t>съдействието на устен преводач, когато е необходимо. В случай на непридружени ненавършили пълнолетие лица информацията се предоставя и формулярът се предава в присъствието на представителя, определен съгласно член 9a.</w:t>
            </w:r>
          </w:p>
        </w:tc>
      </w:tr>
    </w:tbl>
    <w:p w:rsidR="008163E9" w:rsidRPr="006115B1" w:rsidRDefault="008163E9" w:rsidP="008163E9">
      <w:pPr>
        <w:pStyle w:val="AmOrLang"/>
      </w:pPr>
      <w:r w:rsidRPr="006115B1">
        <w:lastRenderedPageBreak/>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737</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Хуан Игнасио Соидо Алварес, Елисавет Воземберг-Вриониди, Лукас Фурлас</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14 – заглавие</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14</w:t>
            </w:r>
            <w:r w:rsidRPr="006115B1">
              <w:tab/>
            </w:r>
            <w:r w:rsidRPr="006115B1">
              <w:rPr>
                <w:b/>
                <w:i/>
              </w:rPr>
              <w:t>Резултат от</w:t>
            </w:r>
            <w:r w:rsidRPr="006115B1">
              <w:t xml:space="preserve"> скрининга</w:t>
            </w:r>
          </w:p>
        </w:tc>
        <w:tc>
          <w:tcPr>
            <w:tcW w:w="4876" w:type="dxa"/>
          </w:tcPr>
          <w:p w:rsidR="008163E9" w:rsidRPr="006115B1" w:rsidRDefault="008163E9" w:rsidP="003472B0">
            <w:pPr>
              <w:pStyle w:val="Normal6a"/>
            </w:pPr>
            <w:r w:rsidRPr="006115B1">
              <w:t>14</w:t>
            </w:r>
            <w:r w:rsidRPr="006115B1">
              <w:tab/>
            </w:r>
            <w:r w:rsidRPr="006115B1">
              <w:rPr>
                <w:b/>
                <w:i/>
              </w:rPr>
              <w:t>Приключване на</w:t>
            </w:r>
            <w:r w:rsidRPr="006115B1">
              <w:t xml:space="preserve"> скрининга</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738</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Лаура Ферара, Сабрина Пинедоли</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14 – заглавие</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14</w:t>
            </w:r>
            <w:r w:rsidRPr="006115B1">
              <w:tab/>
            </w:r>
            <w:r w:rsidRPr="006115B1">
              <w:rPr>
                <w:b/>
                <w:bCs/>
                <w:i/>
                <w:iCs/>
              </w:rPr>
              <w:t>Резултат</w:t>
            </w:r>
            <w:r w:rsidRPr="006115B1">
              <w:t xml:space="preserve"> </w:t>
            </w:r>
            <w:r w:rsidRPr="006115B1">
              <w:rPr>
                <w:b/>
                <w:bCs/>
                <w:i/>
                <w:iCs/>
              </w:rPr>
              <w:t>от</w:t>
            </w:r>
            <w:r w:rsidRPr="006115B1">
              <w:t xml:space="preserve"> скрининга</w:t>
            </w:r>
          </w:p>
        </w:tc>
        <w:tc>
          <w:tcPr>
            <w:tcW w:w="4876" w:type="dxa"/>
          </w:tcPr>
          <w:p w:rsidR="008163E9" w:rsidRPr="006115B1" w:rsidRDefault="008163E9" w:rsidP="003472B0">
            <w:pPr>
              <w:pStyle w:val="Normal6a"/>
            </w:pPr>
            <w:r w:rsidRPr="006115B1">
              <w:t>14</w:t>
            </w:r>
            <w:r w:rsidRPr="006115B1">
              <w:tab/>
            </w:r>
            <w:r w:rsidRPr="006115B1">
              <w:rPr>
                <w:b/>
                <w:bCs/>
                <w:i/>
                <w:iCs/>
              </w:rPr>
              <w:t>Завършване</w:t>
            </w:r>
            <w:r w:rsidRPr="006115B1">
              <w:t xml:space="preserve"> </w:t>
            </w:r>
            <w:r w:rsidRPr="006115B1">
              <w:rPr>
                <w:b/>
                <w:bCs/>
                <w:i/>
                <w:iCs/>
              </w:rPr>
              <w:t>на</w:t>
            </w:r>
            <w:r w:rsidRPr="006115B1">
              <w:t xml:space="preserve"> скрининга </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{IT}</w:t>
      </w:r>
      <w:r w:rsidRPr="006115B1">
        <w:t>it</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739</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Сабрина Пинедоли</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14 – параграф -1 (нов)</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-1.</w:t>
            </w:r>
            <w:r w:rsidRPr="006115B1">
              <w:tab/>
            </w:r>
            <w:r w:rsidRPr="006115B1">
              <w:rPr>
                <w:b/>
                <w:i/>
              </w:rPr>
              <w:t>След приключването на скрининга или най-късно при изтичането на сроковете, посочени в член 6, се прилагат следните правила.</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{IT}</w:t>
      </w:r>
      <w:r w:rsidRPr="006115B1">
        <w:t>it</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740</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Хуан Игнасио Соидо Алварес, Елисавет Воземберг-Вриониди, Лукас Фурлас</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14 – параграф -1 (нов)</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-1.</w:t>
            </w:r>
            <w:r w:rsidRPr="006115B1">
              <w:tab/>
            </w:r>
            <w:r w:rsidRPr="006115B1">
              <w:rPr>
                <w:b/>
                <w:i/>
              </w:rPr>
              <w:t>Долупосочените правила се прилагат след приключване на скрининга или най-късно след приключване на сроковете, определени в член 6:</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741</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14 – параграф 1 – алинея 1</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rPr>
                <w:b/>
                <w:i/>
              </w:rPr>
              <w:t>Гражданите на трети държави, посочени в член 3, параграф 1, букви а) и б) от настоящия регламент, които</w:t>
            </w:r>
          </w:p>
        </w:tc>
        <w:tc>
          <w:tcPr>
            <w:tcW w:w="4876" w:type="dxa"/>
          </w:tcPr>
          <w:p w:rsidR="008163E9" w:rsidRPr="006115B1" w:rsidRDefault="008163E9" w:rsidP="003472B0">
            <w:pPr>
              <w:pStyle w:val="Normal6a"/>
            </w:pPr>
            <w:r w:rsidRPr="006115B1">
              <w:rPr>
                <w:b/>
                <w:i/>
                <w:color w:val="000000"/>
              </w:rPr>
              <w:t>заличава се</w:t>
            </w:r>
          </w:p>
        </w:tc>
      </w:tr>
      <w:tr w:rsidR="008163E9" w:rsidRPr="006115B1" w:rsidTr="003472B0">
        <w:trPr>
          <w:jc w:val="center"/>
        </w:trPr>
        <w:tc>
          <w:tcPr>
            <w:tcW w:w="4876" w:type="dxa"/>
          </w:tcPr>
          <w:p w:rsidR="008163E9" w:rsidRPr="006115B1" w:rsidRDefault="008163E9" w:rsidP="003472B0">
            <w:pPr>
              <w:pStyle w:val="Normal6a"/>
            </w:pPr>
            <w:r w:rsidRPr="006115B1">
              <w:rPr>
                <w:b/>
                <w:i/>
              </w:rPr>
              <w:t>– не са подали молба за международна закрила и</w:t>
            </w:r>
          </w:p>
        </w:tc>
        <w:tc>
          <w:tcPr>
            <w:tcW w:w="4876" w:type="dxa"/>
          </w:tcPr>
          <w:p w:rsidR="008163E9" w:rsidRPr="006115B1" w:rsidRDefault="008163E9" w:rsidP="003472B0">
            <w:pPr>
              <w:pStyle w:val="Normal6a"/>
            </w:pPr>
          </w:p>
        </w:tc>
      </w:tr>
      <w:tr w:rsidR="008163E9" w:rsidRPr="006115B1" w:rsidTr="003472B0">
        <w:trPr>
          <w:jc w:val="center"/>
        </w:trPr>
        <w:tc>
          <w:tcPr>
            <w:tcW w:w="4876" w:type="dxa"/>
          </w:tcPr>
          <w:p w:rsidR="008163E9" w:rsidRPr="006115B1" w:rsidRDefault="008163E9" w:rsidP="003472B0">
            <w:pPr>
              <w:pStyle w:val="Normal6a"/>
            </w:pPr>
            <w:r w:rsidRPr="006115B1">
              <w:rPr>
                <w:b/>
                <w:i/>
              </w:rPr>
              <w:t>– по отношение на които скринингът не е показал, че отговарят на условията за влизане, посочени в член 6 от Регламент (ЕС) 2016/399,</w:t>
            </w:r>
          </w:p>
        </w:tc>
        <w:tc>
          <w:tcPr>
            <w:tcW w:w="4876" w:type="dxa"/>
          </w:tcPr>
          <w:p w:rsidR="008163E9" w:rsidRPr="006115B1" w:rsidRDefault="008163E9" w:rsidP="003472B0">
            <w:pPr>
              <w:pStyle w:val="Normal6a"/>
            </w:pPr>
          </w:p>
        </w:tc>
      </w:tr>
      <w:tr w:rsidR="008163E9" w:rsidRPr="006115B1" w:rsidTr="003472B0">
        <w:trPr>
          <w:jc w:val="center"/>
        </w:trPr>
        <w:tc>
          <w:tcPr>
            <w:tcW w:w="4876" w:type="dxa"/>
          </w:tcPr>
          <w:p w:rsidR="008163E9" w:rsidRPr="006115B1" w:rsidRDefault="008163E9" w:rsidP="003472B0">
            <w:pPr>
              <w:pStyle w:val="Normal6a"/>
            </w:pPr>
            <w:r w:rsidRPr="006115B1">
              <w:rPr>
                <w:b/>
                <w:i/>
              </w:rPr>
              <w:lastRenderedPageBreak/>
              <w:t>се насочват към компетентните органи, за да се приложат процедури, съобразени с Директива (ЕС) 2008/115/EC (директивата относно връщането).</w:t>
            </w:r>
          </w:p>
        </w:tc>
        <w:tc>
          <w:tcPr>
            <w:tcW w:w="4876" w:type="dxa"/>
          </w:tcPr>
          <w:p w:rsidR="008163E9" w:rsidRPr="006115B1" w:rsidRDefault="008163E9" w:rsidP="003472B0">
            <w:pPr>
              <w:pStyle w:val="Normal6a"/>
            </w:pP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742</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Лаура Ферара, Сабрина Пинедоли</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14 – параграф 1 – алинея 1 – уводна част</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Гражданите на трети държави, посочени в член 3, параграф 1</w:t>
            </w:r>
            <w:r w:rsidRPr="006115B1">
              <w:rPr>
                <w:b/>
                <w:bCs/>
                <w:i/>
                <w:iCs/>
              </w:rPr>
              <w:t>, букви а) и б)</w:t>
            </w:r>
            <w:r w:rsidRPr="006115B1">
              <w:rPr>
                <w:b/>
                <w:bCs/>
              </w:rPr>
              <w:t xml:space="preserve"> </w:t>
            </w:r>
            <w:r w:rsidRPr="006115B1">
              <w:t>от настоящия регламент, които</w:t>
            </w:r>
          </w:p>
        </w:tc>
        <w:tc>
          <w:tcPr>
            <w:tcW w:w="4876" w:type="dxa"/>
          </w:tcPr>
          <w:p w:rsidR="008163E9" w:rsidRPr="006115B1" w:rsidRDefault="008163E9" w:rsidP="003472B0">
            <w:pPr>
              <w:pStyle w:val="Normal6a"/>
            </w:pPr>
            <w:r w:rsidRPr="006115B1">
              <w:t xml:space="preserve"> Гражданите на трети държави, посочени в член 3, параграф 1 от настоящия регламент, които </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{IT}</w:t>
      </w:r>
      <w:r w:rsidRPr="006115B1">
        <w:t>it</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743</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Хуан Игнасио Соидо Алварес, Елисавет Воземберг-Вриониди, Лукас Фурлас</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14 – параграф 1 – алинея 1 – уводна част</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Гражданите на трети държави, посочени в член 3, параграф 1</w:t>
            </w:r>
            <w:r w:rsidRPr="006115B1">
              <w:rPr>
                <w:b/>
                <w:i/>
              </w:rPr>
              <w:t>, букви а) и б)</w:t>
            </w:r>
            <w:r w:rsidRPr="006115B1">
              <w:t xml:space="preserve"> от настоящия регламент, които</w:t>
            </w:r>
          </w:p>
        </w:tc>
        <w:tc>
          <w:tcPr>
            <w:tcW w:w="4876" w:type="dxa"/>
          </w:tcPr>
          <w:p w:rsidR="008163E9" w:rsidRPr="006115B1" w:rsidRDefault="008163E9" w:rsidP="003472B0">
            <w:pPr>
              <w:pStyle w:val="Normal6a"/>
            </w:pPr>
            <w:r w:rsidRPr="006115B1">
              <w:t>Гражданите на трети държави, посочени в член 3, параграф 1 от настоящия регламент, които</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744</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Балаж Хидвеги, Лорант Винце</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14 – параграф 1 – алинея 1 – уводна част</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lastRenderedPageBreak/>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Гражданите на трети държави, посочени в член 3, параграф 1, букви а) и б) от настоящия регламент, които</w:t>
            </w:r>
          </w:p>
        </w:tc>
        <w:tc>
          <w:tcPr>
            <w:tcW w:w="4876" w:type="dxa"/>
          </w:tcPr>
          <w:p w:rsidR="008163E9" w:rsidRPr="006115B1" w:rsidRDefault="008163E9" w:rsidP="003472B0">
            <w:pPr>
              <w:pStyle w:val="Normal6a"/>
            </w:pPr>
            <w:r w:rsidRPr="006115B1">
              <w:t xml:space="preserve">Гражданите на трети държави, посочени в член 3, параграф 1, букви а) и б) </w:t>
            </w:r>
            <w:r w:rsidRPr="006115B1">
              <w:rPr>
                <w:b/>
                <w:i/>
              </w:rPr>
              <w:t>и член 5</w:t>
            </w:r>
            <w:r w:rsidRPr="006115B1">
              <w:t xml:space="preserve"> от настоящия регламент, които</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745</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14 – параграф 1 – алинея 1 – тире 1</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w:t>
            </w:r>
            <w:r w:rsidRPr="006115B1">
              <w:tab/>
            </w:r>
            <w:r w:rsidRPr="006115B1">
              <w:rPr>
                <w:b/>
                <w:i/>
              </w:rPr>
              <w:t>не са подали молба за международна закрила и</w:t>
            </w:r>
          </w:p>
        </w:tc>
        <w:tc>
          <w:tcPr>
            <w:tcW w:w="4876" w:type="dxa"/>
          </w:tcPr>
          <w:p w:rsidR="008163E9" w:rsidRPr="006115B1" w:rsidRDefault="008163E9" w:rsidP="003472B0">
            <w:pPr>
              <w:pStyle w:val="Normal6a"/>
            </w:pPr>
            <w:r w:rsidRPr="006115B1">
              <w:t>–</w:t>
            </w:r>
            <w:r w:rsidRPr="006115B1">
              <w:tab/>
            </w:r>
            <w:r w:rsidRPr="006115B1">
              <w:rPr>
                <w:b/>
                <w:i/>
              </w:rPr>
              <w:t>заличава се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746</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Хуан Игнасио Соидо Алварес, Елисавет Воземберг-Вриониди, Лукас Фурлас</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14 – параграф 1 – алинея 1 – тире 1</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w:t>
            </w:r>
            <w:r w:rsidRPr="006115B1">
              <w:tab/>
              <w:t xml:space="preserve">не са подали молба за международна закрила </w:t>
            </w:r>
            <w:r w:rsidRPr="006115B1">
              <w:rPr>
                <w:b/>
                <w:i/>
              </w:rPr>
              <w:t>и</w:t>
            </w:r>
          </w:p>
        </w:tc>
        <w:tc>
          <w:tcPr>
            <w:tcW w:w="4876" w:type="dxa"/>
          </w:tcPr>
          <w:p w:rsidR="008163E9" w:rsidRPr="006115B1" w:rsidRDefault="008163E9" w:rsidP="003472B0">
            <w:pPr>
              <w:pStyle w:val="Normal6a"/>
            </w:pPr>
            <w:r w:rsidRPr="006115B1">
              <w:t>–</w:t>
            </w:r>
            <w:r w:rsidRPr="006115B1">
              <w:tab/>
              <w:t>не са подали молба за международна закрила</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747</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14 – параграф 1 – алинея 1 – тире 1</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lastRenderedPageBreak/>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w:t>
            </w:r>
            <w:r w:rsidRPr="006115B1">
              <w:tab/>
              <w:t xml:space="preserve">не са </w:t>
            </w:r>
            <w:r w:rsidRPr="006115B1">
              <w:rPr>
                <w:b/>
                <w:i/>
              </w:rPr>
              <w:t>подали</w:t>
            </w:r>
            <w:r w:rsidRPr="006115B1">
              <w:t xml:space="preserve"> молба за международна закрила и</w:t>
            </w:r>
          </w:p>
        </w:tc>
        <w:tc>
          <w:tcPr>
            <w:tcW w:w="4876" w:type="dxa"/>
          </w:tcPr>
          <w:p w:rsidR="008163E9" w:rsidRPr="006115B1" w:rsidRDefault="008163E9" w:rsidP="003472B0">
            <w:pPr>
              <w:pStyle w:val="Normal6a"/>
            </w:pPr>
            <w:r w:rsidRPr="006115B1">
              <w:t>–</w:t>
            </w:r>
            <w:r w:rsidRPr="006115B1">
              <w:tab/>
              <w:t xml:space="preserve">не са </w:t>
            </w:r>
            <w:r w:rsidRPr="006115B1">
              <w:rPr>
                <w:b/>
                <w:i/>
              </w:rPr>
              <w:t>изразили желание да подадат</w:t>
            </w:r>
            <w:r w:rsidRPr="006115B1">
              <w:t xml:space="preserve"> молба за международна закрила и</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748</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14 – параграф 1 – алинея 1 – тире 1а (ново)</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w:t>
            </w:r>
            <w:r w:rsidRPr="006115B1">
              <w:tab/>
            </w:r>
            <w:r w:rsidRPr="006115B1">
              <w:rPr>
                <w:b/>
                <w:i/>
              </w:rPr>
              <w:t>не попадат в обхвата на параграфи 2 и 3 от настоящия член и</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749</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Хуан Игнасио Соидо Алварес, Елисавет Воземберг-Вриониди, Лукас Фурлас</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14 – параграф 1 – алинея 1 – тире 2</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rPr>
                <w:b/>
                <w:i/>
              </w:rPr>
              <w:t>–</w:t>
            </w:r>
            <w:r w:rsidRPr="006115B1">
              <w:tab/>
            </w:r>
            <w:r w:rsidRPr="006115B1">
              <w:rPr>
                <w:b/>
                <w:i/>
              </w:rPr>
              <w:t>по отношение на които скринингът не е показал, че отговарят на условията за влизане, посочени в член 6 от Регламент (ЕС) 2016/399,</w:t>
            </w:r>
          </w:p>
        </w:tc>
        <w:tc>
          <w:tcPr>
            <w:tcW w:w="4876" w:type="dxa"/>
          </w:tcPr>
          <w:p w:rsidR="008163E9" w:rsidRPr="006115B1" w:rsidRDefault="008163E9" w:rsidP="003472B0">
            <w:pPr>
              <w:pStyle w:val="Normal6a"/>
            </w:pPr>
            <w:r w:rsidRPr="006115B1">
              <w:rPr>
                <w:b/>
                <w:i/>
                <w:color w:val="000000"/>
              </w:rPr>
              <w:t>заличава се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750</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Лаура Ферара, Сабрина Пинедоли</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14 – параграф 1 – алинея 1 – тире 2</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rPr>
                <w:b/>
                <w:i/>
              </w:rPr>
              <w:t>–</w:t>
            </w:r>
            <w:r w:rsidRPr="006115B1">
              <w:tab/>
            </w:r>
            <w:r w:rsidRPr="006115B1">
              <w:rPr>
                <w:b/>
                <w:i/>
              </w:rPr>
              <w:t>по отношение на които скринингът не е показал, че отговарят на условията за влизане, посочени в член 6 от Регламент (ЕС) 2016/399,</w:t>
            </w:r>
          </w:p>
        </w:tc>
        <w:tc>
          <w:tcPr>
            <w:tcW w:w="4876" w:type="dxa"/>
          </w:tcPr>
          <w:p w:rsidR="008163E9" w:rsidRPr="006115B1" w:rsidRDefault="008163E9" w:rsidP="003472B0">
            <w:pPr>
              <w:pStyle w:val="Normal6a"/>
            </w:pPr>
            <w:r w:rsidRPr="006115B1">
              <w:rPr>
                <w:b/>
                <w:i/>
                <w:color w:val="000000"/>
              </w:rPr>
              <w:t>заличава се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{IT}</w:t>
      </w:r>
      <w:r w:rsidRPr="006115B1">
        <w:t>it</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751</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14 – параграф 1 – алинея 1 – тире 2</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w:t>
            </w:r>
            <w:r w:rsidRPr="006115B1">
              <w:tab/>
              <w:t>по отношение на които скринингът не е показал, че отговарят на условията за влизане, посочени в член 6 от Регламент (ЕС) 2016/399,</w:t>
            </w:r>
          </w:p>
        </w:tc>
        <w:tc>
          <w:tcPr>
            <w:tcW w:w="4876" w:type="dxa"/>
          </w:tcPr>
          <w:p w:rsidR="008163E9" w:rsidRPr="006115B1" w:rsidRDefault="008163E9" w:rsidP="003472B0">
            <w:pPr>
              <w:pStyle w:val="Normal6a"/>
            </w:pPr>
            <w:r w:rsidRPr="006115B1">
              <w:t>–</w:t>
            </w:r>
            <w:r w:rsidRPr="006115B1">
              <w:tab/>
              <w:t xml:space="preserve">по отношение на които скринингът не е показал, че отговарят на условията за влизане, посочени в член 6 от Регламент (ЕС) 2016/399, </w:t>
            </w:r>
            <w:r w:rsidRPr="006115B1">
              <w:rPr>
                <w:b/>
                <w:i/>
              </w:rPr>
              <w:t>и</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752</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14 – параграф 1 – алинея 1 – тире 2а (ново)</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w:t>
            </w:r>
            <w:r w:rsidRPr="006115B1">
              <w:tab/>
            </w:r>
            <w:r w:rsidRPr="006115B1">
              <w:rPr>
                <w:b/>
                <w:i/>
              </w:rPr>
              <w:t>не отговарят на условията за кандидатстване за разрешение за пребиваване или друго разрешение, предлагащо право на престой поради хуманни, хуманитарни или други причини, съгласно законодателството на държавата членка или други разпоредби на Съюза или международното право,</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lastRenderedPageBreak/>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753</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14 – параграф 1 – алинея 1 – тире 2а (ново)</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w:t>
            </w:r>
            <w:r w:rsidRPr="006115B1">
              <w:tab/>
            </w:r>
            <w:r w:rsidRPr="006115B1">
              <w:rPr>
                <w:b/>
                <w:i/>
              </w:rPr>
              <w:t>не отговарят на условията за влизане или оставане на територията поради някаква друга причина съгласно законодателството на държавата членка, Съюза или международното право;</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754</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14 – параграф 1 – алинея 1 – алинея 1</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 xml:space="preserve">се насочват към компетентните органи, за да се приложат </w:t>
            </w:r>
            <w:r w:rsidRPr="006115B1">
              <w:rPr>
                <w:b/>
                <w:i/>
              </w:rPr>
              <w:t>процедури</w:t>
            </w:r>
            <w:r w:rsidRPr="006115B1">
              <w:t xml:space="preserve">, </w:t>
            </w:r>
            <w:r w:rsidRPr="006115B1">
              <w:rPr>
                <w:b/>
                <w:i/>
              </w:rPr>
              <w:t>съобразени с</w:t>
            </w:r>
            <w:r w:rsidRPr="006115B1">
              <w:t xml:space="preserve"> Директива (ЕС) 2008/115/EC (директивата относно връщането).</w:t>
            </w:r>
          </w:p>
        </w:tc>
        <w:tc>
          <w:tcPr>
            <w:tcW w:w="4876" w:type="dxa"/>
          </w:tcPr>
          <w:p w:rsidR="008163E9" w:rsidRPr="006115B1" w:rsidRDefault="008163E9" w:rsidP="003472B0">
            <w:pPr>
              <w:pStyle w:val="Normal6a"/>
            </w:pPr>
            <w:r w:rsidRPr="006115B1">
              <w:t xml:space="preserve">се насочват към компетентните органи, за да се приложат </w:t>
            </w:r>
            <w:r w:rsidRPr="006115B1">
              <w:rPr>
                <w:b/>
                <w:i/>
              </w:rPr>
              <w:t>процедурите</w:t>
            </w:r>
            <w:r w:rsidRPr="006115B1">
              <w:t xml:space="preserve">, </w:t>
            </w:r>
            <w:r w:rsidRPr="006115B1">
              <w:rPr>
                <w:b/>
                <w:i/>
              </w:rPr>
              <w:t>предвидени в</w:t>
            </w:r>
            <w:r w:rsidRPr="006115B1">
              <w:t xml:space="preserve"> Директива (ЕС) 2008/115/EC (директивата относно връщането)</w:t>
            </w:r>
            <w:r w:rsidRPr="006115B1">
              <w:rPr>
                <w:b/>
                <w:i/>
              </w:rPr>
              <w:t>, без да се засяга прилагането на член 6, параграф 5 от Регламент (ЕС) 2016/399</w:t>
            </w:r>
            <w:r w:rsidRPr="006115B1">
              <w:t>.</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755</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Томас Тобé, Лена Дюпон, Карло Реслер, Хуан Игнасио Соидо Алварес, Елисавет Воземберг-Вриониди, Йерун Ленарс</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lastRenderedPageBreak/>
        <w:t>&lt;Article&gt;</w:t>
      </w:r>
      <w:r w:rsidRPr="006115B1">
        <w:t>Член 14 – параграф 1 – алинея 1 – алинея 1</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се насочват към компетентните органи, за да се приложат процедури</w:t>
            </w:r>
            <w:r w:rsidRPr="006115B1">
              <w:rPr>
                <w:b/>
                <w:i/>
              </w:rPr>
              <w:t>, съобразени с</w:t>
            </w:r>
            <w:r w:rsidRPr="006115B1">
              <w:t xml:space="preserve"> Директива (ЕС) 2008/115/</w:t>
            </w:r>
            <w:r w:rsidRPr="006115B1">
              <w:rPr>
                <w:b/>
                <w:i/>
              </w:rPr>
              <w:t>EC</w:t>
            </w:r>
            <w:r w:rsidRPr="006115B1">
              <w:t xml:space="preserve"> (директивата относно връщането).</w:t>
            </w:r>
          </w:p>
        </w:tc>
        <w:tc>
          <w:tcPr>
            <w:tcW w:w="4876" w:type="dxa"/>
          </w:tcPr>
          <w:p w:rsidR="008163E9" w:rsidRPr="006115B1" w:rsidRDefault="008163E9" w:rsidP="003472B0">
            <w:pPr>
              <w:pStyle w:val="Normal6a"/>
            </w:pPr>
            <w:r w:rsidRPr="006115B1">
              <w:t xml:space="preserve">се насочват към компетентните органи, за да се приложат </w:t>
            </w:r>
            <w:r w:rsidRPr="006115B1">
              <w:rPr>
                <w:b/>
                <w:i/>
              </w:rPr>
              <w:t>бързо</w:t>
            </w:r>
            <w:r w:rsidRPr="006115B1">
              <w:t xml:space="preserve"> процедури </w:t>
            </w:r>
            <w:r w:rsidRPr="006115B1">
              <w:rPr>
                <w:b/>
                <w:i/>
              </w:rPr>
              <w:t>в съответствие с</w:t>
            </w:r>
            <w:r w:rsidRPr="006115B1">
              <w:t xml:space="preserve"> Директива (ЕС) 2008/115/</w:t>
            </w:r>
            <w:r w:rsidRPr="006115B1">
              <w:rPr>
                <w:b/>
                <w:i/>
              </w:rPr>
              <w:t>ЕО</w:t>
            </w:r>
            <w:r w:rsidRPr="006115B1">
              <w:t xml:space="preserve"> (директивата относно връщането).</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756</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Хуан Игнасио Соидо Алварес, Елисавет Воземберг-Вриониди, Лукас Фурлас</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14 – параграф 1 – алинея 1 – алинея 1</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се насочват към компетентните органи, за да се приложат процедури, съобразени с Директива (ЕС) 2008/115/</w:t>
            </w:r>
            <w:r w:rsidRPr="006115B1">
              <w:rPr>
                <w:b/>
                <w:i/>
              </w:rPr>
              <w:t>EC</w:t>
            </w:r>
            <w:r w:rsidRPr="006115B1">
              <w:t xml:space="preserve"> (директивата относно връщането).</w:t>
            </w:r>
          </w:p>
        </w:tc>
        <w:tc>
          <w:tcPr>
            <w:tcW w:w="4876" w:type="dxa"/>
          </w:tcPr>
          <w:p w:rsidR="008163E9" w:rsidRPr="006115B1" w:rsidRDefault="008163E9" w:rsidP="003472B0">
            <w:pPr>
              <w:pStyle w:val="Normal6a"/>
            </w:pPr>
            <w:r w:rsidRPr="006115B1">
              <w:t>се насочват към компетентните органи, за да се приложат процедури, съобразени с Директива (ЕС) 2008/115/</w:t>
            </w:r>
            <w:r w:rsidRPr="006115B1">
              <w:rPr>
                <w:b/>
                <w:i/>
              </w:rPr>
              <w:t>EО</w:t>
            </w:r>
            <w:r w:rsidRPr="006115B1">
              <w:t xml:space="preserve"> (директивата относно връщането)</w:t>
            </w:r>
            <w:r w:rsidRPr="006115B1">
              <w:rPr>
                <w:b/>
                <w:i/>
              </w:rPr>
              <w:t>, включително, където е приложимо, член 2, параграф 2, буква а) от посочената директива</w:t>
            </w:r>
            <w:r w:rsidRPr="006115B1">
              <w:t>.</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757</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Хуан Игнасио Соидо Алварес, Елисавет Воземберг-Вриониди, Лукас Фурлас</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14 – параграф 1 – алинея 2</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rPr>
                <w:b/>
                <w:i/>
              </w:rPr>
              <w:t xml:space="preserve">В случаи, които не са свързани с операции по търсене и спасяване, влизане може да бъде отказано в съответствие с член 14 от </w:t>
            </w:r>
            <w:r w:rsidRPr="006115B1">
              <w:rPr>
                <w:b/>
                <w:i/>
              </w:rPr>
              <w:lastRenderedPageBreak/>
              <w:t>Регламент (ЕС) 2016/399.</w:t>
            </w:r>
          </w:p>
        </w:tc>
        <w:tc>
          <w:tcPr>
            <w:tcW w:w="4876" w:type="dxa"/>
          </w:tcPr>
          <w:p w:rsidR="008163E9" w:rsidRPr="006115B1" w:rsidRDefault="008163E9" w:rsidP="003472B0">
            <w:pPr>
              <w:pStyle w:val="Normal6a"/>
            </w:pPr>
            <w:r w:rsidRPr="006115B1">
              <w:rPr>
                <w:b/>
                <w:i/>
                <w:color w:val="000000"/>
              </w:rPr>
              <w:lastRenderedPageBreak/>
              <w:t>заличава се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758</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Томас Тобé, Лена Дюпон, Карло Реслер, Хуан Игнасио Соидо Алварес, Елисавет Воземберг-Вриониди, Йерун Ленарс</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14 – параграф 1 – алинея 2</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rPr>
                <w:b/>
                <w:i/>
              </w:rPr>
              <w:t xml:space="preserve">В </w:t>
            </w:r>
            <w:r w:rsidRPr="006115B1">
              <w:t>случаи</w:t>
            </w:r>
            <w:r w:rsidRPr="006115B1">
              <w:rPr>
                <w:b/>
                <w:i/>
              </w:rPr>
              <w:t>, които не са свързани с операции по търсене и спасяване</w:t>
            </w:r>
            <w:r w:rsidRPr="006115B1">
              <w:t>, влизане</w:t>
            </w:r>
            <w:r w:rsidRPr="006115B1">
              <w:rPr>
                <w:b/>
                <w:i/>
              </w:rPr>
              <w:t xml:space="preserve"> може да бъде отказано</w:t>
            </w:r>
            <w:r w:rsidRPr="006115B1">
              <w:t xml:space="preserve"> в </w:t>
            </w:r>
            <w:r w:rsidRPr="006115B1">
              <w:rPr>
                <w:b/>
                <w:i/>
              </w:rPr>
              <w:t>съответствие с</w:t>
            </w:r>
            <w:r w:rsidRPr="006115B1">
              <w:t xml:space="preserve"> член 14 от Регламент (ЕС) 2016/399.</w:t>
            </w:r>
          </w:p>
        </w:tc>
        <w:tc>
          <w:tcPr>
            <w:tcW w:w="4876" w:type="dxa"/>
          </w:tcPr>
          <w:p w:rsidR="008163E9" w:rsidRPr="006115B1" w:rsidRDefault="008163E9" w:rsidP="003472B0">
            <w:pPr>
              <w:pStyle w:val="Normal6a"/>
            </w:pPr>
            <w:r w:rsidRPr="006115B1">
              <w:rPr>
                <w:b/>
                <w:i/>
              </w:rPr>
              <w:t xml:space="preserve">Във всички </w:t>
            </w:r>
            <w:r w:rsidRPr="006115B1">
              <w:t>случаи</w:t>
            </w:r>
            <w:r w:rsidRPr="006115B1">
              <w:rPr>
                <w:b/>
                <w:i/>
              </w:rPr>
              <w:t xml:space="preserve"> се отказва </w:t>
            </w:r>
            <w:r w:rsidRPr="006115B1">
              <w:t xml:space="preserve">влизане, </w:t>
            </w:r>
            <w:r w:rsidRPr="006115B1">
              <w:rPr>
                <w:b/>
                <w:i/>
              </w:rPr>
              <w:t>ако са спазени условията, посочени</w:t>
            </w:r>
            <w:r w:rsidRPr="006115B1">
              <w:t xml:space="preserve"> в член 14 от Регламент (ЕС) 2016/399.</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759</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Чарли Веймерс, Лаура Хеухтасари</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14 – параграф 1 – алинея 2</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 xml:space="preserve">В случаи, които </w:t>
            </w:r>
            <w:r w:rsidRPr="006115B1">
              <w:rPr>
                <w:b/>
                <w:i/>
              </w:rPr>
              <w:t>не</w:t>
            </w:r>
            <w:r w:rsidRPr="006115B1">
              <w:t xml:space="preserve"> са свързани с операции по търсене и спасяване, влизане може да бъде отказано в съответствие с член 14 от Регламент (ЕС) 2016/399.</w:t>
            </w:r>
          </w:p>
        </w:tc>
        <w:tc>
          <w:tcPr>
            <w:tcW w:w="4876" w:type="dxa"/>
          </w:tcPr>
          <w:p w:rsidR="008163E9" w:rsidRPr="006115B1" w:rsidRDefault="008163E9" w:rsidP="003472B0">
            <w:pPr>
              <w:pStyle w:val="Normal6a"/>
            </w:pPr>
            <w:r w:rsidRPr="006115B1">
              <w:t>В случаи, които са свързани с операции по търсене и спасяване, влизане може да бъде отказано в съответствие с член 14 от Регламент (ЕС) 2016/399.</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760</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Жан-Пол Гаро, Никола Бе</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14 – параграф 1 – алинея 2</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lastRenderedPageBreak/>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 xml:space="preserve">В случаи, които </w:t>
            </w:r>
            <w:r w:rsidRPr="006115B1">
              <w:rPr>
                <w:b/>
                <w:i/>
              </w:rPr>
              <w:t>не</w:t>
            </w:r>
            <w:r w:rsidRPr="006115B1">
              <w:t xml:space="preserve"> са свързани с операции по търсене и спасяване, влизане може да бъде отказано в съответствие с член 14 от Регламент (ЕС) 2016/399.</w:t>
            </w:r>
          </w:p>
        </w:tc>
        <w:tc>
          <w:tcPr>
            <w:tcW w:w="4876" w:type="dxa"/>
          </w:tcPr>
          <w:p w:rsidR="008163E9" w:rsidRPr="006115B1" w:rsidRDefault="008163E9" w:rsidP="003472B0">
            <w:pPr>
              <w:pStyle w:val="Normal6a"/>
            </w:pPr>
            <w:r w:rsidRPr="006115B1">
              <w:rPr>
                <w:b/>
                <w:i/>
              </w:rPr>
              <w:t xml:space="preserve">Дори </w:t>
            </w:r>
            <w:r w:rsidRPr="006115B1">
              <w:t xml:space="preserve">в случаи, които са свързани с операции </w:t>
            </w:r>
            <w:r w:rsidRPr="006115B1">
              <w:rPr>
                <w:b/>
                <w:bCs/>
                <w:i/>
                <w:iCs/>
              </w:rPr>
              <w:t>на НПО</w:t>
            </w:r>
            <w:r w:rsidRPr="006115B1">
              <w:t xml:space="preserve"> по търсене и спасяване </w:t>
            </w:r>
            <w:r w:rsidRPr="006115B1">
              <w:rPr>
                <w:b/>
                <w:i/>
              </w:rPr>
              <w:t>на мигранти</w:t>
            </w:r>
            <w:r w:rsidRPr="006115B1">
              <w:t>, влизане може да бъде отказано в съответствие с член 14 от Регламент (ЕС) 2016/399.</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{FR}</w:t>
      </w:r>
      <w:r w:rsidRPr="006115B1">
        <w:t>fr</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761</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14 – параграф 1 – алинея 2</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В случаи, които не са свързани с операции по търсене и спасяване, влизане може да бъде отказано в съответствие с член 14 от Регламент (ЕС) 2016/399.</w:t>
            </w:r>
          </w:p>
        </w:tc>
        <w:tc>
          <w:tcPr>
            <w:tcW w:w="4876" w:type="dxa"/>
          </w:tcPr>
          <w:p w:rsidR="008163E9" w:rsidRPr="006115B1" w:rsidRDefault="008163E9" w:rsidP="003472B0">
            <w:pPr>
              <w:pStyle w:val="Normal6a"/>
            </w:pPr>
            <w:r w:rsidRPr="006115B1">
              <w:t xml:space="preserve">В случаи, които не са свързани с операции по търсене и спасяване, </w:t>
            </w:r>
            <w:r w:rsidRPr="006115B1">
              <w:rPr>
                <w:b/>
                <w:i/>
              </w:rPr>
              <w:t>и само за граждани на трети държави, които все още на са влезли на територията на държавата членка и са на официален сухопътен или въздушен граничен контролно-пропускателен пункт,</w:t>
            </w:r>
            <w:r w:rsidRPr="006115B1">
              <w:t xml:space="preserve"> влизане може да бъде отказано в съответствие с член 14 от Регламент (ЕС) 2016/399</w:t>
            </w:r>
            <w:r w:rsidRPr="006115B1">
              <w:rPr>
                <w:b/>
                <w:i/>
              </w:rPr>
              <w:t>, което означава, наред с другото, че гражданинът на трета държава получава обосновано решение, в което се посочват точните причини за отказа за влизане, и има право на обжалване</w:t>
            </w:r>
            <w:r w:rsidRPr="006115B1">
              <w:t>.</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762</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lastRenderedPageBreak/>
        <w:t>&lt;Article&gt;</w:t>
      </w:r>
      <w:r w:rsidRPr="006115B1">
        <w:t>Член 14 – параграф 1 – алинея 2</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В случаи, които не са свързани с операции по търсене и спасяване, влизане може да бъде отказано в съответствие с член 14 от Регламент (ЕС) 2016/399.</w:t>
            </w:r>
          </w:p>
        </w:tc>
        <w:tc>
          <w:tcPr>
            <w:tcW w:w="4876" w:type="dxa"/>
          </w:tcPr>
          <w:p w:rsidR="008163E9" w:rsidRPr="006115B1" w:rsidRDefault="008163E9" w:rsidP="003472B0">
            <w:pPr>
              <w:pStyle w:val="Normal6a"/>
            </w:pPr>
            <w:r w:rsidRPr="006115B1">
              <w:t xml:space="preserve">В случаи, които не са свързани с операции по търсене и спасяване, влизане може да бъде отказано в съответствие с </w:t>
            </w:r>
            <w:r w:rsidRPr="006115B1">
              <w:rPr>
                <w:b/>
                <w:i/>
              </w:rPr>
              <w:t>цялата процедура, посочена в</w:t>
            </w:r>
            <w:r w:rsidRPr="006115B1">
              <w:t xml:space="preserve"> член 14 от Регламент (ЕС) 2016/399.</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763</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14 – параграф 1 – алинея 2</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В случаи, които не са свързани с операции по търсене и спасяване, влизане може да бъде отказано в съответствие с член 14 от Регламент (ЕС) 2016/399.</w:t>
            </w:r>
          </w:p>
        </w:tc>
        <w:tc>
          <w:tcPr>
            <w:tcW w:w="4876" w:type="dxa"/>
          </w:tcPr>
          <w:p w:rsidR="008163E9" w:rsidRPr="006115B1" w:rsidRDefault="008163E9" w:rsidP="003472B0">
            <w:pPr>
              <w:pStyle w:val="Normal6a"/>
            </w:pPr>
            <w:r w:rsidRPr="006115B1">
              <w:t xml:space="preserve">В случаи, които не са свързани с операции по търсене и спасяване, влизане може да бъде отказано в съответствие с </w:t>
            </w:r>
            <w:r w:rsidRPr="006115B1">
              <w:rPr>
                <w:b/>
                <w:i/>
              </w:rPr>
              <w:t>процедурата, посочена в</w:t>
            </w:r>
            <w:r w:rsidRPr="006115B1">
              <w:t xml:space="preserve"> член 14 от Регламент (ЕС) 2016/399.</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764</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14 – параграф 1 – алинея 3</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Формулярът, посочен в член 13, се предава на съответните органи, към които се насочва гражданинът на трета държава.</w:t>
            </w:r>
          </w:p>
        </w:tc>
        <w:tc>
          <w:tcPr>
            <w:tcW w:w="4876" w:type="dxa"/>
          </w:tcPr>
          <w:p w:rsidR="008163E9" w:rsidRPr="006115B1" w:rsidRDefault="008163E9" w:rsidP="003472B0">
            <w:pPr>
              <w:pStyle w:val="Normal6a"/>
            </w:pPr>
            <w:r w:rsidRPr="006115B1">
              <w:t>Формулярът, посочен в член 13, се предава на съответните органи, към които се насочва гражданинът на трета държава</w:t>
            </w:r>
            <w:r w:rsidRPr="006115B1">
              <w:rPr>
                <w:b/>
                <w:i/>
              </w:rPr>
              <w:t>, заедно с правните мотиви и фактите, обясняващи избора за насочване към конкретната процедура.</w:t>
            </w:r>
            <w:r w:rsidRPr="006115B1">
              <w:t xml:space="preserve"> </w:t>
            </w:r>
            <w:r w:rsidRPr="006115B1">
              <w:rPr>
                <w:b/>
                <w:i/>
              </w:rPr>
              <w:t xml:space="preserve">Информацията, включена във формуляра, както и причините, </w:t>
            </w:r>
            <w:r w:rsidRPr="006115B1">
              <w:rPr>
                <w:b/>
                <w:i/>
              </w:rPr>
              <w:lastRenderedPageBreak/>
              <w:t>съпътстващи предаването на формуляра на съответните органи, могат да представляват основание за обжалване и да бъдат оспорвани чрез съответната процедура относно предоставяне на убежище или връщане.</w:t>
            </w:r>
          </w:p>
        </w:tc>
      </w:tr>
    </w:tbl>
    <w:p w:rsidR="008163E9" w:rsidRPr="006115B1" w:rsidRDefault="008163E9" w:rsidP="008163E9">
      <w:pPr>
        <w:pStyle w:val="AmOrLang"/>
      </w:pPr>
      <w:r w:rsidRPr="006115B1">
        <w:lastRenderedPageBreak/>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765</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14 – параграф 1 – алинея 3а (нова)</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В случаи, засягащи ненавършили пълнолетие лица, висшият интерес на детето е от първостепенно значение. Това изисква процедурите, съобразени с Директива (ЕС) 2008/115/ЕО (директивата относно връщането), да могат да се прилагат единствено след извършване на документирана процедура за висшия интерес на детето от страна на мултидисциплинарен екип, оценяващ и установяващ трайно решение. Ако в резултат на процедурата се стигне до заключение, че връщането е във висш интерес на детето, следва да се даде приоритет на изпълнението чрез доброволно напускане с насочена към детето помощ.</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766</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lastRenderedPageBreak/>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14 – параграф 2</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2.</w:t>
            </w:r>
            <w:r w:rsidRPr="006115B1">
              <w:tab/>
              <w:t xml:space="preserve">Граждани на трети държави, които са подали молба за международна закрила, се насочват към </w:t>
            </w:r>
            <w:r w:rsidRPr="006115B1">
              <w:rPr>
                <w:b/>
                <w:i/>
              </w:rPr>
              <w:t>органите</w:t>
            </w:r>
            <w:r w:rsidRPr="006115B1">
              <w:t xml:space="preserve">, посочени в член XY от Регламент (ЕС) № XXX/XXX [Регламент относно процедурите за предоставяне на убежище], заедно с формуляра, посочен в член 13 от настоящия регламент. </w:t>
            </w:r>
            <w:r w:rsidRPr="006115B1">
              <w:rPr>
                <w:b/>
                <w:i/>
              </w:rPr>
              <w:t>В този случай органите, извършващи скрининга, посочват в информационния формуляр елементи, които на пръв поглед изглеждат от значение за насочване на съответните граждани на трети държави към ускорената процедура по разглеждане или към процедурата на границата.</w:t>
            </w:r>
          </w:p>
        </w:tc>
        <w:tc>
          <w:tcPr>
            <w:tcW w:w="4876" w:type="dxa"/>
          </w:tcPr>
          <w:p w:rsidR="008163E9" w:rsidRPr="006115B1" w:rsidRDefault="008163E9" w:rsidP="003472B0">
            <w:pPr>
              <w:pStyle w:val="Normal6a"/>
            </w:pPr>
            <w:r w:rsidRPr="006115B1">
              <w:t>2.</w:t>
            </w:r>
            <w:r w:rsidRPr="006115B1">
              <w:tab/>
              <w:t xml:space="preserve">Граждани на трети държави, които </w:t>
            </w:r>
            <w:r w:rsidRPr="006115B1">
              <w:rPr>
                <w:b/>
                <w:i/>
              </w:rPr>
              <w:t>подават,</w:t>
            </w:r>
            <w:r w:rsidRPr="006115B1">
              <w:t xml:space="preserve"> са подали </w:t>
            </w:r>
            <w:r w:rsidRPr="006115B1">
              <w:rPr>
                <w:b/>
                <w:i/>
              </w:rPr>
              <w:t>или са изразили желание да подадат</w:t>
            </w:r>
            <w:r w:rsidRPr="006115B1">
              <w:t xml:space="preserve"> молба за международна закрила, се насочват към </w:t>
            </w:r>
            <w:r w:rsidRPr="006115B1">
              <w:rPr>
                <w:b/>
                <w:i/>
              </w:rPr>
              <w:t>компетентните органи за прилагане на процедури по предоставяне на убежище</w:t>
            </w:r>
            <w:r w:rsidRPr="006115B1">
              <w:t>, посочени в член XY от Регламент (ЕС) № XXX/XXX [Регламент относно процедурите за предоставяне на убежище], заедно с формуляра, посочен в член 13 от настоящия регламент.</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767</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14 – параграф 2</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2.</w:t>
            </w:r>
            <w:r w:rsidRPr="006115B1">
              <w:tab/>
              <w:t xml:space="preserve">Граждани на трети държави, които са подали молба за международна закрила, се насочват към </w:t>
            </w:r>
            <w:r w:rsidRPr="006115B1">
              <w:rPr>
                <w:b/>
                <w:i/>
              </w:rPr>
              <w:t>органите</w:t>
            </w:r>
            <w:r w:rsidRPr="006115B1">
              <w:t xml:space="preserve">, посочени в член XY от Регламент (ЕС) № XXX/XXX [Регламент относно процедурите за предоставяне на убежище], </w:t>
            </w:r>
            <w:r w:rsidRPr="006115B1">
              <w:rPr>
                <w:b/>
                <w:i/>
              </w:rPr>
              <w:t>заедно</w:t>
            </w:r>
            <w:r w:rsidRPr="006115B1">
              <w:t xml:space="preserve"> с </w:t>
            </w:r>
            <w:r w:rsidRPr="006115B1">
              <w:rPr>
                <w:b/>
                <w:i/>
              </w:rPr>
              <w:t xml:space="preserve">формуляра, посочен </w:t>
            </w:r>
            <w:r w:rsidRPr="006115B1">
              <w:t>в</w:t>
            </w:r>
            <w:r w:rsidRPr="006115B1">
              <w:rPr>
                <w:b/>
                <w:i/>
              </w:rPr>
              <w:t xml:space="preserve"> член 13 от настоящия </w:t>
            </w:r>
            <w:r w:rsidRPr="006115B1">
              <w:t>регламент</w:t>
            </w:r>
            <w:r w:rsidRPr="006115B1">
              <w:rPr>
                <w:b/>
                <w:i/>
              </w:rPr>
              <w:t>. В този случай органите, извършващи скрининга</w:t>
            </w:r>
            <w:r w:rsidRPr="006115B1">
              <w:t xml:space="preserve">, </w:t>
            </w:r>
            <w:r w:rsidRPr="006115B1">
              <w:rPr>
                <w:b/>
                <w:i/>
              </w:rPr>
              <w:t>посочват</w:t>
            </w:r>
            <w:r w:rsidRPr="006115B1">
              <w:t xml:space="preserve"> в </w:t>
            </w:r>
            <w:r w:rsidRPr="006115B1">
              <w:rPr>
                <w:b/>
                <w:i/>
              </w:rPr>
              <w:t xml:space="preserve">информационния формуляр елементи, които на пръв поглед изглеждат от </w:t>
            </w:r>
            <w:r w:rsidRPr="006115B1">
              <w:rPr>
                <w:b/>
                <w:i/>
              </w:rPr>
              <w:lastRenderedPageBreak/>
              <w:t>значение за насочване на съответните граждани на трети държави към ускорената процедура по разглеждане или към процедурата на границата</w:t>
            </w:r>
            <w:r w:rsidRPr="006115B1">
              <w:t>.</w:t>
            </w:r>
          </w:p>
        </w:tc>
        <w:tc>
          <w:tcPr>
            <w:tcW w:w="4876" w:type="dxa"/>
          </w:tcPr>
          <w:p w:rsidR="008163E9" w:rsidRPr="006115B1" w:rsidRDefault="008163E9" w:rsidP="003472B0">
            <w:pPr>
              <w:pStyle w:val="Normal6a"/>
            </w:pPr>
            <w:r w:rsidRPr="006115B1">
              <w:lastRenderedPageBreak/>
              <w:t>2.</w:t>
            </w:r>
            <w:r w:rsidRPr="006115B1">
              <w:tab/>
              <w:t xml:space="preserve">Граждани на трети държави, които са </w:t>
            </w:r>
            <w:r w:rsidRPr="006115B1">
              <w:rPr>
                <w:b/>
                <w:i/>
              </w:rPr>
              <w:t>изразили желание, подават или са</w:t>
            </w:r>
            <w:r w:rsidRPr="006115B1">
              <w:t xml:space="preserve"> подали молба за международна закрила, се насочват към </w:t>
            </w:r>
            <w:r w:rsidRPr="006115B1">
              <w:rPr>
                <w:b/>
                <w:i/>
              </w:rPr>
              <w:t>компетентните органи</w:t>
            </w:r>
            <w:r w:rsidRPr="006115B1">
              <w:t xml:space="preserve">, посочени в член XY от Регламент (ЕС) № XXX/XXX [Регламент относно процедурите за предоставяне на убежище], с </w:t>
            </w:r>
            <w:r w:rsidRPr="006115B1">
              <w:rPr>
                <w:b/>
                <w:i/>
              </w:rPr>
              <w:t>цел прилагане на процедурите по предоставяне на убежище</w:t>
            </w:r>
            <w:r w:rsidRPr="006115B1">
              <w:t xml:space="preserve">, </w:t>
            </w:r>
            <w:r w:rsidRPr="006115B1">
              <w:rPr>
                <w:b/>
                <w:i/>
              </w:rPr>
              <w:t>предвидени</w:t>
            </w:r>
            <w:r w:rsidRPr="006115B1">
              <w:t xml:space="preserve"> в </w:t>
            </w:r>
            <w:r w:rsidRPr="006115B1">
              <w:rPr>
                <w:b/>
                <w:i/>
              </w:rPr>
              <w:t xml:space="preserve">посочения </w:t>
            </w:r>
            <w:r w:rsidRPr="006115B1">
              <w:lastRenderedPageBreak/>
              <w:t>регламент.</w:t>
            </w:r>
          </w:p>
        </w:tc>
      </w:tr>
    </w:tbl>
    <w:p w:rsidR="008163E9" w:rsidRPr="006115B1" w:rsidRDefault="008163E9" w:rsidP="008163E9">
      <w:pPr>
        <w:pStyle w:val="AmOrLang"/>
      </w:pPr>
      <w:r w:rsidRPr="006115B1">
        <w:lastRenderedPageBreak/>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768</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14 – параграф 2</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2.</w:t>
            </w:r>
            <w:r w:rsidRPr="006115B1">
              <w:tab/>
              <w:t xml:space="preserve">Граждани на трети държави, които са подали молба за международна закрила, се насочват към органите, посочени в член XY от Регламент (ЕС) </w:t>
            </w:r>
            <w:r w:rsidRPr="006115B1">
              <w:rPr>
                <w:b/>
                <w:i/>
              </w:rPr>
              <w:t>№</w:t>
            </w:r>
            <w:r w:rsidRPr="006115B1">
              <w:t xml:space="preserve"> XXX/XXX [Регламент относно процедурите за предоставяне на убежище], заедно с формуляра, посочен в член 13 от настоящия регламент. </w:t>
            </w:r>
            <w:r w:rsidRPr="006115B1">
              <w:rPr>
                <w:b/>
                <w:i/>
              </w:rPr>
              <w:t>В този случай органите, извършващи скрининга, посочват в информационния формуляр елементи, които на пръв поглед изглеждат от значение за насочване на съответните граждани на трети държави към ускорената процедура по разглеждане или към процедурата на границата.</w:t>
            </w:r>
          </w:p>
        </w:tc>
        <w:tc>
          <w:tcPr>
            <w:tcW w:w="4876" w:type="dxa"/>
          </w:tcPr>
          <w:p w:rsidR="008163E9" w:rsidRPr="006115B1" w:rsidRDefault="008163E9" w:rsidP="003472B0">
            <w:pPr>
              <w:pStyle w:val="Normal6a"/>
            </w:pPr>
            <w:r w:rsidRPr="006115B1">
              <w:t>2.</w:t>
            </w:r>
            <w:r w:rsidRPr="006115B1">
              <w:tab/>
              <w:t xml:space="preserve">Граждани на трети държави, които са подали молба за международна закрила, се насочват към органите, </w:t>
            </w:r>
            <w:r w:rsidRPr="006115B1">
              <w:rPr>
                <w:b/>
                <w:i/>
              </w:rPr>
              <w:t>предоставящи убежище,</w:t>
            </w:r>
            <w:r w:rsidRPr="006115B1">
              <w:t xml:space="preserve"> посочени в член XY от Регламент (ЕС) XXX/XXX [Регламент относно процедурите за предоставяне на убежище], заедно с формуляра, посочен в член 13 от настоящия регламент.</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769</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Хуан Игнасио Соидо Алварес, Йерун Ленарс</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14 – параграф 2</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lastRenderedPageBreak/>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2.</w:t>
            </w:r>
            <w:r w:rsidRPr="006115B1">
              <w:tab/>
              <w:t xml:space="preserve">Граждани на трети държави, които са подали молба за международна закрила, се насочват към органите, посочени в член XY от Регламент (ЕС) № XXX/XXX [Регламент относно процедурите за предоставяне на убежище], заедно с формуляра, посочен в член 13 от настоящия регламент. В този случай органите, извършващи скрининга, посочват </w:t>
            </w:r>
            <w:r w:rsidRPr="006115B1">
              <w:rPr>
                <w:b/>
                <w:i/>
              </w:rPr>
              <w:t>в информационния формуляр</w:t>
            </w:r>
            <w:r w:rsidRPr="006115B1">
              <w:t xml:space="preserve"> елементи, които на пръв поглед изглеждат от значение за насочване на съответните граждани на трети държави към ускорената процедура по разглеждане или към процедурата на границата.</w:t>
            </w:r>
          </w:p>
        </w:tc>
        <w:tc>
          <w:tcPr>
            <w:tcW w:w="4876" w:type="dxa"/>
          </w:tcPr>
          <w:p w:rsidR="008163E9" w:rsidRPr="006115B1" w:rsidRDefault="008163E9" w:rsidP="003472B0">
            <w:pPr>
              <w:pStyle w:val="Normal6a"/>
            </w:pPr>
            <w:r w:rsidRPr="006115B1">
              <w:t>2.</w:t>
            </w:r>
            <w:r w:rsidRPr="006115B1">
              <w:tab/>
              <w:t xml:space="preserve">Граждани на трети държави, които са подали молба за международна закрила, се насочват към органите, посочени в член XY от Регламент (ЕС) № XXX/XXX [Регламент относно процедурите за предоставяне на убежище], заедно с формуляра, посочен в член 13 от настоящия регламент. В този случай органите, извършващи скрининга, посочват </w:t>
            </w:r>
            <w:r w:rsidRPr="006115B1">
              <w:rPr>
                <w:b/>
                <w:i/>
              </w:rPr>
              <w:t>във формуляра за скрининг</w:t>
            </w:r>
            <w:r w:rsidRPr="006115B1">
              <w:t xml:space="preserve"> елементи, които на пръв поглед изглеждат от значение за насочване на съответните граждани на трети държави към ускорената процедура по разглеждане или към процедурата на границата.</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770</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Томас Тобé, Лена Дюпон, Карло Реслер, Йерун Ленарс</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14 – параграф 2</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2.</w:t>
            </w:r>
            <w:r w:rsidRPr="006115B1">
              <w:tab/>
              <w:t>Граждани на трети държави, които са подали молба за международна закрила, се насочват към органите, посочени в член XY от Регламент (ЕС) № XXX/XXX [Регламент относно процедурите за предоставяне на убежище], заедно с формуляра, посочен в член 13 от настоящия регламент. В този случай органите, извършващи скрининга, посочват в информационния формуляр елементи, които на пръв поглед изглеждат от значение за насочване на съответните граждани на трети държави към ускорената процедура по разглеждане или към процедурата на границата.</w:t>
            </w:r>
          </w:p>
        </w:tc>
        <w:tc>
          <w:tcPr>
            <w:tcW w:w="4876" w:type="dxa"/>
          </w:tcPr>
          <w:p w:rsidR="008163E9" w:rsidRPr="006115B1" w:rsidRDefault="008163E9" w:rsidP="003472B0">
            <w:pPr>
              <w:pStyle w:val="Normal6a"/>
            </w:pPr>
            <w:r w:rsidRPr="006115B1">
              <w:t>2.</w:t>
            </w:r>
            <w:r w:rsidRPr="006115B1">
              <w:tab/>
              <w:t>Граждани на трети държави, които са подали молба за международна закрила, се насочват към органите, посочени в член XY от Регламент (ЕС) № XXX/XXX [Регламент относно процедурите за предоставяне на убежище], заедно с формуляра, посочен в член 13 от настоящия регламент. В този случай органите, извършващи скрининга, посочват в информационния формуляр елементи, които на пръв поглед изглеждат от значение за насочване на съответните граждани на трети държави към ускорената процедура по разглеждане или към процедурата на границата.</w:t>
            </w:r>
            <w:r w:rsidRPr="006115B1">
              <w:rPr>
                <w:b/>
                <w:i/>
              </w:rPr>
              <w:t xml:space="preserve"> Гражданин </w:t>
            </w:r>
            <w:r w:rsidRPr="006115B1">
              <w:rPr>
                <w:b/>
                <w:i/>
              </w:rPr>
              <w:lastRenderedPageBreak/>
              <w:t>на трета държава, който представлява заплаха за вътрешната сигурност на Съюза или за обществения ред и сигурността на държавата членка, или предоставя неверни данни за своята самоличност, остава в процедурата на границата, докато се вземе решение за предоставяне на международна закрила или за извършване на процедура на границата за връщане.</w:t>
            </w:r>
          </w:p>
        </w:tc>
      </w:tr>
    </w:tbl>
    <w:p w:rsidR="008163E9" w:rsidRPr="006115B1" w:rsidRDefault="008163E9" w:rsidP="008163E9">
      <w:pPr>
        <w:pStyle w:val="AmOrLang"/>
      </w:pPr>
      <w:r w:rsidRPr="006115B1">
        <w:lastRenderedPageBreak/>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771</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14 – параграф 4</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rPr>
                <w:b/>
                <w:i/>
              </w:rPr>
              <w:t>4.</w:t>
            </w:r>
            <w:r w:rsidRPr="006115B1">
              <w:tab/>
            </w:r>
            <w:r w:rsidRPr="006115B1">
              <w:rPr>
                <w:b/>
                <w:i/>
              </w:rPr>
              <w:t>Гражданите на трети държави, посочени в член 5, които</w:t>
            </w:r>
          </w:p>
        </w:tc>
        <w:tc>
          <w:tcPr>
            <w:tcW w:w="4876" w:type="dxa"/>
          </w:tcPr>
          <w:p w:rsidR="008163E9" w:rsidRPr="006115B1" w:rsidRDefault="008163E9" w:rsidP="003472B0">
            <w:pPr>
              <w:pStyle w:val="Normal6a"/>
            </w:pPr>
            <w:r w:rsidRPr="006115B1">
              <w:rPr>
                <w:b/>
                <w:i/>
                <w:color w:val="000000"/>
              </w:rPr>
              <w:t>заличава се</w:t>
            </w:r>
          </w:p>
        </w:tc>
      </w:tr>
      <w:tr w:rsidR="008163E9" w:rsidRPr="006115B1" w:rsidTr="003472B0">
        <w:trPr>
          <w:jc w:val="center"/>
        </w:trPr>
        <w:tc>
          <w:tcPr>
            <w:tcW w:w="4876" w:type="dxa"/>
          </w:tcPr>
          <w:p w:rsidR="008163E9" w:rsidRPr="006115B1" w:rsidRDefault="008163E9" w:rsidP="003472B0">
            <w:pPr>
              <w:pStyle w:val="Normal6a"/>
            </w:pPr>
            <w:r w:rsidRPr="006115B1">
              <w:rPr>
                <w:b/>
                <w:i/>
              </w:rPr>
              <w:t>– не са подали молба за международна закрила и</w:t>
            </w:r>
          </w:p>
        </w:tc>
        <w:tc>
          <w:tcPr>
            <w:tcW w:w="4876" w:type="dxa"/>
          </w:tcPr>
          <w:p w:rsidR="008163E9" w:rsidRPr="006115B1" w:rsidRDefault="008163E9" w:rsidP="003472B0">
            <w:pPr>
              <w:pStyle w:val="Normal6a"/>
            </w:pPr>
          </w:p>
        </w:tc>
      </w:tr>
      <w:tr w:rsidR="008163E9" w:rsidRPr="006115B1" w:rsidTr="003472B0">
        <w:trPr>
          <w:jc w:val="center"/>
        </w:trPr>
        <w:tc>
          <w:tcPr>
            <w:tcW w:w="4876" w:type="dxa"/>
          </w:tcPr>
          <w:p w:rsidR="008163E9" w:rsidRPr="006115B1" w:rsidRDefault="008163E9" w:rsidP="003472B0">
            <w:pPr>
              <w:pStyle w:val="Normal6a"/>
            </w:pPr>
            <w:r w:rsidRPr="006115B1">
              <w:rPr>
                <w:b/>
                <w:i/>
              </w:rPr>
              <w:t>– по отношение на които скринингът не е показал, че отговарят на условията за влизане и престой,</w:t>
            </w:r>
          </w:p>
        </w:tc>
        <w:tc>
          <w:tcPr>
            <w:tcW w:w="4876" w:type="dxa"/>
          </w:tcPr>
          <w:p w:rsidR="008163E9" w:rsidRPr="006115B1" w:rsidRDefault="008163E9" w:rsidP="003472B0">
            <w:pPr>
              <w:pStyle w:val="Normal6a"/>
            </w:pPr>
          </w:p>
        </w:tc>
      </w:tr>
      <w:tr w:rsidR="008163E9" w:rsidRPr="006115B1" w:rsidTr="003472B0">
        <w:trPr>
          <w:jc w:val="center"/>
        </w:trPr>
        <w:tc>
          <w:tcPr>
            <w:tcW w:w="4876" w:type="dxa"/>
          </w:tcPr>
          <w:p w:rsidR="008163E9" w:rsidRPr="006115B1" w:rsidRDefault="008163E9" w:rsidP="003472B0">
            <w:pPr>
              <w:pStyle w:val="Normal6a"/>
            </w:pPr>
            <w:r w:rsidRPr="006115B1">
              <w:rPr>
                <w:b/>
                <w:i/>
              </w:rPr>
              <w:t>подлежат на процедури по връщане в съответствие с Директива 2008/115/EC.</w:t>
            </w:r>
          </w:p>
        </w:tc>
        <w:tc>
          <w:tcPr>
            <w:tcW w:w="4876" w:type="dxa"/>
          </w:tcPr>
          <w:p w:rsidR="008163E9" w:rsidRPr="006115B1" w:rsidRDefault="008163E9" w:rsidP="003472B0">
            <w:pPr>
              <w:pStyle w:val="Normal6a"/>
            </w:pP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772</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Ян-Кристоф Йотен, Мориц Кьорнер, Драгош Тудораке, Хилде Вотманс, Михал Шимечка, Малик Азмани, София ин 'т Велд</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14 – параграф 4</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lastRenderedPageBreak/>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rPr>
                <w:b/>
                <w:i/>
              </w:rPr>
              <w:t>4.</w:t>
            </w:r>
            <w:r w:rsidRPr="006115B1">
              <w:tab/>
            </w:r>
            <w:r w:rsidRPr="006115B1">
              <w:rPr>
                <w:b/>
                <w:i/>
              </w:rPr>
              <w:t>Гражданите на трети държави, посочени в член 5, които</w:t>
            </w:r>
          </w:p>
        </w:tc>
        <w:tc>
          <w:tcPr>
            <w:tcW w:w="4876" w:type="dxa"/>
          </w:tcPr>
          <w:p w:rsidR="008163E9" w:rsidRPr="006115B1" w:rsidRDefault="008163E9" w:rsidP="003472B0">
            <w:pPr>
              <w:pStyle w:val="Normal6a"/>
            </w:pPr>
            <w:r w:rsidRPr="006115B1">
              <w:rPr>
                <w:b/>
                <w:i/>
                <w:color w:val="000000"/>
              </w:rPr>
              <w:t>заличава се</w:t>
            </w:r>
          </w:p>
        </w:tc>
      </w:tr>
      <w:tr w:rsidR="008163E9" w:rsidRPr="006115B1" w:rsidTr="003472B0">
        <w:trPr>
          <w:jc w:val="center"/>
        </w:trPr>
        <w:tc>
          <w:tcPr>
            <w:tcW w:w="4876" w:type="dxa"/>
          </w:tcPr>
          <w:p w:rsidR="008163E9" w:rsidRPr="006115B1" w:rsidRDefault="008163E9" w:rsidP="003472B0">
            <w:pPr>
              <w:pStyle w:val="Normal6a"/>
            </w:pPr>
            <w:r w:rsidRPr="006115B1">
              <w:rPr>
                <w:b/>
                <w:i/>
              </w:rPr>
              <w:t>– не са подали молба за международна закрила и</w:t>
            </w:r>
          </w:p>
        </w:tc>
        <w:tc>
          <w:tcPr>
            <w:tcW w:w="4876" w:type="dxa"/>
          </w:tcPr>
          <w:p w:rsidR="008163E9" w:rsidRPr="006115B1" w:rsidRDefault="008163E9" w:rsidP="003472B0">
            <w:pPr>
              <w:pStyle w:val="Normal6a"/>
            </w:pPr>
          </w:p>
        </w:tc>
      </w:tr>
      <w:tr w:rsidR="008163E9" w:rsidRPr="006115B1" w:rsidTr="003472B0">
        <w:trPr>
          <w:jc w:val="center"/>
        </w:trPr>
        <w:tc>
          <w:tcPr>
            <w:tcW w:w="4876" w:type="dxa"/>
          </w:tcPr>
          <w:p w:rsidR="008163E9" w:rsidRPr="006115B1" w:rsidRDefault="008163E9" w:rsidP="003472B0">
            <w:pPr>
              <w:pStyle w:val="Normal6a"/>
            </w:pPr>
            <w:r w:rsidRPr="006115B1">
              <w:rPr>
                <w:b/>
                <w:i/>
              </w:rPr>
              <w:t>– по отношение на които скринингът не е показал, че отговарят на условията за влизане и престой,</w:t>
            </w:r>
          </w:p>
        </w:tc>
        <w:tc>
          <w:tcPr>
            <w:tcW w:w="4876" w:type="dxa"/>
          </w:tcPr>
          <w:p w:rsidR="008163E9" w:rsidRPr="006115B1" w:rsidRDefault="008163E9" w:rsidP="003472B0">
            <w:pPr>
              <w:pStyle w:val="Normal6a"/>
            </w:pPr>
          </w:p>
        </w:tc>
      </w:tr>
      <w:tr w:rsidR="008163E9" w:rsidRPr="006115B1" w:rsidTr="003472B0">
        <w:trPr>
          <w:jc w:val="center"/>
        </w:trPr>
        <w:tc>
          <w:tcPr>
            <w:tcW w:w="4876" w:type="dxa"/>
          </w:tcPr>
          <w:p w:rsidR="008163E9" w:rsidRPr="006115B1" w:rsidRDefault="008163E9" w:rsidP="003472B0">
            <w:pPr>
              <w:pStyle w:val="Normal6a"/>
            </w:pPr>
            <w:r w:rsidRPr="006115B1">
              <w:rPr>
                <w:b/>
                <w:i/>
              </w:rPr>
              <w:t>подлежат на процедури по връщане в съответствие с Директива 2008/115/EC.</w:t>
            </w:r>
          </w:p>
        </w:tc>
        <w:tc>
          <w:tcPr>
            <w:tcW w:w="4876" w:type="dxa"/>
          </w:tcPr>
          <w:p w:rsidR="008163E9" w:rsidRPr="006115B1" w:rsidRDefault="008163E9" w:rsidP="003472B0">
            <w:pPr>
              <w:pStyle w:val="Normal6a"/>
            </w:pP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773</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14 – параграф 4</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rPr>
                <w:b/>
                <w:i/>
              </w:rPr>
              <w:t>4.</w:t>
            </w:r>
            <w:r w:rsidRPr="006115B1">
              <w:tab/>
            </w:r>
            <w:r w:rsidRPr="006115B1">
              <w:rPr>
                <w:b/>
                <w:i/>
              </w:rPr>
              <w:t>Гражданите на трети държави, посочени в член 5, които</w:t>
            </w:r>
          </w:p>
        </w:tc>
        <w:tc>
          <w:tcPr>
            <w:tcW w:w="4876" w:type="dxa"/>
          </w:tcPr>
          <w:p w:rsidR="008163E9" w:rsidRPr="006115B1" w:rsidRDefault="008163E9" w:rsidP="003472B0">
            <w:pPr>
              <w:pStyle w:val="Normal6a"/>
            </w:pPr>
            <w:r w:rsidRPr="006115B1">
              <w:rPr>
                <w:b/>
                <w:i/>
                <w:color w:val="000000"/>
              </w:rPr>
              <w:t>заличава се</w:t>
            </w:r>
          </w:p>
        </w:tc>
      </w:tr>
      <w:tr w:rsidR="008163E9" w:rsidRPr="006115B1" w:rsidTr="003472B0">
        <w:trPr>
          <w:jc w:val="center"/>
        </w:trPr>
        <w:tc>
          <w:tcPr>
            <w:tcW w:w="4876" w:type="dxa"/>
          </w:tcPr>
          <w:p w:rsidR="008163E9" w:rsidRPr="006115B1" w:rsidRDefault="008163E9" w:rsidP="003472B0">
            <w:pPr>
              <w:pStyle w:val="Normal6a"/>
            </w:pPr>
            <w:r w:rsidRPr="006115B1">
              <w:rPr>
                <w:b/>
                <w:i/>
              </w:rPr>
              <w:t>– не са подали молба за международна закрила и</w:t>
            </w:r>
          </w:p>
        </w:tc>
        <w:tc>
          <w:tcPr>
            <w:tcW w:w="4876" w:type="dxa"/>
          </w:tcPr>
          <w:p w:rsidR="008163E9" w:rsidRPr="006115B1" w:rsidRDefault="008163E9" w:rsidP="003472B0">
            <w:pPr>
              <w:pStyle w:val="Normal6a"/>
            </w:pPr>
          </w:p>
        </w:tc>
      </w:tr>
      <w:tr w:rsidR="008163E9" w:rsidRPr="006115B1" w:rsidTr="003472B0">
        <w:trPr>
          <w:jc w:val="center"/>
        </w:trPr>
        <w:tc>
          <w:tcPr>
            <w:tcW w:w="4876" w:type="dxa"/>
          </w:tcPr>
          <w:p w:rsidR="008163E9" w:rsidRPr="006115B1" w:rsidRDefault="008163E9" w:rsidP="003472B0">
            <w:pPr>
              <w:pStyle w:val="Normal6a"/>
            </w:pPr>
            <w:r w:rsidRPr="006115B1">
              <w:rPr>
                <w:b/>
                <w:i/>
              </w:rPr>
              <w:t>– по отношение на които скринингът не е показал, че отговарят на условията за влизане и престой,</w:t>
            </w:r>
          </w:p>
        </w:tc>
        <w:tc>
          <w:tcPr>
            <w:tcW w:w="4876" w:type="dxa"/>
          </w:tcPr>
          <w:p w:rsidR="008163E9" w:rsidRPr="006115B1" w:rsidRDefault="008163E9" w:rsidP="003472B0">
            <w:pPr>
              <w:pStyle w:val="Normal6a"/>
            </w:pPr>
          </w:p>
        </w:tc>
      </w:tr>
      <w:tr w:rsidR="008163E9" w:rsidRPr="006115B1" w:rsidTr="003472B0">
        <w:trPr>
          <w:jc w:val="center"/>
        </w:trPr>
        <w:tc>
          <w:tcPr>
            <w:tcW w:w="4876" w:type="dxa"/>
          </w:tcPr>
          <w:p w:rsidR="008163E9" w:rsidRPr="006115B1" w:rsidRDefault="008163E9" w:rsidP="003472B0">
            <w:pPr>
              <w:pStyle w:val="Normal6a"/>
            </w:pPr>
            <w:r w:rsidRPr="006115B1">
              <w:rPr>
                <w:b/>
                <w:i/>
              </w:rPr>
              <w:t>подлежат на процедури по връщане в съответствие с Директива 2008/115/EC.</w:t>
            </w:r>
          </w:p>
        </w:tc>
        <w:tc>
          <w:tcPr>
            <w:tcW w:w="4876" w:type="dxa"/>
          </w:tcPr>
          <w:p w:rsidR="008163E9" w:rsidRPr="006115B1" w:rsidRDefault="008163E9" w:rsidP="003472B0">
            <w:pPr>
              <w:pStyle w:val="Normal6a"/>
            </w:pP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774</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Балаж Хидвеги, Лорант Винце</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lastRenderedPageBreak/>
        <w:t>&lt;Article&gt;</w:t>
      </w:r>
      <w:r w:rsidRPr="006115B1">
        <w:t>Член 14 – параграф 4</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rPr>
                <w:b/>
                <w:i/>
              </w:rPr>
              <w:t>4.</w:t>
            </w:r>
            <w:r w:rsidRPr="006115B1">
              <w:tab/>
            </w:r>
            <w:r w:rsidRPr="006115B1">
              <w:rPr>
                <w:b/>
                <w:i/>
              </w:rPr>
              <w:t>Гражданите на трети държави, посочени в член 5, които</w:t>
            </w:r>
          </w:p>
        </w:tc>
        <w:tc>
          <w:tcPr>
            <w:tcW w:w="4876" w:type="dxa"/>
          </w:tcPr>
          <w:p w:rsidR="008163E9" w:rsidRPr="006115B1" w:rsidRDefault="008163E9" w:rsidP="003472B0">
            <w:pPr>
              <w:pStyle w:val="Normal6a"/>
            </w:pPr>
            <w:r w:rsidRPr="006115B1">
              <w:rPr>
                <w:b/>
                <w:i/>
                <w:color w:val="000000"/>
              </w:rPr>
              <w:t>заличава се</w:t>
            </w:r>
          </w:p>
        </w:tc>
      </w:tr>
      <w:tr w:rsidR="008163E9" w:rsidRPr="006115B1" w:rsidTr="003472B0">
        <w:trPr>
          <w:jc w:val="center"/>
        </w:trPr>
        <w:tc>
          <w:tcPr>
            <w:tcW w:w="4876" w:type="dxa"/>
          </w:tcPr>
          <w:p w:rsidR="008163E9" w:rsidRPr="006115B1" w:rsidRDefault="008163E9" w:rsidP="003472B0">
            <w:pPr>
              <w:pStyle w:val="Normal6a"/>
            </w:pPr>
            <w:r w:rsidRPr="006115B1">
              <w:rPr>
                <w:b/>
                <w:i/>
              </w:rPr>
              <w:t>– не са подали молба за международна закрила и</w:t>
            </w:r>
          </w:p>
        </w:tc>
        <w:tc>
          <w:tcPr>
            <w:tcW w:w="4876" w:type="dxa"/>
          </w:tcPr>
          <w:p w:rsidR="008163E9" w:rsidRPr="006115B1" w:rsidRDefault="008163E9" w:rsidP="003472B0">
            <w:pPr>
              <w:pStyle w:val="Normal6a"/>
            </w:pPr>
          </w:p>
        </w:tc>
      </w:tr>
      <w:tr w:rsidR="008163E9" w:rsidRPr="006115B1" w:rsidTr="003472B0">
        <w:trPr>
          <w:jc w:val="center"/>
        </w:trPr>
        <w:tc>
          <w:tcPr>
            <w:tcW w:w="4876" w:type="dxa"/>
          </w:tcPr>
          <w:p w:rsidR="008163E9" w:rsidRPr="006115B1" w:rsidRDefault="008163E9" w:rsidP="003472B0">
            <w:pPr>
              <w:pStyle w:val="Normal6a"/>
            </w:pPr>
            <w:r w:rsidRPr="006115B1">
              <w:rPr>
                <w:b/>
                <w:i/>
              </w:rPr>
              <w:t>– по отношение на които скринингът не е показал, че отговарят на условията за влизане и престой,</w:t>
            </w:r>
          </w:p>
        </w:tc>
        <w:tc>
          <w:tcPr>
            <w:tcW w:w="4876" w:type="dxa"/>
          </w:tcPr>
          <w:p w:rsidR="008163E9" w:rsidRPr="006115B1" w:rsidRDefault="008163E9" w:rsidP="003472B0">
            <w:pPr>
              <w:pStyle w:val="Normal6a"/>
            </w:pPr>
          </w:p>
        </w:tc>
      </w:tr>
      <w:tr w:rsidR="008163E9" w:rsidRPr="006115B1" w:rsidTr="003472B0">
        <w:trPr>
          <w:jc w:val="center"/>
        </w:trPr>
        <w:tc>
          <w:tcPr>
            <w:tcW w:w="4876" w:type="dxa"/>
          </w:tcPr>
          <w:p w:rsidR="008163E9" w:rsidRPr="006115B1" w:rsidRDefault="008163E9" w:rsidP="003472B0">
            <w:pPr>
              <w:pStyle w:val="Normal6a"/>
            </w:pPr>
            <w:r w:rsidRPr="006115B1">
              <w:rPr>
                <w:b/>
                <w:i/>
              </w:rPr>
              <w:t>подлежат на процедури по връщане в съответствие с Директива 2008/115/EC.</w:t>
            </w:r>
          </w:p>
        </w:tc>
        <w:tc>
          <w:tcPr>
            <w:tcW w:w="4876" w:type="dxa"/>
          </w:tcPr>
          <w:p w:rsidR="008163E9" w:rsidRPr="006115B1" w:rsidRDefault="008163E9" w:rsidP="003472B0">
            <w:pPr>
              <w:pStyle w:val="Normal6a"/>
            </w:pP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pPr>
        <w:pStyle w:val="AmJustTitle"/>
      </w:pPr>
      <w:r w:rsidRPr="006115B1">
        <w:rPr>
          <w:rStyle w:val="HideTWBExt"/>
          <w:noProof w:val="0"/>
        </w:rPr>
        <w:t>&lt;TitreJust&gt;</w:t>
      </w:r>
      <w:r w:rsidRPr="006115B1">
        <w:rPr>
          <w:color w:val="000000"/>
        </w:rPr>
        <w:t>Обосновка</w:t>
      </w:r>
      <w:r w:rsidRPr="006115B1">
        <w:rPr>
          <w:rStyle w:val="HideTWBExt"/>
          <w:noProof w:val="0"/>
        </w:rPr>
        <w:t>&lt;/TitreJust&gt;</w:t>
      </w:r>
    </w:p>
    <w:p w:rsidR="008163E9" w:rsidRPr="006115B1" w:rsidRDefault="008163E9" w:rsidP="008163E9">
      <w:pPr>
        <w:pStyle w:val="AmJustText"/>
      </w:pPr>
      <w:r w:rsidRPr="006115B1">
        <w:t>Тъй като случаите в член 5 ще бъдат обхванати от член 14, параграф 1.</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775</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14 – параграф 5</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rPr>
                <w:b/>
                <w:i/>
              </w:rPr>
              <w:t>5.</w:t>
            </w:r>
            <w:r w:rsidRPr="006115B1">
              <w:tab/>
            </w:r>
            <w:r w:rsidRPr="006115B1">
              <w:rPr>
                <w:b/>
                <w:i/>
              </w:rPr>
              <w:t>Когато граждани на трети държави, подложени на скрининга съгласно член 5, подадат молба за международна закрила съгласно член 25 от Регламент (ЕС) № XXX/XXX (Регламента относно процедурите за предоставяне на убежище), параграф 2 от настоящия регламент се прилага съответно.</w:t>
            </w:r>
          </w:p>
        </w:tc>
        <w:tc>
          <w:tcPr>
            <w:tcW w:w="4876" w:type="dxa"/>
          </w:tcPr>
          <w:p w:rsidR="008163E9" w:rsidRPr="006115B1" w:rsidRDefault="008163E9" w:rsidP="003472B0">
            <w:pPr>
              <w:pStyle w:val="Normal6a"/>
            </w:pPr>
            <w:r w:rsidRPr="006115B1">
              <w:rPr>
                <w:b/>
                <w:i/>
                <w:color w:val="000000"/>
              </w:rPr>
              <w:t>заличава се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776</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lastRenderedPageBreak/>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14 – параграф 5</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rPr>
                <w:b/>
                <w:i/>
              </w:rPr>
              <w:t>5.</w:t>
            </w:r>
            <w:r w:rsidRPr="006115B1">
              <w:tab/>
            </w:r>
            <w:r w:rsidRPr="006115B1">
              <w:rPr>
                <w:b/>
                <w:i/>
              </w:rPr>
              <w:t>Когато граждани на трети държави, подложени на скрининга съгласно член 5, подадат молба за международна закрила съгласно член 25 от Регламент (ЕС) № XXX/XXX (Регламента относно процедурите за предоставяне на убежище), параграф 2 от настоящия регламент се прилага съответно.</w:t>
            </w:r>
          </w:p>
        </w:tc>
        <w:tc>
          <w:tcPr>
            <w:tcW w:w="4876" w:type="dxa"/>
          </w:tcPr>
          <w:p w:rsidR="008163E9" w:rsidRPr="006115B1" w:rsidRDefault="008163E9" w:rsidP="003472B0">
            <w:pPr>
              <w:pStyle w:val="Normal6a"/>
            </w:pPr>
            <w:r w:rsidRPr="006115B1">
              <w:rPr>
                <w:b/>
                <w:i/>
                <w:color w:val="000000"/>
              </w:rPr>
              <w:t>заличава се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777</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Ян-Кристоф Йотен, Мориц Кьорнер, Драгош Тудораке, Хилде Вотманс, Михал Шимечка, Малик Азмани, София ин 'т Велд</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14 – параграф 5</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rPr>
                <w:b/>
                <w:i/>
              </w:rPr>
              <w:t>5.</w:t>
            </w:r>
            <w:r w:rsidRPr="006115B1">
              <w:tab/>
            </w:r>
            <w:r w:rsidRPr="006115B1">
              <w:rPr>
                <w:b/>
                <w:i/>
              </w:rPr>
              <w:t>Когато граждани на трети държави, подложени на скрининга съгласно член 5, подадат молба за международна закрила съгласно член 25 от Регламент (ЕС) № XXX/XXX (Регламента относно процедурите за предоставяне на убежище), параграф 2 от настоящия регламент се прилага съответно.</w:t>
            </w:r>
          </w:p>
        </w:tc>
        <w:tc>
          <w:tcPr>
            <w:tcW w:w="4876" w:type="dxa"/>
          </w:tcPr>
          <w:p w:rsidR="008163E9" w:rsidRPr="006115B1" w:rsidRDefault="008163E9" w:rsidP="003472B0">
            <w:pPr>
              <w:pStyle w:val="Normal6a"/>
            </w:pPr>
            <w:r w:rsidRPr="006115B1">
              <w:rPr>
                <w:b/>
                <w:i/>
                <w:color w:val="000000"/>
              </w:rPr>
              <w:t>заличава се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778</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lastRenderedPageBreak/>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14 – параграф 5а (нов)</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5a.</w:t>
            </w:r>
            <w:r w:rsidRPr="006115B1">
              <w:tab/>
            </w:r>
            <w:r w:rsidRPr="006115B1">
              <w:rPr>
                <w:b/>
                <w:i/>
              </w:rPr>
              <w:t>Решението за насочване, уредено в настоящия член, се представя под формата на писмен документ, към който се прилага информационният формуляр. Писменото решение за насочване съдържа фактическите и правните основания за избора на процедурата и подлежи на обжалване. Съответното лице има достъп до правна помощ, за да може да потърси правни средства за защита.</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bCs/>
                <w:i/>
                <w:iCs/>
              </w:rPr>
              <w:t>В допълнение към горепосоченото, и за да бъде лицето в състояние да упражни ефективно правата, посочени в член</w:t>
            </w:r>
            <w:r w:rsidRPr="006115B1">
              <w:rPr>
                <w:b/>
                <w:i/>
              </w:rPr>
              <w:t> 13 от Регламент (ЕС) 2016/679 [ОРЗД], в член 13 от Директива (ЕС) 2016/680 [Директива за полицията] и в член 15 от Регламент (ЕС) 2018/1725, по-конкретно правото да поиска от администратора на данни достъп до и коригиране или изтриване на лични данни и правото да подава жалба до надзорен орган, на съответното лице се предоставя копие от формуляра едновременно с изпращането му на съответните органи, както е посочено в параграфи 1, 2 и 3 от настоящия член.</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779</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14 – параграф 6</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lastRenderedPageBreak/>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rPr>
                <w:b/>
                <w:i/>
              </w:rPr>
              <w:t>6.</w:t>
            </w:r>
            <w:r w:rsidRPr="006115B1">
              <w:tab/>
            </w:r>
            <w:r w:rsidRPr="006115B1">
              <w:rPr>
                <w:b/>
                <w:i/>
              </w:rPr>
              <w:t>По отношение на граждани на трети държави, за които се прилага Регламент (ЕС) № XXX/XXX [Регламента за Евродак], компетентните органи снемат биометричните данни, посочени в членове [10, 13, 14 и 14a] от този регламент (ЕС) и ги предават в съответствие с него.</w:t>
            </w:r>
          </w:p>
        </w:tc>
        <w:tc>
          <w:tcPr>
            <w:tcW w:w="4876" w:type="dxa"/>
          </w:tcPr>
          <w:p w:rsidR="008163E9" w:rsidRPr="006115B1" w:rsidRDefault="008163E9" w:rsidP="003472B0">
            <w:pPr>
              <w:pStyle w:val="Normal6a"/>
            </w:pPr>
            <w:r w:rsidRPr="006115B1">
              <w:rPr>
                <w:b/>
                <w:i/>
                <w:color w:val="000000"/>
              </w:rPr>
              <w:t>заличава се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780</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14 – параграф 6</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rPr>
                <w:b/>
                <w:i/>
              </w:rPr>
              <w:t>6.</w:t>
            </w:r>
            <w:r w:rsidRPr="006115B1">
              <w:tab/>
            </w:r>
            <w:r w:rsidRPr="006115B1">
              <w:rPr>
                <w:b/>
                <w:i/>
              </w:rPr>
              <w:t>По отношение на граждани на трети държави, за които се прилага Регламент (ЕС) № XXX/XXX [Регламента за Евродак], компетентните органи снемат биометричните данни, посочени в членове [10, 13, 14 и 14a] от този регламент (ЕС) и ги предават в съответствие с него.</w:t>
            </w:r>
          </w:p>
        </w:tc>
        <w:tc>
          <w:tcPr>
            <w:tcW w:w="4876" w:type="dxa"/>
          </w:tcPr>
          <w:p w:rsidR="008163E9" w:rsidRPr="006115B1" w:rsidRDefault="008163E9" w:rsidP="003472B0">
            <w:pPr>
              <w:pStyle w:val="Normal6a"/>
            </w:pPr>
            <w:r w:rsidRPr="006115B1">
              <w:rPr>
                <w:b/>
                <w:i/>
                <w:color w:val="000000"/>
              </w:rPr>
              <w:t>заличава се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781</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14 – параграф 7</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7.</w:t>
            </w:r>
            <w:r w:rsidRPr="006115B1">
              <w:tab/>
              <w:t xml:space="preserve">Скринингът приключва, когато </w:t>
            </w:r>
            <w:r w:rsidRPr="006115B1">
              <w:lastRenderedPageBreak/>
              <w:t xml:space="preserve">граждани на трети държави, </w:t>
            </w:r>
            <w:r w:rsidRPr="006115B1">
              <w:rPr>
                <w:b/>
                <w:i/>
              </w:rPr>
              <w:t>посочени в член 3, параграф 1 и член 5</w:t>
            </w:r>
            <w:r w:rsidRPr="006115B1">
              <w:t xml:space="preserve">, са насочени към </w:t>
            </w:r>
            <w:r w:rsidRPr="006115B1">
              <w:rPr>
                <w:b/>
                <w:i/>
              </w:rPr>
              <w:t>подходяща</w:t>
            </w:r>
            <w:r w:rsidRPr="006115B1">
              <w:t xml:space="preserve"> процедура </w:t>
            </w:r>
            <w:r w:rsidRPr="006115B1">
              <w:rPr>
                <w:b/>
                <w:i/>
              </w:rPr>
              <w:t>по предоставяне на убежище или връщане</w:t>
            </w:r>
            <w:r w:rsidRPr="006115B1">
              <w:t xml:space="preserve">. Когато не са извършени всички проверки в сроковете, посочени в член 6, параграф 3 </w:t>
            </w:r>
            <w:r w:rsidRPr="006115B1">
              <w:rPr>
                <w:b/>
                <w:i/>
              </w:rPr>
              <w:t>и член 5</w:t>
            </w:r>
            <w:r w:rsidRPr="006115B1">
              <w:t>, скринингът все пак приключва по отношение на такова лице, което се насочва към съответна процедура.</w:t>
            </w:r>
          </w:p>
        </w:tc>
        <w:tc>
          <w:tcPr>
            <w:tcW w:w="4876" w:type="dxa"/>
          </w:tcPr>
          <w:p w:rsidR="008163E9" w:rsidRPr="006115B1" w:rsidRDefault="008163E9" w:rsidP="003472B0">
            <w:pPr>
              <w:pStyle w:val="Normal6a"/>
            </w:pPr>
            <w:r w:rsidRPr="006115B1">
              <w:lastRenderedPageBreak/>
              <w:t>7.</w:t>
            </w:r>
            <w:r w:rsidRPr="006115B1">
              <w:tab/>
              <w:t xml:space="preserve">Скринингът приключва, когато </w:t>
            </w:r>
            <w:r w:rsidRPr="006115B1">
              <w:lastRenderedPageBreak/>
              <w:t xml:space="preserve">граждани на трети държави, </w:t>
            </w:r>
            <w:r w:rsidRPr="006115B1">
              <w:rPr>
                <w:b/>
                <w:i/>
              </w:rPr>
              <w:t>които преминават процедури по скрининг</w:t>
            </w:r>
            <w:r w:rsidRPr="006115B1">
              <w:t xml:space="preserve">, са насочени към </w:t>
            </w:r>
            <w:r w:rsidRPr="006115B1">
              <w:rPr>
                <w:b/>
                <w:i/>
              </w:rPr>
              <w:t>подходящата</w:t>
            </w:r>
            <w:r w:rsidRPr="006115B1">
              <w:t xml:space="preserve"> процедура. Когато не са извършени всички проверки в сроковете, посочени в член 6, параграф 3, скринингът все пак приключва по отношение на такова лице, което се насочва към съответна процедура. </w:t>
            </w:r>
            <w:r w:rsidRPr="006115B1">
              <w:rPr>
                <w:b/>
                <w:i/>
              </w:rPr>
              <w:t>Когато по време на скрининга стане ясно, че съответният гражданин на трета държава отговаря на условията за влизане, предвидени в член 6 от Регламент (ЕС) 2016/399, скринингът приключва. Здравните проверки и проверките на уязвимостта, които не са били завършени, се подновяват своевременно при следващата процедура, за да се гарантира, че нуждите от специфично приемане или процедурните нужди на лицето са взети под внимание.</w:t>
            </w:r>
          </w:p>
        </w:tc>
      </w:tr>
    </w:tbl>
    <w:p w:rsidR="008163E9" w:rsidRPr="006115B1" w:rsidRDefault="008163E9" w:rsidP="008163E9">
      <w:pPr>
        <w:pStyle w:val="AmOrLang"/>
      </w:pPr>
      <w:r w:rsidRPr="006115B1">
        <w:lastRenderedPageBreak/>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782</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Хуан Игнасио Соидо Алварес, Елисавет Воземберг-Вриониди, Лукас Фурлас</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14 – параграф 7</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7.</w:t>
            </w:r>
            <w:r w:rsidRPr="006115B1">
              <w:tab/>
              <w:t xml:space="preserve">Скринингът приключва, когато граждани на трети държави, посочени в член 3, параграф 1 </w:t>
            </w:r>
            <w:r w:rsidRPr="006115B1">
              <w:rPr>
                <w:b/>
                <w:i/>
              </w:rPr>
              <w:t>и член 5</w:t>
            </w:r>
            <w:r w:rsidRPr="006115B1">
              <w:t xml:space="preserve">, са насочени към подходяща процедура по предоставяне на </w:t>
            </w:r>
            <w:r w:rsidRPr="006115B1">
              <w:rPr>
                <w:b/>
                <w:i/>
              </w:rPr>
              <w:t>убежище</w:t>
            </w:r>
            <w:r w:rsidRPr="006115B1">
              <w:t xml:space="preserve"> или връщане. Когато не са извършени всички проверки в сроковете, посочени в член 6, параграф 3 </w:t>
            </w:r>
            <w:r w:rsidRPr="006115B1">
              <w:rPr>
                <w:b/>
                <w:i/>
              </w:rPr>
              <w:t>и член 5</w:t>
            </w:r>
            <w:r w:rsidRPr="006115B1">
              <w:t>, скринингът все пак приключва по отношение на такова лице, което се насочва към съответна процедура.</w:t>
            </w:r>
          </w:p>
        </w:tc>
        <w:tc>
          <w:tcPr>
            <w:tcW w:w="4876" w:type="dxa"/>
          </w:tcPr>
          <w:p w:rsidR="008163E9" w:rsidRPr="006115B1" w:rsidRDefault="008163E9" w:rsidP="003472B0">
            <w:pPr>
              <w:pStyle w:val="Normal6a"/>
            </w:pPr>
            <w:r w:rsidRPr="006115B1">
              <w:t>7.</w:t>
            </w:r>
            <w:r w:rsidRPr="006115B1">
              <w:tab/>
              <w:t xml:space="preserve">Скринингът приключва, когато граждани на трети държави, посочени в член 3, параграф 1, са насочени към подходяща процедура по предоставяне на </w:t>
            </w:r>
            <w:r w:rsidRPr="006115B1">
              <w:rPr>
                <w:b/>
                <w:i/>
              </w:rPr>
              <w:t>международна закрила, преместване</w:t>
            </w:r>
            <w:r w:rsidRPr="006115B1">
              <w:t xml:space="preserve"> или връщане</w:t>
            </w:r>
            <w:r w:rsidRPr="006115B1">
              <w:rPr>
                <w:b/>
                <w:i/>
              </w:rPr>
              <w:t>, или когато посоченият в член 13 формуляр относно гражданите на трети държави, посочени в член 3, параграф 2, е предаден на тези органи</w:t>
            </w:r>
            <w:r w:rsidRPr="006115B1">
              <w:t xml:space="preserve">. Когато не са извършени всички проверки в сроковете, посочени в </w:t>
            </w:r>
            <w:r w:rsidRPr="006115B1">
              <w:lastRenderedPageBreak/>
              <w:t>член 6, параграф 3, скринингът все пак приключва по отношение на такова лице, което се насочва към съответна процедура.</w:t>
            </w:r>
          </w:p>
        </w:tc>
      </w:tr>
    </w:tbl>
    <w:p w:rsidR="008163E9" w:rsidRPr="006115B1" w:rsidRDefault="008163E9" w:rsidP="008163E9">
      <w:pPr>
        <w:pStyle w:val="AmOrLang"/>
      </w:pPr>
      <w:r w:rsidRPr="006115B1">
        <w:lastRenderedPageBreak/>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783</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14 – параграф 7</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7.</w:t>
            </w:r>
            <w:r w:rsidRPr="006115B1">
              <w:tab/>
              <w:t xml:space="preserve">Скринингът приключва, когато граждани на трети държави, посочени в член 3, параграф 1 </w:t>
            </w:r>
            <w:r w:rsidRPr="006115B1">
              <w:rPr>
                <w:b/>
                <w:i/>
              </w:rPr>
              <w:t>и член 5</w:t>
            </w:r>
            <w:r w:rsidRPr="006115B1">
              <w:t xml:space="preserve">, са насочени към подходяща процедура по предоставяне на убежище </w:t>
            </w:r>
            <w:r w:rsidRPr="006115B1">
              <w:rPr>
                <w:b/>
                <w:bCs/>
                <w:i/>
                <w:iCs/>
              </w:rPr>
              <w:t>или</w:t>
            </w:r>
            <w:r w:rsidRPr="006115B1">
              <w:t xml:space="preserve"> връщане. Когато не са извършени всички проверки в сроковете, посочени в член 6, </w:t>
            </w:r>
            <w:r w:rsidRPr="006115B1">
              <w:rPr>
                <w:b/>
                <w:bCs/>
                <w:i/>
                <w:iCs/>
              </w:rPr>
              <w:t>параграф</w:t>
            </w:r>
            <w:r w:rsidRPr="006115B1">
              <w:t xml:space="preserve"> 3 и </w:t>
            </w:r>
            <w:r w:rsidRPr="006115B1">
              <w:rPr>
                <w:b/>
                <w:i/>
              </w:rPr>
              <w:t>член</w:t>
            </w:r>
            <w:r w:rsidRPr="006115B1">
              <w:t xml:space="preserve"> 5, скринингът все пак приключва по отношение на такова лице, което се насочва към </w:t>
            </w:r>
            <w:r w:rsidRPr="006115B1">
              <w:rPr>
                <w:b/>
                <w:i/>
              </w:rPr>
              <w:t>съответна</w:t>
            </w:r>
            <w:r w:rsidRPr="006115B1">
              <w:t xml:space="preserve"> процедура.</w:t>
            </w:r>
          </w:p>
        </w:tc>
        <w:tc>
          <w:tcPr>
            <w:tcW w:w="4876" w:type="dxa"/>
          </w:tcPr>
          <w:p w:rsidR="008163E9" w:rsidRPr="006115B1" w:rsidRDefault="008163E9" w:rsidP="003472B0">
            <w:pPr>
              <w:pStyle w:val="Normal6a"/>
            </w:pPr>
            <w:r w:rsidRPr="006115B1">
              <w:t>7.</w:t>
            </w:r>
            <w:r w:rsidRPr="006115B1">
              <w:tab/>
              <w:t>Скринингът приключва, когато граждани на трети държави, посочени в член 3, параграф 1, са насочени към подходяща процедура по предоставяне на убежище</w:t>
            </w:r>
            <w:r w:rsidRPr="006115B1">
              <w:rPr>
                <w:b/>
                <w:i/>
              </w:rPr>
              <w:t xml:space="preserve">, </w:t>
            </w:r>
            <w:r w:rsidRPr="006115B1">
              <w:t xml:space="preserve">връщане </w:t>
            </w:r>
            <w:r w:rsidRPr="006115B1">
              <w:rPr>
                <w:b/>
                <w:bCs/>
                <w:i/>
                <w:iCs/>
              </w:rPr>
              <w:t>или</w:t>
            </w:r>
            <w:r w:rsidRPr="006115B1">
              <w:t xml:space="preserve"> </w:t>
            </w:r>
            <w:r w:rsidRPr="006115B1">
              <w:rPr>
                <w:b/>
                <w:i/>
              </w:rPr>
              <w:t>отказ за влизане</w:t>
            </w:r>
            <w:r w:rsidRPr="006115B1">
              <w:t xml:space="preserve">. Когато не са извършени всички проверки в сроковете, посочени в член 6, </w:t>
            </w:r>
            <w:r w:rsidRPr="006115B1">
              <w:rPr>
                <w:b/>
                <w:bCs/>
                <w:i/>
                <w:iCs/>
              </w:rPr>
              <w:t>параграфи</w:t>
            </w:r>
            <w:r w:rsidRPr="006115B1">
              <w:t xml:space="preserve"> 3 и 5, скринингът все пак приключва по отношение на такова лице, което </w:t>
            </w:r>
            <w:r w:rsidRPr="006115B1">
              <w:rPr>
                <w:b/>
                <w:i/>
              </w:rPr>
              <w:t>тогава автоматично</w:t>
            </w:r>
            <w:r w:rsidRPr="006115B1">
              <w:t xml:space="preserve"> се насочва към </w:t>
            </w:r>
            <w:r w:rsidRPr="006115B1">
              <w:rPr>
                <w:b/>
                <w:i/>
              </w:rPr>
              <w:t>обикновената</w:t>
            </w:r>
            <w:r w:rsidRPr="006115B1">
              <w:t xml:space="preserve"> процедура </w:t>
            </w:r>
            <w:r w:rsidRPr="006115B1">
              <w:rPr>
                <w:b/>
                <w:i/>
              </w:rPr>
              <w:t>по предоставяне на убежище, установена в Регламент (ЕС) XXX/202X (Регламент относно процедурите за предоставяне на убежище)</w:t>
            </w:r>
            <w:r w:rsidRPr="006115B1">
              <w:t>.</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784</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14 – параграф 7</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7.</w:t>
            </w:r>
            <w:r w:rsidRPr="006115B1">
              <w:tab/>
              <w:t xml:space="preserve">Скринингът приключва, когато </w:t>
            </w:r>
            <w:r w:rsidRPr="006115B1">
              <w:lastRenderedPageBreak/>
              <w:t xml:space="preserve">граждани на трети държави, посочени в член 3, параграф 1 </w:t>
            </w:r>
            <w:r w:rsidRPr="006115B1">
              <w:rPr>
                <w:b/>
                <w:i/>
              </w:rPr>
              <w:t>и член 5</w:t>
            </w:r>
            <w:r w:rsidRPr="006115B1">
              <w:t xml:space="preserve">, са насочени към подходяща процедура по предоставяне на убежище или връщане. Когато не са извършени всички проверки в сроковете, посочени в член 6, параграф 3 </w:t>
            </w:r>
            <w:r w:rsidRPr="006115B1">
              <w:rPr>
                <w:b/>
                <w:i/>
              </w:rPr>
              <w:t>и член 5</w:t>
            </w:r>
            <w:r w:rsidRPr="006115B1">
              <w:t>, скринингът все пак приключва по отношение на такова лице, което се насочва към съответна процедура.</w:t>
            </w:r>
          </w:p>
        </w:tc>
        <w:tc>
          <w:tcPr>
            <w:tcW w:w="4876" w:type="dxa"/>
          </w:tcPr>
          <w:p w:rsidR="008163E9" w:rsidRPr="006115B1" w:rsidRDefault="008163E9" w:rsidP="003472B0">
            <w:pPr>
              <w:pStyle w:val="Normal6a"/>
            </w:pPr>
            <w:r w:rsidRPr="006115B1">
              <w:lastRenderedPageBreak/>
              <w:t>7.</w:t>
            </w:r>
            <w:r w:rsidRPr="006115B1">
              <w:tab/>
              <w:t xml:space="preserve">Скринингът приключва, когато </w:t>
            </w:r>
            <w:r w:rsidRPr="006115B1">
              <w:lastRenderedPageBreak/>
              <w:t xml:space="preserve">граждани на трети държави, посочени в член 3, параграф 1, са насочени към подходяща процедура по предоставяне на убежище или връщане. Когато </w:t>
            </w:r>
            <w:r w:rsidRPr="006115B1">
              <w:rPr>
                <w:b/>
                <w:i/>
              </w:rPr>
              <w:t>по време на скрининга стане ясно, че съответният гражданин на трета държава отговаря на условията за влизане, предвидени в член 6 от Регламент (ЕС) 2016/399, скринингът приключва. Когато</w:t>
            </w:r>
            <w:r w:rsidRPr="006115B1">
              <w:t xml:space="preserve"> не са извършени всички проверки в сроковете, посочени в член 6, параграф 3, скринингът все пак приключва по отношение на такова лице, което се насочва към съответна процедура. </w:t>
            </w:r>
            <w:r w:rsidRPr="006115B1">
              <w:rPr>
                <w:b/>
                <w:i/>
              </w:rPr>
              <w:t>Когато по време на скрининга не са извършени здравните проверки и проверките на уязвимостта съгласно член 9 от настоящия регламент, процедурите на границата не се прилагат и проверките се възобновяват своевременно по време на обикновената процедура по предоставяне на убежище или връщане. Когато резултатът от здравните проверки и проверките на уязвимостта съгласно член 9 от настоящия регламент показва, че гражданинът на трета държава е в уязвима ситуация, жертва на изтезания или има нужда от специално приемане или процедури, това лице незабавно се насочва към обикновената процедура по предоставяне на убежище или връщане, ако това все още не се е случило.</w:t>
            </w:r>
          </w:p>
        </w:tc>
      </w:tr>
    </w:tbl>
    <w:p w:rsidR="008163E9" w:rsidRPr="006115B1" w:rsidRDefault="008163E9" w:rsidP="008163E9">
      <w:pPr>
        <w:pStyle w:val="AmOrLang"/>
      </w:pPr>
      <w:r w:rsidRPr="006115B1">
        <w:lastRenderedPageBreak/>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785</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Лаура Ферара, Сабрина Пинедоли</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14 – параграф 7</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lastRenderedPageBreak/>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7.</w:t>
            </w:r>
            <w:r w:rsidRPr="006115B1">
              <w:tab/>
              <w:t xml:space="preserve">Скринингът приключва, когато граждани на трети държави, посочени в член 3, параграф 1 </w:t>
            </w:r>
            <w:r w:rsidRPr="006115B1">
              <w:rPr>
                <w:b/>
                <w:bCs/>
                <w:i/>
                <w:iCs/>
              </w:rPr>
              <w:t>и член 5</w:t>
            </w:r>
            <w:r w:rsidRPr="006115B1">
              <w:t xml:space="preserve">, са насочени към подходяща процедура по предоставяне на убежище или връщане. Когато не са извършени всички проверки в сроковете, посочени в член 6, параграф 3 </w:t>
            </w:r>
            <w:r w:rsidRPr="006115B1">
              <w:rPr>
                <w:b/>
                <w:bCs/>
                <w:i/>
                <w:iCs/>
              </w:rPr>
              <w:t>и член 5</w:t>
            </w:r>
            <w:r w:rsidRPr="006115B1">
              <w:t>, скринингът все пак приключва по отношение на такова лице, което се насочва към съответна процедура.</w:t>
            </w:r>
          </w:p>
        </w:tc>
        <w:tc>
          <w:tcPr>
            <w:tcW w:w="4876" w:type="dxa"/>
          </w:tcPr>
          <w:p w:rsidR="008163E9" w:rsidRPr="006115B1" w:rsidRDefault="008163E9" w:rsidP="003472B0">
            <w:pPr>
              <w:pStyle w:val="Normal6a"/>
            </w:pPr>
            <w:r w:rsidRPr="006115B1">
              <w:t>7.</w:t>
            </w:r>
            <w:r w:rsidRPr="006115B1">
              <w:tab/>
              <w:t>Скринингът приключва, когато граждани на трети държави, посочени в член 3, параграф 1, са насочени към подходяща процедура по предоставяне на убежище или връщане. Когато не са извършени всички проверки в сроковете, посочени в член 6, параграф 3, скринингът все пак приключва по отношение на такова лице, което се насочва към съответна процедура.</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{IT}</w:t>
      </w:r>
      <w:r w:rsidRPr="006115B1">
        <w:t>it</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786</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14 – параграф 7а (нов)</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7a.</w:t>
            </w:r>
            <w:r w:rsidRPr="006115B1">
              <w:tab/>
            </w:r>
            <w:r w:rsidRPr="006115B1">
              <w:rPr>
                <w:b/>
                <w:i/>
              </w:rPr>
              <w:t>Съответният гражданин на трета държава има право на ефективни правни средства за защита, за да обжалва или да иска преразглеждане на резултатите от скрининга пред компетентен съдебен или административен орган или пред компетентен орган, съставен от членове, които са безпристрастни и чиято независимост е гарантирана.</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 xml:space="preserve">Независимо от горепосочените разпоредби лицата, за които по време на скрининга бъде установено, че са без гражданство или са изложени на риск да останат без гражданство, се насочват към компетентните органи, които да проведат пълно определяне дали лицето е без гражданство и да предложат подходяща закрила в съответствие с </w:t>
            </w:r>
            <w:r w:rsidRPr="006115B1">
              <w:rPr>
                <w:b/>
                <w:i/>
              </w:rPr>
              <w:lastRenderedPageBreak/>
              <w:t>националното законодателство. Ако лицето е подало молба за международна закрила, определянето дали лицето е без гражданство се провежда успоредно или след разглеждането на молбата за международна закрила, без да се засяга върховенството на статута на международна закрила и при пълно зачитане на принципа на поверителност.</w:t>
            </w:r>
          </w:p>
        </w:tc>
      </w:tr>
    </w:tbl>
    <w:p w:rsidR="008163E9" w:rsidRPr="006115B1" w:rsidRDefault="008163E9" w:rsidP="008163E9">
      <w:pPr>
        <w:pStyle w:val="AmOrLang"/>
      </w:pPr>
      <w:r w:rsidRPr="006115B1">
        <w:lastRenderedPageBreak/>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787</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Ян-Кристоф Йотен, Мориц Кьорнер, Драгош Тудораке, Хилде Вотманс, Абир Ал-Сахлани, Михал Шимечка, Малик Азмани, София ин 'т Велд</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14 – параграф 7а (нов)</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7a.</w:t>
            </w:r>
            <w:r w:rsidRPr="006115B1">
              <w:tab/>
            </w:r>
            <w:r w:rsidRPr="006115B1">
              <w:rPr>
                <w:b/>
                <w:i/>
              </w:rPr>
              <w:t xml:space="preserve">Съответният гражданин на трета държава има право на ефективни правни средства за защита, за да обжалва или да иска преразглеждане на резултатите от скрининга съгласно националното законодателство. На гражданите на трети държави се предоставя също така писмена информация на разбираем за тях език за лицата за контакт, които могат да предоставят информация за представители, компетентни да действат от името на граждани на трети държави в съответствие с националното законодателство. Жалбата се подава непосредствено след като гражданинът на трета държава е бил осведомен за насочването. Подаването на такава жалба не оказва суспензивно действие върху насочването на гражданина на </w:t>
            </w:r>
            <w:r w:rsidRPr="006115B1">
              <w:rPr>
                <w:b/>
                <w:i/>
              </w:rPr>
              <w:lastRenderedPageBreak/>
              <w:t>трета държава към последващата процедура. Жалбата се обработва бързо и гражданинът на трета държава се осведомява в писмен вид за резултата от нея.</w:t>
            </w:r>
          </w:p>
        </w:tc>
      </w:tr>
    </w:tbl>
    <w:p w:rsidR="008163E9" w:rsidRPr="006115B1" w:rsidRDefault="008163E9" w:rsidP="008163E9">
      <w:pPr>
        <w:pStyle w:val="AmOrLang"/>
      </w:pPr>
      <w:r w:rsidRPr="006115B1">
        <w:lastRenderedPageBreak/>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788</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Биргит Зипел</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14 – параграф 7а (нов)</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7a.</w:t>
            </w:r>
            <w:r w:rsidRPr="006115B1">
              <w:tab/>
            </w:r>
            <w:r w:rsidRPr="006115B1">
              <w:rPr>
                <w:b/>
                <w:i/>
              </w:rPr>
              <w:t>Държавите членки, извършващи процедурата по скрининг, гарантират, че всички лични данни, събрани в контекста на тази процедура, по-специално личните данни, включени в информационния формуляр, се изтриват веднага след като:</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i) се вземе окончателно решение относно молбата за международна закрила, включително всички жалби и всички равнища на обжалване; или</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ii) се вземе окончателно решение относно процедурата за връщане, включително всички жалби и всички равнища на обжалване; или</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iii) се издаде отказ за влизане, включително всички жалби и всички равнища на обжалване; или</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iv) на лицето е разрешено да влезе в съответната държава членка съгласно член 6, параграф 5 от Регламент 2016/399 [Кодекс на шенгенските граници].</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lastRenderedPageBreak/>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789</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Томас Тобé, Лена Дюпон, Карло Реслер, Хуан Игнасио Соидо Алварес, Елисавет Воземберг-Вриониди, Йерун Ленарс</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14 – параграф 7а (нов)</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7a.</w:t>
            </w:r>
            <w:r w:rsidRPr="006115B1">
              <w:tab/>
            </w:r>
            <w:r w:rsidRPr="006115B1">
              <w:rPr>
                <w:b/>
                <w:i/>
              </w:rPr>
              <w:t>Насочването към процедура съгласно настоящия член не подлежи на правни средства за защита. Държавите членки гарантират, че кандидатът има право на ефективни правни средства за защита в процедурата, към която е насочен.</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790</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14а (нов)</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BoldItalicCenter6a"/>
            </w:pPr>
            <w:r w:rsidRPr="006115B1">
              <w:t>Член 14a</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След скрининга</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 xml:space="preserve">1. След приключване на процедурата по скрининг компетентните органи на държавите членки могат да решат да върнат гражданин на трета държава, ако лицето категорично е отказало да кандидатства за международна закрила и не отговаря на условията за кандидатстване за разрешение за пребиваване или друго разрешение, предлагащо право на престой поради хуманни, хуманитарни или други причини, съгласно законодателството на държавата членка или други разпоредби на Съюза </w:t>
            </w:r>
            <w:r w:rsidRPr="006115B1">
              <w:rPr>
                <w:b/>
                <w:i/>
              </w:rPr>
              <w:lastRenderedPageBreak/>
              <w:t>или международното право. В тези случаи се прилага Директива (ЕС) 2008/115/ЕО (Директивата относно връщането), която включва всички съответни задължения за държавите членки и гаранции за гражданите на трети държави.</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2. Прилагането на Директива (ЕС) 2008/115/ЕО (Директивата относно връщането) се извършва без да се засягат член 6, параграф 5 от Регламент (ЕС) 2016/399 и параграф 7, буква а) от настоящия член и принципът на забрана за връщане, както и други задължения във връзка с основните права съгласно Хартата на основните права и други задължения на ЕС и международни задължения, и без да се засяга член 6, параграф 4 от Директива 2008/115.</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3. В случаи, засягащи ненавършили пълнолетие лица, висшият интерес на детето е от първостепенно значение. Това изисква процедурите, съобразени с Директива (ЕС) 2008/115/ЕО (Директивата относно връщането), да могат да се прилагат единствено след извършване на документирана процедура за висшия интерес на детето от страна на мултидисциплинарен екип, оценяващ и установяващ трайно решение. Ако в резултат на процедурата се стигне до заключение, че връщането е във висш интерес на детето, следва да се даде приоритет на изпълнението чрез доброволно напускане с насочена към детето помощ.</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791</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Раса Юкнявичиене</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lastRenderedPageBreak/>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14а (нов)</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BoldItalicCenter6a"/>
            </w:pPr>
            <w:r w:rsidRPr="006115B1">
              <w:t>Член 14a</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BoldItalicCenter6a"/>
            </w:pPr>
            <w:r w:rsidRPr="006115B1">
              <w:t>Финансова подкрепа</w:t>
            </w:r>
          </w:p>
        </w:tc>
      </w:tr>
      <w:tr w:rsidR="008163E9" w:rsidRPr="006115B1" w:rsidTr="003472B0">
        <w:trPr>
          <w:jc w:val="center"/>
        </w:trPr>
        <w:tc>
          <w:tcPr>
            <w:tcW w:w="4876" w:type="dxa"/>
          </w:tcPr>
          <w:p w:rsidR="008163E9" w:rsidRPr="006115B1" w:rsidRDefault="008163E9" w:rsidP="003472B0">
            <w:pPr>
              <w:pStyle w:val="Normal6a"/>
            </w:pPr>
          </w:p>
        </w:tc>
        <w:tc>
          <w:tcPr>
            <w:tcW w:w="4876" w:type="dxa"/>
          </w:tcPr>
          <w:p w:rsidR="008163E9" w:rsidRPr="006115B1" w:rsidRDefault="008163E9" w:rsidP="003472B0">
            <w:pPr>
              <w:pStyle w:val="Normal6a"/>
            </w:pPr>
            <w:r w:rsidRPr="006115B1">
              <w:rPr>
                <w:b/>
                <w:i/>
              </w:rPr>
              <w:t>Разходите, свързани с изпълнението на настоящия регламент, се покриват от финансиране за политиките в областта на вътрешните работи в рамките на фонд „Убежище и управление на миграцията“ в многогодишната финансова рамка за периода 2021 – 2027 г. Това включва изграждане на инфраструктура за проверка (създаване и използване/обновяване на съществуващи помещения на гранични контролно-пропускателни пунктове, приемни центрове и др.), създаване на достъп до съответните бази данни на нови места, наемане на допълнителен персонал, обучение на гранични служители и друг персонал, наемане на медицински персонал, закупуване на медицинско оборудване и изграждане на помещения за медицински прегледи (където е необходимо), създаване на независим механизъм за наблюдение на основните права.</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792</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16</w:t>
      </w:r>
      <w:r w:rsidRPr="006115B1">
        <w:rPr>
          <w:rStyle w:val="HideTWBExt"/>
          <w:b w:val="0"/>
          <w:noProof w:val="0"/>
        </w:rPr>
        <w:t>&lt;/Article&gt;</w:t>
      </w:r>
    </w:p>
    <w:p w:rsidR="008163E9" w:rsidRPr="006115B1" w:rsidRDefault="008163E9" w:rsidP="008163E9">
      <w:r w:rsidRPr="006115B1">
        <w:rPr>
          <w:rStyle w:val="HideTWBExt"/>
          <w:noProof w:val="0"/>
        </w:rPr>
        <w:t>&lt;DocAmend2&gt;</w:t>
      </w:r>
      <w:r w:rsidRPr="006115B1">
        <w:t>Регламент (ЕО) № 767/2008</w:t>
      </w:r>
      <w:r w:rsidRPr="006115B1">
        <w:rPr>
          <w:rStyle w:val="HideTWBExt"/>
          <w:noProof w:val="0"/>
        </w:rPr>
        <w:t>&lt;/DocAmend2&gt;</w:t>
      </w:r>
    </w:p>
    <w:p w:rsidR="008163E9" w:rsidRPr="006115B1" w:rsidRDefault="008163E9" w:rsidP="008163E9">
      <w:r w:rsidRPr="006115B1">
        <w:rPr>
          <w:rStyle w:val="HideTWBExt"/>
          <w:noProof w:val="0"/>
        </w:rPr>
        <w:t>&lt;Article2&gt;</w:t>
      </w:r>
      <w:r w:rsidRPr="006115B1">
        <w:t>Член 6 – параграф 2</w:t>
      </w:r>
      <w:r w:rsidRPr="006115B1">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lastRenderedPageBreak/>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BoldItalicCenter6a"/>
            </w:pPr>
            <w:r w:rsidRPr="006115B1">
              <w:t>Член 16</w:t>
            </w:r>
          </w:p>
        </w:tc>
        <w:tc>
          <w:tcPr>
            <w:tcW w:w="4876" w:type="dxa"/>
          </w:tcPr>
          <w:p w:rsidR="008163E9" w:rsidRPr="006115B1" w:rsidRDefault="008163E9" w:rsidP="003472B0">
            <w:pPr>
              <w:pStyle w:val="Normal6a"/>
            </w:pPr>
            <w:r w:rsidRPr="006115B1">
              <w:rPr>
                <w:b/>
                <w:i/>
                <w:color w:val="000000"/>
              </w:rPr>
              <w:t>заличава се</w:t>
            </w:r>
          </w:p>
        </w:tc>
      </w:tr>
      <w:tr w:rsidR="008163E9" w:rsidRPr="006115B1" w:rsidTr="003472B0">
        <w:trPr>
          <w:jc w:val="center"/>
        </w:trPr>
        <w:tc>
          <w:tcPr>
            <w:tcW w:w="4876" w:type="dxa"/>
          </w:tcPr>
          <w:p w:rsidR="008163E9" w:rsidRPr="006115B1" w:rsidRDefault="008163E9" w:rsidP="003472B0">
            <w:pPr>
              <w:pStyle w:val="NormalBoldItalicCenter6a"/>
            </w:pPr>
            <w:r w:rsidRPr="006115B1">
              <w:t>Изменения на Регламент (ЕО) № 767/2008</w:t>
            </w:r>
          </w:p>
        </w:tc>
        <w:tc>
          <w:tcPr>
            <w:tcW w:w="4876" w:type="dxa"/>
          </w:tcPr>
          <w:p w:rsidR="008163E9" w:rsidRPr="006115B1" w:rsidRDefault="008163E9" w:rsidP="003472B0">
            <w:pPr>
              <w:pStyle w:val="Normal6a"/>
            </w:pPr>
          </w:p>
        </w:tc>
      </w:tr>
      <w:tr w:rsidR="008163E9" w:rsidRPr="006115B1" w:rsidTr="003472B0">
        <w:trPr>
          <w:jc w:val="center"/>
        </w:trPr>
        <w:tc>
          <w:tcPr>
            <w:tcW w:w="4876" w:type="dxa"/>
          </w:tcPr>
          <w:p w:rsidR="008163E9" w:rsidRPr="006115B1" w:rsidRDefault="008163E9" w:rsidP="003472B0">
            <w:pPr>
              <w:pStyle w:val="Normal6a"/>
            </w:pPr>
            <w:r w:rsidRPr="006115B1">
              <w:rPr>
                <w:b/>
                <w:i/>
              </w:rPr>
              <w:t>Регламент (ЕО) № 767/2008 се изменя, както следва:</w:t>
            </w:r>
          </w:p>
        </w:tc>
        <w:tc>
          <w:tcPr>
            <w:tcW w:w="4876" w:type="dxa"/>
          </w:tcPr>
          <w:p w:rsidR="008163E9" w:rsidRPr="006115B1" w:rsidRDefault="008163E9" w:rsidP="003472B0">
            <w:pPr>
              <w:pStyle w:val="Normal6a"/>
            </w:pPr>
          </w:p>
        </w:tc>
      </w:tr>
      <w:tr w:rsidR="008163E9" w:rsidRPr="006115B1" w:rsidTr="003472B0">
        <w:trPr>
          <w:jc w:val="center"/>
        </w:trPr>
        <w:tc>
          <w:tcPr>
            <w:tcW w:w="4876" w:type="dxa"/>
          </w:tcPr>
          <w:p w:rsidR="008163E9" w:rsidRPr="006115B1" w:rsidRDefault="008163E9" w:rsidP="003472B0">
            <w:pPr>
              <w:pStyle w:val="Normal6a"/>
            </w:pPr>
            <w:r w:rsidRPr="006115B1">
              <w:rPr>
                <w:b/>
                <w:i/>
              </w:rPr>
              <w:t>(1) В член 6 параграф 2 се заменя със следното:</w:t>
            </w:r>
          </w:p>
        </w:tc>
        <w:tc>
          <w:tcPr>
            <w:tcW w:w="4876" w:type="dxa"/>
          </w:tcPr>
          <w:p w:rsidR="008163E9" w:rsidRPr="006115B1" w:rsidRDefault="008163E9" w:rsidP="003472B0">
            <w:pPr>
              <w:pStyle w:val="Normal6a"/>
            </w:pPr>
          </w:p>
        </w:tc>
      </w:tr>
      <w:tr w:rsidR="008163E9" w:rsidRPr="006115B1" w:rsidTr="003472B0">
        <w:trPr>
          <w:jc w:val="center"/>
        </w:trPr>
        <w:tc>
          <w:tcPr>
            <w:tcW w:w="4876" w:type="dxa"/>
          </w:tcPr>
          <w:p w:rsidR="008163E9" w:rsidRPr="006115B1" w:rsidRDefault="008163E9" w:rsidP="003472B0">
            <w:pPr>
              <w:pStyle w:val="Normal6a"/>
            </w:pPr>
            <w:r w:rsidRPr="006115B1">
              <w:t>„</w:t>
            </w:r>
            <w:r w:rsidRPr="006115B1">
              <w:rPr>
                <w:b/>
                <w:i/>
              </w:rPr>
              <w:t xml:space="preserve">2. </w:t>
            </w:r>
            <w:r w:rsidRPr="006115B1">
              <w:rPr>
                <w:b/>
                <w:bCs/>
                <w:i/>
                <w:iCs/>
              </w:rPr>
              <w:t>Достъпът до ВИС за справка с данните е запазен единствено за надлежно упълномощените служители на централното звено на ETIAS, на националните органи на всяка държава членка, включително на надлежно упълномощените служители на националните звена на ETIAS, определени съгласно член 8 от Регламент (ЕС) 2018/1240 на Европейския парламент и на Съвета, които са компетентни за целите, посочени в членове 15—22, за надлежно упълномощените служители на националните органи на всяка държава членка и на агенциите на Съюза, които са компетентни за целите, посочени в членове 20 и 21 от Регламент 2019/817, и за компетентните органи по член 6, параграф 6 от Регламент (ЕС) 2020/XXX на Европейския парламент и на Съвета</w:t>
            </w:r>
            <w:r w:rsidRPr="006115B1">
              <w:rPr>
                <w:rStyle w:val="SupBoldItalic"/>
                <w:b w:val="0"/>
                <w:bCs/>
                <w:i w:val="0"/>
                <w:iCs/>
              </w:rPr>
              <w:t>37</w:t>
            </w:r>
            <w:r w:rsidRPr="006115B1">
              <w:rPr>
                <w:b/>
                <w:bCs/>
                <w:i/>
                <w:iCs/>
              </w:rPr>
              <w:t>.</w:t>
            </w:r>
            <w:r w:rsidRPr="006115B1">
              <w:rPr>
                <w:b/>
                <w:i/>
              </w:rPr>
              <w:t xml:space="preserve"> Този достъп се ограничава съгласно степента, до която данните са необходими за изпълнението на техните задачите за посочените цели, и е пропорционален на преследваните цели.“;</w:t>
            </w:r>
          </w:p>
        </w:tc>
        <w:tc>
          <w:tcPr>
            <w:tcW w:w="4876" w:type="dxa"/>
          </w:tcPr>
          <w:p w:rsidR="008163E9" w:rsidRPr="006115B1" w:rsidRDefault="008163E9" w:rsidP="003472B0">
            <w:pPr>
              <w:pStyle w:val="Normal6a"/>
            </w:pPr>
          </w:p>
        </w:tc>
      </w:tr>
      <w:tr w:rsidR="008163E9" w:rsidRPr="006115B1" w:rsidTr="003472B0">
        <w:trPr>
          <w:jc w:val="center"/>
        </w:trPr>
        <w:tc>
          <w:tcPr>
            <w:tcW w:w="4876" w:type="dxa"/>
          </w:tcPr>
          <w:p w:rsidR="008163E9" w:rsidRPr="006115B1" w:rsidRDefault="008163E9" w:rsidP="003472B0">
            <w:pPr>
              <w:pStyle w:val="Normal6a"/>
            </w:pPr>
            <w:r w:rsidRPr="006115B1">
              <w:t>_________________</w:t>
            </w:r>
          </w:p>
        </w:tc>
        <w:tc>
          <w:tcPr>
            <w:tcW w:w="4876" w:type="dxa"/>
          </w:tcPr>
          <w:p w:rsidR="008163E9" w:rsidRPr="006115B1" w:rsidRDefault="008163E9" w:rsidP="003472B0">
            <w:pPr>
              <w:pStyle w:val="Normal6a"/>
            </w:pPr>
          </w:p>
        </w:tc>
      </w:tr>
      <w:tr w:rsidR="008163E9" w:rsidRPr="006115B1" w:rsidTr="003472B0">
        <w:trPr>
          <w:jc w:val="center"/>
        </w:trPr>
        <w:tc>
          <w:tcPr>
            <w:tcW w:w="4876" w:type="dxa"/>
          </w:tcPr>
          <w:p w:rsidR="008163E9" w:rsidRPr="006115B1" w:rsidRDefault="008163E9" w:rsidP="003472B0">
            <w:pPr>
              <w:pStyle w:val="Normal6a"/>
            </w:pPr>
            <w:r w:rsidRPr="006115B1">
              <w:rPr>
                <w:b/>
                <w:bCs/>
                <w:i/>
                <w:iCs/>
                <w:vertAlign w:val="superscript"/>
              </w:rPr>
              <w:t>37</w:t>
            </w:r>
            <w:r w:rsidRPr="006115B1">
              <w:rPr>
                <w:b/>
                <w:bCs/>
                <w:i/>
                <w:iCs/>
              </w:rPr>
              <w:t xml:space="preserve"> Регламент (ЕС) № XXX на Европейския парламент и на Съвета от [...] за въвеждане на скрининг на граждани на трети държави на външните граници и за изменение на </w:t>
            </w:r>
            <w:r w:rsidRPr="006115B1">
              <w:rPr>
                <w:b/>
                <w:bCs/>
                <w:i/>
                <w:iCs/>
              </w:rPr>
              <w:lastRenderedPageBreak/>
              <w:t>регламенти (EC) № 767/2008, (ЕС) 2017/2226, (ЕС) 2018/1240 и (ЕС) 2019/817].</w:t>
            </w:r>
          </w:p>
        </w:tc>
        <w:tc>
          <w:tcPr>
            <w:tcW w:w="4876" w:type="dxa"/>
          </w:tcPr>
          <w:p w:rsidR="008163E9" w:rsidRPr="006115B1" w:rsidRDefault="008163E9" w:rsidP="003472B0">
            <w:pPr>
              <w:pStyle w:val="Normal6a"/>
            </w:pP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793</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16</w:t>
      </w:r>
      <w:r w:rsidRPr="006115B1">
        <w:rPr>
          <w:rStyle w:val="HideTWBExt"/>
          <w:b w:val="0"/>
          <w:noProof w:val="0"/>
        </w:rPr>
        <w:t>&lt;/Article&gt;</w:t>
      </w:r>
    </w:p>
    <w:p w:rsidR="008163E9" w:rsidRPr="006115B1" w:rsidRDefault="008163E9" w:rsidP="008163E9">
      <w:r w:rsidRPr="006115B1">
        <w:rPr>
          <w:rStyle w:val="HideTWBExt"/>
          <w:noProof w:val="0"/>
        </w:rPr>
        <w:t>&lt;DocAmend2&gt;</w:t>
      </w:r>
      <w:r w:rsidRPr="006115B1">
        <w:t>Регламент (ЕО) № 767/2008</w:t>
      </w:r>
      <w:r w:rsidRPr="006115B1">
        <w:rPr>
          <w:rStyle w:val="HideTWBExt"/>
          <w:noProof w:val="0"/>
        </w:rPr>
        <w:t>&lt;/DocAmend2&gt;</w:t>
      </w:r>
    </w:p>
    <w:p w:rsidR="008163E9" w:rsidRPr="006115B1" w:rsidRDefault="008163E9" w:rsidP="008163E9">
      <w:r w:rsidRPr="006115B1">
        <w:rPr>
          <w:rStyle w:val="HideTWBExt"/>
          <w:noProof w:val="0"/>
        </w:rPr>
        <w:t>&lt;Article2&gt;</w:t>
      </w:r>
      <w:r w:rsidRPr="006115B1">
        <w:t>Член 6 – параграф 2</w:t>
      </w:r>
      <w:r w:rsidRPr="006115B1">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BoldItalicCenter6a"/>
            </w:pPr>
            <w:r w:rsidRPr="006115B1">
              <w:t>Член 16</w:t>
            </w:r>
          </w:p>
        </w:tc>
        <w:tc>
          <w:tcPr>
            <w:tcW w:w="4876" w:type="dxa"/>
          </w:tcPr>
          <w:p w:rsidR="008163E9" w:rsidRPr="006115B1" w:rsidRDefault="008163E9" w:rsidP="003472B0">
            <w:pPr>
              <w:pStyle w:val="Normal6a"/>
            </w:pPr>
            <w:r w:rsidRPr="006115B1">
              <w:rPr>
                <w:b/>
                <w:i/>
                <w:color w:val="000000"/>
              </w:rPr>
              <w:t>заличава се</w:t>
            </w:r>
          </w:p>
        </w:tc>
      </w:tr>
      <w:tr w:rsidR="008163E9" w:rsidRPr="006115B1" w:rsidTr="003472B0">
        <w:trPr>
          <w:jc w:val="center"/>
        </w:trPr>
        <w:tc>
          <w:tcPr>
            <w:tcW w:w="4876" w:type="dxa"/>
          </w:tcPr>
          <w:p w:rsidR="008163E9" w:rsidRPr="006115B1" w:rsidRDefault="008163E9" w:rsidP="003472B0">
            <w:pPr>
              <w:pStyle w:val="NormalBoldItalicCenter6a"/>
            </w:pPr>
            <w:r w:rsidRPr="006115B1">
              <w:t>Изменения на Регламент (ЕО) № 767/2008</w:t>
            </w:r>
          </w:p>
        </w:tc>
        <w:tc>
          <w:tcPr>
            <w:tcW w:w="4876" w:type="dxa"/>
          </w:tcPr>
          <w:p w:rsidR="008163E9" w:rsidRPr="006115B1" w:rsidRDefault="008163E9" w:rsidP="003472B0">
            <w:pPr>
              <w:pStyle w:val="Normal6a"/>
            </w:pPr>
          </w:p>
        </w:tc>
      </w:tr>
      <w:tr w:rsidR="008163E9" w:rsidRPr="006115B1" w:rsidTr="003472B0">
        <w:trPr>
          <w:jc w:val="center"/>
        </w:trPr>
        <w:tc>
          <w:tcPr>
            <w:tcW w:w="4876" w:type="dxa"/>
          </w:tcPr>
          <w:p w:rsidR="008163E9" w:rsidRPr="006115B1" w:rsidRDefault="008163E9" w:rsidP="003472B0">
            <w:pPr>
              <w:pStyle w:val="Normal6a"/>
            </w:pPr>
            <w:r w:rsidRPr="006115B1">
              <w:rPr>
                <w:b/>
                <w:i/>
              </w:rPr>
              <w:t>Регламент (ЕО) № 767/2008 се изменя, както следва:</w:t>
            </w:r>
          </w:p>
        </w:tc>
        <w:tc>
          <w:tcPr>
            <w:tcW w:w="4876" w:type="dxa"/>
          </w:tcPr>
          <w:p w:rsidR="008163E9" w:rsidRPr="006115B1" w:rsidRDefault="008163E9" w:rsidP="003472B0">
            <w:pPr>
              <w:pStyle w:val="Normal6a"/>
            </w:pPr>
          </w:p>
        </w:tc>
      </w:tr>
      <w:tr w:rsidR="008163E9" w:rsidRPr="006115B1" w:rsidTr="003472B0">
        <w:trPr>
          <w:jc w:val="center"/>
        </w:trPr>
        <w:tc>
          <w:tcPr>
            <w:tcW w:w="4876" w:type="dxa"/>
          </w:tcPr>
          <w:p w:rsidR="008163E9" w:rsidRPr="006115B1" w:rsidRDefault="008163E9" w:rsidP="003472B0">
            <w:pPr>
              <w:pStyle w:val="Normal6a"/>
            </w:pPr>
            <w:r w:rsidRPr="006115B1">
              <w:rPr>
                <w:b/>
                <w:i/>
              </w:rPr>
              <w:t>(1) В член 6 параграф 2 се заменя със следното:</w:t>
            </w:r>
          </w:p>
        </w:tc>
        <w:tc>
          <w:tcPr>
            <w:tcW w:w="4876" w:type="dxa"/>
          </w:tcPr>
          <w:p w:rsidR="008163E9" w:rsidRPr="006115B1" w:rsidRDefault="008163E9" w:rsidP="003472B0">
            <w:pPr>
              <w:pStyle w:val="Normal6a"/>
            </w:pPr>
          </w:p>
        </w:tc>
      </w:tr>
      <w:tr w:rsidR="008163E9" w:rsidRPr="006115B1" w:rsidTr="003472B0">
        <w:trPr>
          <w:jc w:val="center"/>
        </w:trPr>
        <w:tc>
          <w:tcPr>
            <w:tcW w:w="4876" w:type="dxa"/>
          </w:tcPr>
          <w:p w:rsidR="008163E9" w:rsidRPr="006115B1" w:rsidRDefault="008163E9" w:rsidP="003472B0">
            <w:pPr>
              <w:pStyle w:val="Normal6a"/>
            </w:pPr>
            <w:r w:rsidRPr="006115B1">
              <w:t>„</w:t>
            </w:r>
            <w:r w:rsidRPr="006115B1">
              <w:rPr>
                <w:b/>
                <w:i/>
              </w:rPr>
              <w:t xml:space="preserve">2. </w:t>
            </w:r>
            <w:r w:rsidRPr="006115B1">
              <w:rPr>
                <w:b/>
                <w:bCs/>
                <w:i/>
                <w:iCs/>
              </w:rPr>
              <w:t xml:space="preserve">Достъпът до ВИС за справка с данните е запазен единствено за надлежно упълномощените служители на централното звено на ETIAS, на националните органи на всяка държава членка, включително на надлежно упълномощените служители на националните звена на ETIAS, определени съгласно член 8 от Регламент (ЕС) 2018/1240 на Европейския парламент и на Съвета, които са компетентни за целите, посочени в членове 15—22, за надлежно упълномощените служители на националните органи на всяка държава членка и на агенциите на Съюза, които са компетентни за целите, посочени в членове 20 и 21 от Регламент 2019/817, и за компетентните органи по член 6, параграф 6 от </w:t>
            </w:r>
            <w:r w:rsidRPr="006115B1">
              <w:rPr>
                <w:b/>
                <w:bCs/>
                <w:i/>
                <w:iCs/>
              </w:rPr>
              <w:lastRenderedPageBreak/>
              <w:t>Регламент (ЕС) 2020/XXX на Европейския парламент и на Съвета</w:t>
            </w:r>
            <w:r w:rsidRPr="006115B1">
              <w:rPr>
                <w:rStyle w:val="SupBoldItalic"/>
                <w:b w:val="0"/>
                <w:bCs/>
                <w:i w:val="0"/>
                <w:iCs/>
              </w:rPr>
              <w:t>37</w:t>
            </w:r>
            <w:r w:rsidRPr="006115B1">
              <w:rPr>
                <w:b/>
                <w:bCs/>
                <w:i/>
                <w:iCs/>
              </w:rPr>
              <w:t>.</w:t>
            </w:r>
            <w:r w:rsidRPr="006115B1">
              <w:rPr>
                <w:b/>
                <w:i/>
              </w:rPr>
              <w:t xml:space="preserve"> Този достъп се ограничава съгласно степента, до която данните са необходими за изпълнението на техните задачите за посочените цели, и е пропорционален на преследваните цели.“;</w:t>
            </w:r>
          </w:p>
        </w:tc>
        <w:tc>
          <w:tcPr>
            <w:tcW w:w="4876" w:type="dxa"/>
          </w:tcPr>
          <w:p w:rsidR="008163E9" w:rsidRPr="006115B1" w:rsidRDefault="008163E9" w:rsidP="003472B0">
            <w:pPr>
              <w:pStyle w:val="Normal6a"/>
            </w:pPr>
          </w:p>
        </w:tc>
      </w:tr>
      <w:tr w:rsidR="008163E9" w:rsidRPr="006115B1" w:rsidTr="003472B0">
        <w:trPr>
          <w:jc w:val="center"/>
        </w:trPr>
        <w:tc>
          <w:tcPr>
            <w:tcW w:w="4876" w:type="dxa"/>
          </w:tcPr>
          <w:p w:rsidR="008163E9" w:rsidRPr="006115B1" w:rsidRDefault="008163E9" w:rsidP="003472B0">
            <w:pPr>
              <w:pStyle w:val="Normal6a"/>
            </w:pPr>
            <w:r w:rsidRPr="006115B1">
              <w:t>_________________</w:t>
            </w:r>
          </w:p>
        </w:tc>
        <w:tc>
          <w:tcPr>
            <w:tcW w:w="4876" w:type="dxa"/>
          </w:tcPr>
          <w:p w:rsidR="008163E9" w:rsidRPr="006115B1" w:rsidRDefault="008163E9" w:rsidP="003472B0">
            <w:pPr>
              <w:pStyle w:val="Normal6a"/>
            </w:pPr>
          </w:p>
        </w:tc>
      </w:tr>
      <w:tr w:rsidR="008163E9" w:rsidRPr="006115B1" w:rsidTr="003472B0">
        <w:trPr>
          <w:jc w:val="center"/>
        </w:trPr>
        <w:tc>
          <w:tcPr>
            <w:tcW w:w="4876" w:type="dxa"/>
          </w:tcPr>
          <w:p w:rsidR="008163E9" w:rsidRPr="006115B1" w:rsidRDefault="008163E9" w:rsidP="003472B0">
            <w:pPr>
              <w:pStyle w:val="Normal6a"/>
            </w:pPr>
            <w:r w:rsidRPr="006115B1">
              <w:rPr>
                <w:b/>
                <w:bCs/>
                <w:i/>
                <w:iCs/>
                <w:vertAlign w:val="superscript"/>
              </w:rPr>
              <w:t>37</w:t>
            </w:r>
            <w:r w:rsidRPr="006115B1">
              <w:rPr>
                <w:b/>
                <w:bCs/>
                <w:i/>
                <w:iCs/>
              </w:rPr>
              <w:t xml:space="preserve"> Регламент (ЕС) № XXX на Европейския парламент и на Съвета от [...] за въвеждане на скрининг на граждани на трети държави на външните граници и за изменение на регламенти (EC) № 767/2008, (ЕС) 2017/2226, (ЕС) 2018/1240 и (ЕС) 2019/817].</w:t>
            </w:r>
          </w:p>
        </w:tc>
        <w:tc>
          <w:tcPr>
            <w:tcW w:w="4876" w:type="dxa"/>
          </w:tcPr>
          <w:p w:rsidR="008163E9" w:rsidRPr="006115B1" w:rsidRDefault="008163E9" w:rsidP="003472B0">
            <w:pPr>
              <w:pStyle w:val="Normal6a"/>
            </w:pP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794</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17</w:t>
      </w:r>
      <w:r w:rsidRPr="006115B1">
        <w:rPr>
          <w:rStyle w:val="HideTWBExt"/>
          <w:b w:val="0"/>
          <w:noProof w:val="0"/>
        </w:rPr>
        <w:t>&lt;/Article&gt;</w:t>
      </w:r>
    </w:p>
    <w:p w:rsidR="008163E9" w:rsidRPr="006115B1" w:rsidRDefault="008163E9" w:rsidP="008163E9">
      <w:r w:rsidRPr="006115B1">
        <w:rPr>
          <w:rStyle w:val="HideTWBExt"/>
          <w:noProof w:val="0"/>
        </w:rPr>
        <w:t>&lt;DocAmend2&gt;</w:t>
      </w:r>
      <w:r w:rsidRPr="006115B1">
        <w:t>Регламент (ЕС) 2017/2226</w:t>
      </w:r>
      <w:r w:rsidRPr="006115B1">
        <w:rPr>
          <w:rStyle w:val="HideTWBExt"/>
          <w:noProof w:val="0"/>
        </w:rPr>
        <w:t>&lt;/DocAmend2&gt;</w:t>
      </w:r>
    </w:p>
    <w:p w:rsidR="008163E9" w:rsidRPr="006115B1" w:rsidRDefault="008163E9" w:rsidP="008163E9">
      <w:r w:rsidRPr="006115B1">
        <w:rPr>
          <w:rStyle w:val="HideTWBExt"/>
          <w:noProof w:val="0"/>
        </w:rPr>
        <w:t>&lt;Article2&gt;</w:t>
      </w:r>
      <w:r w:rsidRPr="006115B1">
        <w:t>Член 6, параграф 1 – Член 9, параграф 1 – Член 9, параграф 4</w:t>
      </w:r>
      <w:r w:rsidRPr="006115B1">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BoldItalicCenter6a"/>
            </w:pPr>
            <w:r w:rsidRPr="006115B1">
              <w:t>Член 17</w:t>
            </w:r>
          </w:p>
        </w:tc>
        <w:tc>
          <w:tcPr>
            <w:tcW w:w="4876" w:type="dxa"/>
          </w:tcPr>
          <w:p w:rsidR="008163E9" w:rsidRPr="006115B1" w:rsidRDefault="008163E9" w:rsidP="003472B0">
            <w:pPr>
              <w:pStyle w:val="Normal6a"/>
            </w:pPr>
            <w:r w:rsidRPr="006115B1">
              <w:rPr>
                <w:b/>
                <w:i/>
                <w:color w:val="000000"/>
              </w:rPr>
              <w:t>заличава се</w:t>
            </w:r>
          </w:p>
        </w:tc>
      </w:tr>
      <w:tr w:rsidR="008163E9" w:rsidRPr="006115B1" w:rsidTr="003472B0">
        <w:trPr>
          <w:jc w:val="center"/>
        </w:trPr>
        <w:tc>
          <w:tcPr>
            <w:tcW w:w="4876" w:type="dxa"/>
          </w:tcPr>
          <w:p w:rsidR="008163E9" w:rsidRPr="006115B1" w:rsidRDefault="008163E9" w:rsidP="003472B0">
            <w:pPr>
              <w:pStyle w:val="NormalBoldItalicCenter6a"/>
            </w:pPr>
            <w:r w:rsidRPr="006115B1">
              <w:t>Изменения на Регламент (ЕС) 2017/2226</w:t>
            </w:r>
          </w:p>
        </w:tc>
        <w:tc>
          <w:tcPr>
            <w:tcW w:w="4876" w:type="dxa"/>
          </w:tcPr>
          <w:p w:rsidR="008163E9" w:rsidRPr="006115B1" w:rsidRDefault="008163E9" w:rsidP="003472B0">
            <w:pPr>
              <w:pStyle w:val="Normal6a"/>
            </w:pPr>
          </w:p>
        </w:tc>
      </w:tr>
      <w:tr w:rsidR="008163E9" w:rsidRPr="006115B1" w:rsidTr="003472B0">
        <w:trPr>
          <w:jc w:val="center"/>
        </w:trPr>
        <w:tc>
          <w:tcPr>
            <w:tcW w:w="4876" w:type="dxa"/>
          </w:tcPr>
          <w:p w:rsidR="008163E9" w:rsidRPr="006115B1" w:rsidRDefault="008163E9" w:rsidP="003472B0">
            <w:pPr>
              <w:pStyle w:val="Normal6a"/>
            </w:pPr>
            <w:r w:rsidRPr="006115B1">
              <w:rPr>
                <w:b/>
                <w:i/>
              </w:rPr>
              <w:t>Регламент (ЕС) 2017/2226 се изменя, както следва:</w:t>
            </w:r>
          </w:p>
        </w:tc>
        <w:tc>
          <w:tcPr>
            <w:tcW w:w="4876" w:type="dxa"/>
          </w:tcPr>
          <w:p w:rsidR="008163E9" w:rsidRPr="006115B1" w:rsidRDefault="008163E9" w:rsidP="003472B0">
            <w:pPr>
              <w:pStyle w:val="Normal6a"/>
            </w:pPr>
          </w:p>
        </w:tc>
      </w:tr>
      <w:tr w:rsidR="008163E9" w:rsidRPr="006115B1" w:rsidTr="003472B0">
        <w:trPr>
          <w:jc w:val="center"/>
        </w:trPr>
        <w:tc>
          <w:tcPr>
            <w:tcW w:w="4876" w:type="dxa"/>
          </w:tcPr>
          <w:p w:rsidR="008163E9" w:rsidRPr="006115B1" w:rsidRDefault="008163E9" w:rsidP="003472B0">
            <w:pPr>
              <w:pStyle w:val="Normal6a"/>
            </w:pPr>
            <w:r w:rsidRPr="006115B1">
              <w:rPr>
                <w:b/>
                <w:i/>
              </w:rPr>
              <w:t>(1) В член 6, параграф 1 се добавя следната точка 1):</w:t>
            </w:r>
          </w:p>
        </w:tc>
        <w:tc>
          <w:tcPr>
            <w:tcW w:w="4876" w:type="dxa"/>
          </w:tcPr>
          <w:p w:rsidR="008163E9" w:rsidRPr="006115B1" w:rsidRDefault="008163E9" w:rsidP="003472B0">
            <w:pPr>
              <w:pStyle w:val="Normal6a"/>
            </w:pPr>
          </w:p>
        </w:tc>
      </w:tr>
      <w:tr w:rsidR="008163E9" w:rsidRPr="006115B1" w:rsidTr="003472B0">
        <w:trPr>
          <w:jc w:val="center"/>
        </w:trPr>
        <w:tc>
          <w:tcPr>
            <w:tcW w:w="4876" w:type="dxa"/>
          </w:tcPr>
          <w:p w:rsidR="008163E9" w:rsidRPr="006115B1" w:rsidRDefault="008163E9" w:rsidP="003472B0">
            <w:pPr>
              <w:pStyle w:val="Normal6a"/>
            </w:pPr>
            <w:r w:rsidRPr="006115B1">
              <w:rPr>
                <w:b/>
                <w:bCs/>
                <w:i/>
                <w:iCs/>
              </w:rPr>
              <w:t>(1)„да подкрепя целите на скрининга, създаден с Регламент (ЕС) 2020/XXX на Европейския парламент и на Съвета,</w:t>
            </w:r>
            <w:r w:rsidRPr="006115B1">
              <w:rPr>
                <w:rStyle w:val="SupBoldItalic"/>
                <w:b w:val="0"/>
                <w:bCs/>
                <w:i w:val="0"/>
                <w:iCs/>
              </w:rPr>
              <w:t>38</w:t>
            </w:r>
            <w:r w:rsidRPr="006115B1">
              <w:rPr>
                <w:b/>
                <w:i/>
              </w:rPr>
              <w:t xml:space="preserve"> по-специално на проверките, предвидени в член 10 от </w:t>
            </w:r>
            <w:r w:rsidRPr="006115B1">
              <w:rPr>
                <w:b/>
                <w:i/>
              </w:rPr>
              <w:lastRenderedPageBreak/>
              <w:t>него.”</w:t>
            </w:r>
          </w:p>
        </w:tc>
        <w:tc>
          <w:tcPr>
            <w:tcW w:w="4876" w:type="dxa"/>
          </w:tcPr>
          <w:p w:rsidR="008163E9" w:rsidRPr="006115B1" w:rsidRDefault="008163E9" w:rsidP="003472B0">
            <w:pPr>
              <w:pStyle w:val="Normal6a"/>
            </w:pPr>
          </w:p>
        </w:tc>
      </w:tr>
      <w:tr w:rsidR="008163E9" w:rsidRPr="006115B1" w:rsidTr="003472B0">
        <w:trPr>
          <w:jc w:val="center"/>
        </w:trPr>
        <w:tc>
          <w:tcPr>
            <w:tcW w:w="4876" w:type="dxa"/>
          </w:tcPr>
          <w:p w:rsidR="008163E9" w:rsidRPr="006115B1" w:rsidRDefault="008163E9" w:rsidP="003472B0">
            <w:pPr>
              <w:pStyle w:val="Normal6a"/>
            </w:pPr>
            <w:r w:rsidRPr="006115B1">
              <w:rPr>
                <w:b/>
                <w:i/>
              </w:rPr>
              <w:t>a) параграф 1 се заменя със следното:</w:t>
            </w:r>
          </w:p>
        </w:tc>
        <w:tc>
          <w:tcPr>
            <w:tcW w:w="4876" w:type="dxa"/>
          </w:tcPr>
          <w:p w:rsidR="008163E9" w:rsidRPr="006115B1" w:rsidRDefault="008163E9" w:rsidP="003472B0">
            <w:pPr>
              <w:pStyle w:val="Normal6a"/>
            </w:pPr>
          </w:p>
        </w:tc>
      </w:tr>
      <w:tr w:rsidR="008163E9" w:rsidRPr="006115B1" w:rsidTr="003472B0">
        <w:trPr>
          <w:jc w:val="center"/>
        </w:trPr>
        <w:tc>
          <w:tcPr>
            <w:tcW w:w="4876" w:type="dxa"/>
          </w:tcPr>
          <w:p w:rsidR="008163E9" w:rsidRPr="006115B1" w:rsidRDefault="008163E9" w:rsidP="003472B0">
            <w:pPr>
              <w:pStyle w:val="Normal6a"/>
            </w:pPr>
            <w:r w:rsidRPr="006115B1">
              <w:rPr>
                <w:b/>
                <w:bCs/>
                <w:i/>
                <w:iCs/>
              </w:rPr>
              <w:t>„2a)</w:t>
            </w:r>
            <w:r w:rsidRPr="006115B1">
              <w:rPr>
                <w:b/>
                <w:i/>
              </w:rPr>
              <w:t xml:space="preserve"> Компетентните органи, посочени в член 5, параграф 6 от Регламент (ЕС) 2020/XXX, имат достъп до СВИ за извършване на справка с данните.“;</w:t>
            </w:r>
          </w:p>
        </w:tc>
        <w:tc>
          <w:tcPr>
            <w:tcW w:w="4876" w:type="dxa"/>
          </w:tcPr>
          <w:p w:rsidR="008163E9" w:rsidRPr="006115B1" w:rsidRDefault="008163E9" w:rsidP="003472B0">
            <w:pPr>
              <w:pStyle w:val="Normal6a"/>
            </w:pPr>
          </w:p>
        </w:tc>
      </w:tr>
      <w:tr w:rsidR="008163E9" w:rsidRPr="006115B1" w:rsidTr="003472B0">
        <w:trPr>
          <w:jc w:val="center"/>
        </w:trPr>
        <w:tc>
          <w:tcPr>
            <w:tcW w:w="4876" w:type="dxa"/>
          </w:tcPr>
          <w:p w:rsidR="008163E9" w:rsidRPr="006115B1" w:rsidRDefault="008163E9" w:rsidP="003472B0">
            <w:pPr>
              <w:pStyle w:val="Normal6a"/>
            </w:pPr>
            <w:r w:rsidRPr="006115B1">
              <w:rPr>
                <w:b/>
                <w:i/>
              </w:rPr>
              <w:t>Достъпът до данните в СВИ, съхранявани в ОХДС, е запазен изключително за надлежно упълномощените служители на националните органи на всяка държава членка и за надлежно упълномощените служители на агенциите на Съюза, които са компетентни за целите, посочени в членове 20, 20а и 21 от Регламент (ЕС) 2019/817. Този достъп се ограничава съгласно степента, до която данните са необходими за изпълнението на техните задачи за посочените цели, и е пропорционален на преследваните цели.“</w:t>
            </w:r>
          </w:p>
        </w:tc>
        <w:tc>
          <w:tcPr>
            <w:tcW w:w="4876" w:type="dxa"/>
          </w:tcPr>
          <w:p w:rsidR="008163E9" w:rsidRPr="006115B1" w:rsidRDefault="008163E9" w:rsidP="003472B0">
            <w:pPr>
              <w:pStyle w:val="Normal6a"/>
            </w:pPr>
          </w:p>
        </w:tc>
      </w:tr>
      <w:tr w:rsidR="008163E9" w:rsidRPr="006115B1" w:rsidTr="003472B0">
        <w:trPr>
          <w:jc w:val="center"/>
        </w:trPr>
        <w:tc>
          <w:tcPr>
            <w:tcW w:w="4876" w:type="dxa"/>
          </w:tcPr>
          <w:p w:rsidR="008163E9" w:rsidRPr="006115B1" w:rsidRDefault="008163E9" w:rsidP="003472B0">
            <w:pPr>
              <w:pStyle w:val="Normal6a"/>
            </w:pPr>
            <w:r w:rsidRPr="006115B1">
              <w:t>_________________</w:t>
            </w:r>
          </w:p>
        </w:tc>
        <w:tc>
          <w:tcPr>
            <w:tcW w:w="4876" w:type="dxa"/>
          </w:tcPr>
          <w:p w:rsidR="008163E9" w:rsidRPr="006115B1" w:rsidRDefault="008163E9" w:rsidP="003472B0">
            <w:pPr>
              <w:pStyle w:val="Normal6a"/>
            </w:pPr>
          </w:p>
        </w:tc>
      </w:tr>
      <w:tr w:rsidR="008163E9" w:rsidRPr="006115B1" w:rsidTr="003472B0">
        <w:trPr>
          <w:jc w:val="center"/>
        </w:trPr>
        <w:tc>
          <w:tcPr>
            <w:tcW w:w="4876" w:type="dxa"/>
          </w:tcPr>
          <w:p w:rsidR="008163E9" w:rsidRPr="006115B1" w:rsidRDefault="008163E9" w:rsidP="003472B0">
            <w:pPr>
              <w:pStyle w:val="Normal6a"/>
            </w:pPr>
            <w:r w:rsidRPr="006115B1">
              <w:rPr>
                <w:rStyle w:val="SupBoldItalic"/>
              </w:rPr>
              <w:t>38</w:t>
            </w:r>
            <w:r w:rsidRPr="006115B1">
              <w:rPr>
                <w:b/>
                <w:bCs/>
                <w:i/>
                <w:iCs/>
              </w:rPr>
              <w:t xml:space="preserve"> Регламент (ЕС) № XXX на Европейския парламент и на Съвета от [...] за въвеждане на скрининг на граждани на трети държави на външните граници и за изменение на регламенти (EC) № 767/2008, (ЕС) 2017/2226, (ЕС) 2018/1240 и (ЕС) 2019/817].</w:t>
            </w:r>
          </w:p>
        </w:tc>
        <w:tc>
          <w:tcPr>
            <w:tcW w:w="4876" w:type="dxa"/>
          </w:tcPr>
          <w:p w:rsidR="008163E9" w:rsidRPr="006115B1" w:rsidRDefault="008163E9" w:rsidP="003472B0">
            <w:pPr>
              <w:pStyle w:val="Normal6a"/>
            </w:pP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795</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17</w:t>
      </w:r>
      <w:r w:rsidRPr="006115B1">
        <w:rPr>
          <w:rStyle w:val="HideTWBExt"/>
          <w:b w:val="0"/>
          <w:noProof w:val="0"/>
        </w:rPr>
        <w:t>&lt;/Article&gt;</w:t>
      </w:r>
    </w:p>
    <w:p w:rsidR="008163E9" w:rsidRPr="006115B1" w:rsidRDefault="008163E9" w:rsidP="008163E9">
      <w:r w:rsidRPr="006115B1">
        <w:rPr>
          <w:rStyle w:val="HideTWBExt"/>
          <w:noProof w:val="0"/>
        </w:rPr>
        <w:t>&lt;DocAmend2&gt;</w:t>
      </w:r>
      <w:r w:rsidRPr="006115B1">
        <w:t>Регламент (ЕС) 2017/2226</w:t>
      </w:r>
      <w:r w:rsidRPr="006115B1">
        <w:rPr>
          <w:rStyle w:val="HideTWBExt"/>
          <w:noProof w:val="0"/>
        </w:rPr>
        <w:t>&lt;/DocAmend2&gt;</w:t>
      </w:r>
    </w:p>
    <w:p w:rsidR="008163E9" w:rsidRPr="006115B1" w:rsidRDefault="008163E9" w:rsidP="008163E9">
      <w:r w:rsidRPr="006115B1">
        <w:rPr>
          <w:rStyle w:val="HideTWBExt"/>
          <w:noProof w:val="0"/>
        </w:rPr>
        <w:t>&lt;Article2&gt;</w:t>
      </w:r>
      <w:r w:rsidRPr="006115B1">
        <w:t>Член 6 – параграф 1 – точка 1, член 9, параграфи 1 и 4</w:t>
      </w:r>
      <w:r w:rsidRPr="006115B1">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lastRenderedPageBreak/>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BoldItalicCenter6a"/>
            </w:pPr>
            <w:r w:rsidRPr="006115B1">
              <w:t>Член 17</w:t>
            </w:r>
          </w:p>
        </w:tc>
        <w:tc>
          <w:tcPr>
            <w:tcW w:w="4876" w:type="dxa"/>
          </w:tcPr>
          <w:p w:rsidR="008163E9" w:rsidRPr="006115B1" w:rsidRDefault="008163E9" w:rsidP="003472B0">
            <w:pPr>
              <w:pStyle w:val="Normal6a"/>
            </w:pPr>
            <w:r w:rsidRPr="006115B1">
              <w:rPr>
                <w:b/>
                <w:i/>
                <w:color w:val="000000"/>
              </w:rPr>
              <w:t>заличава се</w:t>
            </w:r>
          </w:p>
        </w:tc>
      </w:tr>
      <w:tr w:rsidR="008163E9" w:rsidRPr="006115B1" w:rsidTr="003472B0">
        <w:trPr>
          <w:jc w:val="center"/>
        </w:trPr>
        <w:tc>
          <w:tcPr>
            <w:tcW w:w="4876" w:type="dxa"/>
          </w:tcPr>
          <w:p w:rsidR="008163E9" w:rsidRPr="006115B1" w:rsidRDefault="008163E9" w:rsidP="003472B0">
            <w:pPr>
              <w:pStyle w:val="NormalBoldItalicCenter6a"/>
            </w:pPr>
            <w:r w:rsidRPr="006115B1">
              <w:t>Изменения на Регламент (ЕС) 2017/2226</w:t>
            </w:r>
          </w:p>
        </w:tc>
        <w:tc>
          <w:tcPr>
            <w:tcW w:w="4876" w:type="dxa"/>
          </w:tcPr>
          <w:p w:rsidR="008163E9" w:rsidRPr="006115B1" w:rsidRDefault="008163E9" w:rsidP="003472B0">
            <w:pPr>
              <w:pStyle w:val="Normal6a"/>
            </w:pPr>
          </w:p>
        </w:tc>
      </w:tr>
      <w:tr w:rsidR="008163E9" w:rsidRPr="006115B1" w:rsidTr="003472B0">
        <w:trPr>
          <w:jc w:val="center"/>
        </w:trPr>
        <w:tc>
          <w:tcPr>
            <w:tcW w:w="4876" w:type="dxa"/>
          </w:tcPr>
          <w:p w:rsidR="008163E9" w:rsidRPr="006115B1" w:rsidRDefault="008163E9" w:rsidP="003472B0">
            <w:pPr>
              <w:pStyle w:val="Normal6a"/>
            </w:pPr>
            <w:r w:rsidRPr="006115B1">
              <w:rPr>
                <w:b/>
                <w:i/>
              </w:rPr>
              <w:t>Регламент (ЕС) 2017/2226 се изменя, както следва:</w:t>
            </w:r>
          </w:p>
        </w:tc>
        <w:tc>
          <w:tcPr>
            <w:tcW w:w="4876" w:type="dxa"/>
          </w:tcPr>
          <w:p w:rsidR="008163E9" w:rsidRPr="006115B1" w:rsidRDefault="008163E9" w:rsidP="003472B0">
            <w:pPr>
              <w:pStyle w:val="Normal6a"/>
            </w:pPr>
          </w:p>
        </w:tc>
      </w:tr>
      <w:tr w:rsidR="008163E9" w:rsidRPr="006115B1" w:rsidTr="003472B0">
        <w:trPr>
          <w:jc w:val="center"/>
        </w:trPr>
        <w:tc>
          <w:tcPr>
            <w:tcW w:w="4876" w:type="dxa"/>
          </w:tcPr>
          <w:p w:rsidR="008163E9" w:rsidRPr="006115B1" w:rsidRDefault="008163E9" w:rsidP="003472B0">
            <w:pPr>
              <w:pStyle w:val="Normal6a"/>
            </w:pPr>
            <w:r w:rsidRPr="006115B1">
              <w:rPr>
                <w:b/>
                <w:i/>
              </w:rPr>
              <w:t>(1) В член 6, параграф 1 се добавя следната точка 1):</w:t>
            </w:r>
          </w:p>
        </w:tc>
        <w:tc>
          <w:tcPr>
            <w:tcW w:w="4876" w:type="dxa"/>
          </w:tcPr>
          <w:p w:rsidR="008163E9" w:rsidRPr="006115B1" w:rsidRDefault="008163E9" w:rsidP="003472B0">
            <w:pPr>
              <w:pStyle w:val="Normal6a"/>
            </w:pPr>
          </w:p>
        </w:tc>
      </w:tr>
      <w:tr w:rsidR="008163E9" w:rsidRPr="006115B1" w:rsidTr="003472B0">
        <w:trPr>
          <w:jc w:val="center"/>
        </w:trPr>
        <w:tc>
          <w:tcPr>
            <w:tcW w:w="4876" w:type="dxa"/>
          </w:tcPr>
          <w:p w:rsidR="008163E9" w:rsidRPr="006115B1" w:rsidRDefault="008163E9" w:rsidP="003472B0">
            <w:pPr>
              <w:pStyle w:val="Normal6a"/>
            </w:pPr>
            <w:r w:rsidRPr="006115B1">
              <w:rPr>
                <w:b/>
                <w:bCs/>
                <w:i/>
                <w:iCs/>
              </w:rPr>
              <w:t>(1)„да подкрепя целите на скрининга, създаден с Регламент (ЕС) 2020/XXX на Европейския парламент и на Съвета,</w:t>
            </w:r>
            <w:r w:rsidRPr="006115B1">
              <w:rPr>
                <w:rStyle w:val="SupBoldItalic"/>
                <w:b w:val="0"/>
                <w:bCs/>
                <w:i w:val="0"/>
                <w:iCs/>
              </w:rPr>
              <w:t>38</w:t>
            </w:r>
            <w:r w:rsidRPr="006115B1">
              <w:rPr>
                <w:b/>
                <w:i/>
              </w:rPr>
              <w:t xml:space="preserve"> по-специално на проверките, предвидени в член 10 от него.”</w:t>
            </w:r>
          </w:p>
        </w:tc>
        <w:tc>
          <w:tcPr>
            <w:tcW w:w="4876" w:type="dxa"/>
          </w:tcPr>
          <w:p w:rsidR="008163E9" w:rsidRPr="006115B1" w:rsidRDefault="008163E9" w:rsidP="003472B0">
            <w:pPr>
              <w:pStyle w:val="Normal6a"/>
            </w:pPr>
          </w:p>
        </w:tc>
      </w:tr>
      <w:tr w:rsidR="008163E9" w:rsidRPr="006115B1" w:rsidTr="003472B0">
        <w:trPr>
          <w:jc w:val="center"/>
        </w:trPr>
        <w:tc>
          <w:tcPr>
            <w:tcW w:w="4876" w:type="dxa"/>
          </w:tcPr>
          <w:p w:rsidR="008163E9" w:rsidRPr="006115B1" w:rsidRDefault="008163E9" w:rsidP="003472B0">
            <w:pPr>
              <w:pStyle w:val="Normal6a"/>
            </w:pPr>
            <w:r w:rsidRPr="006115B1">
              <w:rPr>
                <w:b/>
                <w:i/>
              </w:rPr>
              <w:t>a) параграф 1 се заменя със следното:</w:t>
            </w:r>
          </w:p>
        </w:tc>
        <w:tc>
          <w:tcPr>
            <w:tcW w:w="4876" w:type="dxa"/>
          </w:tcPr>
          <w:p w:rsidR="008163E9" w:rsidRPr="006115B1" w:rsidRDefault="008163E9" w:rsidP="003472B0">
            <w:pPr>
              <w:pStyle w:val="Normal6a"/>
            </w:pPr>
          </w:p>
        </w:tc>
      </w:tr>
      <w:tr w:rsidR="008163E9" w:rsidRPr="006115B1" w:rsidTr="003472B0">
        <w:trPr>
          <w:jc w:val="center"/>
        </w:trPr>
        <w:tc>
          <w:tcPr>
            <w:tcW w:w="4876" w:type="dxa"/>
          </w:tcPr>
          <w:p w:rsidR="008163E9" w:rsidRPr="006115B1" w:rsidRDefault="008163E9" w:rsidP="003472B0">
            <w:pPr>
              <w:pStyle w:val="Normal6a"/>
            </w:pPr>
            <w:r w:rsidRPr="006115B1">
              <w:rPr>
                <w:b/>
                <w:bCs/>
                <w:i/>
                <w:iCs/>
              </w:rPr>
              <w:t>„2a)</w:t>
            </w:r>
            <w:r w:rsidRPr="006115B1">
              <w:rPr>
                <w:b/>
                <w:i/>
              </w:rPr>
              <w:t xml:space="preserve"> Компетентните органи, посочени в член 5, параграф 6 от Регламент (ЕС) 2020/XXX, имат достъп до СВИ за извършване на справка с данните.“;</w:t>
            </w:r>
          </w:p>
        </w:tc>
        <w:tc>
          <w:tcPr>
            <w:tcW w:w="4876" w:type="dxa"/>
          </w:tcPr>
          <w:p w:rsidR="008163E9" w:rsidRPr="006115B1" w:rsidRDefault="008163E9" w:rsidP="003472B0">
            <w:pPr>
              <w:pStyle w:val="Normal6a"/>
            </w:pPr>
          </w:p>
        </w:tc>
      </w:tr>
      <w:tr w:rsidR="008163E9" w:rsidRPr="006115B1" w:rsidTr="003472B0">
        <w:trPr>
          <w:jc w:val="center"/>
        </w:trPr>
        <w:tc>
          <w:tcPr>
            <w:tcW w:w="4876" w:type="dxa"/>
          </w:tcPr>
          <w:p w:rsidR="008163E9" w:rsidRPr="006115B1" w:rsidRDefault="008163E9" w:rsidP="003472B0">
            <w:pPr>
              <w:pStyle w:val="Normal6a"/>
            </w:pPr>
            <w:r w:rsidRPr="006115B1">
              <w:rPr>
                <w:b/>
                <w:i/>
              </w:rPr>
              <w:t>Достъпът до данните в СВИ, съхранявани в ОХДС, е запазен изключително за надлежно упълномощените служители на националните органи на всяка държава членка и за надлежно упълномощените служители на агенциите на Съюза, които са компетентни за целите, посочени в членове 20, 20а и 21 от Регламент (ЕС) 2019/817. Този достъп се ограничава съгласно степента, до която данните са необходими за изпълнението на техните задачи за посочените цели, и е пропорционален на преследваните цели.“</w:t>
            </w:r>
          </w:p>
        </w:tc>
        <w:tc>
          <w:tcPr>
            <w:tcW w:w="4876" w:type="dxa"/>
          </w:tcPr>
          <w:p w:rsidR="008163E9" w:rsidRPr="006115B1" w:rsidRDefault="008163E9" w:rsidP="003472B0">
            <w:pPr>
              <w:pStyle w:val="Normal6a"/>
            </w:pPr>
          </w:p>
        </w:tc>
      </w:tr>
      <w:tr w:rsidR="008163E9" w:rsidRPr="006115B1" w:rsidTr="003472B0">
        <w:trPr>
          <w:jc w:val="center"/>
        </w:trPr>
        <w:tc>
          <w:tcPr>
            <w:tcW w:w="4876" w:type="dxa"/>
          </w:tcPr>
          <w:p w:rsidR="008163E9" w:rsidRPr="006115B1" w:rsidRDefault="008163E9" w:rsidP="003472B0">
            <w:pPr>
              <w:pStyle w:val="Normal6a"/>
            </w:pPr>
            <w:r w:rsidRPr="006115B1">
              <w:t>_________________</w:t>
            </w:r>
          </w:p>
        </w:tc>
        <w:tc>
          <w:tcPr>
            <w:tcW w:w="4876" w:type="dxa"/>
          </w:tcPr>
          <w:p w:rsidR="008163E9" w:rsidRPr="006115B1" w:rsidRDefault="008163E9" w:rsidP="003472B0">
            <w:pPr>
              <w:pStyle w:val="Normal6a"/>
            </w:pPr>
          </w:p>
        </w:tc>
      </w:tr>
      <w:tr w:rsidR="008163E9" w:rsidRPr="006115B1" w:rsidTr="003472B0">
        <w:trPr>
          <w:jc w:val="center"/>
        </w:trPr>
        <w:tc>
          <w:tcPr>
            <w:tcW w:w="4876" w:type="dxa"/>
          </w:tcPr>
          <w:p w:rsidR="008163E9" w:rsidRPr="006115B1" w:rsidRDefault="008163E9" w:rsidP="003472B0">
            <w:pPr>
              <w:pStyle w:val="Normal6a"/>
            </w:pPr>
            <w:r w:rsidRPr="006115B1">
              <w:rPr>
                <w:rStyle w:val="SupBoldItalic"/>
              </w:rPr>
              <w:t>38</w:t>
            </w:r>
            <w:r w:rsidRPr="006115B1">
              <w:rPr>
                <w:b/>
                <w:bCs/>
                <w:i/>
                <w:iCs/>
              </w:rPr>
              <w:t xml:space="preserve"> Регламент (ЕС) № XXX на Европейския парламент и на Съвета от [...] за въвеждане на скрининг на граждани на трети държави на външните граници и за изменение на регламенти (EC) № 767/2008, </w:t>
            </w:r>
            <w:r w:rsidRPr="006115B1">
              <w:rPr>
                <w:b/>
                <w:bCs/>
                <w:i/>
                <w:iCs/>
              </w:rPr>
              <w:lastRenderedPageBreak/>
              <w:t>(ЕС) 2017/2226, (ЕС) 2018/1240 и (ЕС) 2019/817].</w:t>
            </w:r>
          </w:p>
        </w:tc>
        <w:tc>
          <w:tcPr>
            <w:tcW w:w="4876" w:type="dxa"/>
          </w:tcPr>
          <w:p w:rsidR="008163E9" w:rsidRPr="006115B1" w:rsidRDefault="008163E9" w:rsidP="003472B0">
            <w:pPr>
              <w:pStyle w:val="Normal6a"/>
            </w:pP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796</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18</w:t>
      </w:r>
      <w:r w:rsidRPr="006115B1">
        <w:rPr>
          <w:rStyle w:val="HideTWBExt"/>
          <w:b w:val="0"/>
          <w:noProof w:val="0"/>
        </w:rPr>
        <w:t>&lt;/Article&gt;</w:t>
      </w:r>
    </w:p>
    <w:p w:rsidR="008163E9" w:rsidRPr="006115B1" w:rsidRDefault="008163E9" w:rsidP="008163E9">
      <w:r w:rsidRPr="006115B1">
        <w:rPr>
          <w:rStyle w:val="HideTWBExt"/>
          <w:noProof w:val="0"/>
        </w:rPr>
        <w:t>&lt;DocAmend2&gt;</w:t>
      </w:r>
      <w:r w:rsidRPr="006115B1">
        <w:t>Регламент (ЕС) 2018/1240</w:t>
      </w:r>
      <w:r w:rsidRPr="006115B1">
        <w:rPr>
          <w:rStyle w:val="HideTWBExt"/>
          <w:noProof w:val="0"/>
        </w:rPr>
        <w:t>&lt;/DocAmend2&gt;</w:t>
      </w:r>
    </w:p>
    <w:p w:rsidR="008163E9" w:rsidRPr="006115B1" w:rsidRDefault="008163E9" w:rsidP="008163E9">
      <w:r w:rsidRPr="006115B1">
        <w:rPr>
          <w:rStyle w:val="HideTWBExt"/>
          <w:noProof w:val="0"/>
        </w:rPr>
        <w:t>&lt;Article2&gt;</w:t>
      </w:r>
      <w:r w:rsidRPr="006115B1">
        <w:t>Член 4 – буква а, член 13 – параграф 5</w:t>
      </w:r>
      <w:r w:rsidRPr="006115B1">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BoldItalicCenter6a"/>
            </w:pPr>
            <w:r w:rsidRPr="006115B1">
              <w:t>Член 18</w:t>
            </w:r>
          </w:p>
        </w:tc>
        <w:tc>
          <w:tcPr>
            <w:tcW w:w="4876" w:type="dxa"/>
          </w:tcPr>
          <w:p w:rsidR="008163E9" w:rsidRPr="006115B1" w:rsidRDefault="008163E9" w:rsidP="003472B0">
            <w:pPr>
              <w:pStyle w:val="Normal6a"/>
            </w:pPr>
            <w:r w:rsidRPr="006115B1">
              <w:rPr>
                <w:b/>
                <w:i/>
                <w:color w:val="000000"/>
              </w:rPr>
              <w:t>заличава се</w:t>
            </w:r>
          </w:p>
        </w:tc>
      </w:tr>
      <w:tr w:rsidR="008163E9" w:rsidRPr="006115B1" w:rsidTr="003472B0">
        <w:trPr>
          <w:jc w:val="center"/>
        </w:trPr>
        <w:tc>
          <w:tcPr>
            <w:tcW w:w="4876" w:type="dxa"/>
          </w:tcPr>
          <w:p w:rsidR="008163E9" w:rsidRPr="006115B1" w:rsidRDefault="008163E9" w:rsidP="003472B0">
            <w:pPr>
              <w:pStyle w:val="NormalBoldItalicCenter6a"/>
            </w:pPr>
            <w:r w:rsidRPr="006115B1">
              <w:t>Изменения на Регламент (ЕС) 2018/1240</w:t>
            </w:r>
          </w:p>
        </w:tc>
        <w:tc>
          <w:tcPr>
            <w:tcW w:w="4876" w:type="dxa"/>
          </w:tcPr>
          <w:p w:rsidR="008163E9" w:rsidRPr="006115B1" w:rsidRDefault="008163E9" w:rsidP="003472B0">
            <w:pPr>
              <w:pStyle w:val="Normal6a"/>
            </w:pPr>
          </w:p>
        </w:tc>
      </w:tr>
      <w:tr w:rsidR="008163E9" w:rsidRPr="006115B1" w:rsidTr="003472B0">
        <w:trPr>
          <w:jc w:val="center"/>
        </w:trPr>
        <w:tc>
          <w:tcPr>
            <w:tcW w:w="4876" w:type="dxa"/>
          </w:tcPr>
          <w:p w:rsidR="008163E9" w:rsidRPr="006115B1" w:rsidRDefault="008163E9" w:rsidP="003472B0">
            <w:pPr>
              <w:pStyle w:val="Normal6a"/>
            </w:pPr>
            <w:r w:rsidRPr="006115B1">
              <w:rPr>
                <w:b/>
                <w:i/>
              </w:rPr>
              <w:t>Регламент (ЕС) 2018/1240 се изменя, както следва:</w:t>
            </w:r>
          </w:p>
        </w:tc>
        <w:tc>
          <w:tcPr>
            <w:tcW w:w="4876" w:type="dxa"/>
          </w:tcPr>
          <w:p w:rsidR="008163E9" w:rsidRPr="006115B1" w:rsidRDefault="008163E9" w:rsidP="003472B0">
            <w:pPr>
              <w:pStyle w:val="Normal6a"/>
            </w:pPr>
          </w:p>
        </w:tc>
      </w:tr>
      <w:tr w:rsidR="008163E9" w:rsidRPr="006115B1" w:rsidTr="003472B0">
        <w:trPr>
          <w:jc w:val="center"/>
        </w:trPr>
        <w:tc>
          <w:tcPr>
            <w:tcW w:w="4876" w:type="dxa"/>
          </w:tcPr>
          <w:p w:rsidR="008163E9" w:rsidRPr="006115B1" w:rsidRDefault="008163E9" w:rsidP="003472B0">
            <w:pPr>
              <w:pStyle w:val="Normal6a"/>
            </w:pPr>
            <w:r w:rsidRPr="006115B1">
              <w:rPr>
                <w:b/>
                <w:i/>
              </w:rPr>
              <w:t>(1) В член 4 буква а) се заменя със следното:</w:t>
            </w:r>
          </w:p>
        </w:tc>
        <w:tc>
          <w:tcPr>
            <w:tcW w:w="4876" w:type="dxa"/>
          </w:tcPr>
          <w:p w:rsidR="008163E9" w:rsidRPr="006115B1" w:rsidRDefault="008163E9" w:rsidP="003472B0">
            <w:pPr>
              <w:pStyle w:val="Normal6a"/>
            </w:pPr>
          </w:p>
        </w:tc>
      </w:tr>
      <w:tr w:rsidR="008163E9" w:rsidRPr="006115B1" w:rsidTr="003472B0">
        <w:trPr>
          <w:jc w:val="center"/>
        </w:trPr>
        <w:tc>
          <w:tcPr>
            <w:tcW w:w="4876" w:type="dxa"/>
          </w:tcPr>
          <w:p w:rsidR="008163E9" w:rsidRPr="006115B1" w:rsidRDefault="008163E9" w:rsidP="003472B0">
            <w:pPr>
              <w:pStyle w:val="Normal6a"/>
            </w:pPr>
            <w:r w:rsidRPr="006115B1">
              <w:rPr>
                <w:b/>
                <w:bCs/>
                <w:i/>
                <w:iCs/>
              </w:rPr>
              <w:t>„a) допринася за високо ниво на сигурност, като предвижда щателна оценка на свързания със заявителите риск, който те могат да представляват за вътрешната сигурност, преди да пристигнат на външните гранични контролно-пропускателни пунктове, както и на лицата, подлежащи на скрининга, посочен в Регламент (ЕС) 2020/XXX на Европейския парламент и на Съвета</w:t>
            </w:r>
            <w:r w:rsidRPr="006115B1">
              <w:rPr>
                <w:rStyle w:val="SupBoldItalic"/>
              </w:rPr>
              <w:t>39</w:t>
            </w:r>
            <w:r w:rsidRPr="006115B1">
              <w:rPr>
                <w:b/>
                <w:i/>
              </w:rPr>
              <w:t xml:space="preserve"> [Регламент за скрининга], за да се определи дали са налице фактически данни или основателни причини въз основа на фактически данни да се смята, че присъствието на лицето на територията на държавите членки представлява риск за сигурността;“</w:t>
            </w:r>
          </w:p>
        </w:tc>
        <w:tc>
          <w:tcPr>
            <w:tcW w:w="4876" w:type="dxa"/>
          </w:tcPr>
          <w:p w:rsidR="008163E9" w:rsidRPr="006115B1" w:rsidRDefault="008163E9" w:rsidP="003472B0">
            <w:pPr>
              <w:pStyle w:val="Normal6a"/>
            </w:pPr>
          </w:p>
        </w:tc>
      </w:tr>
      <w:tr w:rsidR="008163E9" w:rsidRPr="006115B1" w:rsidTr="003472B0">
        <w:trPr>
          <w:jc w:val="center"/>
        </w:trPr>
        <w:tc>
          <w:tcPr>
            <w:tcW w:w="4876" w:type="dxa"/>
          </w:tcPr>
          <w:p w:rsidR="008163E9" w:rsidRPr="006115B1" w:rsidRDefault="008163E9" w:rsidP="003472B0">
            <w:pPr>
              <w:pStyle w:val="Normal6a"/>
            </w:pPr>
            <w:r w:rsidRPr="006115B1">
              <w:t>„5.</w:t>
            </w:r>
            <w:r w:rsidRPr="006115B1">
              <w:rPr>
                <w:b/>
                <w:i/>
              </w:rPr>
              <w:t xml:space="preserve"> Всяка държава членка определя компетентните национални органи, посочени в параграфи 1, 2 и 4 от настоящия член, и компетентния </w:t>
            </w:r>
            <w:r w:rsidRPr="006115B1">
              <w:rPr>
                <w:b/>
                <w:i/>
              </w:rPr>
              <w:lastRenderedPageBreak/>
              <w:t>орган, посочен в член 5, параграф 6 от Регламент (ЕС) 2020/XXX, и предоставя незабавно списък на тези органи на eu-LISA в съответствие с член 87, параграф 2 от настоящия регламент. В този списък се уточнява целта, за която надлежно упълномощените служители на всеки отделен орган имат достъп до данните в информационната система на ETIAS в съответствие с параграфи 1, 2 и 4 от настоящия член.</w:t>
            </w:r>
          </w:p>
        </w:tc>
        <w:tc>
          <w:tcPr>
            <w:tcW w:w="4876" w:type="dxa"/>
          </w:tcPr>
          <w:p w:rsidR="008163E9" w:rsidRPr="006115B1" w:rsidRDefault="008163E9" w:rsidP="003472B0">
            <w:pPr>
              <w:pStyle w:val="Normal6a"/>
            </w:pPr>
          </w:p>
        </w:tc>
      </w:tr>
      <w:tr w:rsidR="008163E9" w:rsidRPr="006115B1" w:rsidTr="003472B0">
        <w:trPr>
          <w:jc w:val="center"/>
        </w:trPr>
        <w:tc>
          <w:tcPr>
            <w:tcW w:w="4876" w:type="dxa"/>
          </w:tcPr>
          <w:p w:rsidR="008163E9" w:rsidRPr="006115B1" w:rsidRDefault="008163E9" w:rsidP="003472B0">
            <w:pPr>
              <w:pStyle w:val="Normal6a"/>
            </w:pPr>
            <w:r w:rsidRPr="006115B1">
              <w:t>_________________</w:t>
            </w:r>
          </w:p>
        </w:tc>
        <w:tc>
          <w:tcPr>
            <w:tcW w:w="4876" w:type="dxa"/>
          </w:tcPr>
          <w:p w:rsidR="008163E9" w:rsidRPr="006115B1" w:rsidRDefault="008163E9" w:rsidP="003472B0">
            <w:pPr>
              <w:pStyle w:val="Normal6a"/>
            </w:pPr>
          </w:p>
        </w:tc>
      </w:tr>
      <w:tr w:rsidR="008163E9" w:rsidRPr="006115B1" w:rsidTr="003472B0">
        <w:trPr>
          <w:jc w:val="center"/>
        </w:trPr>
        <w:tc>
          <w:tcPr>
            <w:tcW w:w="4876" w:type="dxa"/>
          </w:tcPr>
          <w:p w:rsidR="008163E9" w:rsidRPr="006115B1" w:rsidRDefault="008163E9" w:rsidP="003472B0">
            <w:pPr>
              <w:pStyle w:val="Normal6a"/>
            </w:pPr>
            <w:r w:rsidRPr="006115B1">
              <w:rPr>
                <w:b/>
                <w:bCs/>
                <w:i/>
                <w:iCs/>
                <w:vertAlign w:val="superscript"/>
              </w:rPr>
              <w:t>39</w:t>
            </w:r>
            <w:r w:rsidRPr="006115B1">
              <w:rPr>
                <w:b/>
                <w:bCs/>
                <w:i/>
                <w:iCs/>
              </w:rPr>
              <w:t xml:space="preserve"> Регламент (ЕС) № XXX на Европейския парламент и на Съвета от [...] за въвеждане на скрининг на граждани на трети държави на външните граници и за изменение на регламенти (EC) № 767/2008, (ЕС) 2017/2226, (ЕС) 2018/1240 и (ЕС) 2019/817].</w:t>
            </w:r>
          </w:p>
        </w:tc>
        <w:tc>
          <w:tcPr>
            <w:tcW w:w="4876" w:type="dxa"/>
          </w:tcPr>
          <w:p w:rsidR="008163E9" w:rsidRPr="006115B1" w:rsidRDefault="008163E9" w:rsidP="003472B0">
            <w:pPr>
              <w:pStyle w:val="Normal6a"/>
            </w:pP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797</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18</w:t>
      </w:r>
      <w:r w:rsidRPr="006115B1">
        <w:rPr>
          <w:rStyle w:val="HideTWBExt"/>
          <w:b w:val="0"/>
          <w:noProof w:val="0"/>
        </w:rPr>
        <w:t>&lt;/Article&gt;</w:t>
      </w:r>
    </w:p>
    <w:p w:rsidR="008163E9" w:rsidRPr="006115B1" w:rsidRDefault="008163E9" w:rsidP="008163E9">
      <w:r w:rsidRPr="006115B1">
        <w:rPr>
          <w:rStyle w:val="HideTWBExt"/>
          <w:noProof w:val="0"/>
        </w:rPr>
        <w:t>&lt;DocAmend2&gt;</w:t>
      </w:r>
      <w:r w:rsidRPr="006115B1">
        <w:t>Регламент (ЕС) 2018/1240</w:t>
      </w:r>
      <w:r w:rsidRPr="006115B1">
        <w:rPr>
          <w:rStyle w:val="HideTWBExt"/>
          <w:noProof w:val="0"/>
        </w:rPr>
        <w:t>&lt;/DocAmend2&gt;</w:t>
      </w:r>
    </w:p>
    <w:p w:rsidR="008163E9" w:rsidRPr="006115B1" w:rsidRDefault="008163E9" w:rsidP="008163E9">
      <w:r w:rsidRPr="006115B1">
        <w:rPr>
          <w:rStyle w:val="HideTWBExt"/>
          <w:noProof w:val="0"/>
        </w:rPr>
        <w:t>&lt;Article2&gt;</w:t>
      </w:r>
      <w:r w:rsidR="00431225">
        <w:t>Член 4, буква a</w:t>
      </w:r>
      <w:bookmarkStart w:id="0" w:name="_GoBack"/>
      <w:bookmarkEnd w:id="0"/>
      <w:r w:rsidRPr="006115B1">
        <w:t xml:space="preserve"> – член 13, параграф 5</w:t>
      </w:r>
      <w:r w:rsidRPr="006115B1">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BoldItalicCenter6a"/>
            </w:pPr>
            <w:r w:rsidRPr="006115B1">
              <w:t>Член 18</w:t>
            </w:r>
          </w:p>
        </w:tc>
        <w:tc>
          <w:tcPr>
            <w:tcW w:w="4876" w:type="dxa"/>
          </w:tcPr>
          <w:p w:rsidR="008163E9" w:rsidRPr="006115B1" w:rsidRDefault="008163E9" w:rsidP="003472B0">
            <w:pPr>
              <w:pStyle w:val="Normal6a"/>
            </w:pPr>
            <w:r w:rsidRPr="006115B1">
              <w:rPr>
                <w:b/>
                <w:i/>
                <w:color w:val="000000"/>
              </w:rPr>
              <w:t>заличава се</w:t>
            </w:r>
          </w:p>
        </w:tc>
      </w:tr>
      <w:tr w:rsidR="008163E9" w:rsidRPr="006115B1" w:rsidTr="003472B0">
        <w:trPr>
          <w:jc w:val="center"/>
        </w:trPr>
        <w:tc>
          <w:tcPr>
            <w:tcW w:w="4876" w:type="dxa"/>
          </w:tcPr>
          <w:p w:rsidR="008163E9" w:rsidRPr="006115B1" w:rsidRDefault="008163E9" w:rsidP="003472B0">
            <w:pPr>
              <w:pStyle w:val="NormalBoldItalicCenter6a"/>
            </w:pPr>
            <w:r w:rsidRPr="006115B1">
              <w:t>Изменения на Регламент (ЕС) 2018/1240</w:t>
            </w:r>
          </w:p>
        </w:tc>
        <w:tc>
          <w:tcPr>
            <w:tcW w:w="4876" w:type="dxa"/>
          </w:tcPr>
          <w:p w:rsidR="008163E9" w:rsidRPr="006115B1" w:rsidRDefault="008163E9" w:rsidP="003472B0">
            <w:pPr>
              <w:pStyle w:val="Normal6a"/>
            </w:pPr>
          </w:p>
        </w:tc>
      </w:tr>
      <w:tr w:rsidR="008163E9" w:rsidRPr="006115B1" w:rsidTr="003472B0">
        <w:trPr>
          <w:jc w:val="center"/>
        </w:trPr>
        <w:tc>
          <w:tcPr>
            <w:tcW w:w="4876" w:type="dxa"/>
          </w:tcPr>
          <w:p w:rsidR="008163E9" w:rsidRPr="006115B1" w:rsidRDefault="008163E9" w:rsidP="003472B0">
            <w:pPr>
              <w:pStyle w:val="Normal6a"/>
            </w:pPr>
            <w:r w:rsidRPr="006115B1">
              <w:rPr>
                <w:b/>
                <w:i/>
              </w:rPr>
              <w:t>Регламент (ЕС) 2018/1240 се изменя, както следва:</w:t>
            </w:r>
          </w:p>
        </w:tc>
        <w:tc>
          <w:tcPr>
            <w:tcW w:w="4876" w:type="dxa"/>
          </w:tcPr>
          <w:p w:rsidR="008163E9" w:rsidRPr="006115B1" w:rsidRDefault="008163E9" w:rsidP="003472B0">
            <w:pPr>
              <w:pStyle w:val="Normal6a"/>
            </w:pPr>
          </w:p>
        </w:tc>
      </w:tr>
      <w:tr w:rsidR="008163E9" w:rsidRPr="006115B1" w:rsidTr="003472B0">
        <w:trPr>
          <w:jc w:val="center"/>
        </w:trPr>
        <w:tc>
          <w:tcPr>
            <w:tcW w:w="4876" w:type="dxa"/>
          </w:tcPr>
          <w:p w:rsidR="008163E9" w:rsidRPr="006115B1" w:rsidRDefault="008163E9" w:rsidP="003472B0">
            <w:pPr>
              <w:pStyle w:val="Normal6a"/>
            </w:pPr>
            <w:r w:rsidRPr="006115B1">
              <w:rPr>
                <w:b/>
                <w:i/>
              </w:rPr>
              <w:t>(1) В член 4 буква а) се заменя със следното:</w:t>
            </w:r>
          </w:p>
        </w:tc>
        <w:tc>
          <w:tcPr>
            <w:tcW w:w="4876" w:type="dxa"/>
          </w:tcPr>
          <w:p w:rsidR="008163E9" w:rsidRPr="006115B1" w:rsidRDefault="008163E9" w:rsidP="003472B0">
            <w:pPr>
              <w:pStyle w:val="Normal6a"/>
            </w:pPr>
          </w:p>
        </w:tc>
      </w:tr>
      <w:tr w:rsidR="008163E9" w:rsidRPr="006115B1" w:rsidTr="003472B0">
        <w:trPr>
          <w:jc w:val="center"/>
        </w:trPr>
        <w:tc>
          <w:tcPr>
            <w:tcW w:w="4876" w:type="dxa"/>
          </w:tcPr>
          <w:p w:rsidR="008163E9" w:rsidRPr="006115B1" w:rsidRDefault="008163E9" w:rsidP="003472B0">
            <w:pPr>
              <w:pStyle w:val="Normal6a"/>
            </w:pPr>
            <w:r w:rsidRPr="006115B1">
              <w:rPr>
                <w:b/>
                <w:bCs/>
                <w:i/>
                <w:iCs/>
              </w:rPr>
              <w:lastRenderedPageBreak/>
              <w:t>„a) допринася за високо ниво на сигурност, като предвижда щателна оценка на свързания със заявителите риск, който те могат да представляват за вътрешната сигурност, преди да пристигнат на външните гранични контролно-пропускателни пунктове, както и на лицата, подлежащи на скрининга, посочен в Регламент (ЕС) 2020/XXX на Европейския парламент и на Съвета</w:t>
            </w:r>
            <w:r w:rsidRPr="006115B1">
              <w:rPr>
                <w:rStyle w:val="SupBoldItalic"/>
              </w:rPr>
              <w:t>39</w:t>
            </w:r>
            <w:r w:rsidRPr="006115B1">
              <w:rPr>
                <w:b/>
                <w:i/>
              </w:rPr>
              <w:t xml:space="preserve"> [Регламент за скрининга], за да се определи дали са налице фактически данни или основателни причини въз основа на фактически данни да се смята, че присъствието на лицето на територията на държавите членки представлява риск за сигурността;“</w:t>
            </w:r>
          </w:p>
        </w:tc>
        <w:tc>
          <w:tcPr>
            <w:tcW w:w="4876" w:type="dxa"/>
          </w:tcPr>
          <w:p w:rsidR="008163E9" w:rsidRPr="006115B1" w:rsidRDefault="008163E9" w:rsidP="003472B0">
            <w:pPr>
              <w:pStyle w:val="Normal6a"/>
            </w:pPr>
          </w:p>
        </w:tc>
      </w:tr>
      <w:tr w:rsidR="008163E9" w:rsidRPr="006115B1" w:rsidTr="003472B0">
        <w:trPr>
          <w:jc w:val="center"/>
        </w:trPr>
        <w:tc>
          <w:tcPr>
            <w:tcW w:w="4876" w:type="dxa"/>
          </w:tcPr>
          <w:p w:rsidR="008163E9" w:rsidRPr="006115B1" w:rsidRDefault="008163E9" w:rsidP="003472B0">
            <w:pPr>
              <w:pStyle w:val="Normal6a"/>
            </w:pPr>
            <w:r w:rsidRPr="006115B1">
              <w:t>„5.</w:t>
            </w:r>
            <w:r w:rsidRPr="006115B1">
              <w:rPr>
                <w:b/>
                <w:i/>
              </w:rPr>
              <w:t xml:space="preserve"> Всяка държава членка определя компетентните национални органи, посочени в параграфи 1, 2 и 4 от настоящия член, и компетентния орган, посочен в член 5, параграф 6 от Регламент (ЕС) 2020/XXX, и предоставя незабавно списък на тези органи на eu-LISA в съответствие с член 87, параграф 2 от настоящия регламент. В този списък се уточнява целта, за която надлежно упълномощените служители на всеки отделен орган имат достъп до данните в информационната система на ETIAS в съответствие с параграфи 1, 2 и 4 от настоящия член.</w:t>
            </w:r>
          </w:p>
        </w:tc>
        <w:tc>
          <w:tcPr>
            <w:tcW w:w="4876" w:type="dxa"/>
          </w:tcPr>
          <w:p w:rsidR="008163E9" w:rsidRPr="006115B1" w:rsidRDefault="008163E9" w:rsidP="003472B0">
            <w:pPr>
              <w:pStyle w:val="Normal6a"/>
            </w:pPr>
          </w:p>
        </w:tc>
      </w:tr>
      <w:tr w:rsidR="008163E9" w:rsidRPr="006115B1" w:rsidTr="003472B0">
        <w:trPr>
          <w:jc w:val="center"/>
        </w:trPr>
        <w:tc>
          <w:tcPr>
            <w:tcW w:w="4876" w:type="dxa"/>
          </w:tcPr>
          <w:p w:rsidR="008163E9" w:rsidRPr="006115B1" w:rsidRDefault="008163E9" w:rsidP="003472B0">
            <w:pPr>
              <w:pStyle w:val="Normal6a"/>
            </w:pPr>
            <w:r w:rsidRPr="006115B1">
              <w:t>_________________</w:t>
            </w:r>
          </w:p>
        </w:tc>
        <w:tc>
          <w:tcPr>
            <w:tcW w:w="4876" w:type="dxa"/>
          </w:tcPr>
          <w:p w:rsidR="008163E9" w:rsidRPr="006115B1" w:rsidRDefault="008163E9" w:rsidP="003472B0">
            <w:pPr>
              <w:pStyle w:val="Normal6a"/>
            </w:pPr>
          </w:p>
        </w:tc>
      </w:tr>
      <w:tr w:rsidR="008163E9" w:rsidRPr="006115B1" w:rsidTr="003472B0">
        <w:trPr>
          <w:jc w:val="center"/>
        </w:trPr>
        <w:tc>
          <w:tcPr>
            <w:tcW w:w="4876" w:type="dxa"/>
          </w:tcPr>
          <w:p w:rsidR="008163E9" w:rsidRPr="006115B1" w:rsidRDefault="008163E9" w:rsidP="003472B0">
            <w:pPr>
              <w:pStyle w:val="Normal6a"/>
            </w:pPr>
            <w:r w:rsidRPr="006115B1">
              <w:rPr>
                <w:b/>
                <w:bCs/>
                <w:i/>
                <w:iCs/>
                <w:vertAlign w:val="superscript"/>
              </w:rPr>
              <w:t>39</w:t>
            </w:r>
            <w:r w:rsidRPr="006115B1">
              <w:rPr>
                <w:b/>
                <w:bCs/>
                <w:i/>
                <w:iCs/>
              </w:rPr>
              <w:t xml:space="preserve"> Регламент (ЕС) № XXX на Европейския парламент и на Съвета от [...] за въвеждане на скрининг на граждани на трети държави на външните граници и за изменение на регламенти (EC) № 767/2008, (ЕС) 2017/2226, (ЕС) 2018/1240 и (ЕС) 2019/817].</w:t>
            </w:r>
          </w:p>
        </w:tc>
        <w:tc>
          <w:tcPr>
            <w:tcW w:w="4876" w:type="dxa"/>
          </w:tcPr>
          <w:p w:rsidR="008163E9" w:rsidRPr="006115B1" w:rsidRDefault="008163E9" w:rsidP="003472B0">
            <w:pPr>
              <w:pStyle w:val="Normal6a"/>
            </w:pP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lastRenderedPageBreak/>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798</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19 – параграф 1 – точка 1</w:t>
      </w:r>
      <w:r w:rsidRPr="006115B1">
        <w:rPr>
          <w:rStyle w:val="HideTWBExt"/>
          <w:b w:val="0"/>
          <w:noProof w:val="0"/>
        </w:rPr>
        <w:t>&lt;/Article&gt;</w:t>
      </w:r>
    </w:p>
    <w:p w:rsidR="008163E9" w:rsidRPr="006115B1" w:rsidRDefault="008163E9" w:rsidP="008163E9">
      <w:r w:rsidRPr="006115B1">
        <w:rPr>
          <w:rStyle w:val="HideTWBExt"/>
          <w:noProof w:val="0"/>
        </w:rPr>
        <w:t>&lt;DocAmend2&gt;</w:t>
      </w:r>
      <w:r w:rsidRPr="006115B1">
        <w:t>Регламент (ЕС) 2019/817</w:t>
      </w:r>
      <w:r w:rsidRPr="006115B1">
        <w:rPr>
          <w:rStyle w:val="HideTWBExt"/>
          <w:noProof w:val="0"/>
        </w:rPr>
        <w:t>&lt;/DocAmend2&gt;</w:t>
      </w:r>
    </w:p>
    <w:p w:rsidR="008163E9" w:rsidRPr="006115B1" w:rsidRDefault="008163E9" w:rsidP="008163E9">
      <w:r w:rsidRPr="006115B1">
        <w:rPr>
          <w:rStyle w:val="HideTWBExt"/>
          <w:noProof w:val="0"/>
        </w:rPr>
        <w:t>&lt;Article2&gt;</w:t>
      </w:r>
      <w:r w:rsidRPr="006115B1">
        <w:t>Член 17</w:t>
      </w:r>
      <w:r w:rsidRPr="006115B1">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Създава се общо хранилище на данни за самоличност (ОХДС), в което се създава лично досие за всяко лице, регистрирано в СВИ, ВИС, ETIAS, Евродак или ECRIS-TCN, съдържащо данните, посочени в член 18, като целта на ОХДС е да улеснява и да спомага за правилното установяване на самоличността на лицата, регистрирани в СВИ, ВИС, ETIAS, Евродак и ECRIS-TCN, в съответствие с членове 20 и 20а, да подпомага функционирането на ДМС в съответствие с член 21 и да улеснява и рационализира достъпа на оправомощените органи и Европол до СВИ, ВИС, ETIAS и Евродак, когато това е необходимо за целите на предотвратяването, разкриването или разследването на терористични престъпления или други тежки престъпления в съответствие с член 22.</w:t>
            </w:r>
          </w:p>
        </w:tc>
        <w:tc>
          <w:tcPr>
            <w:tcW w:w="4876" w:type="dxa"/>
          </w:tcPr>
          <w:p w:rsidR="008163E9" w:rsidRPr="006115B1" w:rsidRDefault="008163E9" w:rsidP="003472B0">
            <w:pPr>
              <w:pStyle w:val="Normal6a"/>
            </w:pPr>
            <w:r w:rsidRPr="006115B1">
              <w:t xml:space="preserve">Създава се общо хранилище на данни за самоличност (ОХДС), в което се създава лично досие за всяко лице, регистрирано в СВИ, ВИС, ETIAS, Евродак или ECRIS-TCN, съдържащо данните, посочени в член 18, като целта на ОХДС е да улеснява и да спомага за правилното установяване на самоличността на лицата, регистрирани в СВИ, ВИС, ETIAS, Евродак и ECRIS-TCN, в съответствие с членове 20 и 20а, да подпомага функционирането на ДМС в съответствие с член 21 и да улеснява и рационализира достъпа на оправомощените органи и Европол до СВИ, ВИС, ETIAS и Евродак, когато това е необходимо за целите на предотвратяването, разкриването или разследването на терористични престъпления или други тежки престъпления в съответствие с член 22. </w:t>
            </w:r>
            <w:r w:rsidRPr="006115B1">
              <w:rPr>
                <w:b/>
                <w:i/>
              </w:rPr>
              <w:t>За целите на Регламент (ЕС) № XXX/XXX [Регламент за скрининга] при търсенето в ОХДС се проверява само в СВИ, ВИС и Евродак.</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799</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19 – параграф 1 – точка 2</w:t>
      </w:r>
      <w:r w:rsidRPr="006115B1">
        <w:rPr>
          <w:rStyle w:val="HideTWBExt"/>
          <w:b w:val="0"/>
          <w:noProof w:val="0"/>
        </w:rPr>
        <w:t>&lt;/Article&gt;</w:t>
      </w:r>
    </w:p>
    <w:p w:rsidR="008163E9" w:rsidRPr="006115B1" w:rsidRDefault="008163E9" w:rsidP="008163E9">
      <w:r w:rsidRPr="006115B1">
        <w:rPr>
          <w:rStyle w:val="HideTWBExt"/>
          <w:noProof w:val="0"/>
        </w:rPr>
        <w:lastRenderedPageBreak/>
        <w:t>&lt;DocAmend2&gt;</w:t>
      </w:r>
      <w:r w:rsidRPr="006115B1">
        <w:t>Регламент (ЕС) 2019/817</w:t>
      </w:r>
      <w:r w:rsidRPr="006115B1">
        <w:rPr>
          <w:rStyle w:val="HideTWBExt"/>
          <w:noProof w:val="0"/>
        </w:rPr>
        <w:t>&lt;/DocAmend2&gt;</w:t>
      </w:r>
    </w:p>
    <w:p w:rsidR="008163E9" w:rsidRPr="006115B1" w:rsidRDefault="008163E9" w:rsidP="008163E9">
      <w:r w:rsidRPr="006115B1">
        <w:rPr>
          <w:rStyle w:val="HideTWBExt"/>
          <w:noProof w:val="0"/>
        </w:rPr>
        <w:t>&lt;Article2&gt;</w:t>
      </w:r>
      <w:r w:rsidRPr="006115B1">
        <w:t>Член 20a – уводна част</w:t>
      </w:r>
      <w:r w:rsidRPr="006115B1">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Достъп до общото хранилище на данни за самоличност съгласно Регламент (ЕС) 2020/XXX</w:t>
            </w:r>
          </w:p>
        </w:tc>
        <w:tc>
          <w:tcPr>
            <w:tcW w:w="4876" w:type="dxa"/>
          </w:tcPr>
          <w:p w:rsidR="008163E9" w:rsidRPr="006115B1" w:rsidRDefault="008163E9" w:rsidP="003472B0">
            <w:pPr>
              <w:pStyle w:val="Normal6a"/>
            </w:pPr>
            <w:r w:rsidRPr="006115B1">
              <w:t xml:space="preserve">Достъп до общото хранилище на данни за самоличност съгласно Регламент (ЕС) 2020/XXX </w:t>
            </w:r>
            <w:r w:rsidRPr="006115B1">
              <w:rPr>
                <w:b/>
                <w:i/>
              </w:rPr>
              <w:t>[Регламент за скрининга]</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800</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19 – параграф 1 – точка 2</w:t>
      </w:r>
      <w:r w:rsidRPr="006115B1">
        <w:rPr>
          <w:rStyle w:val="HideTWBExt"/>
          <w:b w:val="0"/>
          <w:noProof w:val="0"/>
        </w:rPr>
        <w:t>&lt;/Article&gt;</w:t>
      </w:r>
    </w:p>
    <w:p w:rsidR="008163E9" w:rsidRPr="006115B1" w:rsidRDefault="008163E9" w:rsidP="008163E9">
      <w:r w:rsidRPr="006115B1">
        <w:rPr>
          <w:rStyle w:val="HideTWBExt"/>
          <w:noProof w:val="0"/>
        </w:rPr>
        <w:t>&lt;DocAmend2&gt;</w:t>
      </w:r>
      <w:r w:rsidRPr="006115B1">
        <w:t>Регламент (ЕС) 2019/817</w:t>
      </w:r>
      <w:r w:rsidRPr="006115B1">
        <w:rPr>
          <w:rStyle w:val="HideTWBExt"/>
          <w:noProof w:val="0"/>
        </w:rPr>
        <w:t>&lt;/DocAmend2&gt;</w:t>
      </w:r>
    </w:p>
    <w:p w:rsidR="008163E9" w:rsidRPr="006115B1" w:rsidRDefault="008163E9" w:rsidP="008163E9">
      <w:r w:rsidRPr="006115B1">
        <w:rPr>
          <w:rStyle w:val="HideTWBExt"/>
          <w:noProof w:val="0"/>
        </w:rPr>
        <w:t>&lt;Article2&gt;</w:t>
      </w:r>
      <w:r w:rsidRPr="006115B1">
        <w:t>Член 20a – параграф 1</w:t>
      </w:r>
      <w:r w:rsidRPr="006115B1">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1.</w:t>
            </w:r>
            <w:r w:rsidRPr="006115B1">
              <w:tab/>
              <w:t>Търсенето в ОХДС се извършва от определения компетентен орган, посочен в член 6, параграф 7 от Регламент (ЕС) 2020/XXX, единствено с цел идентифициране на лице съгласно член 10 от посочения регламент, при условие че процедурата е инициирана в присъствието на това лице.</w:t>
            </w:r>
          </w:p>
        </w:tc>
        <w:tc>
          <w:tcPr>
            <w:tcW w:w="4876" w:type="dxa"/>
          </w:tcPr>
          <w:p w:rsidR="008163E9" w:rsidRPr="006115B1" w:rsidRDefault="008163E9" w:rsidP="003472B0">
            <w:pPr>
              <w:pStyle w:val="Normal6a"/>
            </w:pPr>
            <w:r w:rsidRPr="006115B1">
              <w:t>1.</w:t>
            </w:r>
            <w:r w:rsidRPr="006115B1">
              <w:tab/>
              <w:t xml:space="preserve">Търсенето в ОХДС се извършва от определения компетентен орган, посочен в член 6, параграф 7 от Регламент (ЕС) 2020/XXX </w:t>
            </w:r>
            <w:r w:rsidRPr="006115B1">
              <w:rPr>
                <w:b/>
                <w:i/>
              </w:rPr>
              <w:t>[Регламент за скрининга]</w:t>
            </w:r>
            <w:r w:rsidRPr="006115B1">
              <w:t>, единствено с цел идентифициране на лице съгласно член 10 от посочения регламент, при условие че процедурата е инициирана в присъствието на това лице.</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801</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Чарли Веймерс, Лаура Хеухтасари</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20 – параграф 1</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w:t>
            </w:r>
            <w:r w:rsidRPr="006115B1">
              <w:rPr>
                <w:b/>
                <w:i/>
              </w:rPr>
              <w:t xml:space="preserve">Три години </w:t>
            </w:r>
            <w:r w:rsidRPr="006115B1">
              <w:t xml:space="preserve">след влизането в сила Комисията докладва за прилагането на мерките, предвидени в настоящия </w:t>
            </w:r>
            <w:r w:rsidRPr="006115B1">
              <w:lastRenderedPageBreak/>
              <w:t>регламент.]</w:t>
            </w:r>
          </w:p>
        </w:tc>
        <w:tc>
          <w:tcPr>
            <w:tcW w:w="4876" w:type="dxa"/>
          </w:tcPr>
          <w:p w:rsidR="008163E9" w:rsidRPr="006115B1" w:rsidRDefault="008163E9" w:rsidP="003472B0">
            <w:pPr>
              <w:pStyle w:val="Normal6a"/>
            </w:pPr>
            <w:r w:rsidRPr="006115B1">
              <w:lastRenderedPageBreak/>
              <w:t xml:space="preserve">[След влизането в сила Комисията докладва </w:t>
            </w:r>
            <w:r w:rsidRPr="006115B1">
              <w:rPr>
                <w:b/>
                <w:bCs/>
                <w:i/>
                <w:iCs/>
              </w:rPr>
              <w:t>ежегодно</w:t>
            </w:r>
            <w:r w:rsidRPr="006115B1">
              <w:t xml:space="preserve"> за прилагането на мерките, предвидени в настоящия </w:t>
            </w:r>
            <w:r w:rsidRPr="006115B1">
              <w:lastRenderedPageBreak/>
              <w:t>регламент.]</w:t>
            </w:r>
          </w:p>
        </w:tc>
      </w:tr>
    </w:tbl>
    <w:p w:rsidR="008163E9" w:rsidRPr="006115B1" w:rsidRDefault="008163E9" w:rsidP="008163E9">
      <w:pPr>
        <w:pStyle w:val="AmOrLang"/>
      </w:pPr>
      <w:r w:rsidRPr="006115B1">
        <w:lastRenderedPageBreak/>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802</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20 – параграф 1</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w:t>
            </w:r>
            <w:r w:rsidRPr="006115B1">
              <w:rPr>
                <w:b/>
                <w:i/>
              </w:rPr>
              <w:t>Три години</w:t>
            </w:r>
            <w:r w:rsidRPr="006115B1">
              <w:t xml:space="preserve"> след влизането в сила Комисията докладва за прилагането на мерките, предвидени в настоящия регламент.]</w:t>
            </w:r>
          </w:p>
        </w:tc>
        <w:tc>
          <w:tcPr>
            <w:tcW w:w="4876" w:type="dxa"/>
          </w:tcPr>
          <w:p w:rsidR="008163E9" w:rsidRPr="006115B1" w:rsidRDefault="008163E9" w:rsidP="003472B0">
            <w:pPr>
              <w:pStyle w:val="Normal6a"/>
            </w:pPr>
            <w:r w:rsidRPr="006115B1">
              <w:t>[</w:t>
            </w:r>
            <w:r w:rsidRPr="006115B1">
              <w:rPr>
                <w:b/>
                <w:i/>
              </w:rPr>
              <w:t>Една година</w:t>
            </w:r>
            <w:r w:rsidRPr="006115B1">
              <w:t xml:space="preserve"> след влизането в сила Комисията докладва за прилагането на мерките, предвидени в настоящия регламент.]</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803</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20 – параграф 1</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w:t>
            </w:r>
            <w:r w:rsidRPr="006115B1">
              <w:rPr>
                <w:b/>
                <w:i/>
              </w:rPr>
              <w:t>Три години</w:t>
            </w:r>
            <w:r w:rsidRPr="006115B1">
              <w:t xml:space="preserve"> след влизането в сила Комисията докладва за прилагането на мерките, предвидени в настоящия регламент.]</w:t>
            </w:r>
          </w:p>
        </w:tc>
        <w:tc>
          <w:tcPr>
            <w:tcW w:w="4876" w:type="dxa"/>
          </w:tcPr>
          <w:p w:rsidR="008163E9" w:rsidRPr="006115B1" w:rsidRDefault="008163E9" w:rsidP="003472B0">
            <w:pPr>
              <w:pStyle w:val="Normal6a"/>
            </w:pPr>
            <w:r w:rsidRPr="006115B1">
              <w:t>[</w:t>
            </w:r>
            <w:r w:rsidRPr="006115B1">
              <w:rPr>
                <w:b/>
                <w:i/>
              </w:rPr>
              <w:t>18 месеца</w:t>
            </w:r>
            <w:r w:rsidRPr="006115B1">
              <w:t xml:space="preserve"> след влизането в сила Комисията докладва за прилагането на мерките, предвидени в настоящия регламент.]</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804</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20 – параграф 1</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w:t>
            </w:r>
            <w:r w:rsidRPr="006115B1">
              <w:rPr>
                <w:b/>
                <w:i/>
              </w:rPr>
              <w:t>Три</w:t>
            </w:r>
            <w:r w:rsidRPr="006115B1">
              <w:t xml:space="preserve"> години след влизането в сила Комисията докладва за прилагането на мерките, предвидени в настоящия регламент.]</w:t>
            </w:r>
          </w:p>
        </w:tc>
        <w:tc>
          <w:tcPr>
            <w:tcW w:w="4876" w:type="dxa"/>
          </w:tcPr>
          <w:p w:rsidR="008163E9" w:rsidRPr="006115B1" w:rsidRDefault="008163E9" w:rsidP="003472B0">
            <w:pPr>
              <w:pStyle w:val="Normal6a"/>
            </w:pPr>
            <w:r w:rsidRPr="006115B1">
              <w:t>[</w:t>
            </w:r>
            <w:r w:rsidRPr="006115B1">
              <w:rPr>
                <w:b/>
                <w:i/>
              </w:rPr>
              <w:t>Две</w:t>
            </w:r>
            <w:r w:rsidRPr="006115B1">
              <w:t xml:space="preserve"> години след влизането в сила Комисията докладва за прилагането на мерките, предвидени в настоящия регламент</w:t>
            </w:r>
            <w:r w:rsidRPr="006115B1">
              <w:rPr>
                <w:b/>
                <w:i/>
              </w:rPr>
              <w:t>.</w:t>
            </w:r>
            <w:r w:rsidRPr="006115B1">
              <w:t xml:space="preserve"> </w:t>
            </w:r>
            <w:r w:rsidRPr="006115B1">
              <w:rPr>
                <w:b/>
                <w:i/>
              </w:rPr>
              <w:t>Докладът се представя също така пред Европейския парламент и е достъпен за обществеността</w:t>
            </w:r>
            <w:r w:rsidRPr="006115B1">
              <w:t>.]</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805</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Тинеке Стрик</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20 – параграф 2</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Не по-рано от [</w:t>
            </w:r>
            <w:r w:rsidRPr="006115B1">
              <w:rPr>
                <w:b/>
                <w:i/>
              </w:rPr>
              <w:t>пет</w:t>
            </w:r>
            <w:r w:rsidRPr="006115B1">
              <w:t xml:space="preserve">] години след датата на прилагането на настоящия регламент и на всеки </w:t>
            </w:r>
            <w:r w:rsidRPr="006115B1">
              <w:rPr>
                <w:b/>
                <w:i/>
              </w:rPr>
              <w:t>пет</w:t>
            </w:r>
            <w:r w:rsidRPr="006115B1">
              <w:t xml:space="preserve"> години след това Комисията прави оценка на настоящия регламент. Комисията представя </w:t>
            </w:r>
            <w:r w:rsidRPr="006115B1">
              <w:rPr>
                <w:b/>
                <w:i/>
              </w:rPr>
              <w:t>основните констатации от оценката в</w:t>
            </w:r>
            <w:r w:rsidRPr="006115B1">
              <w:t xml:space="preserve"> доклад до Европейския парламент, Съвета и Европейския икономически и социален комитет. Държавите членки предават на Комисията цялата информация, която е необходима за изготвянето на този доклад, най-късно шест месеца, преди да изтече </w:t>
            </w:r>
            <w:r w:rsidRPr="006115B1">
              <w:rPr>
                <w:b/>
                <w:i/>
              </w:rPr>
              <w:t>[пет]годишният срок</w:t>
            </w:r>
            <w:r w:rsidRPr="006115B1">
              <w:t>.</w:t>
            </w:r>
          </w:p>
        </w:tc>
        <w:tc>
          <w:tcPr>
            <w:tcW w:w="4876" w:type="dxa"/>
          </w:tcPr>
          <w:p w:rsidR="008163E9" w:rsidRPr="006115B1" w:rsidRDefault="008163E9" w:rsidP="003472B0">
            <w:pPr>
              <w:pStyle w:val="Normal6a"/>
            </w:pPr>
            <w:r w:rsidRPr="006115B1">
              <w:t>Не по-рано от [</w:t>
            </w:r>
            <w:r w:rsidRPr="006115B1">
              <w:rPr>
                <w:b/>
                <w:i/>
              </w:rPr>
              <w:t>две</w:t>
            </w:r>
            <w:r w:rsidRPr="006115B1">
              <w:t xml:space="preserve">] години след датата на прилагането на настоящия регламент и на всеки </w:t>
            </w:r>
            <w:r w:rsidRPr="006115B1">
              <w:rPr>
                <w:b/>
                <w:i/>
              </w:rPr>
              <w:t>две</w:t>
            </w:r>
            <w:r w:rsidRPr="006115B1">
              <w:t xml:space="preserve"> години след това Комисията прави оценка на настоящия регламент. Комисията представя доклад до Европейския парламент, Съвета и Европейския икономически и социален комитет </w:t>
            </w:r>
            <w:r w:rsidRPr="006115B1">
              <w:rPr>
                <w:b/>
                <w:i/>
              </w:rPr>
              <w:t>относно своите основни констатации от оценката, включително въздействието на разпоредбите на настоящия регламент върху основните права и свободи, залегнали в Хартата на основните права на ЕС, както и тяхната добавена стойност спрямо предоставянето на убежище в ЕС и достиженията на правото от Шенген като цяло</w:t>
            </w:r>
            <w:r w:rsidRPr="006115B1">
              <w:t xml:space="preserve">. Държавите членки предават на Комисията цялата информация, която е необходима за изготвянето на този доклад, най-късно шест месеца, преди да изтече </w:t>
            </w:r>
            <w:r w:rsidRPr="006115B1">
              <w:rPr>
                <w:b/>
                <w:i/>
              </w:rPr>
              <w:t>срокът</w:t>
            </w:r>
            <w:r w:rsidRPr="006115B1">
              <w:t>.</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lastRenderedPageBreak/>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806</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Пернандо Барена Арса, Констандинос Арванитис, Корнелия Ернст, Сира Рего, Мигел Урбан Креспо, Ан-Софи Пелтие</w:t>
      </w:r>
      <w:r w:rsidRPr="006115B1">
        <w:rPr>
          <w:rStyle w:val="HideTWBExt"/>
          <w:b w:val="0"/>
          <w:noProof w:val="0"/>
        </w:rPr>
        <w:t>&lt;/Members&gt;</w:t>
      </w:r>
    </w:p>
    <w:p w:rsidR="008163E9" w:rsidRPr="006115B1" w:rsidRDefault="008163E9" w:rsidP="008163E9">
      <w:r w:rsidRPr="006115B1">
        <w:rPr>
          <w:rStyle w:val="HideTWBExt"/>
          <w:noProof w:val="0"/>
        </w:rPr>
        <w:t>&lt;AuNomDe&gt;</w:t>
      </w:r>
      <w:r w:rsidRPr="006115B1">
        <w:rPr>
          <w:rStyle w:val="HideTWBInt"/>
        </w:rPr>
        <w:t>{The Left}</w:t>
      </w:r>
      <w:r w:rsidRPr="006115B1">
        <w:t>от името на групата The Left</w:t>
      </w:r>
      <w:r w:rsidRPr="006115B1">
        <w:rPr>
          <w:rStyle w:val="HideTWBExt"/>
          <w:noProof w:val="0"/>
        </w:rPr>
        <w:t>&lt;/AuNomDe&gt;</w:t>
      </w:r>
    </w:p>
    <w:p w:rsidR="008163E9" w:rsidRPr="006115B1" w:rsidRDefault="008163E9" w:rsidP="008163E9">
      <w:r w:rsidRPr="006115B1">
        <w:rPr>
          <w:rStyle w:val="HideTWBExt"/>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20 – параграф 2</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Не по-рано от [</w:t>
            </w:r>
            <w:r w:rsidRPr="006115B1">
              <w:rPr>
                <w:b/>
                <w:i/>
              </w:rPr>
              <w:t>пет</w:t>
            </w:r>
            <w:r w:rsidRPr="006115B1">
              <w:t xml:space="preserve">] години след датата на прилагането на настоящия регламент и на всеки </w:t>
            </w:r>
            <w:r w:rsidRPr="006115B1">
              <w:rPr>
                <w:b/>
                <w:i/>
              </w:rPr>
              <w:t>пет</w:t>
            </w:r>
            <w:r w:rsidRPr="006115B1">
              <w:t xml:space="preserve"> години след това Комисията прави оценка на настоящия регламент. Комисията представя основните констатации от оценката в доклад до Европейския парламент, Съвета и Европейския икономически и социален комитет. Държавите членки предават на Комисията цялата информация, която е необходима за изготвянето на този доклад, най-късно шест месеца, преди да изтече [</w:t>
            </w:r>
            <w:r w:rsidRPr="006115B1">
              <w:rPr>
                <w:b/>
                <w:i/>
              </w:rPr>
              <w:t>пет</w:t>
            </w:r>
            <w:r w:rsidRPr="006115B1">
              <w:t>]годишният срок.</w:t>
            </w:r>
          </w:p>
        </w:tc>
        <w:tc>
          <w:tcPr>
            <w:tcW w:w="4876" w:type="dxa"/>
          </w:tcPr>
          <w:p w:rsidR="008163E9" w:rsidRPr="006115B1" w:rsidRDefault="008163E9" w:rsidP="003472B0">
            <w:pPr>
              <w:pStyle w:val="Normal6a"/>
            </w:pPr>
            <w:r w:rsidRPr="006115B1">
              <w:t>Не по-рано от [</w:t>
            </w:r>
            <w:r w:rsidRPr="006115B1">
              <w:rPr>
                <w:b/>
                <w:i/>
              </w:rPr>
              <w:t>две</w:t>
            </w:r>
            <w:r w:rsidRPr="006115B1">
              <w:t xml:space="preserve">] години след датата на прилагането на настоящия регламент и на всеки </w:t>
            </w:r>
            <w:r w:rsidRPr="006115B1">
              <w:rPr>
                <w:b/>
                <w:i/>
              </w:rPr>
              <w:t>две</w:t>
            </w:r>
            <w:r w:rsidRPr="006115B1">
              <w:t xml:space="preserve"> години след това Комисията прави оценка на настоящия регламент. Комисията представя основните констатации от оценката в доклад до Европейския парламент, Съвета и Европейския икономически и социален комитет</w:t>
            </w:r>
            <w:r w:rsidRPr="006115B1">
              <w:rPr>
                <w:b/>
                <w:i/>
              </w:rPr>
              <w:t>, включително въздействието на разпоредбите на настоящия регламент върху основните права и свободи, залегнали</w:t>
            </w:r>
            <w:r w:rsidRPr="006115B1">
              <w:t xml:space="preserve"> </w:t>
            </w:r>
            <w:r w:rsidRPr="006115B1">
              <w:rPr>
                <w:b/>
                <w:i/>
              </w:rPr>
              <w:t>в Хартата на основните права на ЕС</w:t>
            </w:r>
            <w:r w:rsidRPr="006115B1">
              <w:t xml:space="preserve">, </w:t>
            </w:r>
            <w:r w:rsidRPr="006115B1">
              <w:rPr>
                <w:b/>
                <w:i/>
              </w:rPr>
              <w:t>както</w:t>
            </w:r>
            <w:r w:rsidRPr="006115B1">
              <w:t xml:space="preserve"> </w:t>
            </w:r>
            <w:r w:rsidRPr="006115B1">
              <w:rPr>
                <w:b/>
                <w:i/>
              </w:rPr>
              <w:t>и</w:t>
            </w:r>
            <w:r w:rsidRPr="006115B1">
              <w:t xml:space="preserve"> </w:t>
            </w:r>
            <w:r w:rsidRPr="006115B1">
              <w:rPr>
                <w:b/>
                <w:i/>
              </w:rPr>
              <w:t>тяхната добавена стойност спрямо предоставянето на убежище в ЕС</w:t>
            </w:r>
            <w:r w:rsidRPr="006115B1">
              <w:t xml:space="preserve"> </w:t>
            </w:r>
            <w:r w:rsidRPr="006115B1">
              <w:rPr>
                <w:b/>
                <w:i/>
              </w:rPr>
              <w:t>и</w:t>
            </w:r>
            <w:r w:rsidRPr="006115B1">
              <w:t xml:space="preserve"> </w:t>
            </w:r>
            <w:r w:rsidRPr="006115B1">
              <w:rPr>
                <w:b/>
                <w:i/>
              </w:rPr>
              <w:t>достиженията на правото от Шенген като цяло</w:t>
            </w:r>
            <w:r w:rsidRPr="006115B1">
              <w:t>. Държавите членки предават на Комисията цялата информация, която е необходима за изготвянето на този доклад, най-късно шест месеца, преди да изтече [</w:t>
            </w:r>
            <w:r w:rsidRPr="006115B1">
              <w:rPr>
                <w:b/>
                <w:i/>
              </w:rPr>
              <w:t>две</w:t>
            </w:r>
            <w:r w:rsidRPr="006115B1">
              <w:t>]годишният срок.</w:t>
            </w:r>
          </w:p>
        </w:tc>
      </w:tr>
    </w:tbl>
    <w:p w:rsidR="008163E9" w:rsidRPr="006115B1" w:rsidRDefault="008163E9" w:rsidP="008163E9">
      <w:pPr>
        <w:pStyle w:val="AmOrLang"/>
      </w:pPr>
      <w:r w:rsidRPr="006115B1">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w:t>
      </w:r>
    </w:p>
    <w:p w:rsidR="008163E9" w:rsidRPr="006115B1" w:rsidRDefault="008163E9" w:rsidP="008163E9">
      <w:pPr>
        <w:pStyle w:val="AmNumberTabs"/>
      </w:pPr>
      <w:r w:rsidRPr="006115B1">
        <w:rPr>
          <w:rStyle w:val="HideTWBExt"/>
          <w:b w:val="0"/>
          <w:noProof w:val="0"/>
        </w:rPr>
        <w:t>&lt;Amend&gt;</w:t>
      </w:r>
      <w:r w:rsidRPr="006115B1">
        <w:rPr>
          <w:color w:val="000000"/>
        </w:rPr>
        <w:t>Изменение</w:t>
      </w:r>
      <w:r w:rsidRPr="006115B1">
        <w:rPr>
          <w:color w:val="000000"/>
        </w:rPr>
        <w:tab/>
      </w:r>
      <w:r w:rsidRPr="006115B1">
        <w:rPr>
          <w:color w:val="000000"/>
        </w:rPr>
        <w:tab/>
      </w:r>
      <w:r w:rsidRPr="006115B1">
        <w:rPr>
          <w:rStyle w:val="HideTWBExt"/>
          <w:b w:val="0"/>
          <w:noProof w:val="0"/>
        </w:rPr>
        <w:t>&lt;NumAm&gt;</w:t>
      </w:r>
      <w:r w:rsidRPr="006115B1">
        <w:t>807</w:t>
      </w:r>
      <w:r w:rsidRPr="006115B1">
        <w:rPr>
          <w:rStyle w:val="HideTWBExt"/>
          <w:b w:val="0"/>
          <w:noProof w:val="0"/>
        </w:rPr>
        <w:t>&lt;/NumAm&gt;</w:t>
      </w:r>
    </w:p>
    <w:p w:rsidR="008163E9" w:rsidRPr="006115B1" w:rsidRDefault="008163E9" w:rsidP="008163E9">
      <w:pPr>
        <w:pStyle w:val="NormalBold"/>
      </w:pPr>
      <w:r w:rsidRPr="006115B1">
        <w:rPr>
          <w:rStyle w:val="HideTWBExt"/>
          <w:b w:val="0"/>
          <w:noProof w:val="0"/>
        </w:rPr>
        <w:t>&lt;RepeatBlock-By&gt;&lt;Members&gt;</w:t>
      </w:r>
      <w:r w:rsidRPr="006115B1">
        <w:rPr>
          <w:color w:val="000000"/>
        </w:rPr>
        <w:t>Ян-Кристоф Йотен, Мориц Кьорнер, Драгош Тудораке, Хилде Вотманс, Абир Ал-Сахлани, Фабиен Келер, Михал Шимечка, Малик Азмани, София ин 'т Велд</w:t>
      </w:r>
      <w:r w:rsidRPr="006115B1">
        <w:rPr>
          <w:rStyle w:val="HideTWBExt"/>
          <w:b w:val="0"/>
          <w:noProof w:val="0"/>
        </w:rPr>
        <w:t>&lt;/Members&gt;</w:t>
      </w:r>
    </w:p>
    <w:p w:rsidR="008163E9" w:rsidRPr="006115B1" w:rsidRDefault="008163E9" w:rsidP="008163E9">
      <w:pPr>
        <w:pStyle w:val="NormalBold"/>
      </w:pPr>
      <w:r w:rsidRPr="006115B1">
        <w:rPr>
          <w:rStyle w:val="HideTWBExt"/>
          <w:b w:val="0"/>
          <w:noProof w:val="0"/>
        </w:rPr>
        <w:t>&lt;/RepeatBlock-By&gt;</w:t>
      </w:r>
    </w:p>
    <w:p w:rsidR="008163E9" w:rsidRPr="006115B1" w:rsidRDefault="008163E9" w:rsidP="008163E9">
      <w:pPr>
        <w:pStyle w:val="NormalBold"/>
      </w:pPr>
      <w:r w:rsidRPr="006115B1">
        <w:rPr>
          <w:rStyle w:val="HideTWBExt"/>
          <w:b w:val="0"/>
          <w:noProof w:val="0"/>
        </w:rPr>
        <w:t>&lt;DocAmend&gt;</w:t>
      </w:r>
      <w:r w:rsidRPr="006115B1">
        <w:rPr>
          <w:color w:val="000000"/>
        </w:rPr>
        <w:t>Предложение за регламент</w:t>
      </w:r>
      <w:r w:rsidRPr="006115B1">
        <w:rPr>
          <w:rStyle w:val="HideTWBExt"/>
          <w:b w:val="0"/>
          <w:noProof w:val="0"/>
        </w:rPr>
        <w:t>&lt;/DocAmend&gt;</w:t>
      </w:r>
    </w:p>
    <w:p w:rsidR="008163E9" w:rsidRPr="006115B1" w:rsidRDefault="008163E9" w:rsidP="008163E9">
      <w:pPr>
        <w:pStyle w:val="NormalBold"/>
      </w:pPr>
      <w:r w:rsidRPr="006115B1">
        <w:rPr>
          <w:rStyle w:val="HideTWBExt"/>
          <w:b w:val="0"/>
          <w:noProof w:val="0"/>
        </w:rPr>
        <w:t>&lt;Article&gt;</w:t>
      </w:r>
      <w:r w:rsidRPr="006115B1">
        <w:t>Член 20 – параграф 2</w:t>
      </w:r>
      <w:r w:rsidRPr="006115B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63E9" w:rsidRPr="006115B1" w:rsidTr="003472B0">
        <w:trPr>
          <w:trHeight w:hRule="exact" w:val="240"/>
          <w:jc w:val="center"/>
        </w:trPr>
        <w:tc>
          <w:tcPr>
            <w:tcW w:w="9752" w:type="dxa"/>
            <w:gridSpan w:val="2"/>
          </w:tcPr>
          <w:p w:rsidR="008163E9" w:rsidRPr="006115B1" w:rsidRDefault="008163E9" w:rsidP="003472B0"/>
        </w:tc>
      </w:tr>
      <w:tr w:rsidR="008163E9" w:rsidRPr="006115B1" w:rsidTr="003472B0">
        <w:trPr>
          <w:trHeight w:val="240"/>
          <w:jc w:val="center"/>
        </w:trPr>
        <w:tc>
          <w:tcPr>
            <w:tcW w:w="4876" w:type="dxa"/>
          </w:tcPr>
          <w:p w:rsidR="008163E9" w:rsidRPr="006115B1" w:rsidRDefault="008163E9" w:rsidP="003472B0">
            <w:pPr>
              <w:pStyle w:val="AmColumnHeading"/>
            </w:pPr>
            <w:r w:rsidRPr="006115B1">
              <w:rPr>
                <w:color w:val="000000"/>
              </w:rPr>
              <w:t>Текст, предложен от Комисията</w:t>
            </w:r>
          </w:p>
        </w:tc>
        <w:tc>
          <w:tcPr>
            <w:tcW w:w="4876" w:type="dxa"/>
          </w:tcPr>
          <w:p w:rsidR="008163E9" w:rsidRPr="006115B1" w:rsidRDefault="008163E9" w:rsidP="003472B0">
            <w:pPr>
              <w:pStyle w:val="AmColumnHeading"/>
            </w:pPr>
            <w:r w:rsidRPr="006115B1">
              <w:rPr>
                <w:color w:val="000000"/>
              </w:rPr>
              <w:t>Изменение</w:t>
            </w:r>
          </w:p>
        </w:tc>
      </w:tr>
      <w:tr w:rsidR="008163E9" w:rsidRPr="006115B1" w:rsidTr="003472B0">
        <w:trPr>
          <w:jc w:val="center"/>
        </w:trPr>
        <w:tc>
          <w:tcPr>
            <w:tcW w:w="4876" w:type="dxa"/>
          </w:tcPr>
          <w:p w:rsidR="008163E9" w:rsidRPr="006115B1" w:rsidRDefault="008163E9" w:rsidP="003472B0">
            <w:pPr>
              <w:pStyle w:val="Normal6a"/>
            </w:pPr>
            <w:r w:rsidRPr="006115B1">
              <w:t>Не по-рано от [</w:t>
            </w:r>
            <w:r w:rsidRPr="006115B1">
              <w:rPr>
                <w:b/>
                <w:i/>
              </w:rPr>
              <w:t>пет</w:t>
            </w:r>
            <w:r w:rsidRPr="006115B1">
              <w:t xml:space="preserve">] години след датата на </w:t>
            </w:r>
            <w:r w:rsidRPr="006115B1">
              <w:rPr>
                <w:b/>
                <w:i/>
              </w:rPr>
              <w:t>прилагането</w:t>
            </w:r>
            <w:r w:rsidRPr="006115B1">
              <w:t xml:space="preserve"> на настоящия </w:t>
            </w:r>
            <w:r w:rsidRPr="006115B1">
              <w:lastRenderedPageBreak/>
              <w:t xml:space="preserve">регламент и на всеки пет години след това Комисията </w:t>
            </w:r>
            <w:r w:rsidRPr="006115B1">
              <w:rPr>
                <w:b/>
                <w:i/>
              </w:rPr>
              <w:t>прави</w:t>
            </w:r>
            <w:r w:rsidRPr="006115B1">
              <w:t xml:space="preserve"> оценка на настоящия регламент. Комисията представя основните констатации от оценката в доклад до Европейския парламент, Съвета и Европейския икономически и социален комитет. Държавите членки предават на Комисията цялата информация, която е необходима за изготвянето на този доклад, най-късно шест месеца, преди да изтече [пет]годишният срок.</w:t>
            </w:r>
          </w:p>
        </w:tc>
        <w:tc>
          <w:tcPr>
            <w:tcW w:w="4876" w:type="dxa"/>
          </w:tcPr>
          <w:p w:rsidR="008163E9" w:rsidRPr="006115B1" w:rsidRDefault="008163E9" w:rsidP="003472B0">
            <w:pPr>
              <w:pStyle w:val="Normal6a"/>
            </w:pPr>
            <w:r w:rsidRPr="006115B1">
              <w:lastRenderedPageBreak/>
              <w:t>Не по-рано от [</w:t>
            </w:r>
            <w:r w:rsidRPr="006115B1">
              <w:rPr>
                <w:b/>
                <w:i/>
              </w:rPr>
              <w:t>три</w:t>
            </w:r>
            <w:r w:rsidRPr="006115B1">
              <w:t xml:space="preserve">] години след датата на </w:t>
            </w:r>
            <w:r w:rsidRPr="006115B1">
              <w:rPr>
                <w:b/>
                <w:i/>
              </w:rPr>
              <w:t>прилагане</w:t>
            </w:r>
            <w:r w:rsidRPr="006115B1">
              <w:t xml:space="preserve"> на настоящия регламент и </w:t>
            </w:r>
            <w:r w:rsidRPr="006115B1">
              <w:lastRenderedPageBreak/>
              <w:t xml:space="preserve">на всеки пет години след това Комисията </w:t>
            </w:r>
            <w:r w:rsidRPr="006115B1">
              <w:rPr>
                <w:b/>
                <w:i/>
              </w:rPr>
              <w:t>извършва</w:t>
            </w:r>
            <w:r w:rsidRPr="006115B1">
              <w:t xml:space="preserve"> оценка на настоящия регламент. Комисията представя основните констатации от оценката в доклад до Европейския парламент, Съвета и Европейския икономически и социален комитет. Държавите членки предават на Комисията цялата информация, която е необходима за изготвянето на този доклад, най-късно шест месеца, преди да изтече [пет]годишният срок.</w:t>
            </w:r>
          </w:p>
        </w:tc>
      </w:tr>
    </w:tbl>
    <w:p w:rsidR="008163E9" w:rsidRPr="006115B1" w:rsidRDefault="008163E9" w:rsidP="008163E9">
      <w:pPr>
        <w:pStyle w:val="AmOrLang"/>
      </w:pPr>
      <w:r w:rsidRPr="006115B1">
        <w:lastRenderedPageBreak/>
        <w:t xml:space="preserve">Or. </w:t>
      </w:r>
      <w:r w:rsidRPr="006115B1">
        <w:rPr>
          <w:rStyle w:val="HideTWBExt"/>
          <w:noProof w:val="0"/>
        </w:rPr>
        <w:t>&lt;Original&gt;</w:t>
      </w:r>
      <w:r w:rsidRPr="006115B1">
        <w:rPr>
          <w:rStyle w:val="HideTWBInt"/>
          <w:rFonts w:eastAsiaTheme="majorEastAsia"/>
        </w:rPr>
        <w:t>{EN}</w:t>
      </w:r>
      <w:r w:rsidRPr="006115B1">
        <w:t>en</w:t>
      </w:r>
      <w:r w:rsidRPr="006115B1">
        <w:rPr>
          <w:rStyle w:val="HideTWBExt"/>
          <w:noProof w:val="0"/>
        </w:rPr>
        <w:t>&lt;/Original&gt;</w:t>
      </w:r>
    </w:p>
    <w:p w:rsidR="008163E9" w:rsidRPr="006115B1" w:rsidRDefault="008163E9" w:rsidP="008163E9">
      <w:r w:rsidRPr="006115B1">
        <w:rPr>
          <w:rStyle w:val="HideTWBExt"/>
          <w:noProof w:val="0"/>
        </w:rPr>
        <w:t>&lt;/Amend&gt;&lt;/RepeatBlock-Amend&gt;</w:t>
      </w:r>
    </w:p>
    <w:p w:rsidR="00D965FA" w:rsidRPr="006115B1" w:rsidRDefault="00D965FA" w:rsidP="008163E9"/>
    <w:sectPr w:rsidR="00D965FA" w:rsidRPr="006115B1" w:rsidSect="00D009DA">
      <w:headerReference w:type="even" r:id="rId7"/>
      <w:headerReference w:type="default" r:id="rId8"/>
      <w:footerReference w:type="even" r:id="rId9"/>
      <w:footerReference w:type="default" r:id="rId10"/>
      <w:headerReference w:type="first" r:id="rId11"/>
      <w:footerReference w:type="first" r:id="rId12"/>
      <w:pgSz w:w="11906" w:h="16838"/>
      <w:pgMar w:top="1134" w:right="1417" w:bottom="1417" w:left="1417" w:header="113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6083" w:rsidRPr="006115B1" w:rsidRDefault="00995A3B">
      <w:r w:rsidRPr="006115B1">
        <w:separator/>
      </w:r>
    </w:p>
  </w:endnote>
  <w:endnote w:type="continuationSeparator" w:id="0">
    <w:p w:rsidR="00E56083" w:rsidRPr="006115B1" w:rsidRDefault="00995A3B">
      <w:r w:rsidRPr="006115B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09DA" w:rsidRPr="006115B1" w:rsidRDefault="00D009DA" w:rsidP="00D009DA">
    <w:pPr>
      <w:pStyle w:val="EPFooter"/>
    </w:pPr>
    <w:r w:rsidRPr="006115B1">
      <w:t>PE</w:t>
    </w:r>
    <w:r w:rsidRPr="006115B1">
      <w:rPr>
        <w:rStyle w:val="HideTWBExt"/>
        <w:noProof w:val="0"/>
      </w:rPr>
      <w:t>&lt;NoPE&gt;</w:t>
    </w:r>
    <w:r w:rsidRPr="006115B1">
      <w:t>703.277</w:t>
    </w:r>
    <w:r w:rsidRPr="006115B1">
      <w:rPr>
        <w:rStyle w:val="HideTWBExt"/>
        <w:noProof w:val="0"/>
      </w:rPr>
      <w:t>&lt;/NoPE&gt;&lt;Version&gt;</w:t>
    </w:r>
    <w:r w:rsidRPr="006115B1">
      <w:t>v01-00</w:t>
    </w:r>
    <w:r w:rsidRPr="006115B1">
      <w:rPr>
        <w:rStyle w:val="HideTWBExt"/>
        <w:noProof w:val="0"/>
      </w:rPr>
      <w:t>&lt;/Version&gt;</w:t>
    </w:r>
    <w:r w:rsidRPr="006115B1">
      <w:tab/>
    </w:r>
    <w:r w:rsidRPr="006115B1">
      <w:fldChar w:fldCharType="begin"/>
    </w:r>
    <w:r w:rsidRPr="006115B1">
      <w:instrText xml:space="preserve"> PAGE  \* MERGEFORMAT </w:instrText>
    </w:r>
    <w:r w:rsidRPr="006115B1">
      <w:fldChar w:fldCharType="separate"/>
    </w:r>
    <w:r w:rsidR="00431225">
      <w:rPr>
        <w:noProof/>
      </w:rPr>
      <w:t>198</w:t>
    </w:r>
    <w:r w:rsidRPr="006115B1">
      <w:fldChar w:fldCharType="end"/>
    </w:r>
    <w:r w:rsidRPr="006115B1">
      <w:t>/</w:t>
    </w:r>
    <w:fldSimple w:instr=" NUMPAGES  \* MERGEFORMAT ">
      <w:r w:rsidR="00431225">
        <w:rPr>
          <w:noProof/>
        </w:rPr>
        <w:t>204</w:t>
      </w:r>
    </w:fldSimple>
    <w:r w:rsidRPr="006115B1">
      <w:tab/>
    </w:r>
    <w:r w:rsidRPr="006115B1">
      <w:rPr>
        <w:rStyle w:val="HideTWBExt"/>
        <w:noProof w:val="0"/>
      </w:rPr>
      <w:t>&lt;PathFdR&gt;</w:t>
    </w:r>
    <w:r w:rsidR="006115B1" w:rsidRPr="006115B1">
      <w:t>AM\1247119BG.docx</w:t>
    </w:r>
    <w:r w:rsidRPr="006115B1">
      <w:rPr>
        <w:rStyle w:val="HideTWBExt"/>
        <w:noProof w:val="0"/>
      </w:rPr>
      <w:t>&lt;/PathFdR&gt;</w:t>
    </w:r>
  </w:p>
  <w:p w:rsidR="00D965FA" w:rsidRPr="006115B1" w:rsidRDefault="00D009DA" w:rsidP="00D009DA">
    <w:pPr>
      <w:pStyle w:val="EPFooter2"/>
    </w:pPr>
    <w:r w:rsidRPr="006115B1">
      <w:t>BG</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09DA" w:rsidRPr="006115B1" w:rsidRDefault="00D009DA" w:rsidP="00D009DA">
    <w:pPr>
      <w:pStyle w:val="EPFooter"/>
    </w:pPr>
    <w:r w:rsidRPr="006115B1">
      <w:rPr>
        <w:rStyle w:val="HideTWBExt"/>
        <w:noProof w:val="0"/>
      </w:rPr>
      <w:t>&lt;PathFdR&gt;</w:t>
    </w:r>
    <w:r w:rsidR="006115B1" w:rsidRPr="006115B1">
      <w:t>AM\1247119BG.docx</w:t>
    </w:r>
    <w:r w:rsidRPr="006115B1">
      <w:rPr>
        <w:rStyle w:val="HideTWBExt"/>
        <w:noProof w:val="0"/>
      </w:rPr>
      <w:t>&lt;/PathFdR&gt;</w:t>
    </w:r>
    <w:r w:rsidRPr="006115B1">
      <w:tab/>
    </w:r>
    <w:r w:rsidRPr="006115B1">
      <w:fldChar w:fldCharType="begin"/>
    </w:r>
    <w:r w:rsidRPr="006115B1">
      <w:instrText xml:space="preserve"> PAGE  \* MERGEFORMAT </w:instrText>
    </w:r>
    <w:r w:rsidRPr="006115B1">
      <w:fldChar w:fldCharType="separate"/>
    </w:r>
    <w:r w:rsidR="00431225">
      <w:rPr>
        <w:noProof/>
      </w:rPr>
      <w:t>199</w:t>
    </w:r>
    <w:r w:rsidRPr="006115B1">
      <w:fldChar w:fldCharType="end"/>
    </w:r>
    <w:r w:rsidRPr="006115B1">
      <w:t>/</w:t>
    </w:r>
    <w:fldSimple w:instr=" NUMPAGES  \* MERGEFORMAT ">
      <w:r w:rsidR="00431225">
        <w:rPr>
          <w:noProof/>
        </w:rPr>
        <w:t>204</w:t>
      </w:r>
    </w:fldSimple>
    <w:r w:rsidRPr="006115B1">
      <w:tab/>
      <w:t>PE</w:t>
    </w:r>
    <w:r w:rsidRPr="006115B1">
      <w:rPr>
        <w:rStyle w:val="HideTWBExt"/>
        <w:noProof w:val="0"/>
      </w:rPr>
      <w:t>&lt;NoPE&gt;</w:t>
    </w:r>
    <w:r w:rsidRPr="006115B1">
      <w:t>703.277</w:t>
    </w:r>
    <w:r w:rsidRPr="006115B1">
      <w:rPr>
        <w:rStyle w:val="HideTWBExt"/>
        <w:noProof w:val="0"/>
      </w:rPr>
      <w:t>&lt;/NoPE&gt;&lt;Version&gt;</w:t>
    </w:r>
    <w:r w:rsidRPr="006115B1">
      <w:t>v01-00</w:t>
    </w:r>
    <w:r w:rsidRPr="006115B1">
      <w:rPr>
        <w:rStyle w:val="HideTWBExt"/>
        <w:noProof w:val="0"/>
      </w:rPr>
      <w:t>&lt;/Version&gt;</w:t>
    </w:r>
  </w:p>
  <w:p w:rsidR="00D965FA" w:rsidRPr="006115B1" w:rsidRDefault="00D009DA" w:rsidP="00D009DA">
    <w:pPr>
      <w:pStyle w:val="EPFooter2"/>
    </w:pPr>
    <w:r w:rsidRPr="006115B1">
      <w:tab/>
    </w:r>
    <w:r w:rsidRPr="006115B1">
      <w:tab/>
      <w:t>BG</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09DA" w:rsidRPr="006115B1" w:rsidRDefault="00D009DA" w:rsidP="00D009DA">
    <w:pPr>
      <w:pStyle w:val="EPFooter"/>
    </w:pPr>
    <w:r w:rsidRPr="006115B1">
      <w:rPr>
        <w:rStyle w:val="HideTWBExt"/>
        <w:noProof w:val="0"/>
      </w:rPr>
      <w:t>&lt;PathFdR&gt;</w:t>
    </w:r>
    <w:r w:rsidR="006115B1" w:rsidRPr="006115B1">
      <w:t>AM\1247119BG.docx</w:t>
    </w:r>
    <w:r w:rsidRPr="006115B1">
      <w:rPr>
        <w:rStyle w:val="HideTWBExt"/>
        <w:noProof w:val="0"/>
      </w:rPr>
      <w:t>&lt;/PathFdR&gt;</w:t>
    </w:r>
    <w:r w:rsidRPr="006115B1">
      <w:tab/>
    </w:r>
    <w:r w:rsidRPr="006115B1">
      <w:tab/>
      <w:t>PE</w:t>
    </w:r>
    <w:r w:rsidRPr="006115B1">
      <w:rPr>
        <w:rStyle w:val="HideTWBExt"/>
        <w:noProof w:val="0"/>
      </w:rPr>
      <w:t>&lt;NoPE&gt;</w:t>
    </w:r>
    <w:r w:rsidRPr="006115B1">
      <w:t>703.277</w:t>
    </w:r>
    <w:r w:rsidRPr="006115B1">
      <w:rPr>
        <w:rStyle w:val="HideTWBExt"/>
        <w:noProof w:val="0"/>
      </w:rPr>
      <w:t>&lt;/NoPE&gt;&lt;Version&gt;</w:t>
    </w:r>
    <w:r w:rsidRPr="006115B1">
      <w:t>v01-00</w:t>
    </w:r>
    <w:r w:rsidRPr="006115B1">
      <w:rPr>
        <w:rStyle w:val="HideTWBExt"/>
        <w:noProof w:val="0"/>
      </w:rPr>
      <w:t>&lt;/Version&gt;</w:t>
    </w:r>
  </w:p>
  <w:p w:rsidR="00D965FA" w:rsidRPr="006115B1" w:rsidRDefault="00D009DA" w:rsidP="00D009DA">
    <w:pPr>
      <w:pStyle w:val="EPFooter2"/>
    </w:pPr>
    <w:r w:rsidRPr="006115B1">
      <w:t>BG</w:t>
    </w:r>
    <w:r w:rsidRPr="006115B1">
      <w:tab/>
    </w:r>
    <w:r w:rsidRPr="006115B1">
      <w:rPr>
        <w:b w:val="0"/>
        <w:i/>
        <w:color w:val="C0C0C0"/>
        <w:sz w:val="22"/>
      </w:rPr>
      <w:t>Единство в многообразието</w:t>
    </w:r>
    <w:r w:rsidRPr="006115B1">
      <w:tab/>
      <w:t>BG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6083" w:rsidRPr="006115B1" w:rsidRDefault="00995A3B">
      <w:r w:rsidRPr="006115B1">
        <w:separator/>
      </w:r>
    </w:p>
  </w:footnote>
  <w:footnote w:type="continuationSeparator" w:id="0">
    <w:p w:rsidR="00E56083" w:rsidRPr="006115B1" w:rsidRDefault="00995A3B">
      <w:r w:rsidRPr="006115B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16A9" w:rsidRDefault="009616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16A9" w:rsidRDefault="009616A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16A9" w:rsidRDefault="009616A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247"/>
    <w:docVar w:name="TXTLANGUE" w:val="BG"/>
    <w:docVar w:name="TXTLANGUEMIN" w:val="bg"/>
    <w:docVar w:name="TXTNRPE" w:val="703.277"/>
    <w:docVar w:name="TXTPEorAP" w:val="PE"/>
    <w:docVar w:name="TXTROUTE" w:val="AM\1247119BG.docx"/>
    <w:docVar w:name="TXTVERSION" w:val="01-00"/>
  </w:docVars>
  <w:rsids>
    <w:rsidRoot w:val="00A77B3E"/>
    <w:rsid w:val="00022BE7"/>
    <w:rsid w:val="000C748C"/>
    <w:rsid w:val="001B73E0"/>
    <w:rsid w:val="001C6C90"/>
    <w:rsid w:val="00262C14"/>
    <w:rsid w:val="00316BAD"/>
    <w:rsid w:val="00396459"/>
    <w:rsid w:val="003B73D2"/>
    <w:rsid w:val="003D44B1"/>
    <w:rsid w:val="003E7F53"/>
    <w:rsid w:val="00406405"/>
    <w:rsid w:val="00431225"/>
    <w:rsid w:val="00437102"/>
    <w:rsid w:val="004B023F"/>
    <w:rsid w:val="004E1A63"/>
    <w:rsid w:val="004F1276"/>
    <w:rsid w:val="005951BF"/>
    <w:rsid w:val="005C55BA"/>
    <w:rsid w:val="006115B1"/>
    <w:rsid w:val="00612C84"/>
    <w:rsid w:val="006552FF"/>
    <w:rsid w:val="007241F0"/>
    <w:rsid w:val="00751A5F"/>
    <w:rsid w:val="008017AB"/>
    <w:rsid w:val="008163E9"/>
    <w:rsid w:val="0088292C"/>
    <w:rsid w:val="008E24BA"/>
    <w:rsid w:val="0091552B"/>
    <w:rsid w:val="009325A5"/>
    <w:rsid w:val="009616A9"/>
    <w:rsid w:val="0098236C"/>
    <w:rsid w:val="00995A3B"/>
    <w:rsid w:val="009B0618"/>
    <w:rsid w:val="009D7262"/>
    <w:rsid w:val="00A77B3E"/>
    <w:rsid w:val="00B43B6D"/>
    <w:rsid w:val="00BB5044"/>
    <w:rsid w:val="00BC1790"/>
    <w:rsid w:val="00BD2695"/>
    <w:rsid w:val="00BD794A"/>
    <w:rsid w:val="00BF42B5"/>
    <w:rsid w:val="00BF434A"/>
    <w:rsid w:val="00CA2A55"/>
    <w:rsid w:val="00CB0BE9"/>
    <w:rsid w:val="00D009DA"/>
    <w:rsid w:val="00D057D1"/>
    <w:rsid w:val="00D81871"/>
    <w:rsid w:val="00D965FA"/>
    <w:rsid w:val="00E11F30"/>
    <w:rsid w:val="00E50368"/>
    <w:rsid w:val="00E56083"/>
    <w:rsid w:val="00E603C9"/>
    <w:rsid w:val="00E634B9"/>
    <w:rsid w:val="00E73247"/>
    <w:rsid w:val="00F136AB"/>
    <w:rsid w:val="00F62A9B"/>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C25226"/>
  <w15:docId w15:val="{9F28F5D3-D9EA-47B0-8678-3393D9D62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lang w:val="bg-BG"/>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966A69"/>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sid w:val="00E546E2"/>
    <w:rPr>
      <w:rFonts w:ascii="Arial" w:hAnsi="Arial"/>
      <w:vanish/>
      <w:color w:val="808080"/>
      <w:sz w:val="20"/>
    </w:rPr>
  </w:style>
  <w:style w:type="paragraph" w:customStyle="1" w:styleId="Normal6a">
    <w:name w:val="Normal6a"/>
    <w:basedOn w:val="Normal"/>
    <w:pPr>
      <w:spacing w:after="120"/>
    </w:pPr>
  </w:style>
  <w:style w:type="paragraph" w:customStyle="1" w:styleId="NormalBold">
    <w:name w:val="NormalBold"/>
    <w:basedOn w:val="Normal"/>
    <w:rPr>
      <w:b/>
    </w:rPr>
  </w:style>
  <w:style w:type="paragraph" w:customStyle="1" w:styleId="AmJustText">
    <w:name w:val="AmJustText"/>
    <w:basedOn w:val="Normal"/>
    <w:rsid w:val="00AF2819"/>
    <w:pPr>
      <w:spacing w:after="240"/>
    </w:pPr>
    <w:rPr>
      <w:i/>
    </w:rPr>
  </w:style>
  <w:style w:type="paragraph" w:customStyle="1" w:styleId="EPName">
    <w:name w:val="EPName"/>
    <w:basedOn w:val="Normal"/>
    <w:rsid w:val="008D5605"/>
    <w:pPr>
      <w:spacing w:before="80" w:after="80"/>
    </w:pPr>
    <w:rPr>
      <w:rFonts w:ascii="Arial Narrow" w:hAnsi="Arial Narrow" w:cs="Arial"/>
      <w:b/>
      <w:sz w:val="32"/>
      <w:szCs w:val="22"/>
    </w:rPr>
  </w:style>
  <w:style w:type="paragraph" w:customStyle="1" w:styleId="CoverNormal24a">
    <w:name w:val="CoverNormal24a"/>
    <w:basedOn w:val="Normal"/>
    <w:rsid w:val="002C2D7B"/>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5E438B"/>
    <w:pPr>
      <w:spacing w:before="240" w:after="240"/>
      <w:jc w:val="center"/>
    </w:pPr>
    <w:rPr>
      <w:i/>
    </w:rPr>
  </w:style>
  <w:style w:type="paragraph" w:customStyle="1" w:styleId="AmJustTitle">
    <w:name w:val="AmJustTitle"/>
    <w:basedOn w:val="Normal"/>
    <w:next w:val="AmJustText"/>
    <w:rsid w:val="00FA20EC"/>
    <w:pPr>
      <w:keepNext/>
      <w:spacing w:before="240" w:after="240"/>
      <w:jc w:val="center"/>
    </w:pPr>
    <w:rPr>
      <w:i/>
    </w:rPr>
  </w:style>
  <w:style w:type="paragraph" w:customStyle="1" w:styleId="CoverReference">
    <w:name w:val="CoverReference"/>
    <w:basedOn w:val="Normal"/>
    <w:rsid w:val="001345CC"/>
    <w:pPr>
      <w:spacing w:before="1080"/>
      <w:jc w:val="right"/>
    </w:pPr>
    <w:rPr>
      <w:rFonts w:ascii="Arial" w:hAnsi="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1345CC"/>
    <w:pPr>
      <w:spacing w:before="240" w:after="1200"/>
    </w:pPr>
  </w:style>
  <w:style w:type="paragraph" w:styleId="Header">
    <w:name w:val="header"/>
    <w:basedOn w:val="Normal"/>
    <w:link w:val="HeaderChar"/>
    <w:semiHidden/>
    <w:rsid w:val="00835256"/>
    <w:pPr>
      <w:tabs>
        <w:tab w:val="center" w:pos="4513"/>
        <w:tab w:val="right" w:pos="9026"/>
      </w:tabs>
    </w:pPr>
  </w:style>
  <w:style w:type="paragraph" w:customStyle="1" w:styleId="CoverDocType24a">
    <w:name w:val="CoverDocType24a"/>
    <w:basedOn w:val="Normal"/>
    <w:rsid w:val="008147B1"/>
    <w:pPr>
      <w:spacing w:after="480"/>
      <w:ind w:left="1417"/>
    </w:pPr>
    <w:rPr>
      <w:rFonts w:ascii="Arial" w:hAnsi="Arial" w:cs="Arial"/>
      <w:b/>
      <w:sz w:val="48"/>
    </w:rPr>
  </w:style>
  <w:style w:type="paragraph" w:customStyle="1" w:styleId="AmOrLang">
    <w:name w:val="AmOrLang"/>
    <w:basedOn w:val="Normal"/>
    <w:rsid w:val="004758C3"/>
    <w:pPr>
      <w:spacing w:before="240" w:after="240"/>
      <w:jc w:val="right"/>
    </w:pPr>
  </w:style>
  <w:style w:type="paragraph" w:customStyle="1" w:styleId="AmColumnHeading">
    <w:name w:val="AmColumnHeading"/>
    <w:basedOn w:val="Normal"/>
    <w:rsid w:val="008833F8"/>
    <w:pPr>
      <w:spacing w:after="240"/>
      <w:jc w:val="center"/>
    </w:pPr>
    <w:rPr>
      <w:i/>
    </w:rPr>
  </w:style>
  <w:style w:type="paragraph" w:customStyle="1" w:styleId="AmNumberTabs">
    <w:name w:val="AmNumberTabs"/>
    <w:basedOn w:val="Normal"/>
    <w:rsid w:val="00C25612"/>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8833F8"/>
    <w:pPr>
      <w:ind w:left="1417"/>
    </w:pPr>
    <w:rPr>
      <w:b/>
    </w:rPr>
  </w:style>
  <w:style w:type="paragraph" w:customStyle="1" w:styleId="NormalBold12b">
    <w:name w:val="NormalBold12b"/>
    <w:basedOn w:val="Normal"/>
    <w:rsid w:val="00B662C3"/>
    <w:pPr>
      <w:spacing w:before="240"/>
    </w:pPr>
    <w:rPr>
      <w:b/>
    </w:rPr>
  </w:style>
  <w:style w:type="table" w:styleId="TableGrid">
    <w:name w:val="Table Grid"/>
    <w:basedOn w:val="TableNormal"/>
    <w:rsid w:val="009430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943062"/>
    <w:pPr>
      <w:jc w:val="center"/>
    </w:pPr>
    <w:rPr>
      <w:rFonts w:ascii="Arial" w:hAnsi="Arial" w:cs="Arial"/>
      <w:i/>
      <w:sz w:val="22"/>
      <w:szCs w:val="22"/>
    </w:rPr>
  </w:style>
  <w:style w:type="paragraph" w:customStyle="1" w:styleId="LineTop">
    <w:name w:val="LineTop"/>
    <w:basedOn w:val="Normal"/>
    <w:next w:val="Normal"/>
    <w:rsid w:val="00943062"/>
    <w:pPr>
      <w:pBdr>
        <w:top w:val="single" w:sz="4" w:space="1" w:color="auto"/>
      </w:pBdr>
      <w:jc w:val="center"/>
    </w:pPr>
    <w:rPr>
      <w:rFonts w:ascii="Arial" w:hAnsi="Arial"/>
      <w:sz w:val="16"/>
      <w:szCs w:val="16"/>
    </w:rPr>
  </w:style>
  <w:style w:type="paragraph" w:customStyle="1" w:styleId="LineBottom">
    <w:name w:val="LineBottom"/>
    <w:basedOn w:val="Normal"/>
    <w:next w:val="Normal"/>
    <w:rsid w:val="00524215"/>
    <w:pPr>
      <w:pBdr>
        <w:bottom w:val="single" w:sz="4" w:space="1" w:color="auto"/>
      </w:pBdr>
      <w:spacing w:after="240"/>
      <w:jc w:val="center"/>
    </w:pPr>
    <w:rPr>
      <w:rFonts w:ascii="Arial" w:hAnsi="Arial"/>
      <w:sz w:val="16"/>
      <w:szCs w:val="16"/>
    </w:rPr>
  </w:style>
  <w:style w:type="paragraph" w:customStyle="1" w:styleId="EPTerm">
    <w:name w:val="EPTerm"/>
    <w:basedOn w:val="Normal"/>
    <w:next w:val="Normal"/>
    <w:rsid w:val="008D5605"/>
    <w:pPr>
      <w:spacing w:after="80"/>
    </w:pPr>
    <w:rPr>
      <w:rFonts w:ascii="Arial" w:hAnsi="Arial" w:cs="Arial"/>
      <w:sz w:val="20"/>
      <w:szCs w:val="22"/>
    </w:rPr>
  </w:style>
  <w:style w:type="paragraph" w:customStyle="1" w:styleId="EPLogo">
    <w:name w:val="EPLogo"/>
    <w:basedOn w:val="Normal"/>
    <w:qFormat/>
    <w:rsid w:val="008D5605"/>
    <w:pPr>
      <w:jc w:val="right"/>
    </w:pPr>
  </w:style>
  <w:style w:type="paragraph" w:customStyle="1" w:styleId="EPFooter">
    <w:name w:val="EPFooter"/>
    <w:basedOn w:val="Normal"/>
    <w:rsid w:val="002C2D7B"/>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835256"/>
    <w:rPr>
      <w:sz w:val="24"/>
    </w:rPr>
  </w:style>
  <w:style w:type="paragraph" w:customStyle="1" w:styleId="Normal2">
    <w:name w:val="Normal2"/>
    <w:basedOn w:val="Normal"/>
    <w:qFormat/>
    <w:rsid w:val="00571523"/>
    <w:pPr>
      <w:spacing w:line="120" w:lineRule="auto"/>
    </w:pPr>
    <w:rPr>
      <w:sz w:val="4"/>
    </w:rPr>
  </w:style>
  <w:style w:type="paragraph" w:customStyle="1" w:styleId="NormalItalic6a">
    <w:name w:val="NormalItalic6a"/>
    <w:basedOn w:val="Normal6a"/>
    <w:qFormat/>
    <w:rsid w:val="002F7606"/>
    <w:rPr>
      <w:i/>
    </w:rPr>
  </w:style>
  <w:style w:type="character" w:customStyle="1" w:styleId="NormalBI">
    <w:name w:val="NormalBI"/>
    <w:basedOn w:val="DefaultParagraphFont"/>
    <w:uiPriority w:val="1"/>
    <w:qFormat/>
    <w:rsid w:val="00E51BF4"/>
    <w:rPr>
      <w:rFonts w:ascii="Times New Roman" w:hAnsi="Times New Roman"/>
      <w:b/>
      <w:i/>
      <w:sz w:val="24"/>
    </w:rPr>
  </w:style>
  <w:style w:type="paragraph" w:customStyle="1" w:styleId="NormalBoldItalic6a">
    <w:name w:val="NormalBoldItalic6a"/>
    <w:basedOn w:val="Normal6a"/>
    <w:qFormat/>
    <w:rsid w:val="00E51BF4"/>
    <w:rPr>
      <w:b/>
      <w:i/>
    </w:rPr>
  </w:style>
  <w:style w:type="paragraph" w:customStyle="1" w:styleId="NormalBoldItalicCenter6a">
    <w:name w:val="NormalBoldItalicCenter6a"/>
    <w:basedOn w:val="Normal6a"/>
    <w:qFormat/>
    <w:rsid w:val="00E51BF4"/>
    <w:pPr>
      <w:jc w:val="center"/>
    </w:pPr>
    <w:rPr>
      <w:b/>
      <w:i/>
    </w:rPr>
  </w:style>
  <w:style w:type="paragraph" w:customStyle="1" w:styleId="EPFooter2Landscape">
    <w:name w:val="EPFooter2Landscape"/>
    <w:qFormat/>
    <w:rsid w:val="0065353E"/>
    <w:pPr>
      <w:tabs>
        <w:tab w:val="center" w:pos="4536"/>
        <w:tab w:val="center" w:pos="9923"/>
        <w:tab w:val="right" w:pos="15026"/>
      </w:tabs>
    </w:pPr>
    <w:rPr>
      <w:rFonts w:ascii="Arial" w:hAnsi="Arial" w:cs="Arial"/>
      <w:b/>
      <w:sz w:val="48"/>
      <w:szCs w:val="22"/>
    </w:rPr>
  </w:style>
  <w:style w:type="character" w:customStyle="1" w:styleId="EPFooter2Motto">
    <w:name w:val="EPFooter2Motto"/>
    <w:uiPriority w:val="1"/>
    <w:qFormat/>
    <w:rsid w:val="005B06CE"/>
    <w:rPr>
      <w:rFonts w:ascii="Arial" w:hAnsi="Arial"/>
      <w:b/>
      <w:i/>
      <w:color w:val="C0C0C0"/>
      <w:sz w:val="22"/>
    </w:rPr>
  </w:style>
  <w:style w:type="character" w:customStyle="1" w:styleId="Bold">
    <w:name w:val="Bold"/>
    <w:uiPriority w:val="1"/>
    <w:qFormat/>
    <w:rsid w:val="00703B09"/>
    <w:rPr>
      <w:b/>
    </w:rPr>
  </w:style>
  <w:style w:type="character" w:customStyle="1" w:styleId="Italic">
    <w:name w:val="Italic"/>
    <w:uiPriority w:val="1"/>
    <w:qFormat/>
    <w:rsid w:val="00703B09"/>
    <w:rPr>
      <w:i/>
    </w:rPr>
  </w:style>
  <w:style w:type="character" w:customStyle="1" w:styleId="BoldItalic">
    <w:name w:val="BoldItalic"/>
    <w:uiPriority w:val="1"/>
    <w:qFormat/>
    <w:rsid w:val="00703B09"/>
    <w:rPr>
      <w:b/>
      <w:i/>
    </w:rPr>
  </w:style>
  <w:style w:type="character" w:customStyle="1" w:styleId="Underline">
    <w:name w:val="Underline"/>
    <w:uiPriority w:val="1"/>
    <w:qFormat/>
    <w:rsid w:val="00703B09"/>
    <w:rPr>
      <w:u w:val="single"/>
    </w:rPr>
  </w:style>
  <w:style w:type="character" w:customStyle="1" w:styleId="Sub">
    <w:name w:val="Sub"/>
    <w:uiPriority w:val="1"/>
    <w:qFormat/>
    <w:rsid w:val="00703B09"/>
    <w:rPr>
      <w:vertAlign w:val="subscript"/>
    </w:rPr>
  </w:style>
  <w:style w:type="character" w:customStyle="1" w:styleId="Sup">
    <w:name w:val="Sup"/>
    <w:uiPriority w:val="1"/>
    <w:qFormat/>
    <w:rsid w:val="00703B09"/>
    <w:rPr>
      <w:vertAlign w:val="superscript"/>
    </w:rPr>
  </w:style>
  <w:style w:type="character" w:customStyle="1" w:styleId="SupBoldItalic">
    <w:name w:val="SupBoldItalic"/>
    <w:uiPriority w:val="1"/>
    <w:qFormat/>
    <w:rsid w:val="00703B09"/>
    <w:rPr>
      <w:b/>
      <w:i/>
      <w:vertAlign w:val="superscript"/>
    </w:rPr>
  </w:style>
  <w:style w:type="character" w:customStyle="1" w:styleId="SubBoldItalic">
    <w:name w:val="SubBoldItalic"/>
    <w:uiPriority w:val="1"/>
    <w:qFormat/>
    <w:rsid w:val="00703B09"/>
    <w:rPr>
      <w:b/>
      <w:i/>
      <w:vertAlign w:val="subscript"/>
    </w:rPr>
  </w:style>
  <w:style w:type="paragraph" w:customStyle="1" w:styleId="EPFooterLandscape">
    <w:name w:val="EPFooterLandscape"/>
    <w:qFormat/>
    <w:rsid w:val="00D25154"/>
    <w:pPr>
      <w:tabs>
        <w:tab w:val="center" w:pos="6804"/>
        <w:tab w:val="right" w:pos="15026"/>
      </w:tabs>
    </w:pPr>
    <w:rPr>
      <w:sz w:val="22"/>
    </w:rPr>
  </w:style>
  <w:style w:type="paragraph" w:styleId="Footer">
    <w:name w:val="footer"/>
    <w:basedOn w:val="Normal"/>
    <w:link w:val="FooterChar"/>
    <w:semiHidden/>
    <w:rsid w:val="008967D7"/>
    <w:pPr>
      <w:tabs>
        <w:tab w:val="center" w:pos="4513"/>
        <w:tab w:val="right" w:pos="9026"/>
      </w:tabs>
    </w:pPr>
  </w:style>
  <w:style w:type="character" w:customStyle="1" w:styleId="FooterChar">
    <w:name w:val="Footer Char"/>
    <w:basedOn w:val="DefaultParagraphFont"/>
    <w:link w:val="Footer"/>
    <w:semiHidden/>
    <w:rsid w:val="008967D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204</Pages>
  <Words>38935</Words>
  <Characters>284175</Characters>
  <Application>Microsoft Office Word</Application>
  <DocSecurity>0</DocSecurity>
  <Lines>13532</Lines>
  <Paragraphs>4970</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318140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2022-02-09T17:53:00Z</dcterms:created>
  <dcterms:modified xsi:type="dcterms:W3CDTF">2022-02-09T17:53:00Z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BG</vt:lpwstr>
  </property>
  <property fmtid="{D5CDD505-2E9C-101B-9397-08002B2CF9AE}" pid="3" name="&lt;FdR&gt;">
    <vt:lpwstr>1247119</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UID">
    <vt:lpwstr>20220127-095810-066071-021736</vt:lpwstr>
  </property>
  <property fmtid="{D5CDD505-2E9C-101B-9397-08002B2CF9AE}" pid="7" name="FooterPath">
    <vt:lpwstr>AM\1247119BG.docx</vt:lpwstr>
  </property>
  <property fmtid="{D5CDD505-2E9C-101B-9397-08002B2CF9AE}" pid="8" name="PE Number">
    <vt:lpwstr>703.277</vt:lpwstr>
  </property>
  <property fmtid="{D5CDD505-2E9C-101B-9397-08002B2CF9AE}" pid="9" name="UID">
    <vt:lpwstr>eu.europa.europarl-DIN1-2022-0000008732_02.00-xm-01.00_text-xml</vt:lpwstr>
  </property>
  <property fmtid="{D5CDD505-2E9C-101B-9397-08002B2CF9AE}" pid="10" name="LastEdited with">
    <vt:lpwstr>9.11.0 Build [20211103]</vt:lpwstr>
  </property>
  <property fmtid="{D5CDD505-2E9C-101B-9397-08002B2CF9AE}" pid="11" name="Bookout">
    <vt:lpwstr>OK - 2022/02/09 17:56</vt:lpwstr>
  </property>
</Properties>
</file>