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C1608" w:rsidRPr="009B7092">
        <w:trPr>
          <w:trHeight w:hRule="exact" w:val="1417"/>
          <w:jc w:val="center"/>
        </w:trPr>
        <w:tc>
          <w:tcPr>
            <w:tcW w:w="6804" w:type="dxa"/>
            <w:vAlign w:val="center"/>
          </w:tcPr>
          <w:p w:rsidR="00EC1608" w:rsidRPr="009B7092" w:rsidRDefault="00046CF5">
            <w:pPr>
              <w:pStyle w:val="EPName"/>
            </w:pPr>
            <w:bookmarkStart w:id="0" w:name="_GoBack"/>
            <w:bookmarkEnd w:id="0"/>
            <w:r w:rsidRPr="009B7092">
              <w:t>Parlament Europejski</w:t>
            </w:r>
          </w:p>
          <w:p w:rsidR="00EC1608" w:rsidRPr="009B7092" w:rsidRDefault="00046CF5">
            <w:pPr>
              <w:pStyle w:val="EPTerm"/>
            </w:pPr>
            <w:r w:rsidRPr="009B7092">
              <w:t>2019-2024</w:t>
            </w:r>
          </w:p>
        </w:tc>
        <w:tc>
          <w:tcPr>
            <w:tcW w:w="2268" w:type="dxa"/>
          </w:tcPr>
          <w:p w:rsidR="00EC1608" w:rsidRPr="009B7092" w:rsidRDefault="00046CF5">
            <w:pPr>
              <w:pStyle w:val="EPLogo"/>
            </w:pPr>
            <w:r w:rsidRPr="009B7092">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C1608" w:rsidRPr="009B7092" w:rsidRDefault="00EC1608">
      <w:pPr>
        <w:pStyle w:val="LineTop"/>
      </w:pPr>
    </w:p>
    <w:p w:rsidR="00EC1608" w:rsidRPr="009B7092" w:rsidRDefault="00046CF5">
      <w:pPr>
        <w:pStyle w:val="EPBody"/>
      </w:pPr>
      <w:r w:rsidRPr="009B7092">
        <w:rPr>
          <w:rStyle w:val="HideTWBExt"/>
          <w:i w:val="0"/>
          <w:noProof w:val="0"/>
          <w:szCs w:val="20"/>
        </w:rPr>
        <w:t>&lt;Commission&gt;</w:t>
      </w:r>
      <w:r w:rsidRPr="009B7092">
        <w:rPr>
          <w:rStyle w:val="HideTWBInt"/>
          <w:rFonts w:cs="Times New Roman"/>
          <w:i w:val="0"/>
          <w:noProof w:val="0"/>
          <w:szCs w:val="20"/>
        </w:rPr>
        <w:t>{LIBE}</w:t>
      </w:r>
      <w:r w:rsidRPr="009B7092">
        <w:t>Komisja Wolności Obywatelskich, Sprawiedliwości i Spraw Wewnętrznych</w:t>
      </w:r>
      <w:r w:rsidRPr="009B7092">
        <w:rPr>
          <w:rStyle w:val="HideTWBExt"/>
          <w:i w:val="0"/>
          <w:noProof w:val="0"/>
          <w:szCs w:val="20"/>
        </w:rPr>
        <w:t>&lt;/Commission&gt;</w:t>
      </w:r>
    </w:p>
    <w:p w:rsidR="00EC1608" w:rsidRPr="009B7092" w:rsidRDefault="00EC1608">
      <w:pPr>
        <w:pStyle w:val="LineBottom"/>
      </w:pPr>
    </w:p>
    <w:p w:rsidR="00EC1608" w:rsidRPr="009B7092" w:rsidRDefault="00046CF5">
      <w:pPr>
        <w:pStyle w:val="CoverReference"/>
      </w:pPr>
      <w:r w:rsidRPr="009B7092">
        <w:rPr>
          <w:rStyle w:val="HideTWBExt"/>
          <w:b w:val="0"/>
          <w:noProof w:val="0"/>
        </w:rPr>
        <w:t>&lt;RefProc&gt;</w:t>
      </w:r>
      <w:r w:rsidRPr="009B7092">
        <w:t>2020/0278</w:t>
      </w:r>
      <w:r w:rsidRPr="009B7092">
        <w:rPr>
          <w:rStyle w:val="HideTWBExt"/>
          <w:b w:val="0"/>
          <w:noProof w:val="0"/>
        </w:rPr>
        <w:t>&lt;/RefProc&gt;&lt;RefTypeProc&gt;</w:t>
      </w:r>
      <w:r w:rsidRPr="009B7092">
        <w:t>(COD)</w:t>
      </w:r>
      <w:r w:rsidRPr="009B7092">
        <w:rPr>
          <w:rStyle w:val="HideTWBExt"/>
          <w:b w:val="0"/>
          <w:noProof w:val="0"/>
        </w:rPr>
        <w:t>&lt;/RefTypeProc&gt;</w:t>
      </w:r>
    </w:p>
    <w:p w:rsidR="00EC1608" w:rsidRPr="009B7092" w:rsidRDefault="00046CF5">
      <w:pPr>
        <w:pStyle w:val="CoverDate"/>
      </w:pPr>
      <w:r w:rsidRPr="009B7092">
        <w:rPr>
          <w:rStyle w:val="HideTWBExt"/>
          <w:noProof w:val="0"/>
        </w:rPr>
        <w:t>&lt;Date&gt;</w:t>
      </w:r>
      <w:r w:rsidRPr="009B7092">
        <w:rPr>
          <w:rStyle w:val="HideTWBInt"/>
          <w:noProof w:val="0"/>
        </w:rPr>
        <w:t>{27/01/2022}</w:t>
      </w:r>
      <w:r w:rsidRPr="009B7092">
        <w:t>27.1.2022</w:t>
      </w:r>
      <w:r w:rsidRPr="009B7092">
        <w:rPr>
          <w:rStyle w:val="HideTWBExt"/>
          <w:noProof w:val="0"/>
        </w:rPr>
        <w:t>&lt;/Date&gt;</w:t>
      </w:r>
    </w:p>
    <w:p w:rsidR="00EC1608" w:rsidRPr="009B7092" w:rsidRDefault="00046CF5">
      <w:pPr>
        <w:pStyle w:val="CoverDocType"/>
      </w:pPr>
      <w:r w:rsidRPr="009B7092">
        <w:rPr>
          <w:rStyle w:val="HideTWBExt"/>
          <w:b w:val="0"/>
          <w:noProof w:val="0"/>
        </w:rPr>
        <w:t>&lt;TypeAM&gt;</w:t>
      </w:r>
      <w:r w:rsidRPr="009B7092">
        <w:t>POPRAWKI</w:t>
      </w:r>
      <w:r w:rsidRPr="009B7092">
        <w:rPr>
          <w:rStyle w:val="HideTWBExt"/>
          <w:b w:val="0"/>
          <w:noProof w:val="0"/>
        </w:rPr>
        <w:t>&lt;/TypeAM&gt;</w:t>
      </w:r>
    </w:p>
    <w:p w:rsidR="00EC1608" w:rsidRPr="009B7092" w:rsidRDefault="00046CF5">
      <w:pPr>
        <w:pStyle w:val="CoverDocType24a"/>
      </w:pPr>
      <w:r w:rsidRPr="009B7092">
        <w:rPr>
          <w:rStyle w:val="HideTWBExt"/>
          <w:b w:val="0"/>
          <w:noProof w:val="0"/>
        </w:rPr>
        <w:t>&lt;RangeAM&gt;</w:t>
      </w:r>
      <w:r w:rsidRPr="009B7092">
        <w:t>445 - 807</w:t>
      </w:r>
      <w:r w:rsidRPr="009B7092">
        <w:rPr>
          <w:rStyle w:val="HideTWBExt"/>
          <w:b w:val="0"/>
          <w:noProof w:val="0"/>
        </w:rPr>
        <w:t>&lt;/RangeAM&gt;</w:t>
      </w:r>
    </w:p>
    <w:p w:rsidR="00EC1608" w:rsidRPr="009B7092" w:rsidRDefault="00046CF5">
      <w:pPr>
        <w:pStyle w:val="CoverBold"/>
      </w:pPr>
      <w:r w:rsidRPr="009B7092">
        <w:rPr>
          <w:rStyle w:val="HideTWBExt"/>
          <w:b w:val="0"/>
          <w:noProof w:val="0"/>
        </w:rPr>
        <w:t>&lt;TitreType&gt;</w:t>
      </w:r>
      <w:r w:rsidRPr="009B7092">
        <w:t>Projekt sprawozdania</w:t>
      </w:r>
      <w:r w:rsidRPr="009B7092">
        <w:rPr>
          <w:rStyle w:val="HideTWBExt"/>
          <w:b w:val="0"/>
          <w:noProof w:val="0"/>
        </w:rPr>
        <w:t>&lt;/TitreType&gt;</w:t>
      </w:r>
    </w:p>
    <w:p w:rsidR="00EC1608" w:rsidRPr="009B7092" w:rsidRDefault="00046CF5">
      <w:pPr>
        <w:pStyle w:val="CoverBold"/>
      </w:pPr>
      <w:r w:rsidRPr="009B7092">
        <w:rPr>
          <w:rStyle w:val="HideTWBExt"/>
          <w:b w:val="0"/>
          <w:noProof w:val="0"/>
        </w:rPr>
        <w:t>&lt;Rapporteur&gt;</w:t>
      </w:r>
      <w:r w:rsidRPr="009B7092">
        <w:t>Birgit Sippel</w:t>
      </w:r>
      <w:r w:rsidRPr="009B7092">
        <w:rPr>
          <w:rStyle w:val="HideTWBExt"/>
          <w:b w:val="0"/>
          <w:noProof w:val="0"/>
        </w:rPr>
        <w:t>&lt;/Rapporteur&gt;</w:t>
      </w:r>
    </w:p>
    <w:p w:rsidR="00EC1608" w:rsidRPr="009B7092" w:rsidRDefault="00046CF5">
      <w:pPr>
        <w:pStyle w:val="CoverNormal24a"/>
      </w:pPr>
      <w:r w:rsidRPr="009B7092">
        <w:rPr>
          <w:rStyle w:val="HideTWBExt"/>
          <w:noProof w:val="0"/>
        </w:rPr>
        <w:t>&lt;DocRefPE&gt;</w:t>
      </w:r>
      <w:r w:rsidRPr="009B7092">
        <w:t>(PE700.425v01-00)</w:t>
      </w:r>
      <w:r w:rsidRPr="009B7092">
        <w:rPr>
          <w:rStyle w:val="HideTWBExt"/>
          <w:noProof w:val="0"/>
        </w:rPr>
        <w:t>&lt;/DocRefPE&gt;</w:t>
      </w:r>
    </w:p>
    <w:p w:rsidR="00EC1608" w:rsidRPr="009B7092" w:rsidRDefault="00046CF5">
      <w:pPr>
        <w:pStyle w:val="CoverNormal24a"/>
      </w:pPr>
      <w:r w:rsidRPr="009B7092">
        <w:rPr>
          <w:rStyle w:val="HideTWBExt"/>
          <w:noProof w:val="0"/>
        </w:rPr>
        <w:t>&lt;Titre&gt;</w:t>
      </w:r>
      <w:r w:rsidR="007070B9" w:rsidRPr="009B7092">
        <w:t>Wniosek dotyczący rozporządzenia Parlamentu Europejskiego i Rady wprowadzającego kontrolę przesiewową obywateli państw trzecich na granicach zewnętrznych oraz zmieniającego rozporządzenia (WE) nr 767/2008, (UE) 2017/2226, (UE) 2018/1240 i (UE) 2019/817</w:t>
      </w:r>
      <w:r w:rsidRPr="009B7092">
        <w:rPr>
          <w:rStyle w:val="HideTWBExt"/>
          <w:noProof w:val="0"/>
        </w:rPr>
        <w:t>&lt;/Titre&gt;</w:t>
      </w:r>
    </w:p>
    <w:p w:rsidR="00EC1608" w:rsidRPr="009B7092" w:rsidRDefault="00046CF5">
      <w:pPr>
        <w:pStyle w:val="CoverNormal"/>
      </w:pPr>
      <w:r w:rsidRPr="009B7092">
        <w:rPr>
          <w:rStyle w:val="HideTWBExt"/>
          <w:noProof w:val="0"/>
        </w:rPr>
        <w:t>&lt;DocAmend&gt;</w:t>
      </w:r>
      <w:r w:rsidRPr="009B7092">
        <w:t>Wniosek dotyczący rozporządzenia</w:t>
      </w:r>
      <w:r w:rsidRPr="009B7092">
        <w:rPr>
          <w:rStyle w:val="HideTWBExt"/>
          <w:noProof w:val="0"/>
        </w:rPr>
        <w:t>&lt;/DocAmend&gt;</w:t>
      </w:r>
    </w:p>
    <w:p w:rsidR="00EC1608" w:rsidRPr="009B7092" w:rsidRDefault="00046CF5">
      <w:pPr>
        <w:pStyle w:val="CoverNormal24a"/>
      </w:pPr>
      <w:r w:rsidRPr="009B7092">
        <w:rPr>
          <w:rStyle w:val="HideTWBExt"/>
          <w:noProof w:val="0"/>
        </w:rPr>
        <w:t>&lt;DocRef&gt;</w:t>
      </w:r>
      <w:r w:rsidRPr="009B7092">
        <w:t>(COM(2020)0612 – C9-0307/2020 – 2020/0278(COD))</w:t>
      </w:r>
      <w:r w:rsidRPr="009B7092">
        <w:rPr>
          <w:rStyle w:val="HideTWBExt"/>
          <w:noProof w:val="0"/>
        </w:rPr>
        <w:t>&lt;/DocRef&gt;</w:t>
      </w:r>
    </w:p>
    <w:p w:rsidR="00EC1608" w:rsidRPr="009B7092" w:rsidRDefault="00046CF5">
      <w:r w:rsidRPr="009B7092">
        <w:br w:type="page"/>
      </w:r>
      <w:r w:rsidRPr="009B7092">
        <w:lastRenderedPageBreak/>
        <w:t>AM_Com_LegReport</w:t>
      </w:r>
    </w:p>
    <w:p w:rsidR="00222731" w:rsidRPr="009B7092" w:rsidRDefault="00046CF5" w:rsidP="00222731">
      <w:pPr>
        <w:pStyle w:val="AmNumberTabs"/>
      </w:pPr>
      <w:r w:rsidRPr="009B7092">
        <w:br w:type="page"/>
      </w:r>
      <w:r w:rsidR="00222731" w:rsidRPr="009B7092">
        <w:rPr>
          <w:rStyle w:val="HideTWBExt"/>
          <w:b w:val="0"/>
          <w:noProof w:val="0"/>
        </w:rPr>
        <w:lastRenderedPageBreak/>
        <w:t>&lt;RepeatBlock-Amend&gt;&lt;Amend&gt;</w:t>
      </w:r>
      <w:r w:rsidR="00222731" w:rsidRPr="009B7092">
        <w:t>Poprawka</w:t>
      </w:r>
      <w:r w:rsidR="00222731" w:rsidRPr="009B7092">
        <w:tab/>
      </w:r>
      <w:r w:rsidR="00222731" w:rsidRPr="009B7092">
        <w:tab/>
      </w:r>
      <w:r w:rsidR="00222731" w:rsidRPr="009B7092">
        <w:rPr>
          <w:rStyle w:val="HideTWBExt"/>
          <w:b w:val="0"/>
          <w:noProof w:val="0"/>
        </w:rPr>
        <w:t>&lt;NumAm&gt;</w:t>
      </w:r>
      <w:r w:rsidR="00222731" w:rsidRPr="009B7092">
        <w:t>445</w:t>
      </w:r>
      <w:r w:rsidR="00222731"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W przypadkach, o których mowa w art. 3,</w:t>
            </w:r>
            <w:r w:rsidRPr="009B7092">
              <w:t xml:space="preserve"> kontrola przesiewowa przeprowadzana jest w miejscach </w:t>
            </w:r>
            <w:r w:rsidRPr="009B7092">
              <w:rPr>
                <w:b/>
                <w:i/>
              </w:rPr>
              <w:t>znajdujących się na granicach zewnętrznych lub w ich pobliżu</w:t>
            </w:r>
            <w:r w:rsidRPr="009B7092">
              <w:t>.</w:t>
            </w:r>
          </w:p>
        </w:tc>
        <w:tc>
          <w:tcPr>
            <w:tcW w:w="4876" w:type="dxa"/>
          </w:tcPr>
          <w:p w:rsidR="00222731" w:rsidRPr="009B7092" w:rsidRDefault="00222731" w:rsidP="007070B9">
            <w:pPr>
              <w:pStyle w:val="Normal6a"/>
            </w:pPr>
            <w:r w:rsidRPr="009B7092">
              <w:t>1.</w:t>
            </w:r>
            <w:r w:rsidRPr="009B7092">
              <w:tab/>
              <w:t xml:space="preserve">Kontrola przesiewowa przeprowadzana jest w </w:t>
            </w:r>
            <w:r w:rsidRPr="009B7092">
              <w:rPr>
                <w:b/>
                <w:i/>
              </w:rPr>
              <w:t>odpowiednich</w:t>
            </w:r>
            <w:r w:rsidRPr="009B7092">
              <w:t xml:space="preserve"> miejscach </w:t>
            </w:r>
            <w:r w:rsidRPr="009B7092">
              <w:rPr>
                <w:b/>
                <w:i/>
              </w:rPr>
              <w:t>wskazanych przez państwo członkowskie</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pPr>
        <w:pStyle w:val="AmJustTitle"/>
      </w:pPr>
      <w:r w:rsidRPr="009B7092">
        <w:rPr>
          <w:rStyle w:val="HideTWBExt"/>
          <w:i w:val="0"/>
          <w:noProof w:val="0"/>
        </w:rPr>
        <w:t>&lt;TitreJust&gt;</w:t>
      </w:r>
      <w:r w:rsidRPr="009B7092">
        <w:t>Uzasadnienie</w:t>
      </w:r>
      <w:r w:rsidRPr="009B7092">
        <w:rPr>
          <w:rStyle w:val="HideTWBExt"/>
          <w:i w:val="0"/>
          <w:noProof w:val="0"/>
        </w:rPr>
        <w:t>&lt;/TitreJust&gt;</w:t>
      </w:r>
    </w:p>
    <w:p w:rsidR="00222731" w:rsidRPr="009B7092" w:rsidRDefault="00222731" w:rsidP="00222731">
      <w:pPr>
        <w:pStyle w:val="AmJustText"/>
      </w:pPr>
      <w:r w:rsidRPr="009B7092">
        <w:t>Decyzja o miejscu przeprowadzania kontroli powinna należeć do państwa członkowskiego. Ta elastyczność jest niezbędna ze względu na zróżnicowaną specyfikę obszaru geograficznego państwa członkowskiego.</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446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W przypadkach, o których mowa w art. 3,</w:t>
            </w:r>
            <w:r w:rsidRPr="009B7092">
              <w:t xml:space="preserve"> kontrola przesiewowa przeprowadzana jest w miejscach </w:t>
            </w:r>
            <w:r w:rsidRPr="009B7092">
              <w:rPr>
                <w:b/>
                <w:i/>
              </w:rPr>
              <w:t>znajdujących się na granicach zewnętrznych lub w ich pobliżu</w:t>
            </w:r>
            <w:r w:rsidRPr="009B7092">
              <w:t>.</w:t>
            </w:r>
          </w:p>
        </w:tc>
        <w:tc>
          <w:tcPr>
            <w:tcW w:w="4876" w:type="dxa"/>
          </w:tcPr>
          <w:p w:rsidR="00222731" w:rsidRPr="009B7092" w:rsidRDefault="00222731" w:rsidP="007070B9">
            <w:pPr>
              <w:pStyle w:val="Normal6a"/>
            </w:pPr>
            <w:r w:rsidRPr="009B7092">
              <w:t>1.</w:t>
            </w:r>
            <w:r w:rsidRPr="009B7092">
              <w:tab/>
              <w:t xml:space="preserve">Kontrola przesiewowa przeprowadzana jest w </w:t>
            </w:r>
            <w:r w:rsidRPr="009B7092">
              <w:rPr>
                <w:b/>
                <w:i/>
              </w:rPr>
              <w:t>odpowiednich</w:t>
            </w:r>
            <w:r w:rsidRPr="009B7092">
              <w:t xml:space="preserve"> miejscach </w:t>
            </w:r>
            <w:r w:rsidRPr="009B7092">
              <w:rPr>
                <w:b/>
                <w:i/>
              </w:rPr>
              <w:t>wyznaczonych przez państwa członkowskie</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447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W przypadkach, o których mowa w art. 3,</w:t>
            </w:r>
            <w:r w:rsidRPr="009B7092">
              <w:t xml:space="preserve"> kontrola przesiewowa przeprowadzana jest w miejscach </w:t>
            </w:r>
            <w:r w:rsidRPr="009B7092">
              <w:rPr>
                <w:b/>
                <w:i/>
              </w:rPr>
              <w:t>znajdujących się</w:t>
            </w:r>
            <w:r w:rsidRPr="009B7092">
              <w:t xml:space="preserve"> na granicach zewnętrznych</w:t>
            </w:r>
            <w:r w:rsidRPr="009B7092">
              <w:rPr>
                <w:b/>
                <w:i/>
              </w:rPr>
              <w:t xml:space="preserve"> lub w ich pobliżu</w:t>
            </w:r>
            <w:r w:rsidRPr="009B7092">
              <w:t>.</w:t>
            </w:r>
          </w:p>
        </w:tc>
        <w:tc>
          <w:tcPr>
            <w:tcW w:w="4876" w:type="dxa"/>
          </w:tcPr>
          <w:p w:rsidR="00222731" w:rsidRPr="009B7092" w:rsidRDefault="00222731" w:rsidP="007070B9">
            <w:pPr>
              <w:pStyle w:val="Normal6a"/>
            </w:pPr>
            <w:r w:rsidRPr="009B7092">
              <w:t>1.</w:t>
            </w:r>
            <w:r w:rsidRPr="009B7092">
              <w:tab/>
              <w:t>Kontrola przesiewowa przeprowadzana jest w</w:t>
            </w:r>
            <w:r w:rsidRPr="009B7092">
              <w:rPr>
                <w:b/>
                <w:i/>
              </w:rPr>
              <w:t xml:space="preserve"> odpowiednich oficjalnych obiektach na terytorium państw członkowskich, w których obywatele państw trzecich mają dostęp do odpowiednich usług, w tym doradztwa prawnego, bezpłatnej pomocy prawnej i pomocy językowej. Państwa członkowskie zapewniają, aby wyspecjalizowane organizacje międzynarodowe, organizacje pozarządowe i organizacje społeczeństwa obywatelskiego oraz osoby świadczące porady i konsultacje miały skuteczny dostęp do obywateli państw trzecich w obiektach i miejscach, w których przeprowadza się kontrolę przesiewową, w szczególności osób przetrzymywanych w ośrodkach detencyjnych lub przebywających na przejściach granicznych, w tym w strefach tranzytowych,</w:t>
            </w:r>
            <w:r w:rsidRPr="009B7092">
              <w:t xml:space="preserve"> na granicach zewnętrznych.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mogą zdecydować, że obywatele państw trzecich mają zamieszkiwać w określonym miejscu, lecz nie skutkuje to zatrzymaniem tych osób, zwłaszcza jeżeli są to dzieci bez opieki lub dzieci z rodzin znajdujących się w szczególnie trudnej sytuacji lub osoby wymagające szczególnego traktowania.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Podczas kontroli przesiewowej zatrzymanie musi być środkiem ostatecznym i musi być konieczne, rozsądne i proporcjonalne do uzasadnionego celu. Jeżeli istnieją podstawy do pozbawienia danej osoby wolności, zawsze w pierwszej kolejności należy rozważyć rozwiązania alternatywne wobec zatrzymania.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stosują zatrzymanie wyłącznie zgodnie z prawem UE i prawem krajowym, stosownie do danego przypadku, na podstawie pisemnej decyzji sądowej lub administracyjnej, jako środek ostateczny, przy czym w przypadku zastosowania zatrzymania zapewniają, aby warunki zatrzymania były zgodne z dyrektywą 2013/33/UE [dyrektywa w sprawie warunków przyjmowania]. Nakaz zatrzymania jest przetłumaczony na język zrozumiały dla danego obywatela państwa trzeciego.</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Jeżeli okaże się to konieczne na podstawie indywidualnej oceny, państwa członkowskie mogą zatrzymać osobę poddaną kontroli przesiewowej, która złożyła wniosek o udzielenie ochrony międzynarodowej, jeżeli nie można skutecznie zastosować innych mniej przymusowych środków wyłącznie z przyczyn określonych w art. 8 ust. 3 dyrektywy 2013/33/UE [dyrektywa w sprawie warunków przyjmowania].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Jeżeli okaże się to konieczne na podstawie indywidualnej oceny, państwa członkowskie mogą zatrzymać osobę poddaną kontroli przesiewowej, która nie złożyła wniosku o udzielenie ochrony międzynarodowej, jeżeli nie można skutecznie zastosować innych mniej przymusowych środków. Osoba ta ma dostęp do skutecznego postępowania odwoławczego oraz doradztwa prawnego. Wymagania dotyczące decyzji o zatrzymaniu i odwołania są zgodne z art. 9 dyrektywy 2013/33/UE [dyrektywa w sprawie warunków przyjmowania] oraz art. 15 dyrektywy 2008/115/WE [dyrektywa powrotowa].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 stosuje się zatrzymania wobec małoletnich i innych osób wymagających szczególnego traktowania.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448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W przypadkach, o których mowa w art. 3,</w:t>
            </w:r>
            <w:r w:rsidRPr="009B7092">
              <w:t xml:space="preserve"> kontrola przesiewowa przeprowadzana jest w miejscach </w:t>
            </w:r>
            <w:r w:rsidRPr="009B7092">
              <w:rPr>
                <w:b/>
                <w:i/>
              </w:rPr>
              <w:t>znajdujących się</w:t>
            </w:r>
            <w:r w:rsidRPr="009B7092">
              <w:t xml:space="preserve"> na granicach zewnętrznych</w:t>
            </w:r>
            <w:r w:rsidRPr="009B7092">
              <w:rPr>
                <w:b/>
                <w:i/>
              </w:rPr>
              <w:t xml:space="preserve"> lub w ich pobliżu</w:t>
            </w:r>
            <w:r w:rsidRPr="009B7092">
              <w:t>.</w:t>
            </w:r>
          </w:p>
        </w:tc>
        <w:tc>
          <w:tcPr>
            <w:tcW w:w="4876" w:type="dxa"/>
          </w:tcPr>
          <w:p w:rsidR="00222731" w:rsidRPr="009B7092" w:rsidRDefault="00222731" w:rsidP="007070B9">
            <w:pPr>
              <w:pStyle w:val="Normal6a"/>
            </w:pPr>
            <w:r w:rsidRPr="009B7092">
              <w:t>1.</w:t>
            </w:r>
            <w:r w:rsidRPr="009B7092">
              <w:tab/>
              <w:t>Kontrola przesiewowa przeprowadzana jest w</w:t>
            </w:r>
            <w:r w:rsidRPr="009B7092">
              <w:rPr>
                <w:b/>
                <w:i/>
              </w:rPr>
              <w:t xml:space="preserve"> odpowiednich oficjalnych obiektach na terytorium państw członkowskich, zapewniających dostęp do odpowiednich usług, w tym pomocy prawnej i językowej. Obywatele państw trzecich poddani kontroli przesiewowej powinni mieć dostęp do postępowania odwoławczego, doradztwa prawnego i bezpłatnej pomocy prawnej. Państwa członkowskie zapewniają, aby wyspecjalizowane organizacje międzynarodowe, organizacje pozarządowe i organizacje społeczeństwa obywatelskiego oraz osoby świadczące porady i konsultacje miały skuteczny dostęp do obywateli państw trzecich w obiektach i miejscach, w których przeprowadza się kontrolę przesiewową, w szczególności osób przetrzymywanych w ośrodkach detencyjnych lub przebywających na przejściach granicznych, w tym w strefach tranzytowych,</w:t>
            </w:r>
            <w:r w:rsidRPr="009B7092">
              <w:t xml:space="preserve"> na granicach zewnętrznych.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449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W przypadkach, o których mowa w art. 3, kontrola przesiewowa przeprowadzana jest w </w:t>
            </w:r>
            <w:r w:rsidRPr="009B7092">
              <w:rPr>
                <w:b/>
                <w:i/>
              </w:rPr>
              <w:t>miejscach znajdujących się</w:t>
            </w:r>
            <w:r w:rsidRPr="009B7092">
              <w:t xml:space="preserve"> na granicach zewnętrznych lub w ich pobliżu.</w:t>
            </w:r>
          </w:p>
        </w:tc>
        <w:tc>
          <w:tcPr>
            <w:tcW w:w="4876" w:type="dxa"/>
          </w:tcPr>
          <w:p w:rsidR="00222731" w:rsidRPr="009B7092" w:rsidRDefault="00222731" w:rsidP="007070B9">
            <w:pPr>
              <w:pStyle w:val="Normal6a"/>
            </w:pPr>
            <w:r w:rsidRPr="009B7092">
              <w:t>1.</w:t>
            </w:r>
            <w:r w:rsidRPr="009B7092">
              <w:tab/>
              <w:t>W przypadkach, o których mowa w art. 3, kontrola przesiewowa przeprowadzana jest w</w:t>
            </w:r>
            <w:r w:rsidRPr="009B7092">
              <w:rPr>
                <w:b/>
                <w:i/>
              </w:rPr>
              <w:t> miejscu znajdującym się na terytorium państwa członkowskiego, w tym</w:t>
            </w:r>
            <w:r w:rsidRPr="009B7092">
              <w:t xml:space="preserve"> na granicach zewnętrznych lub w ich pobliżu</w:t>
            </w:r>
            <w:r w:rsidRPr="009B7092">
              <w:rPr>
                <w:b/>
                <w:i/>
              </w:rPr>
              <w:t>, pod warunkiem że do tych miejsc można zastosować odpowiednie przepisy określone w art. 5, 6, 6a, 7, 8, 9, 10, 11, 12, 16, 17, 18, 20, 21, 22, 23, 24 dyrektywy XXX/XXX/UE [przekształcona dyrektywa w sprawie warunków przyjmowania]</w:t>
            </w:r>
            <w:r w:rsidRPr="009B7092">
              <w:t xml:space="preserve">. </w:t>
            </w:r>
            <w:r w:rsidRPr="009B7092">
              <w:rPr>
                <w:b/>
                <w:i/>
              </w:rPr>
              <w:t>Szczególną uwagę należy zwrócić na szczególne potrzeby proceduralne lub szczególne potrzeby w zakresie przyjmowania, zgodnie z art. 20 tej dyrektywy. Obiekty wykorzystywane do celów kontroli przesiewowej są w pełni finansowane z budżetu Unii. Obejmuje to budowę, prowadzenie i renowację istniejących i przyszłych obiektów.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W przypadkach, o których mowa w art. 3, kontrola przesiewowa przeprowadzana jest w miejscach znajdujących się na granicach zewnętrznych lub w ich pobliżu.</w:t>
            </w:r>
          </w:p>
        </w:tc>
        <w:tc>
          <w:tcPr>
            <w:tcW w:w="4876" w:type="dxa"/>
          </w:tcPr>
          <w:p w:rsidR="00222731" w:rsidRPr="009B7092" w:rsidRDefault="00222731" w:rsidP="007070B9">
            <w:pPr>
              <w:pStyle w:val="Normal6a"/>
            </w:pPr>
            <w:r w:rsidRPr="009B7092">
              <w:t>1.</w:t>
            </w:r>
            <w:r w:rsidRPr="009B7092">
              <w:tab/>
              <w:t xml:space="preserve">W przypadkach, o których mowa w art. 3, kontrola przesiewowa przeprowadzana jest w miejscach znajdujących się na granicach zewnętrznych lub w ich pobliżu. </w:t>
            </w:r>
            <w:r w:rsidRPr="009B7092">
              <w:rPr>
                <w:b/>
                <w:i/>
              </w:rPr>
              <w:t>Jednak w żadnym przypadku nie uznaje się, że osoby poddawane procedurze kontroli przesiewowej przebywają na terytorium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1a.</w:t>
            </w:r>
            <w:r w:rsidRPr="009B7092">
              <w:tab/>
            </w:r>
            <w:r w:rsidRPr="009B7092">
              <w:rPr>
                <w:b/>
                <w:i/>
              </w:rPr>
              <w:t>Osobom tym zapewnia się zakwaterowanie zgodnie ze standardami i przepisami dyrektywy (UE) xxx/xxxx [dyrektywa w sprawie warunków przyjmowania]. Podczas kontroli przesiewowej zatrzymanie musi być środkiem ostatecznym, jego okres musi być jak najkrótszy oraz musi być konieczne, rozsądne i proporcjonalne do uzasadnionego celu. Jeżeli istnieją podstawy do pozbawienia danej osoby wolności, zawsze w pierwszej kolejności należy rozważyć rozwiązania alternatywne wobec zatrzymania. Zatrzymanie powinno opierać się na nakazie zatrzymania przetłumaczonym na język zrozumiały dla danej osoby. Nigdy nie należy stosować zatrzymania wobec małoletnich i innych osób wymagających szczególnego traktowania.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1a.</w:t>
            </w:r>
            <w:r w:rsidRPr="009B7092">
              <w:tab/>
            </w:r>
            <w:r w:rsidRPr="009B7092">
              <w:rPr>
                <w:b/>
                <w:i/>
              </w:rPr>
              <w:t>W celu zapewnienia zgodności z przepisami ust. 1 niniejszego artykułu państwa członkowskie zapewniają, aby oprócz przedstawicieli niezależnego mechanizmu monitorowania, przewidzianego w art. 7, do obywateli państw trzecich, w szczególności osób przetrzymywanych w ośrodkach detencyjnych lub przebywających na przejściach granicznych, w tym w strefach tranzytowych, na granicach zewnętrznych, skuteczny dostęp miały organizacje i osoby świadczące porady i konsultacje, w tym bezpłatną pomoc prawną.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1b.</w:t>
            </w:r>
            <w:r w:rsidRPr="009B7092">
              <w:tab/>
            </w:r>
            <w:r w:rsidRPr="009B7092">
              <w:rPr>
                <w:b/>
                <w:i/>
              </w:rPr>
              <w:t>Wobec obywateli państw trzecich nie stosuje się inwazyjnych technologii nadzoru biometrycznego, takich jak oprogramowanie do rozpoznawania twarzy, emocji i zachowania, ani analityki predykcyjnej, ocen ryzyka i kategoryzacji biometrycznej w kontekście działań związanych z zarządzaniem granicami w ośrodkach recepcyjnych lub obiektach, w których przeprowadzana jest kontrola przesiewowa, wokół nich ani w trakcie kontroli przesiewowej. Stosowanie oprogramowania do rozpoznawania języka, systemów wariograficznych lub urządzeń akustycznych dużego zasięgu jest niedozwolone.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1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1b.</w:t>
            </w:r>
            <w:r w:rsidRPr="009B7092">
              <w:tab/>
            </w:r>
            <w:r w:rsidRPr="009B7092">
              <w:rPr>
                <w:b/>
                <w:i/>
              </w:rPr>
              <w:t>Wobec obywateli państw trzecich nie stosuje się inwazyjnych technologii nadzoru biometrycznego, takich jak oprogramowanie do rozpoznawania twarzy, emocji i zachowania, ani analityki predykcyjnej, ocen ryzyka i kategoryzacji biometrycznej w kontekście działań związanych z zarządzaniem granicami w ośrodkach recepcyjnych lub obiektach, w których przeprowadzana jest kontrola przesiewowa, wokół nich ani w trakcie kontroli przesiewowej. Stosowanie systemów wariograficznych lub urządzeń akustycznych dużego zasięgu jest niedozwolone.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W przypadkach, o których mowa w art. 5, kontrola przesiewowa przeprowadzana jest w odpowiednim miejscu na terytorium państwa członkowskiego.</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W przypadkach, o których mowa w art. 5, kontrola przesiewowa przeprowadzana jest w odpowiednim miejscu na terytorium państwa członkowskiego.</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W przypadkach, o których mowa w art. 5, kontrola przesiewowa przeprowadzana jest w odpowiednim miejscu na terytorium państwa członkowskiego.</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W przypadkach, o których mowa w art. 5, kontrola przesiewowa przeprowadzana jest w odpowiednim miejscu na terytorium państwa członkowskiego.</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459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W przypadkach, o których mowa w art. 5, kontrola przesiewowa przeprowadzana jest w odpowiednim miejscu na terytorium państwa członkowskiego.</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 </w:t>
            </w:r>
            <w:r w:rsidRPr="009B7092">
              <w:rPr>
                <w:b/>
                <w:i/>
              </w:rPr>
              <w:t>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p>
        </w:tc>
        <w:tc>
          <w:tcPr>
            <w:tcW w:w="4876" w:type="dxa"/>
          </w:tcPr>
          <w:p w:rsidR="00222731" w:rsidRPr="009B7092" w:rsidRDefault="00222731" w:rsidP="007070B9">
            <w:pPr>
              <w:pStyle w:val="Normal6a"/>
            </w:pPr>
            <w:r w:rsidRPr="009B7092">
              <w:t>3.</w:t>
            </w:r>
            <w:r w:rsidRPr="009B7092">
              <w:tab/>
              <w:t>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5 dni od zatrzymania </w:t>
            </w:r>
            <w:r w:rsidRPr="009B7092">
              <w:rPr>
                <w:b/>
                <w:i/>
              </w:rPr>
              <w:t>w pobliżu granicy zewnętrznej, sprowadzenia na ląd na terytorium danego państwa członkowskiego lub stawienia się na przejściu granicznym</w:t>
            </w:r>
            <w:r w:rsidRPr="009B7092">
              <w:t>. W wyjątkowych okolicznościach, gdy wymagana jest kontrola przesiewowa nieproporcjonalnie dużej liczby obywateli państw trzecich w tym samym czasie, co w praktyce uniemożliwia zakończenie kontroli przesiewowej w tym terminie,</w:t>
            </w:r>
            <w:r w:rsidRPr="009B7092">
              <w:rPr>
                <w:b/>
                <w:i/>
              </w:rPr>
              <w:t xml:space="preserve"> termin 5 dni może zostać przedłużony maksymalnie o dodatkowe 5 dni</w:t>
            </w:r>
            <w:r w:rsidRPr="009B7092">
              <w:t>.</w:t>
            </w:r>
          </w:p>
        </w:tc>
        <w:tc>
          <w:tcPr>
            <w:tcW w:w="4876" w:type="dxa"/>
          </w:tcPr>
          <w:p w:rsidR="00222731" w:rsidRPr="009B7092" w:rsidRDefault="00222731" w:rsidP="007070B9">
            <w:pPr>
              <w:pStyle w:val="Normal6a"/>
            </w:pPr>
            <w:r w:rsidRPr="009B7092">
              <w:t>3.</w:t>
            </w:r>
            <w:r w:rsidRPr="009B7092">
              <w:tab/>
              <w:t>W przypadkach, o których mowa w art. 3, kontrolę przesiewową należy przeprowadzić niezwłocznie i w każdym przypadku zakończyć ją w ciągu 5 dni od zatrzymania</w:t>
            </w:r>
            <w:r w:rsidRPr="009B7092">
              <w:rPr>
                <w:b/>
                <w:i/>
              </w:rPr>
              <w:t>. Po upływie 5-dniowego okresu daną osobę bez dalszej zwłoki kieruje się na ścieżkę odpowiedniej procedury zgodnie z art. 14, nawet jeżeli kontrola przesiewowa nie została ukończona, bez uszczerbku dla kontroli stanu zdrowia i identyfikacji osób wymagających szczególnego traktowania</w:t>
            </w:r>
            <w:r w:rsidRPr="009B7092">
              <w:t>. W wyjątkowych okolicznościach, gdy wymagana jest kontrola przesiewowa nieproporcjonalnie dużej liczby obywateli państw trzecich w tym samym czasie, co w praktyce uniemożliwia zakończenie kontroli przesiewowej w tym terminie,</w:t>
            </w:r>
            <w:r w:rsidRPr="009B7092">
              <w:rPr>
                <w:b/>
                <w:i/>
              </w:rPr>
              <w:t xml:space="preserve"> nie przeprowadza się kontroli przesiewowej, a obywateli państw trzecich kieruje się bezpośrednio na ścieżkę normalnej procedury azylowej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 </w:t>
            </w:r>
            <w:r w:rsidRPr="009B7092">
              <w:rPr>
                <w:b/>
                <w:i/>
              </w:rPr>
              <w:t>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r w:rsidRPr="009B7092">
              <w:t>.</w:t>
            </w:r>
          </w:p>
        </w:tc>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 </w:t>
            </w:r>
            <w:r w:rsidRPr="009B7092">
              <w:rPr>
                <w:b/>
                <w:i/>
              </w:rPr>
              <w:t>Po upływie pięciodniowego okresu daną osobę bez dalszej zwłoki kieruje się na ścieżkę odpowiedniej procedury zgodnie z art. 14, nawet jeżeli kontrola przesiewowa nie została ukończona, bez uszczerbku dla kontroli stanu zdrowia i identyfikacji osób wymagających szczególnego traktowania, które to czynności wykonuje się w ramach zwykłej procedury</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 W wyjątkowych</w:t>
            </w:r>
            <w:r w:rsidRPr="009B7092">
              <w:rPr>
                <w:b/>
                <w:i/>
              </w:rPr>
              <w:t xml:space="preserve">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r w:rsidRPr="009B7092">
              <w:t>.</w:t>
            </w:r>
          </w:p>
        </w:tc>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5 dni od zatrzymania w pobliżu granicy zewnętrznej, sprowadzenia na ląd na terytorium danego państwa członkowskiego lub stawienia się na przejściu granicznym. W wyjątkowych </w:t>
            </w:r>
            <w:r w:rsidRPr="009B7092">
              <w:rPr>
                <w:b/>
                <w:i/>
              </w:rPr>
              <w:t>sytuacjach termin może zostać wydłużony, jeżeli jest to konieczne dla właściwego przeprowadzenia procedury kontroli przesiewowej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W przypadkach, o których mowa w art. 3, kontrolę przesiewową należy przeprowadzić niezwłocznie i w każdym przypadku zakończyć ją w ciągu </w:t>
            </w:r>
            <w:r w:rsidRPr="009B7092">
              <w:rPr>
                <w:b/>
                <w:i/>
              </w:rPr>
              <w:t>5</w:t>
            </w:r>
            <w:r w:rsidRPr="009B7092">
              <w:t xml:space="preserve"> dni od zatrzymania w pobliżu granicy zewnętrznej, sprowadzenia na ląd na terytorium danego państwa członkowskiego lub stawienia się na przejściu granicznym. W wyjątkowych okolicznościach, gdy wymagana jest kontrola przesiewowa nieproporcjonalnie dużej liczby obywateli państw trzecich w tym samym czasie, co w praktyce uniemożliwia zakończenie kontroli przesiewowej w tym terminie, termin </w:t>
            </w:r>
            <w:r w:rsidRPr="009B7092">
              <w:rPr>
                <w:b/>
                <w:i/>
              </w:rPr>
              <w:t>5</w:t>
            </w:r>
            <w:r w:rsidRPr="009B7092">
              <w:t xml:space="preserve"> dni może zostać przedłużony maksymalnie o dodatkowe </w:t>
            </w:r>
            <w:r w:rsidRPr="009B7092">
              <w:rPr>
                <w:b/>
                <w:i/>
              </w:rPr>
              <w:t>5</w:t>
            </w:r>
            <w:r w:rsidRPr="009B7092">
              <w:t xml:space="preserve"> dni.</w:t>
            </w:r>
          </w:p>
        </w:tc>
        <w:tc>
          <w:tcPr>
            <w:tcW w:w="4876" w:type="dxa"/>
          </w:tcPr>
          <w:p w:rsidR="00222731" w:rsidRPr="009B7092" w:rsidRDefault="00222731" w:rsidP="007070B9">
            <w:pPr>
              <w:pStyle w:val="Normal6a"/>
            </w:pPr>
            <w:r w:rsidRPr="009B7092">
              <w:t>3.</w:t>
            </w:r>
            <w:r w:rsidRPr="009B7092">
              <w:tab/>
              <w:t xml:space="preserve">W przypadkach, o których mowa w art. 3 </w:t>
            </w:r>
            <w:r w:rsidRPr="009B7092">
              <w:rPr>
                <w:b/>
                <w:i/>
              </w:rPr>
              <w:t>i 5</w:t>
            </w:r>
            <w:r w:rsidRPr="009B7092">
              <w:t xml:space="preserve">, kontrolę przesiewową należy przeprowadzić niezwłocznie i w każdym przypadku zakończyć ją w ciągu </w:t>
            </w:r>
            <w:r w:rsidRPr="009B7092">
              <w:rPr>
                <w:b/>
                <w:i/>
              </w:rPr>
              <w:t>14</w:t>
            </w:r>
            <w:r w:rsidRPr="009B7092">
              <w:t xml:space="preserve"> dni od zatrzymania w pobliżu granicy zewnętrznej, sprowadzenia na ląd na terytorium danego państwa członkowskiego lub stawienia się na przejściu granicznym. W wyjątkowych okolicznościach, </w:t>
            </w:r>
            <w:r w:rsidRPr="009B7092">
              <w:rPr>
                <w:b/>
                <w:i/>
              </w:rPr>
              <w:t>na przykład</w:t>
            </w:r>
            <w:r w:rsidRPr="009B7092">
              <w:t xml:space="preserve"> gdy wymagana jest kontrola przesiewowa nieproporcjonalnie dużej liczby obywateli państw trzecich w tym samym czasie, co w praktyce uniemożliwia zakończenie kontroli przesiewowej </w:t>
            </w:r>
            <w:r w:rsidRPr="009B7092">
              <w:rPr>
                <w:b/>
                <w:i/>
              </w:rPr>
              <w:t>lub zakończenie kontroli bezpieczeństwa, identyfikacji osób wymagających szczególnego traktowania i procedury określania wieku</w:t>
            </w:r>
            <w:r w:rsidRPr="009B7092">
              <w:t xml:space="preserve"> w tym terminie, termin </w:t>
            </w:r>
            <w:r w:rsidRPr="009B7092">
              <w:rPr>
                <w:b/>
                <w:i/>
              </w:rPr>
              <w:t>14</w:t>
            </w:r>
            <w:r w:rsidRPr="009B7092">
              <w:t xml:space="preserve"> dni może zostać przedłużony maksymalnie o dodatkowe </w:t>
            </w:r>
            <w:r w:rsidRPr="009B7092">
              <w:rPr>
                <w:b/>
                <w:i/>
              </w:rPr>
              <w:t>14</w:t>
            </w:r>
            <w:r w:rsidRPr="009B7092">
              <w:t xml:space="preserve"> dni.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r>
            <w:r w:rsidRPr="009B7092">
              <w:rPr>
                <w:b/>
                <w:i/>
              </w:rPr>
              <w:t>W przypadkach, o których mowa w art. 3,</w:t>
            </w:r>
            <w:r w:rsidRPr="009B7092">
              <w:t xml:space="preserve"> kontrolę przesiewową należy przeprowadzić niezwłocznie i w każdym przypadku zakończyć ją w ciągu 5 dni od zatrzymania </w:t>
            </w:r>
            <w:r w:rsidRPr="009B7092">
              <w:rPr>
                <w:b/>
                <w:i/>
              </w:rPr>
              <w:t>w pobliżu granicy zewnętrznej,</w:t>
            </w:r>
            <w:r w:rsidRPr="009B7092">
              <w:t xml:space="preserve"> sprowadzenia na ląd na terytorium danego państwa członkowskiego </w:t>
            </w:r>
            <w:r w:rsidRPr="009B7092">
              <w:rPr>
                <w:b/>
                <w:i/>
              </w:rPr>
              <w:t>lub stawienia się na przejściu granicznym</w:t>
            </w:r>
            <w:r w:rsidRPr="009B7092">
              <w:t>. 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p>
        </w:tc>
        <w:tc>
          <w:tcPr>
            <w:tcW w:w="4876" w:type="dxa"/>
          </w:tcPr>
          <w:p w:rsidR="00222731" w:rsidRPr="009B7092" w:rsidRDefault="00222731" w:rsidP="007070B9">
            <w:pPr>
              <w:pStyle w:val="Normal6a"/>
            </w:pPr>
            <w:r w:rsidRPr="009B7092">
              <w:t>3.</w:t>
            </w:r>
            <w:r w:rsidRPr="009B7092">
              <w:tab/>
              <w:t xml:space="preserve">Kontrolę przesiewową należy przeprowadzić niezwłocznie i w każdym przypadku zakończyć ją w ciągu 5 dni od zatrzymania </w:t>
            </w:r>
            <w:r w:rsidRPr="009B7092">
              <w:rPr>
                <w:b/>
                <w:i/>
              </w:rPr>
              <w:t>lub</w:t>
            </w:r>
            <w:r w:rsidRPr="009B7092">
              <w:t xml:space="preserve"> sprowadzenia na ląd na terytorium danego państwa członkowskiego. 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r>
            <w:r w:rsidRPr="009B7092">
              <w:rPr>
                <w:b/>
                <w:i/>
              </w:rPr>
              <w:t>W przypadkach, o których mowa w art. 3,</w:t>
            </w:r>
            <w:r w:rsidRPr="009B7092">
              <w:t xml:space="preserve"> kontrolę przesiewową należy przeprowadzić niezwłocznie i w każdym przypadku zakończyć ją w ciągu 5 dni od zatrzymania </w:t>
            </w:r>
            <w:r w:rsidRPr="009B7092">
              <w:rPr>
                <w:b/>
                <w:i/>
              </w:rPr>
              <w:t>w pobliżu granicy zewnętrznej,</w:t>
            </w:r>
            <w:r w:rsidRPr="009B7092">
              <w:t xml:space="preserve"> sprowadzenia na ląd na terytorium danego państwa członkowskiego </w:t>
            </w:r>
            <w:r w:rsidRPr="009B7092">
              <w:rPr>
                <w:b/>
                <w:i/>
              </w:rPr>
              <w:t>lub stawienia się na przejściu granicznym</w:t>
            </w:r>
            <w:r w:rsidRPr="009B7092">
              <w:t>. 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p>
        </w:tc>
        <w:tc>
          <w:tcPr>
            <w:tcW w:w="4876" w:type="dxa"/>
          </w:tcPr>
          <w:p w:rsidR="00222731" w:rsidRPr="009B7092" w:rsidRDefault="00222731" w:rsidP="007070B9">
            <w:pPr>
              <w:pStyle w:val="Normal6a"/>
            </w:pPr>
            <w:r w:rsidRPr="009B7092">
              <w:t>3.</w:t>
            </w:r>
            <w:r w:rsidRPr="009B7092">
              <w:tab/>
              <w:t xml:space="preserve">Kontrolę przesiewową należy przeprowadzić niezwłocznie i w każdym przypadku zakończyć ją w ciągu 5 dni od zatrzymania </w:t>
            </w:r>
            <w:r w:rsidRPr="009B7092">
              <w:rPr>
                <w:b/>
                <w:i/>
              </w:rPr>
              <w:t>lub</w:t>
            </w:r>
            <w:r w:rsidRPr="009B7092">
              <w:t xml:space="preserve"> sprowadzenia na ląd na terytorium danego państwa członkowskiego. W wyjątkowych okolicznościach, gdy wymagana jest kontrola przesiewowa nieproporcjonalnie dużej liczby obywateli państw trzecich w tym samym czasie, co w praktyce uniemożliwia zakończenie kontroli przesiewowej w tym terminie, termin 5 dni może zostać przedłużony maksymalnie o dodatkowe 5 dni.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3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Jeżeli osoby, o których mowa w art. 3 ust. 1 lit. a) i do których ma zastosowanie art. 14 ust. 1 i 3 rozporządzenia (UE) nr 603/2013, pozostają fizycznie na granicy zewnętrznej dłużej niż 72 godziny, termin na przeprowadzenie kontroli przesiewowej w przypadku takich osób skraca się do dwóch dni.</w:t>
            </w:r>
          </w:p>
        </w:tc>
        <w:tc>
          <w:tcPr>
            <w:tcW w:w="4876" w:type="dxa"/>
          </w:tcPr>
          <w:p w:rsidR="00222731" w:rsidRPr="009B7092" w:rsidRDefault="00222731" w:rsidP="007070B9">
            <w:pPr>
              <w:pStyle w:val="Normal6a"/>
            </w:pPr>
            <w:r w:rsidRPr="009B7092">
              <w:t xml:space="preserve">Jeżeli osoby, o których mowa w art. 3 ust. 1 lit. a) i do których ma zastosowanie art. 14 ust. 1 i 3 rozporządzenia (UE) nr 603/2013, pozostają </w:t>
            </w:r>
            <w:r w:rsidRPr="009B7092">
              <w:rPr>
                <w:b/>
                <w:i/>
              </w:rPr>
              <w:t>następnie</w:t>
            </w:r>
            <w:r w:rsidRPr="009B7092">
              <w:t xml:space="preserve"> fizycznie na granicy zewnętrznej dłużej niż 72 godziny, </w:t>
            </w:r>
            <w:r w:rsidRPr="009B7092">
              <w:rPr>
                <w:b/>
                <w:i/>
              </w:rPr>
              <w:t>stosuje się kontrolę przesiewową, a</w:t>
            </w:r>
            <w:r w:rsidRPr="009B7092">
              <w:t xml:space="preserve"> termin na przeprowadzenie kontroli przesiewowej w przypadku takich osób skraca się do dwóch dni.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Państwa członkowskie niezwłocznie powiadamiają Komisję o wyjątkowych okolicznościach, o których mowa w ust. 3. Informują również Komisję, gdy tylko ustaną powody wydłużenia terminu na przeprowadzenie kontroli przesiewowej.</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469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Państwa członkowskie niezwłocznie powiadamiają Komisję o wyjątkowych okolicznościach, o których mowa w ust. 3. Informują również Komisję, gdy tylko ustaną powody wydłużenia terminu na przeprowadzenie kontroli przesiewowej.</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Państwa członkowskie niezwłocznie powiadamiają Komisję o wyjątkowych okolicznościach, o których mowa w ust. 3. Informują również Komisję, gdy tylko ustaną powody wydłużenia terminu na przeprowadzenie kontroli przesiewowej.</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niezwłocznie powiadamiają</w:t>
            </w:r>
            <w:r w:rsidRPr="009B7092">
              <w:t xml:space="preserve"> Komisję o wyjątkowych okolicznościach, o których mowa w ust. 3. </w:t>
            </w:r>
            <w:r w:rsidRPr="009B7092">
              <w:rPr>
                <w:b/>
                <w:i/>
              </w:rPr>
              <w:t>Informują również Komisję, gdy tylko ustaną powody wydłużenia terminu na przeprowadzenie kontroli przesiewowej.</w:t>
            </w:r>
          </w:p>
        </w:tc>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mogą powiadomić</w:t>
            </w:r>
            <w:r w:rsidRPr="009B7092">
              <w:t xml:space="preserve"> Komisję o wyjątkowych okolicznościach, o których mowa w ust. 3.</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Kontrola przesiewowa, o której mowa w art. 5, przeprowadzana jest bezzwłocznie, a w każdym przypadku zostaje zakończona w ciągu 3 dni od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pPr>
        <w:pStyle w:val="AmJustTitle"/>
      </w:pPr>
      <w:r w:rsidRPr="009B7092">
        <w:rPr>
          <w:rStyle w:val="HideTWBExt"/>
          <w:i w:val="0"/>
          <w:noProof w:val="0"/>
        </w:rPr>
        <w:t>&lt;TitreJust&gt;</w:t>
      </w:r>
      <w:r w:rsidRPr="009B7092">
        <w:t>Uzasadnienie</w:t>
      </w:r>
      <w:r w:rsidRPr="009B7092">
        <w:rPr>
          <w:rStyle w:val="HideTWBExt"/>
          <w:i w:val="0"/>
          <w:noProof w:val="0"/>
        </w:rPr>
        <w:t>&lt;/TitreJust&gt;</w:t>
      </w:r>
    </w:p>
    <w:p w:rsidR="00222731" w:rsidRPr="009B7092" w:rsidRDefault="00222731" w:rsidP="00222731">
      <w:pPr>
        <w:pStyle w:val="AmJustText"/>
      </w:pPr>
      <w:r w:rsidRPr="009B7092">
        <w:t>Podobnie jak w przypadkach, o których mowa w art. 5, przepis powinien zostać ujęty w art. 6 ust. 3.</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Kontrola przesiewowa, o której mowa w art. 5, przeprowadzana jest bezzwłocznie, a w każdym przypadku zostaje zakończona w ciągu 3 dni od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Kontrola przesiewowa, o której mowa w art. 5, przeprowadzana jest bezzwłocznie, a w każdym przypadku zostaje zakończona w ciągu 3 dni od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Kontrola przesiewowa, o której mowa w art. 5, przeprowadzana jest bezzwłocznie, a w każdym przypadku zostaje zakończona w ciągu 3 dni od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5.</w:t>
            </w:r>
            <w:r w:rsidRPr="009B7092">
              <w:tab/>
              <w:t>Kontrola przesiewowa, o której mowa w art. 5, przeprowadzana jest bezzwłocznie, a w każdym przypadku zostaje zakończona w ciągu 3 dni od zatrzymania.</w:t>
            </w:r>
          </w:p>
        </w:tc>
        <w:tc>
          <w:tcPr>
            <w:tcW w:w="4876" w:type="dxa"/>
          </w:tcPr>
          <w:p w:rsidR="00222731" w:rsidRPr="009B7092" w:rsidRDefault="00222731" w:rsidP="007070B9">
            <w:pPr>
              <w:pStyle w:val="Normal6a"/>
            </w:pPr>
            <w:r w:rsidRPr="009B7092">
              <w:t>5.</w:t>
            </w:r>
            <w:r w:rsidRPr="009B7092">
              <w:tab/>
              <w:t xml:space="preserve">Kontrola przesiewowa, o której mowa w art. 5, przeprowadzana jest bezzwłocznie, a w każdym przypadku zostaje zakończona w ciągu 3 dni od zatrzymania. </w:t>
            </w:r>
            <w:r w:rsidRPr="009B7092">
              <w:rPr>
                <w:b/>
                <w:i/>
              </w:rPr>
              <w:t>Termin ten może zostać wydłużony, jeżeli wymaga tego procedura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5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5a.</w:t>
            </w:r>
            <w:r w:rsidRPr="009B7092">
              <w:tab/>
            </w:r>
            <w:r w:rsidRPr="009B7092">
              <w:rPr>
                <w:b/>
                <w:i/>
              </w:rPr>
              <w:t>W każdym przypadku, nawet w wyjątkowych okolicznościach, w tym w sytuacjach nadzwyczajnych, państwa członkowskie zapewniają wszystkim osobom podlegającym kontroli przesiewowej poziom życia, który gwarantuje im utrzymanie, ochronę zdrowia fizycznego i psychicznego oraz poszanowanie praw przysługujących im na mocy Karty praw podstawowych Unii Europejskiej. Osobom tym zapewnia się zakwaterowanie zgodnie ze standardami i przepisami dyrektywy (UE) xxx/xxx [dyrektywa w sprawie warunków przyjmowania].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wstępną kontrolę stanu zdrowia i identyfikację osób wymagających szczególnego traktowania, przewidziane w art. 9,</w:t>
            </w:r>
          </w:p>
        </w:tc>
        <w:tc>
          <w:tcPr>
            <w:tcW w:w="4876" w:type="dxa"/>
          </w:tcPr>
          <w:p w:rsidR="00222731" w:rsidRPr="009B7092" w:rsidRDefault="00222731" w:rsidP="007070B9">
            <w:pPr>
              <w:pStyle w:val="Normal6a"/>
            </w:pPr>
            <w:r w:rsidRPr="009B7092">
              <w:t xml:space="preserve"> </w:t>
            </w:r>
            <w:r w:rsidRPr="009B7092">
              <w:rPr>
                <w:i/>
              </w:rPr>
              <w:t>(Nie dotyczy polskiej wersji językowej)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479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identyfikację, o której mowa w art. 10,</w:t>
            </w:r>
          </w:p>
        </w:tc>
        <w:tc>
          <w:tcPr>
            <w:tcW w:w="4876" w:type="dxa"/>
          </w:tcPr>
          <w:p w:rsidR="00222731" w:rsidRPr="009B7092" w:rsidRDefault="00222731" w:rsidP="007070B9">
            <w:pPr>
              <w:pStyle w:val="Normal6a"/>
            </w:pPr>
            <w:r w:rsidRPr="009B7092">
              <w:t>b)</w:t>
            </w:r>
            <w:r w:rsidRPr="009B7092">
              <w:tab/>
              <w:t>identyfikację, o której mowa w art. 10</w:t>
            </w:r>
            <w:r w:rsidRPr="009B7092">
              <w:rPr>
                <w:b/>
                <w:i/>
              </w:rPr>
              <w:t>;</w:t>
            </w:r>
            <w:r w:rsidRPr="009B7092">
              <w:t xml:space="preserve"> </w:t>
            </w:r>
            <w:r w:rsidRPr="009B7092">
              <w:rPr>
                <w:b/>
                <w:i/>
              </w:rPr>
              <w:t>jeżeli dana osoba utrzymuje, że nie posiada żadnego obywatelstwa, lub gdy istnieją uzasadnione podstawy, aby przypuszczać, że dana osoba może być bezpaństwowcem, należy jasno odnotować ten fakt w oczekiwaniu na pełne ustalenie, czy osoba ta jest bezpaństwowcem, w drodze oddzielnej procedury,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b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ba)</w:t>
            </w:r>
            <w:r w:rsidRPr="009B7092">
              <w:tab/>
            </w:r>
            <w:r w:rsidRPr="009B7092">
              <w:rPr>
                <w:b/>
                <w:i/>
              </w:rPr>
              <w:t>wstępną identyfikację osób wymagających szczególnego traktowania, o której mowa w art. 9a,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 xml:space="preserve">rejestrację danych biometrycznych </w:t>
            </w:r>
            <w:r w:rsidRPr="009B7092">
              <w:rPr>
                <w:b/>
                <w:i/>
              </w:rPr>
              <w:t>w odpowiednich bazach danych, o której mowa w art. 14 ust. 6, w zakresie, w jakim taka rejestracja jeszcze nie nastąpiła</w:t>
            </w:r>
            <w:r w:rsidRPr="009B7092">
              <w:t>,</w:t>
            </w:r>
          </w:p>
        </w:tc>
        <w:tc>
          <w:tcPr>
            <w:tcW w:w="4876" w:type="dxa"/>
          </w:tcPr>
          <w:p w:rsidR="00222731" w:rsidRPr="009B7092" w:rsidRDefault="00222731" w:rsidP="007070B9">
            <w:pPr>
              <w:pStyle w:val="Normal6a"/>
            </w:pPr>
            <w:r w:rsidRPr="009B7092">
              <w:t>c)</w:t>
            </w:r>
            <w:r w:rsidRPr="009B7092">
              <w:tab/>
              <w:t xml:space="preserve">rejestrację danych biometrycznych </w:t>
            </w:r>
            <w:r w:rsidRPr="009B7092">
              <w:rPr>
                <w:b/>
                <w:i/>
              </w:rPr>
              <w:t>zgodnie z art. 10, 13 i 14a rozporządzenia (UE) xxxx/xxxx [rozporządzenie Eurodac]</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 xml:space="preserve">rejestrację danych biometrycznych </w:t>
            </w:r>
            <w:r w:rsidRPr="009B7092">
              <w:rPr>
                <w:b/>
                <w:i/>
              </w:rPr>
              <w:t>w odpowiednich bazach danych, o której mowa w art. 14 ust. 6, w zakresie, w jakim taka rejestracja jeszcze nie nastąpiła</w:t>
            </w:r>
            <w:r w:rsidRPr="009B7092">
              <w:t>,</w:t>
            </w:r>
          </w:p>
        </w:tc>
        <w:tc>
          <w:tcPr>
            <w:tcW w:w="4876" w:type="dxa"/>
          </w:tcPr>
          <w:p w:rsidR="00222731" w:rsidRPr="009B7092" w:rsidRDefault="00222731" w:rsidP="007070B9">
            <w:pPr>
              <w:pStyle w:val="Normal6a"/>
            </w:pPr>
            <w:r w:rsidRPr="009B7092">
              <w:t>c)</w:t>
            </w:r>
            <w:r w:rsidRPr="009B7092">
              <w:tab/>
              <w:t xml:space="preserve">rejestrację danych biometrycznych </w:t>
            </w:r>
            <w:r w:rsidRPr="009B7092">
              <w:rPr>
                <w:b/>
                <w:i/>
              </w:rPr>
              <w:t>zgodnie z rozporządzeniem (UE) xxxx/xxxx [rozporządzenie Eurodac]</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rejestrację danych biometrycznych w odpowiednich bazach danych, o której mowa w art. 14 ust. 6, w zakresie, w jakim taka rejestracja jeszcze nie nastąpiła,</w:t>
            </w:r>
          </w:p>
        </w:tc>
        <w:tc>
          <w:tcPr>
            <w:tcW w:w="4876" w:type="dxa"/>
          </w:tcPr>
          <w:p w:rsidR="00222731" w:rsidRPr="009B7092" w:rsidRDefault="00222731" w:rsidP="007070B9">
            <w:pPr>
              <w:pStyle w:val="Normal6a"/>
            </w:pPr>
            <w:r w:rsidRPr="009B7092">
              <w:t>c)</w:t>
            </w:r>
            <w:r w:rsidRPr="009B7092">
              <w:tab/>
              <w:t xml:space="preserve">rejestrację danych </w:t>
            </w:r>
            <w:r w:rsidRPr="009B7092">
              <w:rPr>
                <w:b/>
                <w:i/>
              </w:rPr>
              <w:t>kostnych, w przypadku wątpliwości co do małoletniości imigranta o nieuregulowanym statusie, i danych</w:t>
            </w:r>
            <w:r w:rsidRPr="009B7092">
              <w:t xml:space="preserve"> biometrycznych w odpowiednich bazach danych, o której mowa w art. 14 ust. 6, w zakresie, w jakim taka rejestracja jeszcze nie nastąpiła,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rejestrację danych biometrycznych w odpowiednich bazach danych, o której mowa w art. 14 ust. 6, w zakresie, w jakim taka rejestracja jeszcze nie nastąpiła,</w:t>
            </w:r>
          </w:p>
        </w:tc>
        <w:tc>
          <w:tcPr>
            <w:tcW w:w="4876" w:type="dxa"/>
          </w:tcPr>
          <w:p w:rsidR="00222731" w:rsidRPr="009B7092" w:rsidRDefault="00222731" w:rsidP="007070B9">
            <w:pPr>
              <w:pStyle w:val="Normal6a"/>
            </w:pPr>
            <w:r w:rsidRPr="009B7092">
              <w:t>c)</w:t>
            </w:r>
            <w:r w:rsidRPr="009B7092">
              <w:tab/>
              <w:t xml:space="preserve">rejestrację danych biometrycznych </w:t>
            </w:r>
            <w:r w:rsidRPr="009B7092">
              <w:rPr>
                <w:b/>
                <w:i/>
              </w:rPr>
              <w:t>i danych DNA</w:t>
            </w:r>
            <w:r w:rsidRPr="009B7092">
              <w:t xml:space="preserve"> w odpowiednich bazach danych, o której mowa w art. 14 ust. 6, w zakresie, w jakim taka rejestracja jeszcze nie nastąpiła,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d</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d)</w:t>
            </w:r>
            <w:r w:rsidRPr="009B7092">
              <w:tab/>
              <w:t>kontrolę bezpieczeństwa, o której mowa w art. 11,</w:t>
            </w:r>
          </w:p>
        </w:tc>
        <w:tc>
          <w:tcPr>
            <w:tcW w:w="4876" w:type="dxa"/>
          </w:tcPr>
          <w:p w:rsidR="00222731" w:rsidRPr="009B7092" w:rsidRDefault="00222731" w:rsidP="007070B9">
            <w:pPr>
              <w:pStyle w:val="Normal6a"/>
            </w:pPr>
            <w:r w:rsidRPr="009B7092">
              <w:t xml:space="preserve"> </w:t>
            </w:r>
            <w:r w:rsidRPr="009B7092">
              <w:rPr>
                <w:i/>
              </w:rPr>
              <w:t>(Nie dotyczy polskiej wersji językowej)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e)</w:t>
            </w:r>
            <w:r w:rsidRPr="009B7092">
              <w:tab/>
              <w:t xml:space="preserve">wypełnienie formularza </w:t>
            </w:r>
            <w:r w:rsidRPr="009B7092">
              <w:rPr>
                <w:b/>
                <w:i/>
              </w:rPr>
              <w:t>wywiadu</w:t>
            </w:r>
            <w:r w:rsidRPr="009B7092">
              <w:t>, o którym mowa w art. 13,</w:t>
            </w:r>
          </w:p>
        </w:tc>
        <w:tc>
          <w:tcPr>
            <w:tcW w:w="4876" w:type="dxa"/>
          </w:tcPr>
          <w:p w:rsidR="00222731" w:rsidRPr="009B7092" w:rsidRDefault="00222731" w:rsidP="007070B9">
            <w:pPr>
              <w:pStyle w:val="Normal6a"/>
            </w:pPr>
            <w:r w:rsidRPr="009B7092">
              <w:t>e)</w:t>
            </w:r>
            <w:r w:rsidRPr="009B7092">
              <w:tab/>
              <w:t xml:space="preserve">wypełnienie formularza </w:t>
            </w:r>
            <w:r w:rsidRPr="009B7092">
              <w:rPr>
                <w:b/>
                <w:i/>
              </w:rPr>
              <w:t>kontroli przesiewowej</w:t>
            </w:r>
            <w:r w:rsidRPr="009B7092">
              <w:t>, o którym mowa w art. 13,</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 litera f</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f)</w:t>
            </w:r>
            <w:r w:rsidRPr="009B7092">
              <w:tab/>
              <w:t>skierowanie na odpowiednią ścieżkę proceduralną, o </w:t>
            </w:r>
            <w:r w:rsidRPr="009B7092">
              <w:rPr>
                <w:b/>
                <w:i/>
              </w:rPr>
              <w:t>którym</w:t>
            </w:r>
            <w:r w:rsidRPr="009B7092">
              <w:t xml:space="preserve"> mowa w art. 14.</w:t>
            </w:r>
          </w:p>
        </w:tc>
        <w:tc>
          <w:tcPr>
            <w:tcW w:w="4876" w:type="dxa"/>
          </w:tcPr>
          <w:p w:rsidR="00222731" w:rsidRPr="009B7092" w:rsidRDefault="00222731" w:rsidP="007070B9">
            <w:pPr>
              <w:pStyle w:val="Normal6a"/>
            </w:pPr>
            <w:r w:rsidRPr="009B7092">
              <w:t>f)</w:t>
            </w:r>
            <w:r w:rsidRPr="009B7092">
              <w:tab/>
              <w:t xml:space="preserve">skierowanie na odpowiednią ścieżkę proceduralną </w:t>
            </w:r>
            <w:r w:rsidRPr="009B7092">
              <w:rPr>
                <w:b/>
                <w:i/>
              </w:rPr>
              <w:t>lub odmowę wjazdu</w:t>
            </w:r>
            <w:r w:rsidRPr="009B7092">
              <w:t>, o </w:t>
            </w:r>
            <w:r w:rsidRPr="009B7092">
              <w:rPr>
                <w:b/>
                <w:i/>
              </w:rPr>
              <w:t>których</w:t>
            </w:r>
            <w:r w:rsidRPr="009B7092">
              <w:t xml:space="preserve"> mowa w art. 14.</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6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6a.</w:t>
            </w:r>
            <w:r w:rsidRPr="009B7092">
              <w:tab/>
            </w:r>
            <w:r w:rsidRPr="009B7092">
              <w:rPr>
                <w:b/>
                <w:i/>
              </w:rPr>
              <w:t>W przypadku obywateli państw trzecich podających się za osoby małoletnie kontrolę przesiewową można uzupełnić badaniem kości w celu potwierdzenia małoletniości i odrzucenia wniosków o uznanie statusu osoby małoletniej w sposób oczywisty niemających podstaw.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489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 xml:space="preserve">Państwa członkowskie wyznaczają właściwe </w:t>
            </w:r>
            <w:r w:rsidRPr="009B7092">
              <w:rPr>
                <w:b/>
                <w:i/>
              </w:rPr>
              <w:t>organy</w:t>
            </w:r>
            <w:r w:rsidRPr="009B7092">
              <w:t xml:space="preserve"> </w:t>
            </w:r>
            <w:r w:rsidRPr="009B7092">
              <w:rPr>
                <w:b/>
                <w:i/>
              </w:rPr>
              <w:t>do przeprowadzania kontroli przesiewowej</w:t>
            </w:r>
            <w:r w:rsidRPr="009B7092">
              <w:t>. Przydzielają odpowiedni personel i zasoby wystarczające do przeprowadzania kontroli przesiewowej w efektywny sposób.</w:t>
            </w:r>
          </w:p>
        </w:tc>
        <w:tc>
          <w:tcPr>
            <w:tcW w:w="4876" w:type="dxa"/>
          </w:tcPr>
          <w:p w:rsidR="00222731" w:rsidRPr="009B7092" w:rsidRDefault="00222731" w:rsidP="007070B9">
            <w:pPr>
              <w:pStyle w:val="Normal6a"/>
            </w:pPr>
            <w:r w:rsidRPr="009B7092">
              <w:t>7.</w:t>
            </w:r>
            <w:r w:rsidRPr="009B7092">
              <w:tab/>
              <w:t xml:space="preserve">Państwa członkowskie wyznaczają </w:t>
            </w:r>
            <w:r w:rsidRPr="009B7092">
              <w:rPr>
                <w:b/>
                <w:i/>
              </w:rPr>
              <w:t>wykwalifikowane</w:t>
            </w:r>
            <w:r w:rsidRPr="009B7092">
              <w:t xml:space="preserve"> właściwe </w:t>
            </w:r>
            <w:r w:rsidRPr="009B7092">
              <w:rPr>
                <w:b/>
                <w:i/>
              </w:rPr>
              <w:t>służby graniczne, w tym organy odpowiedzialne za udzielanie azylu i straż graniczną, do przeprowadzania identyfikacji i kontroli bezpieczeństwa i zapewniają, aby personel tych właściwych organów przechodził odpowiednie szkolenia zgodnie z art. 18 rozporządzenia (UE) XXX/XXX [Agencja UE ds. Azylu]</w:t>
            </w:r>
            <w:r w:rsidRPr="009B7092">
              <w:t xml:space="preserve">. Przydzielają odpowiedni personel i zasoby wystarczające do przeprowadzania kontroli przesiewowej w efektywny sposób </w:t>
            </w:r>
            <w:r w:rsidRPr="009B7092">
              <w:rPr>
                <w:b/>
                <w:i/>
              </w:rPr>
              <w:t>i w przewidzianym terminie</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Państwa członkowskie wyznaczają właściwe organy do przeprowadzania kontroli przesiewowej. Przydzielają odpowiedni personel i zasoby wystarczające do przeprowadzania kontroli przesiewowej w efektywny sposób.</w:t>
            </w:r>
          </w:p>
        </w:tc>
        <w:tc>
          <w:tcPr>
            <w:tcW w:w="4876" w:type="dxa"/>
          </w:tcPr>
          <w:p w:rsidR="00222731" w:rsidRPr="009B7092" w:rsidRDefault="00222731" w:rsidP="007070B9">
            <w:pPr>
              <w:pStyle w:val="Normal6a"/>
            </w:pPr>
            <w:r w:rsidRPr="009B7092">
              <w:t>7.</w:t>
            </w:r>
            <w:r w:rsidRPr="009B7092">
              <w:tab/>
              <w:t xml:space="preserve">Państwa członkowskie wyznaczają właściwe organy do przeprowadzania kontroli przesiewowej. Przydzielają odpowiedni personel i zasoby wystarczające do przeprowadzania kontroli przesiewowej w efektywny sposób. </w:t>
            </w:r>
            <w:r w:rsidRPr="009B7092">
              <w:rPr>
                <w:b/>
                <w:i/>
              </w:rPr>
              <w:t>Wszyscy pracownicy organów przeprowadzających kontrolę przesiewową przechodzą odpowiednie szkolenie, aby mieli pełną świadomość prawa międzynarodowego dotyczącego praw człowieka i uchodźców oraz WESA, mogli zapewnić zgodność z Kartą praw podstawowych na wszystkich etapach postępowania oraz potrafili zidentyfikować osoby o specjalnych potrzebach i zapewnić im odpowiednie traktowanie. Państwa członkowskie muszą zapewnić udział personelu organów odpowiedzialnych za udzielanie azylu w kontroli przesiewowej, aby nawet w przypadkach gdy obywatel państwa trzeciego nie złożył formalnego wniosku o udzielenie ochrony międzynarodowej, można było uznać tę potrzebę i dokonać odpowiedniej oceny możliwości zastosowania koncepcji kraju pierwszego azylu i bezpiecznego kraju trzeciego.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Państwa członkowskie wyznaczają właściwe organy do przeprowadzania kontroli przesiewowej. Przydzielają odpowiedni personel i zasoby wystarczające do przeprowadzania kontroli przesiewowej w efektywny sposób.</w:t>
            </w:r>
          </w:p>
        </w:tc>
        <w:tc>
          <w:tcPr>
            <w:tcW w:w="4876" w:type="dxa"/>
          </w:tcPr>
          <w:p w:rsidR="00222731" w:rsidRPr="009B7092" w:rsidRDefault="00222731" w:rsidP="007070B9">
            <w:pPr>
              <w:pStyle w:val="Normal6a"/>
            </w:pPr>
            <w:r w:rsidRPr="009B7092">
              <w:t>7.</w:t>
            </w:r>
            <w:r w:rsidRPr="009B7092">
              <w:tab/>
              <w:t xml:space="preserve">Państwa członkowskie wyznaczają właściwe organy do przeprowadzania kontroli przesiewowej. Przydzielają odpowiedni personel i zasoby wystarczające do przeprowadzania kontroli przesiewowej w efektywny sposób. </w:t>
            </w:r>
            <w:r w:rsidRPr="009B7092">
              <w:rPr>
                <w:b/>
                <w:i/>
              </w:rPr>
              <w:t>Państwa członkowskie zapewniają, aby właściwe organy przeszły odpowiednie szkolenie, w tym w dziedzinie europejskiego prawa dotyczącego migracji i azylu oraz międzynarodowego prawa dotyczącego praw człowieka i uchodźców. Właściwe organy przechodzą również odpowiednie szkolenie w celu właściwej identyfikacji osób wymagających szczególnego traktowania i kierowania ich na odpowiednią ścieżkę proceduralną oraz wskazywania możliwości otrzymania ukierunkowanego wsparcia.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wyznaczają wykwalifikowany personel medyczny do przeprowadzania kontroli stanu zdrowia przewidzianej w art. 9. </w:t>
            </w:r>
            <w:r w:rsidRPr="009B7092">
              <w:rPr>
                <w:b/>
                <w:i/>
              </w:rPr>
              <w:t>W razie potrzeby w proces kontroli włącza się także krajowe</w:t>
            </w:r>
            <w:r w:rsidRPr="009B7092">
              <w:t xml:space="preserve"> organy </w:t>
            </w:r>
            <w:r w:rsidRPr="009B7092">
              <w:rPr>
                <w:b/>
                <w:i/>
              </w:rPr>
              <w:t>odpowiedzialne za ochronę dzieci oraz krajowych sprawozdawców ds. zwalczania handlu ludźmi</w:t>
            </w:r>
            <w:r w:rsidRPr="009B7092">
              <w:t>.</w:t>
            </w:r>
          </w:p>
        </w:tc>
        <w:tc>
          <w:tcPr>
            <w:tcW w:w="4876" w:type="dxa"/>
          </w:tcPr>
          <w:p w:rsidR="00222731" w:rsidRPr="009B7092" w:rsidRDefault="00222731" w:rsidP="007070B9">
            <w:pPr>
              <w:pStyle w:val="Normal6a"/>
            </w:pPr>
            <w:r w:rsidRPr="009B7092">
              <w:t xml:space="preserve">Państwa członkowskie wyznaczają wykwalifikowany </w:t>
            </w:r>
            <w:r w:rsidRPr="009B7092">
              <w:rPr>
                <w:b/>
                <w:i/>
              </w:rPr>
              <w:t>i odpowiednio wyszkolony</w:t>
            </w:r>
            <w:r w:rsidRPr="009B7092">
              <w:t xml:space="preserve"> personel medyczny do przeprowadzania kontroli stanu zdrowia przewidzianej w art. 9</w:t>
            </w:r>
            <w:r w:rsidRPr="009B7092">
              <w:rPr>
                <w:b/>
                <w:i/>
              </w:rPr>
              <w:t>, a także wykwalifikowany i odpowiednio wyszkolony personel do przeprowadzania identyfikacji osób wymagających szczególnego traktowania przewidzianej w art. 9a</w:t>
            </w:r>
            <w:r w:rsidRPr="009B7092">
              <w:t xml:space="preserve">. </w:t>
            </w:r>
            <w:r w:rsidRPr="009B7092">
              <w:rPr>
                <w:b/>
                <w:i/>
              </w:rPr>
              <w:t>W przypadku ograniczonych zasobów</w:t>
            </w:r>
            <w:r w:rsidRPr="009B7092">
              <w:t xml:space="preserve"> organy </w:t>
            </w:r>
            <w:r w:rsidRPr="009B7092">
              <w:rPr>
                <w:b/>
                <w:i/>
              </w:rPr>
              <w:t>krajowe mogą ubiegać się o wsparcie finansowe z budżetu UE.</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Każde państwo członkowskie powiadamia Komisję o organach, o których mowa powyżej</w:t>
            </w:r>
            <w:r w:rsidRPr="009B7092">
              <w:t xml:space="preserve">. </w:t>
            </w:r>
            <w:r w:rsidRPr="009B7092">
              <w:rPr>
                <w:b/>
                <w:i/>
              </w:rPr>
              <w:t>Państwa członkowskie informują Komisję o wszelkich zmianach wyznaczonych organów.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wyznaczają </w:t>
            </w:r>
            <w:r w:rsidRPr="009B7092">
              <w:rPr>
                <w:b/>
                <w:i/>
              </w:rPr>
              <w:t>wykwalifikowany personel medyczny</w:t>
            </w:r>
            <w:r w:rsidRPr="009B7092">
              <w:t xml:space="preserve"> do przeprowadzania kontroli stanu zdrowia przewidzianej w art. 9. </w:t>
            </w:r>
            <w:r w:rsidRPr="009B7092">
              <w:rPr>
                <w:b/>
                <w:i/>
              </w:rPr>
              <w:t>W razie potrzeby</w:t>
            </w:r>
            <w:r w:rsidRPr="009B7092">
              <w:t xml:space="preserve"> w proces kontroli włącza się także krajowe organy odpowiedzialne za ochronę dzieci oraz krajowych sprawozdawców ds. zwalczania handlu ludźmi.</w:t>
            </w:r>
          </w:p>
        </w:tc>
        <w:tc>
          <w:tcPr>
            <w:tcW w:w="4876" w:type="dxa"/>
          </w:tcPr>
          <w:p w:rsidR="00222731" w:rsidRPr="009B7092" w:rsidRDefault="00222731" w:rsidP="007070B9">
            <w:pPr>
              <w:pStyle w:val="Normal6a"/>
            </w:pPr>
            <w:r w:rsidRPr="009B7092">
              <w:t xml:space="preserve">Państwa członkowskie wyznaczają </w:t>
            </w:r>
            <w:r w:rsidRPr="009B7092">
              <w:rPr>
                <w:b/>
                <w:i/>
              </w:rPr>
              <w:t>wykwalifikowanych pracowników medycznych</w:t>
            </w:r>
            <w:r w:rsidRPr="009B7092">
              <w:t xml:space="preserve"> do przeprowadzania kontroli stanu zdrowia przewidzianej w art. 9</w:t>
            </w:r>
            <w:r w:rsidRPr="009B7092">
              <w:rPr>
                <w:b/>
                <w:i/>
              </w:rPr>
              <w:t>, zawsze zgodnie z art. 1, 3 i 4 Karty praw podstawowych Unii Europejskiej. Pracownicy medyczni przechodzą szkolenie, aby zapewnić właściwą identyfikację osób wymagających szczególnego traktowania i osób o specjalnych potrzebach oraz kierować je na odpowiednią ścieżkę proceduralną</w:t>
            </w:r>
            <w:r w:rsidRPr="009B7092">
              <w:t>. W proces kontroli włącza się także krajowe organy odpowiedzialne za ochronę dzieci oraz krajowych sprawozdawców ds. zwalczania handlu ludźmi</w:t>
            </w:r>
            <w:r w:rsidRPr="009B7092">
              <w:rPr>
                <w:b/>
                <w:i/>
              </w:rPr>
              <w:t>. Państwa członkowskie wyznaczają również urzędników ds. ochrony przed handlem ludźmi, wspomagających wczesną identyfikację potencjalnych ofiar i zapewniających ochronę tych osób</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wyznaczają </w:t>
            </w:r>
            <w:r w:rsidRPr="009B7092">
              <w:rPr>
                <w:b/>
                <w:i/>
              </w:rPr>
              <w:t>wykwalifikowany personel medyczny</w:t>
            </w:r>
            <w:r w:rsidRPr="009B7092">
              <w:t xml:space="preserve"> do przeprowadzania kontroli stanu zdrowia przewidzianej w art. 9. </w:t>
            </w:r>
            <w:r w:rsidRPr="009B7092">
              <w:rPr>
                <w:b/>
                <w:i/>
              </w:rPr>
              <w:t>W razie potrzeby</w:t>
            </w:r>
            <w:r w:rsidRPr="009B7092">
              <w:t xml:space="preserve"> w proces kontroli włącza się także krajowe organy odpowiedzialne za ochronę dzieci oraz krajowych sprawozdawców ds. zwalczania handlu ludźmi.</w:t>
            </w:r>
          </w:p>
        </w:tc>
        <w:tc>
          <w:tcPr>
            <w:tcW w:w="4876" w:type="dxa"/>
          </w:tcPr>
          <w:p w:rsidR="00222731" w:rsidRPr="009B7092" w:rsidRDefault="00222731" w:rsidP="007070B9">
            <w:pPr>
              <w:pStyle w:val="Normal6a"/>
            </w:pPr>
            <w:r w:rsidRPr="009B7092">
              <w:t xml:space="preserve">Państwa członkowskie wyznaczają </w:t>
            </w:r>
            <w:r w:rsidRPr="009B7092">
              <w:rPr>
                <w:b/>
                <w:i/>
              </w:rPr>
              <w:t>wykwalifikowanych pracowników medycznych</w:t>
            </w:r>
            <w:r w:rsidRPr="009B7092">
              <w:t xml:space="preserve"> do przeprowadzania kontroli stanu zdrowia przewidzianej w art. 9. W proces kontroli włącza się także krajowe organy odpowiedzialne za ochronę dzieci oraz krajowych sprawozdawców ds. zwalczania handlu ludźmi.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Państwa członkowskie wyznaczają wykwalifikowany personel medyczny do przeprowadzania kontroli stanu zdrowia przewidzianej w art. 9. W razie potrzeby w proces kontroli włącza się także krajowe organy odpowiedzialne za ochronę dzieci oraz krajowych sprawozdawców ds. zwalczania handlu ludźmi.</w:t>
            </w:r>
          </w:p>
        </w:tc>
        <w:tc>
          <w:tcPr>
            <w:tcW w:w="4876" w:type="dxa"/>
          </w:tcPr>
          <w:p w:rsidR="00222731" w:rsidRPr="009B7092" w:rsidRDefault="00222731" w:rsidP="007070B9">
            <w:pPr>
              <w:pStyle w:val="Normal6a"/>
            </w:pPr>
            <w:r w:rsidRPr="009B7092">
              <w:t xml:space="preserve">Państwa członkowskie wyznaczają wykwalifikowany personel medyczny do przeprowadzania kontroli stanu zdrowia przewidzianej w art. 9 </w:t>
            </w:r>
            <w:r w:rsidRPr="009B7092">
              <w:rPr>
                <w:b/>
                <w:i/>
              </w:rPr>
              <w:t>i badań kości przewidzianych w art. 6</w:t>
            </w:r>
            <w:r w:rsidRPr="009B7092">
              <w:t>. W razie potrzeby w proces kontroli włącza się także krajowe organy odpowiedzialne za ochronę dzieci oraz krajowych sprawozdawców ds. zwalczania handlu ludźmi.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zapewniają, aby z chwilą rozpoczęcia kontroli przesiewowej w przypadku małoletnich bez opieki lub osób podających się za małoletnich bez opieki wyznaczono opiekuna prawnego. Dla zapewnienia spójności i jednolitości, jeżeli leży to w najlepszym interesie dziecka, wyznaczony opiekun powinien pełnić tę funkcję również w ramach kolejnej procedury. W proces kontroli włącza się także krajowe organy odpowiedzialne za ochronę dzieci oraz krajowych sprawozdawców ds. zwalczania handlu ludźmi, gdy kontroli jest poddawany małoletni, bez względu na to, czy jest pozbawiony opieki czy też nie.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Podczas wdrażania niniejszego rozporządzenia należy przede wszystkim uwzględnić najlepszy interes dziecka. Zasada przywileju rozstrzygania wątpliwości na korzyść małoletniego ma zastosowanie zawsze wtedy, gdy wiek danej osoby jest niejasny lub kwestionowany i nie istnieją żadne dokumenty potwierdzające jej wiek.</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Przy przeprowadzaniu kontroli przesiewowej właściwe organy </w:t>
            </w:r>
            <w:r w:rsidRPr="009B7092">
              <w:rPr>
                <w:b/>
                <w:i/>
              </w:rPr>
              <w:t>mogą korzystać z pomocy lub</w:t>
            </w:r>
            <w:r w:rsidRPr="009B7092">
              <w:t xml:space="preserve"> wsparcia </w:t>
            </w:r>
            <w:r w:rsidRPr="009B7092">
              <w:rPr>
                <w:b/>
                <w:i/>
              </w:rPr>
              <w:t>ekspertów lub oficerów łącznikowych bądź zespołów rozmieszczonych przez Europejską Agencję</w:t>
            </w:r>
            <w:r w:rsidRPr="009B7092">
              <w:t xml:space="preserve"> Straży Granicznej i Przybrzeżnej oraz [</w:t>
            </w:r>
            <w:r w:rsidRPr="009B7092">
              <w:rPr>
                <w:b/>
                <w:i/>
              </w:rPr>
              <w:t>Agencję</w:t>
            </w:r>
            <w:r w:rsidRPr="009B7092">
              <w:t xml:space="preserve"> Unii Europejskiej ds. Azylu] </w:t>
            </w:r>
            <w:r w:rsidRPr="009B7092">
              <w:rPr>
                <w:b/>
                <w:i/>
              </w:rPr>
              <w:t>w granicach przysługujących im uprawnień</w:t>
            </w:r>
            <w:r w:rsidRPr="009B7092">
              <w:t>.</w:t>
            </w:r>
          </w:p>
        </w:tc>
        <w:tc>
          <w:tcPr>
            <w:tcW w:w="4876" w:type="dxa"/>
          </w:tcPr>
          <w:p w:rsidR="00222731" w:rsidRPr="009B7092" w:rsidRDefault="00222731" w:rsidP="007070B9">
            <w:pPr>
              <w:pStyle w:val="Normal6a"/>
            </w:pPr>
            <w:r w:rsidRPr="009B7092">
              <w:t xml:space="preserve">Przy przeprowadzaniu kontroli przesiewowej właściwe organy </w:t>
            </w:r>
            <w:r w:rsidRPr="009B7092">
              <w:rPr>
                <w:b/>
                <w:i/>
              </w:rPr>
              <w:t>korzystają ze</w:t>
            </w:r>
            <w:r w:rsidRPr="009B7092">
              <w:t xml:space="preserve"> wsparcia </w:t>
            </w:r>
            <w:r w:rsidRPr="009B7092">
              <w:rPr>
                <w:b/>
                <w:i/>
              </w:rPr>
              <w:t>członków stałej służby Europejskiej</w:t>
            </w:r>
            <w:r w:rsidRPr="009B7092">
              <w:t xml:space="preserve"> Straży Granicznej i Przybrzeżnej oraz [</w:t>
            </w:r>
            <w:r w:rsidRPr="009B7092">
              <w:rPr>
                <w:b/>
                <w:i/>
              </w:rPr>
              <w:t>Agencji</w:t>
            </w:r>
            <w:r w:rsidRPr="009B7092">
              <w:t xml:space="preserve"> Unii Europejskiej ds. Azylu] </w:t>
            </w:r>
            <w:r w:rsidRPr="009B7092">
              <w:rPr>
                <w:b/>
                <w:i/>
              </w:rPr>
              <w:t>zgodnie z art. 40 ust. 4 lit. a) rozporządzenia 2019/1896 w sprawie Europejskiej Straży Granicznej i Przybrzeżnej oraz rozporządzenia [...] w sprawie Agencji Unii Europejskiej ds. Azylu</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499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Przy przeprowadzaniu kontroli przesiewowej właściwe organy </w:t>
            </w:r>
            <w:r w:rsidRPr="009B7092">
              <w:rPr>
                <w:b/>
                <w:i/>
              </w:rPr>
              <w:t>mogą korzystać</w:t>
            </w:r>
            <w:r w:rsidRPr="009B7092">
              <w:t xml:space="preserve"> z pomocy lub wsparcia ekspertów lub oficerów łącznikowych bądź zespołów rozmieszczonych przez Europejską Agencję Straży Granicznej i Przybrzeżnej oraz [Agencję Unii Europejskiej ds. Azylu] w granicach przysługujących im uprawnień.</w:t>
            </w:r>
          </w:p>
        </w:tc>
        <w:tc>
          <w:tcPr>
            <w:tcW w:w="4876" w:type="dxa"/>
          </w:tcPr>
          <w:p w:rsidR="00222731" w:rsidRPr="009B7092" w:rsidRDefault="00222731" w:rsidP="007070B9">
            <w:pPr>
              <w:pStyle w:val="Normal6a"/>
            </w:pPr>
            <w:r w:rsidRPr="009B7092">
              <w:rPr>
                <w:b/>
                <w:i/>
              </w:rPr>
              <w:t>Właściwe funkcjonowanie kontroli przesiewowej oraz jej zgodność z Kartą praw podstawowych są nieodłącznie zależne od dostępności odpowiedniego wykwalifikowanego personelu na wszystkich etapach procedury.</w:t>
            </w:r>
            <w:r w:rsidRPr="009B7092">
              <w:t xml:space="preserve"> </w:t>
            </w:r>
            <w:r w:rsidRPr="009B7092">
              <w:rPr>
                <w:b/>
                <w:i/>
              </w:rPr>
              <w:t>W związku z tym</w:t>
            </w:r>
            <w:r w:rsidRPr="009B7092">
              <w:t xml:space="preserve"> przy przeprowadzaniu kontroli przesiewowej właściwe organy korzystają z pomocy lub wsparcia ekspertów lub oficerów łącznikowych bądź zespołów rozmieszczonych przez </w:t>
            </w:r>
            <w:r w:rsidRPr="009B7092">
              <w:rPr>
                <w:b/>
                <w:i/>
              </w:rPr>
              <w:t>unijne organy, jednostki lub agencje, organizacje międzynarodowe i organizacje pozarządowe, w szczególności</w:t>
            </w:r>
            <w:r w:rsidRPr="009B7092">
              <w:t xml:space="preserve"> Europejską Agencję Straży Granicznej i Przybrzeżnej oraz [Agencję Unii Europejskiej ds. Azylu] w granicach przysługujących im uprawnień. </w:t>
            </w:r>
            <w:r w:rsidRPr="009B7092">
              <w:rPr>
                <w:b/>
                <w:i/>
              </w:rPr>
              <w:t>Dotyczy to w szczególności przypadków, w których państwo członkowskie stoi w obliczu masowego napływu ludzi i jego struktura operacyjna oraz system azylowy są nadmiernie obciążone. Komisja powinna także pomagać właściwym organom w planowaniu przydziału wykwalifikowanych pracowników, aby zadbać o równe warunki działania we wszystkich państwach członkowskich. W przypadku gdy unijny organ, jednostka lub agencja uzna zaproponowanie wsparcia na rzecz określonego państwa członkowskiego za konieczne, dane państwo członkowskie powinno należycie uwzględnić ten wniosek i powinno być w stanie go zaakceptować, zmienić lub odrzucić.</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Przy przeprowadzaniu kontroli przesiewowej właściwe organy mogą korzystać z pomocy lub wsparcia ekspertów lub oficerów łącznikowych bądź zespołów rozmieszczonych przez Europejską Agencję Straży Granicznej i Przybrzeżnej oraz [Agencję Unii Europejskiej ds. Azylu] w granicach przysługujących im uprawnień.</w:t>
            </w:r>
          </w:p>
        </w:tc>
        <w:tc>
          <w:tcPr>
            <w:tcW w:w="4876" w:type="dxa"/>
          </w:tcPr>
          <w:p w:rsidR="00222731" w:rsidRPr="009B7092" w:rsidRDefault="00222731" w:rsidP="007070B9">
            <w:pPr>
              <w:pStyle w:val="Normal6a"/>
            </w:pPr>
            <w:r w:rsidRPr="009B7092">
              <w:t>Przy przeprowadzaniu kontroli przesiewowej właściwe organy mogą korzystać z pomocy lub wsparcia ekspertów lub oficerów łącznikowych bądź zespołów rozmieszczonych przez Europejską Agencję Straży Granicznej i Przybrzeżnej oraz [Agencję Unii Europejskiej ds. Azylu] w granicach przysługujących im uprawnień</w:t>
            </w:r>
            <w:r w:rsidRPr="009B7092">
              <w:rPr>
                <w:b/>
                <w:i/>
              </w:rPr>
              <w:t>, w zakresie, w jakim konkretni pracownicy odbyli szkolenie i posiadają kwalifikacje określone w pierwszych dwóch akapitach</w:t>
            </w:r>
            <w:r w:rsidRPr="009B7092">
              <w: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Rola, uprawnienia, zadania, obowiązki i działania obu agencji, w tym przetwarzanie danych osobowych, są jasno zdefiniowane, ograniczają się do wspierania zadań i podlegają kontroli zewnętrznej, w tym za pośrednictwem skutecznych mechanizmów rozpatrywania skarg oraz niezależnego mechanizmu monitorowania przewidzianego w art. 7.</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Przy przeprowadzaniu kontroli przesiewowej właściwe organy mogą korzystać z pomocy lub wsparcia ekspertów lub oficerów łącznikowych bądź zespołów rozmieszczonych przez Europejską Agencję Straży Granicznej i Przybrzeżnej oraz [Agencję Unii Europejskiej ds. Azylu] w granicach przysługujących im uprawnień.</w:t>
            </w:r>
          </w:p>
        </w:tc>
        <w:tc>
          <w:tcPr>
            <w:tcW w:w="4876" w:type="dxa"/>
          </w:tcPr>
          <w:p w:rsidR="00222731" w:rsidRPr="009B7092" w:rsidRDefault="00222731" w:rsidP="007070B9">
            <w:pPr>
              <w:pStyle w:val="Normal6a"/>
            </w:pPr>
            <w:r w:rsidRPr="009B7092">
              <w:t xml:space="preserve">Przy przeprowadzaniu kontroli przesiewowej właściwe organy mogą korzystać z pomocy lub wsparcia ekspertów lub oficerów łącznikowych bądź zespołów rozmieszczonych przez Europejską Agencję Straży Granicznej i Przybrzeżnej oraz [Agencję Unii Europejskiej ds. Azylu] w granicach przysługujących im uprawnień. </w:t>
            </w:r>
            <w:r w:rsidRPr="009B7092">
              <w:rPr>
                <w:b/>
                <w:i/>
              </w:rPr>
              <w:t>Zadania i działania wykonywane w ramach niniejszego rozporządzenia przez odpowiedni personel agencji UE również podlegają monitorowaniu, o którym mowa w art. 7.</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Przy przeprowadzaniu kontroli przesiewowej właściwe organy mogą korzystać z pomocy lub wsparcia ekspertów lub oficerów łącznikowych bądź zespołów rozmieszczonych przez Europejską Agencję Straży Granicznej i Przybrzeżnej oraz [Agencję Unii Europejskiej ds. Azylu] w granicach przysługujących im uprawnień.</w:t>
            </w:r>
          </w:p>
        </w:tc>
        <w:tc>
          <w:tcPr>
            <w:tcW w:w="4876" w:type="dxa"/>
          </w:tcPr>
          <w:p w:rsidR="00222731" w:rsidRPr="009B7092" w:rsidRDefault="00222731" w:rsidP="007070B9">
            <w:pPr>
              <w:pStyle w:val="Normal6a"/>
            </w:pPr>
            <w:r w:rsidRPr="009B7092">
              <w:t xml:space="preserve">Przy przeprowadzaniu kontroli przesiewowej właściwe organy mogą korzystać z pomocy lub wsparcia ekspertów lub oficerów łącznikowych bądź zespołów rozmieszczonych </w:t>
            </w:r>
            <w:r w:rsidRPr="009B7092">
              <w:rPr>
                <w:b/>
                <w:i/>
              </w:rPr>
              <w:t>na wniosek danego państwa członkowskiego</w:t>
            </w:r>
            <w:r w:rsidRPr="009B7092">
              <w:t xml:space="preserve"> przez Europejską Agencję Straży Granicznej i Przybrzeżnej oraz [Agencję Unii Europejskiej ds. Azylu] w granicach przysługujących im uprawnień.</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Państwa członkowskie wprowadzają określone zabezpieczenia, takie jak:</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a) wyznaczenie, w możliwie jak najkrótszym czasie i przed rozpoczęciem kontroli przesiewowej, przedstawiciela małoletniego bez opieki lub osoby podającej się za małoletniego bez opieki;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 stosowanie zasady przywileju rozstrzygania wątpliwości na korzyść małoletniego zawsze wtedy, gdy wiek danej osoby jest niejasny lub kwestionowany i nie istnieją żadne dokumenty potwierdzające jej wiek, i w związku traktowanie jako małoletniego każdej osoby, co do której istnieją powody, aby przypuszczać, że jest ona małoletnim, lub każdej osoby podającej się za małoletniego, chyba że – i do czasu gdy – ocena wieku lub dokumentacja dowiedzie, że jest inaczej; procedury oceny wieku przeprowadza się wyłącznie wówczas, gdy istnieją uzasadnione wątpliwości, że dana osoba nie jest małoletnim, przy zapewnieniu poszanowania najlepszego interesu dziecka i głównie z zastosowaniem procedur innych niż medyczne, przy czym w żadnym razie nie stosuje się przymusowego zdejmowania odzieży ani badań narządów płciowych;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 zapewnienie, aby oprócz mechanizmu monitorowania, o którym mowa w art. 7, organizacje pozarządowe i organizacje społeczeństwa obywatelskiego specjalizujące się w ochronie dzieci miały dostęp do monitorowania procedur identyfikacji, weryfikacji i oceny wieku;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d) kontrole przesiewowe dzieci bez opieki oraz dzieci przebywających w towarzystwie rodzin są przeprowadzane w odpowiednich ośrodkach recepcyjnych dla małoletnich bez opieki lub małoletnich, którym towarzyszą rodziny, na terytorium państw członkowskich, w ramach powszechnego systemu ochrony małoletnich;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e) zapewnienie, aby oświadczenia małoletnich stanowiły podstawę formularza wywiadu wyłącznie, jeżeli korzystają z pomocy jednego z rodziców lub przedstawiciela;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f) zapewnienie, aby dany obywatel państwa trzeciego miał dostęp do formularza wywiadu oraz możliwość korekty informacji zawartych w formularzu;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g) zapewnienie, aby wszyscy obywatele państw trzecich, których to dotyczy, mieli dostęp do bezpłatnej pomocy prawnej.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6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Obywateli państw trzecich informuje się o prawie dostępu do bezpłatnych porad lub konsultacji prawnych w trakcie kontroli przesiewowej, a państwa członkowskie umożliwiają taki dostęp, jeżeli obywatele państwa trzeciego wystąpią z pisemnym lub ustnym wnioskiem w tej sprawie.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7</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Monitorowanie przestrzegania praw podstawowych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Państwa członkowskie przyjmują odpowiednie przepisy, które umożliwią przeprowadzenie postępowania wyjaśniającego w celu zbadania skarg dotyczących nieprzestrzegania praw podstawowych w związku z kontrolą przesiewową.</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2. Każde państwo członkowskie ustanawia niezależny mechanizm monitorowania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aby podczas kontroli przesiewowych zapewnić zgodność z prawem unijnym i międzynarodowym, w tym z Kartą praw podstawowych;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wprowadzają odpowiednie zabezpieczenia w celu zagwarantowania niezależności mechanizmu.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Państwa członkowskie przyjmują odpowiednie przepisy</w:t>
            </w:r>
            <w:r w:rsidRPr="009B7092">
              <w:rPr>
                <w:b/>
                <w:i/>
              </w:rPr>
              <w:t xml:space="preserve">, które umożliwią </w:t>
            </w:r>
            <w:r w:rsidRPr="009B7092">
              <w:t xml:space="preserve">przeprowadzenie postępowania wyjaśniającego </w:t>
            </w:r>
            <w:r w:rsidRPr="009B7092">
              <w:rPr>
                <w:b/>
                <w:i/>
              </w:rPr>
              <w:t>w celu zbadania</w:t>
            </w:r>
            <w:r w:rsidRPr="009B7092">
              <w:t xml:space="preserve"> skarg dotyczących nieprzestrzegania praw podstawowych </w:t>
            </w:r>
            <w:r w:rsidRPr="009B7092">
              <w:rPr>
                <w:b/>
                <w:i/>
              </w:rPr>
              <w:t>w związku z kontrolą przesiewową</w:t>
            </w:r>
            <w:r w:rsidRPr="009B7092">
              <w:t>.</w:t>
            </w:r>
          </w:p>
        </w:tc>
        <w:tc>
          <w:tcPr>
            <w:tcW w:w="4876" w:type="dxa"/>
          </w:tcPr>
          <w:p w:rsidR="00222731" w:rsidRPr="009B7092" w:rsidRDefault="00222731" w:rsidP="007070B9">
            <w:pPr>
              <w:pStyle w:val="Normal6a"/>
            </w:pPr>
            <w:r w:rsidRPr="009B7092">
              <w:t>1.</w:t>
            </w:r>
            <w:r w:rsidRPr="009B7092">
              <w:tab/>
              <w:t xml:space="preserve">Państwa członkowskie przyjmują odpowiednie przepisy </w:t>
            </w:r>
            <w:r w:rsidRPr="009B7092">
              <w:rPr>
                <w:b/>
                <w:i/>
              </w:rPr>
              <w:t>zapewniające:</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stałe monitorowanie i ocenę przestrzegania praw podstawowych podczas działań prowadzonych na swoich terytoriach lub przez swoje organy związanych z zarządzaniem granicami, w tym z ochroną granic, kontrolą przesiewową oraz procedurami azylowymi i procedurami powrotu,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t xml:space="preserve">– </w:t>
            </w:r>
            <w:r w:rsidRPr="009B7092">
              <w:rPr>
                <w:b/>
                <w:i/>
              </w:rPr>
              <w:t xml:space="preserve">niezwłoczne </w:t>
            </w:r>
            <w:r w:rsidRPr="009B7092">
              <w:t xml:space="preserve">przeprowadzenie postępowania wyjaśniającego </w:t>
            </w:r>
            <w:r w:rsidRPr="009B7092">
              <w:rPr>
                <w:b/>
                <w:i/>
              </w:rPr>
              <w:t>w przypadku wszelkich</w:t>
            </w:r>
            <w:r w:rsidRPr="009B7092">
              <w:t xml:space="preserve"> skarg dotyczących nieprzestrzegania praw podstawowych</w:t>
            </w:r>
            <w:r w:rsidRPr="009B7092">
              <w:rPr>
                <w:b/>
                <w:i/>
              </w:rPr>
              <w: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ściganie wszystkich przypadków, w których zarzuty takie znajdują oparcie w faktach w następstwie niezależnego ustalenia stanu faktycznego,</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nakładanie sankcji za naruszenia praw podstawowych, w tym praw migrantów o nieuregulowanym statusie, z zastosowaniem proporcjonalnych, skutecznych i odstraszających kar</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Państwa członkowskie przyjmują odpowiednie przepisy</w:t>
            </w:r>
            <w:r w:rsidRPr="009B7092">
              <w:rPr>
                <w:b/>
                <w:i/>
              </w:rPr>
              <w:t>, które umożliwią przeprowadzenie</w:t>
            </w:r>
            <w:r w:rsidRPr="009B7092">
              <w:t xml:space="preserve"> postępowania </w:t>
            </w:r>
            <w:r w:rsidRPr="009B7092">
              <w:rPr>
                <w:b/>
                <w:i/>
              </w:rPr>
              <w:t>wyjaśniającego w celu zbadania</w:t>
            </w:r>
            <w:r w:rsidRPr="009B7092">
              <w:t xml:space="preserve"> skarg dotyczących nieprzestrzegania praw podstawowych </w:t>
            </w:r>
            <w:r w:rsidRPr="009B7092">
              <w:rPr>
                <w:b/>
                <w:i/>
              </w:rPr>
              <w:t>w związku z kontrolą przesiewową</w:t>
            </w:r>
            <w:r w:rsidRPr="009B7092">
              <w:t>.</w:t>
            </w:r>
          </w:p>
        </w:tc>
        <w:tc>
          <w:tcPr>
            <w:tcW w:w="4876" w:type="dxa"/>
          </w:tcPr>
          <w:p w:rsidR="00222731" w:rsidRPr="009B7092" w:rsidRDefault="00222731" w:rsidP="007070B9">
            <w:pPr>
              <w:pStyle w:val="Normal6a"/>
            </w:pPr>
            <w:r w:rsidRPr="009B7092">
              <w:t>1.</w:t>
            </w:r>
            <w:r w:rsidRPr="009B7092">
              <w:tab/>
              <w:t xml:space="preserve">Państwa członkowskie przyjmują odpowiednie przepisy </w:t>
            </w:r>
            <w:r w:rsidRPr="009B7092">
              <w:rPr>
                <w:b/>
                <w:i/>
              </w:rPr>
              <w:t>i środki w celu stałego monitorowania i oceny przestrzegania praw podstawowych podczas działań związanych z zarządzaniem granicami prowadzonych na swoich terytoriach lub przez swoje organy, aby niezwłocznie i skutecznie przeprowadzać</w:t>
            </w:r>
            <w:r w:rsidRPr="009B7092">
              <w:t xml:space="preserve"> postępowania </w:t>
            </w:r>
            <w:r w:rsidRPr="009B7092">
              <w:rPr>
                <w:b/>
                <w:i/>
              </w:rPr>
              <w:t>wyjaśniające w przypadku wszelkich</w:t>
            </w:r>
            <w:r w:rsidRPr="009B7092">
              <w:t xml:space="preserve"> skarg dotyczących nieprzestrzegania praw podstawowych </w:t>
            </w:r>
            <w:r w:rsidRPr="009B7092">
              <w:rPr>
                <w:b/>
                <w:i/>
              </w:rPr>
              <w:t>oraz ścigać wszystkie przypadki, w których zarzuty takie znajdują oparcie w faktach w następstwie niezależnego ustalenia stanu faktycznego</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Państwa członkowskie przyjmują odpowiednie przepisy, które umożliwią przeprowadzenie postępowania wyjaśniającego w celu zbadania skarg dotyczących nieprzestrzegania praw podstawowych </w:t>
            </w:r>
            <w:r w:rsidRPr="009B7092">
              <w:rPr>
                <w:b/>
                <w:i/>
              </w:rPr>
              <w:t>w związku z kontrolą przesiewową</w:t>
            </w:r>
            <w:r w:rsidRPr="009B7092">
              <w:t>.</w:t>
            </w:r>
          </w:p>
        </w:tc>
        <w:tc>
          <w:tcPr>
            <w:tcW w:w="4876" w:type="dxa"/>
          </w:tcPr>
          <w:p w:rsidR="00222731" w:rsidRPr="009B7092" w:rsidRDefault="00222731" w:rsidP="007070B9">
            <w:pPr>
              <w:pStyle w:val="Normal6a"/>
            </w:pPr>
            <w:r w:rsidRPr="009B7092">
              <w:t>1.</w:t>
            </w:r>
            <w:r w:rsidRPr="009B7092">
              <w:tab/>
              <w:t>Państwa członkowskie przyjmują odpowiednie przepisy, które umożliwią przeprowadzenie postępowania wyjaśniającego w celu zbadania skarg dotyczących nieprzestrzegania praw podstawowych</w:t>
            </w:r>
            <w:r w:rsidRPr="009B7092">
              <w:rPr>
                <w:b/>
                <w:i/>
              </w:rPr>
              <w:t xml:space="preserve"> podczas ochrony granicy, kontroli przesiewowych, wszystkich procedur azylowych i procedur powrotu, a także w sytuacjach kryzysowych w obszarze migracji i azylu</w:t>
            </w:r>
            <w:r w:rsidRPr="009B7092">
              <w:t xml:space="preserve">. </w:t>
            </w:r>
            <w:r w:rsidRPr="009B7092">
              <w:rPr>
                <w:b/>
                <w:i/>
              </w:rPr>
              <w:t>Opracowują one jasne i proporcjonalne środki dyscyplinarne zgodnie z prawem krajowym w przypadkach, gdy zarzuty okażą się prawdziwe.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509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Abir Al-Sahlani, Jan-Christoph Oetjen, Dragoş Tudorache, Hilde Vautmans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Państwa członkowskie przyjmują odpowiednie przepisy, które umożliwią przeprowadzenie postępowania wyjaśniającego w celu zbadania skarg dotyczących nieprzestrzegania praw podstawowych w związku z kontrolą przesiewową.</w:t>
            </w:r>
          </w:p>
        </w:tc>
        <w:tc>
          <w:tcPr>
            <w:tcW w:w="4876" w:type="dxa"/>
          </w:tcPr>
          <w:p w:rsidR="00222731" w:rsidRPr="009B7092" w:rsidRDefault="00222731" w:rsidP="007070B9">
            <w:pPr>
              <w:pStyle w:val="Normal6a"/>
            </w:pPr>
            <w:r w:rsidRPr="009B7092">
              <w:t>1.</w:t>
            </w:r>
            <w:r w:rsidRPr="009B7092">
              <w:tab/>
              <w:t xml:space="preserve">Państwa członkowskie </w:t>
            </w:r>
            <w:r w:rsidRPr="009B7092">
              <w:rPr>
                <w:b/>
                <w:i/>
              </w:rPr>
              <w:t>bez zbędnej zwłoki</w:t>
            </w:r>
            <w:r w:rsidRPr="009B7092">
              <w:t xml:space="preserve"> przyjmują odpowiednie przepisy, które umożliwią przeprowadzenie postępowania wyjaśniającego w celu zbadania skarg dotyczących nieprzestrzegania praw podstawowych w związku z kontrolą przesiewową.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Państwa członkowskie </w:t>
            </w:r>
            <w:r w:rsidRPr="009B7092">
              <w:rPr>
                <w:b/>
                <w:i/>
              </w:rPr>
              <w:t>przyjmują</w:t>
            </w:r>
            <w:r w:rsidRPr="009B7092">
              <w:t xml:space="preserve"> odpowiednie przepisy, które umożliwią przeprowadzenie postępowania wyjaśniającego w celu zbadania skarg dotyczących nieprzestrzegania praw podstawowych w związku z kontrolą przesiewową.</w:t>
            </w:r>
          </w:p>
        </w:tc>
        <w:tc>
          <w:tcPr>
            <w:tcW w:w="4876" w:type="dxa"/>
          </w:tcPr>
          <w:p w:rsidR="00222731" w:rsidRPr="009B7092" w:rsidRDefault="00222731" w:rsidP="007070B9">
            <w:pPr>
              <w:pStyle w:val="Normal6a"/>
            </w:pPr>
            <w:r w:rsidRPr="009B7092">
              <w:t>1.</w:t>
            </w:r>
            <w:r w:rsidRPr="009B7092">
              <w:tab/>
              <w:t xml:space="preserve">Państwa członkowskie </w:t>
            </w:r>
            <w:r w:rsidRPr="009B7092">
              <w:rPr>
                <w:b/>
                <w:i/>
              </w:rPr>
              <w:t>mogą przyjąć</w:t>
            </w:r>
            <w:r w:rsidRPr="009B7092">
              <w:t xml:space="preserve"> odpowiednie przepisy, które umożliwią przeprowadzenie postępowania wyjaśniającego w celu zbadania skarg dotyczących nieprzestrzegania praw podstawowych w związku z kontrolą przesiewową.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Każde państwo członkowskie ustanawia niezależny mechanizm monitorowania</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aby podczas kontroli przesiewowych zapewnić zgodność z prawem unijnym i międzynarodowym, w tym z Kartą praw podstawowych;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wprowadzają odpowiednie zabezpieczenia w celu zagwarantowania niezależności mechanizmu.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Każde państwo członkowskie ustanawia niezależny mechanizm monitorowania</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aby podczas kontroli przesiewowych zapewnić zgodność z prawem unijnym i międzynarodowym, w tym z Kartą praw podstawowych;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wprowadzają odpowiednie zabezpieczenia w celu zagwarantowania niezależności mechanizmu.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r>
            <w:r w:rsidRPr="009B7092">
              <w:rPr>
                <w:b/>
                <w:i/>
              </w:rPr>
              <w:t>Każde państwo</w:t>
            </w:r>
            <w:r w:rsidRPr="009B7092">
              <w:t xml:space="preserve"> członkowskie </w:t>
            </w:r>
            <w:r w:rsidRPr="009B7092">
              <w:rPr>
                <w:b/>
                <w:i/>
              </w:rPr>
              <w:t>ustanawia niezależny</w:t>
            </w:r>
            <w:r w:rsidRPr="009B7092">
              <w:t xml:space="preserve"> mechanizm monitorowania</w:t>
            </w:r>
          </w:p>
        </w:tc>
        <w:tc>
          <w:tcPr>
            <w:tcW w:w="4876" w:type="dxa"/>
          </w:tcPr>
          <w:p w:rsidR="00222731" w:rsidRPr="009B7092" w:rsidRDefault="00222731" w:rsidP="007070B9">
            <w:pPr>
              <w:pStyle w:val="Normal6a"/>
            </w:pPr>
            <w:r w:rsidRPr="009B7092">
              <w:t>2.</w:t>
            </w:r>
            <w:r w:rsidRPr="009B7092">
              <w:tab/>
            </w:r>
            <w:r w:rsidRPr="009B7092">
              <w:rPr>
                <w:b/>
                <w:i/>
              </w:rPr>
              <w:t>Państwo</w:t>
            </w:r>
            <w:r w:rsidRPr="009B7092">
              <w:t xml:space="preserve"> członkowskie </w:t>
            </w:r>
            <w:r w:rsidRPr="009B7092">
              <w:rPr>
                <w:b/>
                <w:i/>
              </w:rPr>
              <w:t>może ustanowić</w:t>
            </w:r>
            <w:r w:rsidRPr="009B7092">
              <w:t xml:space="preserve"> mechanizm monitorowania </w:t>
            </w:r>
            <w:r w:rsidRPr="009B7092">
              <w:rPr>
                <w:b/>
                <w:i/>
              </w:rPr>
              <w:t>poza swoją procedurą kontroli przesiewowej na granicach.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Każde państwo członkowskie </w:t>
            </w:r>
            <w:r w:rsidRPr="009B7092">
              <w:rPr>
                <w:b/>
                <w:i/>
              </w:rPr>
              <w:t>ustanawia</w:t>
            </w:r>
            <w:r w:rsidRPr="009B7092">
              <w:t xml:space="preserve"> niezależny mechanizm monitorowania</w:t>
            </w:r>
          </w:p>
        </w:tc>
        <w:tc>
          <w:tcPr>
            <w:tcW w:w="4876" w:type="dxa"/>
          </w:tcPr>
          <w:p w:rsidR="00222731" w:rsidRPr="009B7092" w:rsidRDefault="00222731" w:rsidP="007070B9">
            <w:pPr>
              <w:pStyle w:val="Normal6a"/>
            </w:pPr>
            <w:r w:rsidRPr="009B7092">
              <w:t>2.</w:t>
            </w:r>
            <w:r w:rsidRPr="009B7092">
              <w:tab/>
              <w:t xml:space="preserve">Każde państwo członkowskie </w:t>
            </w:r>
            <w:r w:rsidRPr="009B7092">
              <w:rPr>
                <w:b/>
                <w:i/>
              </w:rPr>
              <w:t>zapewnia</w:t>
            </w:r>
            <w:r w:rsidRPr="009B7092">
              <w:t xml:space="preserve"> niezależny mechanizm monitorowania</w:t>
            </w:r>
            <w:r w:rsidRPr="009B7092">
              <w:rPr>
                <w:b/>
                <w:i/>
              </w:rPr>
              <w:t>, aby uzupełnić i wspomóc monitorowanie prowadzone przez Agencję Unii Europejskiej ds. Azylu zgodnie z art. 14 rozporządzenia (UE) xxx/xxx [Agencja Unii Europejskiej ds. Azylu].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Każde państwo członkowskie </w:t>
            </w:r>
            <w:r w:rsidRPr="009B7092">
              <w:rPr>
                <w:b/>
                <w:i/>
              </w:rPr>
              <w:t>ustanawia</w:t>
            </w:r>
            <w:r w:rsidRPr="009B7092">
              <w:t xml:space="preserve"> niezależny mechanizm monitorowania</w:t>
            </w:r>
          </w:p>
        </w:tc>
        <w:tc>
          <w:tcPr>
            <w:tcW w:w="4876" w:type="dxa"/>
          </w:tcPr>
          <w:p w:rsidR="00222731" w:rsidRPr="009B7092" w:rsidRDefault="00222731" w:rsidP="007070B9">
            <w:pPr>
              <w:pStyle w:val="Normal6a"/>
            </w:pPr>
            <w:r w:rsidRPr="009B7092">
              <w:t>2.</w:t>
            </w:r>
            <w:r w:rsidRPr="009B7092">
              <w:tab/>
            </w:r>
            <w:r w:rsidRPr="009B7092">
              <w:rPr>
                <w:b/>
                <w:i/>
              </w:rPr>
              <w:t>Do celów ust. 1</w:t>
            </w:r>
            <w:r w:rsidRPr="009B7092">
              <w:t xml:space="preserve"> każde państwo członkowskie </w:t>
            </w:r>
            <w:r w:rsidRPr="009B7092">
              <w:rPr>
                <w:b/>
                <w:i/>
              </w:rPr>
              <w:t>powierza niezależnemu mechanizmowi</w:t>
            </w:r>
            <w:r w:rsidRPr="009B7092">
              <w:t xml:space="preserve"> monitorowania </w:t>
            </w:r>
            <w:r w:rsidRPr="009B7092">
              <w:rPr>
                <w:b/>
                <w:i/>
              </w:rPr>
              <w:t>następujące zadania: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Każde państwo członkowskie </w:t>
            </w:r>
            <w:r w:rsidRPr="009B7092">
              <w:rPr>
                <w:b/>
                <w:i/>
              </w:rPr>
              <w:t>ustanawia</w:t>
            </w:r>
            <w:r w:rsidRPr="009B7092">
              <w:t xml:space="preserve"> niezależny mechanizm monitorowania</w:t>
            </w:r>
          </w:p>
        </w:tc>
        <w:tc>
          <w:tcPr>
            <w:tcW w:w="4876" w:type="dxa"/>
          </w:tcPr>
          <w:p w:rsidR="00222731" w:rsidRPr="009B7092" w:rsidRDefault="00222731" w:rsidP="007070B9">
            <w:pPr>
              <w:pStyle w:val="Normal6a"/>
            </w:pPr>
            <w:r w:rsidRPr="009B7092">
              <w:t>2.</w:t>
            </w:r>
            <w:r w:rsidRPr="009B7092">
              <w:tab/>
              <w:t xml:space="preserve">Każde państwo członkowskie </w:t>
            </w:r>
            <w:r w:rsidRPr="009B7092">
              <w:rPr>
                <w:b/>
                <w:i/>
              </w:rPr>
              <w:t>zapewnia</w:t>
            </w:r>
            <w:r w:rsidRPr="009B7092">
              <w:t xml:space="preserve"> niezależny mechanizm monitorowania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Każde państwo członkowskie ustanawia niezależny mechanizm monitorowania</w:t>
            </w:r>
          </w:p>
        </w:tc>
        <w:tc>
          <w:tcPr>
            <w:tcW w:w="4876" w:type="dxa"/>
          </w:tcPr>
          <w:p w:rsidR="00222731" w:rsidRPr="009B7092" w:rsidRDefault="00222731" w:rsidP="007070B9">
            <w:pPr>
              <w:pStyle w:val="Normal6a"/>
            </w:pPr>
            <w:r w:rsidRPr="009B7092">
              <w:t>2.</w:t>
            </w:r>
            <w:r w:rsidRPr="009B7092">
              <w:tab/>
            </w:r>
            <w:r w:rsidRPr="009B7092">
              <w:rPr>
                <w:b/>
                <w:i/>
              </w:rPr>
              <w:t>W tym kontekście</w:t>
            </w:r>
            <w:r w:rsidRPr="009B7092">
              <w:t xml:space="preserve"> każde państwo członkowskie ustanawia niezależny mechanizm monitorowania</w:t>
            </w:r>
            <w:r w:rsidRPr="009B7092">
              <w:rPr>
                <w:b/>
                <w:i/>
              </w:rPr>
              <w:t>, który wykonuje następujące zadania: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regularne monitorowanie, w stosownych przypadkach w porozumieniu z urzędnikiem ds. praw podstawowych, działań związanych z kontrolą graniczną i ochroną granicy prowadzonych przez organy krajowe lub odpowiednie agencje UE na ich terytorium, a także wszelkich takich działań prowadzonych przez organy krajowe poza ich terytorium, oraz ocena, czy obserwowane działania są zgodne z obowiązującym prawem krajowym, prawem Unii i prawem międzynarodowym;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519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regularne monitorowanie, w tym w sytuacjach nadzwyczajnych, wszystkich działań związanych z zarządzaniem granicami na ich terytorium, prowadzonych przez organy krajowe lub odpowiednie agencje UE, a także wszelkich działań prowadzonych przez organy krajowe poza ich terytorium;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ocena, czy obserwowane działania są zgodne z obowiązującym prawem krajowym, prawem Unii i prawem międzynarodowym;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podczas kontroli przesiewowych zapewnić zgodność z prawem unijnym i międzynarodowym, w tym z Kartą praw podstawowych;</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podczas kontroli przesiewowych zapewnić zgodność z prawem unijnym i międzynarodowym, w tym z Kartą praw podstawowych;</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r>
            <w:r w:rsidRPr="009B7092">
              <w:rPr>
                <w:b/>
                <w:i/>
              </w:rPr>
              <w:t>aby podczas kontroli przesiewowych zapewnić zgodność</w:t>
            </w:r>
            <w:r w:rsidRPr="009B7092">
              <w:t xml:space="preserve"> z prawem unijnym i międzynarodowym</w:t>
            </w:r>
            <w:r w:rsidRPr="009B7092">
              <w:rPr>
                <w:b/>
                <w:i/>
              </w:rPr>
              <w:t>, w tym z Kartą praw podstawowych</w:t>
            </w:r>
            <w:r w:rsidRPr="009B7092">
              <w:t>;</w:t>
            </w:r>
          </w:p>
        </w:tc>
        <w:tc>
          <w:tcPr>
            <w:tcW w:w="4876" w:type="dxa"/>
          </w:tcPr>
          <w:p w:rsidR="00222731" w:rsidRPr="009B7092" w:rsidRDefault="00222731" w:rsidP="007070B9">
            <w:pPr>
              <w:pStyle w:val="Normal6a"/>
            </w:pPr>
            <w:r w:rsidRPr="009B7092">
              <w:t>–</w:t>
            </w:r>
            <w:r w:rsidRPr="009B7092">
              <w:tab/>
            </w:r>
            <w:r w:rsidRPr="009B7092">
              <w:rPr>
                <w:b/>
                <w:i/>
              </w:rPr>
              <w:t>monitorowanie i ocena zgodności kontroli przesiewowych oraz procedur azylowych i procedur powrotu</w:t>
            </w:r>
            <w:r w:rsidRPr="009B7092">
              <w:t xml:space="preserve"> z prawem unijnym i międzynarodowym;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r>
            <w:r w:rsidRPr="009B7092">
              <w:rPr>
                <w:b/>
                <w:i/>
              </w:rPr>
              <w:t>aby podczas kontroli przesiewowych zapewnić zgodność</w:t>
            </w:r>
            <w:r w:rsidRPr="009B7092">
              <w:t xml:space="preserve"> z prawem unijnym i międzynarodowym, w tym z Kartą praw podstawowych;</w:t>
            </w:r>
          </w:p>
        </w:tc>
        <w:tc>
          <w:tcPr>
            <w:tcW w:w="4876" w:type="dxa"/>
          </w:tcPr>
          <w:p w:rsidR="00222731" w:rsidRPr="009B7092" w:rsidRDefault="00222731" w:rsidP="007070B9">
            <w:pPr>
              <w:pStyle w:val="Normal6a"/>
            </w:pPr>
            <w:r w:rsidRPr="009B7092">
              <w:t>–</w:t>
            </w:r>
            <w:r w:rsidRPr="009B7092">
              <w:tab/>
            </w:r>
            <w:r w:rsidRPr="009B7092">
              <w:rPr>
                <w:b/>
                <w:i/>
              </w:rPr>
              <w:t>zapewnienie zgodności</w:t>
            </w:r>
            <w:r w:rsidRPr="009B7092">
              <w:t xml:space="preserve"> z prawem </w:t>
            </w:r>
            <w:r w:rsidRPr="009B7092">
              <w:rPr>
                <w:b/>
                <w:i/>
              </w:rPr>
              <w:t>krajowym,</w:t>
            </w:r>
            <w:r w:rsidRPr="009B7092">
              <w:t xml:space="preserve"> unijnym i międzynarodowym, w tym z Kartą praw podstawowych </w:t>
            </w:r>
            <w:r w:rsidRPr="009B7092">
              <w:rPr>
                <w:b/>
                <w:i/>
              </w:rPr>
              <w:t>podczas ochrony granicy, kontroli przesiewowych oraz w trakcie procedur azylowych</w:t>
            </w:r>
            <w:r w:rsidR="00377572" w:rsidRPr="009B7092">
              <w:rPr>
                <w:b/>
                <w:i/>
              </w:rPr>
              <w:t>, procedur</w:t>
            </w:r>
            <w:r w:rsidRPr="009B7092">
              <w:rPr>
                <w:b/>
                <w:i/>
              </w:rPr>
              <w:t xml:space="preserve"> powrot</w:t>
            </w:r>
            <w:r w:rsidR="00377572" w:rsidRPr="009B7092">
              <w:rPr>
                <w:b/>
                <w:i/>
              </w:rPr>
              <w:t>u</w:t>
            </w:r>
            <w:r w:rsidRPr="009B7092">
              <w:rPr>
                <w:b/>
                <w:i/>
              </w:rPr>
              <w:t xml:space="preserve"> </w:t>
            </w:r>
            <w:r w:rsidR="00377572" w:rsidRPr="009B7092">
              <w:rPr>
                <w:b/>
                <w:i/>
              </w:rPr>
              <w:t>i</w:t>
            </w:r>
            <w:r w:rsidRPr="009B7092">
              <w:rPr>
                <w:b/>
                <w:i/>
              </w:rPr>
              <w:t xml:space="preserve"> procedur granicznych</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aby </w:t>
            </w:r>
            <w:r w:rsidRPr="009B7092">
              <w:rPr>
                <w:b/>
                <w:i/>
              </w:rPr>
              <w:t>podczas kontroli przesiewowych</w:t>
            </w:r>
            <w:r w:rsidRPr="009B7092">
              <w:t xml:space="preserve"> zapewnić zgodność z prawem unijnym i międzynarodowym</w:t>
            </w:r>
            <w:r w:rsidRPr="009B7092">
              <w:rPr>
                <w:b/>
                <w:i/>
              </w:rPr>
              <w:t>, w tym</w:t>
            </w:r>
            <w:r w:rsidRPr="009B7092">
              <w:t xml:space="preserve"> z Kartą praw podstawowych</w:t>
            </w:r>
            <w:r w:rsidRPr="009B7092">
              <w:rPr>
                <w:b/>
                <w:i/>
              </w:rPr>
              <w:t>;</w:t>
            </w:r>
          </w:p>
        </w:tc>
        <w:tc>
          <w:tcPr>
            <w:tcW w:w="4876" w:type="dxa"/>
          </w:tcPr>
          <w:p w:rsidR="00222731" w:rsidRPr="009B7092" w:rsidRDefault="00222731" w:rsidP="007070B9">
            <w:pPr>
              <w:pStyle w:val="Normal6a"/>
            </w:pPr>
            <w:r w:rsidRPr="009B7092">
              <w:t>–</w:t>
            </w:r>
            <w:r w:rsidRPr="009B7092">
              <w:tab/>
              <w:t xml:space="preserve">aby zapewnić zgodność z prawem unijnym i międzynarodowym </w:t>
            </w:r>
            <w:r w:rsidRPr="009B7092">
              <w:rPr>
                <w:b/>
                <w:i/>
              </w:rPr>
              <w:t>oraz</w:t>
            </w:r>
            <w:r w:rsidRPr="009B7092">
              <w:t xml:space="preserve"> Kartą praw podstawowych </w:t>
            </w:r>
            <w:r w:rsidRPr="009B7092">
              <w:rPr>
                <w:b/>
                <w:i/>
              </w:rPr>
              <w:t>w odniesieniu do ograniczeń zastosowanych w celu dopilnowania, aby obywatel państwa trzeciego pozostał do dyspozycji organów odpowiedzialnych za przeprowadzanie kontroli przesiewowej</w:t>
            </w:r>
            <w:r w:rsidRPr="009B7092">
              <w:t xml:space="preserve"> </w:t>
            </w:r>
            <w:r w:rsidRPr="009B7092">
              <w:rPr>
                <w:b/>
                <w:i/>
              </w:rPr>
              <w:t>podczas kontroli przesiewowej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aby </w:t>
            </w:r>
            <w:r w:rsidRPr="009B7092">
              <w:rPr>
                <w:b/>
                <w:i/>
              </w:rPr>
              <w:t>podczas kontroli przesiewowych</w:t>
            </w:r>
            <w:r w:rsidRPr="009B7092">
              <w:t xml:space="preserve"> zapewnić zgodność z prawem unijnym i międzynarodowym, w tym z Kartą praw podstawowych;</w:t>
            </w:r>
          </w:p>
        </w:tc>
        <w:tc>
          <w:tcPr>
            <w:tcW w:w="4876" w:type="dxa"/>
          </w:tcPr>
          <w:p w:rsidR="00222731" w:rsidRPr="009B7092" w:rsidRDefault="00222731" w:rsidP="007070B9">
            <w:pPr>
              <w:pStyle w:val="Normal6a"/>
            </w:pPr>
            <w:r w:rsidRPr="009B7092">
              <w:t>–</w:t>
            </w:r>
            <w:r w:rsidRPr="009B7092">
              <w:tab/>
              <w:t>aby zapewnić zgodność z prawem unijnym i międzynarodowym, w tym z Kartą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1 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zadbanie, by skargi dotyczące nieprzestrzegania praw podstawowych, w tym w odniesieniu do dostępu do procedury azylowej i nieprzestrzegania zasady non-refoulement, były rozpatrywane skutecznie i bez zbędnej zwłoki.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529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r>
            <w:r w:rsidRPr="009B7092">
              <w:rPr>
                <w:b/>
                <w:i/>
              </w:rPr>
              <w:t>aby</w:t>
            </w:r>
            <w:r w:rsidRPr="009B7092">
              <w:t xml:space="preserve"> w stosownych przypadkach </w:t>
            </w:r>
            <w:r w:rsidRPr="009B7092">
              <w:rPr>
                <w:b/>
                <w:i/>
              </w:rPr>
              <w:t>zapewnić zgodność</w:t>
            </w:r>
            <w:r w:rsidRPr="009B7092">
              <w:t xml:space="preserve"> z krajowymi przepisami dotyczącymi zatrzymania </w:t>
            </w:r>
            <w:r w:rsidRPr="009B7092">
              <w:rPr>
                <w:b/>
                <w:i/>
              </w:rPr>
              <w:t>danej osoby</w:t>
            </w:r>
            <w:r w:rsidRPr="009B7092">
              <w:t xml:space="preserve">, w szczególności dotyczącymi podstaw </w:t>
            </w:r>
            <w:r w:rsidRPr="009B7092">
              <w:rPr>
                <w:b/>
                <w:i/>
              </w:rPr>
              <w:t>i</w:t>
            </w:r>
            <w:r w:rsidRPr="009B7092">
              <w:t> długości okresu zatrzymania</w:t>
            </w:r>
            <w:r w:rsidRPr="009B7092">
              <w:rPr>
                <w:b/>
                <w:i/>
              </w:rPr>
              <w:t>;</w:t>
            </w:r>
          </w:p>
        </w:tc>
        <w:tc>
          <w:tcPr>
            <w:tcW w:w="4876" w:type="dxa"/>
          </w:tcPr>
          <w:p w:rsidR="00222731" w:rsidRPr="009B7092" w:rsidRDefault="00222731" w:rsidP="007070B9">
            <w:pPr>
              <w:pStyle w:val="Normal6a"/>
            </w:pPr>
            <w:r w:rsidRPr="009B7092">
              <w:t>–</w:t>
            </w:r>
            <w:r w:rsidRPr="009B7092">
              <w:tab/>
              <w:t>w stosownych przypadkach</w:t>
            </w:r>
            <w:r w:rsidRPr="009B7092">
              <w:rPr>
                <w:b/>
                <w:i/>
              </w:rPr>
              <w:t>, zapewnienie zgodności</w:t>
            </w:r>
            <w:r w:rsidRPr="009B7092">
              <w:t xml:space="preserve"> z krajowymi </w:t>
            </w:r>
            <w:r w:rsidRPr="009B7092">
              <w:rPr>
                <w:b/>
                <w:i/>
              </w:rPr>
              <w:t>i unijnymi</w:t>
            </w:r>
            <w:r w:rsidRPr="009B7092">
              <w:t xml:space="preserve"> przepisami dotyczącymi zatrzymania </w:t>
            </w:r>
            <w:r w:rsidRPr="009B7092">
              <w:rPr>
                <w:b/>
                <w:i/>
              </w:rPr>
              <w:t>migrantów</w:t>
            </w:r>
            <w:r w:rsidRPr="009B7092">
              <w:t>, w szczególności dotyczącymi podstaw</w:t>
            </w:r>
            <w:r w:rsidRPr="009B7092">
              <w:rPr>
                <w:b/>
                <w:i/>
              </w:rPr>
              <w:t>, konieczności i proporcjonalności oraz</w:t>
            </w:r>
            <w:r w:rsidRPr="009B7092">
              <w:t xml:space="preserve"> długości okresu zatrzymania</w:t>
            </w:r>
            <w:r w:rsidRPr="009B7092">
              <w:rPr>
                <w:b/>
                <w:i/>
              </w:rPr>
              <w:t xml:space="preserve"> i warunków zatrzymania, w tym dostępu do bezpłatnej pomocy prawnej;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aby w stosownych przypadkach zapewnić zgodność z krajowymi przepisami dotyczącymi zatrzymania danej osoby, w szczególności dotyczącymi podstaw i długości okresu zatrzymania;</w:t>
            </w:r>
          </w:p>
        </w:tc>
        <w:tc>
          <w:tcPr>
            <w:tcW w:w="4876" w:type="dxa"/>
          </w:tcPr>
          <w:p w:rsidR="00222731" w:rsidRPr="009B7092" w:rsidRDefault="00222731" w:rsidP="007070B9">
            <w:pPr>
              <w:pStyle w:val="Normal6a"/>
            </w:pPr>
            <w:r w:rsidRPr="009B7092">
              <w:t>–</w:t>
            </w:r>
            <w:r w:rsidRPr="009B7092">
              <w:tab/>
              <w:t xml:space="preserve">aby w stosownych przypadkach zapewnić zgodność z </w:t>
            </w:r>
            <w:r w:rsidRPr="009B7092">
              <w:rPr>
                <w:b/>
                <w:i/>
              </w:rPr>
              <w:t>unijnymi i</w:t>
            </w:r>
            <w:r w:rsidRPr="009B7092">
              <w:t xml:space="preserve"> krajowymi przepisami dotyczącymi zatrzymania danej osoby, w szczególności dotyczącymi podstaw</w:t>
            </w:r>
            <w:r w:rsidRPr="009B7092">
              <w:rPr>
                <w:b/>
                <w:i/>
              </w:rPr>
              <w:t>, warunków</w:t>
            </w:r>
            <w:r w:rsidRPr="009B7092">
              <w:t xml:space="preserve"> i długości okresu zatrzymania;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2 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publiczne składanie sprawozdań dotyczących wszystkich stwierdzonych przypadków niezgodności;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539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r>
            <w:r w:rsidRPr="009B7092">
              <w:rPr>
                <w:b/>
                <w:i/>
              </w:rPr>
              <w:t>aby zadbać o to, by skargi dotyczące nieprzestrzegania</w:t>
            </w:r>
            <w:r w:rsidRPr="009B7092">
              <w:t xml:space="preserve"> praw podstawowych </w:t>
            </w:r>
            <w:r w:rsidRPr="009B7092">
              <w:rPr>
                <w:b/>
                <w:i/>
              </w:rPr>
              <w:t>w związku z kontrolą przesiewową, w tym w odniesieniu do dostępu do procedury azylowej i nieprzestrzegania zasady non-refoulement, były rozpatrywane skutecznie i bez zbędnej zwłoki</w:t>
            </w:r>
            <w:r w:rsidRPr="009B7092">
              <w:t>.</w:t>
            </w:r>
          </w:p>
        </w:tc>
        <w:tc>
          <w:tcPr>
            <w:tcW w:w="4876" w:type="dxa"/>
          </w:tcPr>
          <w:p w:rsidR="00222731" w:rsidRPr="009B7092" w:rsidRDefault="00222731" w:rsidP="007070B9">
            <w:pPr>
              <w:pStyle w:val="Normal6a"/>
            </w:pPr>
            <w:r w:rsidRPr="009B7092">
              <w:t>–</w:t>
            </w:r>
            <w:r w:rsidRPr="009B7092">
              <w:tab/>
            </w:r>
            <w:r w:rsidRPr="009B7092">
              <w:rPr>
                <w:b/>
                <w:i/>
              </w:rPr>
              <w:t>wszczynanie i przeprowadzanie postępowania wyjaśniającego w celu oceny, czy doszło do naruszenia</w:t>
            </w:r>
            <w:r w:rsidRPr="009B7092">
              <w:t xml:space="preserve">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aby zadbać o to, by skargi dotyczące nieprzestrzegania praw podstawowych </w:t>
            </w:r>
            <w:r w:rsidRPr="009B7092">
              <w:rPr>
                <w:b/>
                <w:i/>
              </w:rPr>
              <w:t>w związku z kontrolą przesiewową</w:t>
            </w:r>
            <w:r w:rsidRPr="009B7092">
              <w:t>, w tym w odniesieniu do dostępu do procedury azylowej i nieprzestrzegania zasady non-refoulement, były rozpatrywane skutecznie i bez zbędnej zwłoki.</w:t>
            </w:r>
          </w:p>
        </w:tc>
        <w:tc>
          <w:tcPr>
            <w:tcW w:w="4876" w:type="dxa"/>
          </w:tcPr>
          <w:p w:rsidR="00222731" w:rsidRPr="009B7092" w:rsidRDefault="00222731" w:rsidP="007070B9">
            <w:pPr>
              <w:pStyle w:val="Normal6a"/>
            </w:pPr>
            <w:r w:rsidRPr="009B7092">
              <w:t>–</w:t>
            </w:r>
            <w:r w:rsidRPr="009B7092">
              <w:tab/>
              <w:t>aby zadbać o to, by skargi dotyczące nieprzestrzegania praw podstawowych, w tym w odniesieniu do dostępu do procedury azylowej i nieprzestrzegania zasady non-refoulement</w:t>
            </w:r>
            <w:r w:rsidRPr="009B7092">
              <w:rPr>
                <w:b/>
                <w:i/>
              </w:rPr>
              <w:t>, ochrony najlepszego interesu dziecka, prawa do opieki zdrowotnej, ochrony danych i warunków przyjmowania</w:t>
            </w:r>
            <w:r w:rsidRPr="009B7092">
              <w:t xml:space="preserve"> były rozpatrywane skutecznie i bez zbędnej zwłoki. </w:t>
            </w:r>
            <w:r w:rsidRPr="009B7092">
              <w:rPr>
                <w:b/>
                <w:i/>
              </w:rPr>
              <w:t>Należy sprecyzować zasady dostępu do wymiaru sprawiedliwości osób, których to dotyczy.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aby zadbać o to, by skargi dotyczące nieprzestrzegania praw podstawowych w związku z kontrolą przesiewową, w tym w odniesieniu do dostępu do procedury azylowej i nieprzestrzegania zasady non-refoulement, były rozpatrywane </w:t>
            </w:r>
            <w:r w:rsidRPr="009B7092">
              <w:rPr>
                <w:b/>
                <w:i/>
              </w:rPr>
              <w:t>skutecznie</w:t>
            </w:r>
            <w:r w:rsidRPr="009B7092">
              <w:t xml:space="preserve"> </w:t>
            </w:r>
            <w:r w:rsidRPr="009B7092">
              <w:rPr>
                <w:b/>
                <w:i/>
              </w:rPr>
              <w:t>i</w:t>
            </w:r>
            <w:r w:rsidRPr="009B7092">
              <w:t> bez zbędnej zwłoki.</w:t>
            </w:r>
          </w:p>
        </w:tc>
        <w:tc>
          <w:tcPr>
            <w:tcW w:w="4876" w:type="dxa"/>
          </w:tcPr>
          <w:p w:rsidR="00222731" w:rsidRPr="009B7092" w:rsidRDefault="00222731" w:rsidP="007070B9">
            <w:pPr>
              <w:pStyle w:val="Normal6a"/>
            </w:pPr>
            <w:r w:rsidRPr="009B7092">
              <w:t>–</w:t>
            </w:r>
            <w:r w:rsidRPr="009B7092">
              <w:tab/>
              <w:t xml:space="preserve">aby zadbać o to, by skargi dotyczące nieprzestrzegania praw podstawowych w związku z kontrolą przesiewową, w tym w odniesieniu do dostępu do procedury azylowej i nieprzestrzegania zasady non-refoulement, były </w:t>
            </w:r>
            <w:r w:rsidRPr="009B7092">
              <w:rPr>
                <w:b/>
                <w:i/>
              </w:rPr>
              <w:t>przedmiotem stosownego postępowania wyjaśniającego oraz, w stosownych przypadkach, były odpowiednio</w:t>
            </w:r>
            <w:r w:rsidRPr="009B7092">
              <w:t xml:space="preserve"> rozpatrywane bez zbędnej zwłoki.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 b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składanie dostępnych publicznie sprawozdań dotyczących wszystkich stwierdzonych przypadków niezgodności;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 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przekazywanie krajowym organom ścigania wszystkich zgromadzonych dowodów w poszczególnych przypadkach naruszeń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 d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przekazywanie odpowiednim organom ścigania wszystkich zgromadzonych dowodów w poszczególnych przypadkach naruszeń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tiret 3 c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monitorowanie skuteczności ścigania oraz, w stosownych przypadkach, sankcjonowania naruszeń praw podstawowych migrantów.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wydaje zalecenia państwom członkowskim i agencjom UE, o których mowa w ust. 2, i co roku składa publicznie dostępne sprawozdania dotyczące poczynionych ustaleń i wydanych zaleceń. Ustalenia niezależnego mechanizmu monitorowania są udostępniane odpowiednim organom państw członkowskich w celu przeprowadzenia następnie postępowań wyjaśniających i ścigania przypadków naruszeń praw człowieka. Organy państw członkowskie zapewniają niezwłoczne podjęcie skutecznych działań następczych po otrzymaniu zaleceń i przekazują odpowiednie informacje mechanizmowi monitorowania.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Organy krajowe oraz wszelkie agencje i organy UE zaangażowane w procedury, o których mowa powyżej, są objęte monitorowaniem. Państwa członkowskie zapraszają do czynnego udziału w monitorowaniu odpowiednie i niezależne organizacje i podmioty krajowe, międzynarodowe i pozarządowe, w tym organy ds. ochrony danych. Państwa członkowskie zapewniają organom odpowiedzialnym za monitorowanie nieograniczony dostęp do odpowiednich dokumentów i obiektów.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wydaje zalecenia państwom członkowskim i agencjom UE, o których mowa w ust. 1 niniejszego artykułu, i co roku składa parlamentom narodowym publicznie dostępne sprawozdania dotyczące poczynionych ustaleń i wydanych zaleceń oraz środków podjętych w celu wdrożenia zaleceń.</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549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wprowadzają odpowiednie zabezpieczenia w celu zagwarantowania niezależności mechanizmu.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w:t>
            </w:r>
            <w:r w:rsidRPr="009B7092">
              <w:rPr>
                <w:b/>
                <w:i/>
              </w:rPr>
              <w:t>wprowadzają odpowiednie zabezpieczenia w celu zagwarantowania niezależności</w:t>
            </w:r>
            <w:r w:rsidRPr="009B7092">
              <w:t xml:space="preserve"> mechanizmu.</w:t>
            </w:r>
          </w:p>
        </w:tc>
        <w:tc>
          <w:tcPr>
            <w:tcW w:w="4876" w:type="dxa"/>
          </w:tcPr>
          <w:p w:rsidR="00222731" w:rsidRPr="009B7092" w:rsidRDefault="00222731" w:rsidP="007070B9">
            <w:pPr>
              <w:pStyle w:val="Normal6a"/>
            </w:pPr>
            <w:r w:rsidRPr="009B7092">
              <w:t xml:space="preserve">Państwa członkowskie </w:t>
            </w:r>
            <w:r w:rsidRPr="009B7092">
              <w:rPr>
                <w:b/>
                <w:i/>
              </w:rPr>
              <w:t>dopilnowują, aby niezależny mechanizm monitorowania mógł wykonywać swoje zadania, zapewniając co najmniej przestrzeganie zaleceń europejskiego komitetu ds. zapobiegania torturom. W szczególności państwa członkowskie, a w stosownych przypadkach odnośne agencje UE, dopilnowują, aby niezależny mechanizm monitorowania w każdym przypadku: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mógł otrzymywać informacje od organizacji międzynarodowych, organizacji pozarządowych, dziennikarzy, agencji i instytucji UE, nawet jeżeli nie przystąpiły one do</w:t>
            </w:r>
            <w:r w:rsidRPr="009B7092">
              <w:t xml:space="preserve"> mechanizmu</w:t>
            </w:r>
            <w:r w:rsidRPr="009B7092">
              <w:rPr>
                <w:b/>
                <w:i/>
              </w:rPr>
              <w:t>, i wszystkich zainteresowanych osób, nawet jeżeli nie przebywają one na terytorium danego państwa członkowskiego lub UE, oraz mógł podejmować działania na podstawie tych informacji;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miał nieograniczony dostęp do dowolnego miejsca i obszaru, w tym niebieskich i zielonych granic, a także posterunków policji, ośrodków detencyjnych i recepcyjnych, które uzna za stosowne dla realizacji swojego mandatu, w celu wykonywania okresowych, nieograniczonych w liczbie i niepodlegających restrykcjom zapowiedzianych i niezapowiedzianych wizyt;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miał dostęp do wszelkiego wyposażenia wykorzystywanego w kontekście zarządzania granicami i otrzymywał informacje na temat jego wykorzystywania;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miał dostęp do wszelkich dokumentów, akt i nagrań mających znaczenie dla wykonywanej misji oraz miał możliwość sporządzania lub otrzymywania kopii nawet tych, co do których konieczne jest zapewnienie należytej poufności;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mógł otrzymywać skargi osób podnoszących zarzuty naruszeń praw podstawowych swoich lub swoich przedstawicieli, niezależnie od tego, kiedy doszło do zarzucanych zdarzeń, lub miejsca, w którym przebywa dana osoba w momencie złożenia skargi;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był uprawniony do uzyskania nieograniczonego dostępu i przesłuchiwania świadków w przypadku wszystkich osób utrzymujących, że były świadkami naruszeń praw podstawowych lub że doszło do naruszenia ich praw podstawowych, z pełnym poszanowaniem poufności</w:t>
            </w:r>
            <w:r w:rsidRPr="009B7092">
              <w: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t xml:space="preserve"> </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Państwa członkowskie wprowadzają odpowiednie zabezpieczenia w celu zagwarantowania niezależności mechanizmu.</w:t>
            </w:r>
          </w:p>
        </w:tc>
        <w:tc>
          <w:tcPr>
            <w:tcW w:w="4876" w:type="dxa"/>
          </w:tcPr>
          <w:p w:rsidR="00222731" w:rsidRPr="009B7092" w:rsidRDefault="00222731" w:rsidP="007070B9">
            <w:pPr>
              <w:pStyle w:val="Normal6a"/>
            </w:pPr>
            <w:r w:rsidRPr="009B7092">
              <w:t>Państwa członkowskie wprowadzają odpowiednie zabezpieczenia w celu zagwarantowania niezależności mechanizmu</w:t>
            </w:r>
            <w:r w:rsidRPr="009B7092">
              <w:rPr>
                <w:b/>
                <w:i/>
              </w:rPr>
              <w:t>, w tym przez zapewnienie, aby krajowe organizacje działające na rzecz praw człowieka, rzecznicy praw obywatelskich, niezależne organizacje pozarządowe lub organizacje społeczeństwa obywatelskiego przystąpiły do systemu monitorowania</w:t>
            </w:r>
            <w:r w:rsidRPr="009B7092">
              <w: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przypadku istnienia niezależnych krajowych organów ds. praw człowieka mających prawne lub konstytucyjne uprawnienia obejmujące działania związane z zarządzaniem granicami, takich jak krajowe instytucje rzeczników praw obywatelskich, krajowe instytucje praw człowieka lub krajowe mechanizmy zapobiegania torturom powołane zgodnie z protokołem fakultatywnym do Konwencji w sprawie zakazu stosowania tortur oraz innego okrutnego, nieludzkiego lub poniżającego traktowania albo karania, organy te można wyznaczyć jako niezależny mechanizm monitorowania do celów ust. 2. Powinny one zaprosić do udziału w monitorowaniu odpowiednie organizacje i podmioty krajowe, międzynarodowe i pozarządowe.</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przypadku braku takich organów państwa członkowskie powołują je, w pełni uwzględniając międzynarodowe instrumenty regulujące funkcjonowanie tych instytucji i zabezpieczające ich niezależność, mianowicie</w:t>
            </w:r>
            <w:r w:rsidR="00377572" w:rsidRPr="009B7092">
              <w:rPr>
                <w:b/>
                <w:i/>
              </w:rPr>
              <w:t>:</w:t>
            </w:r>
            <w:r w:rsidRPr="009B7092">
              <w:rPr>
                <w:b/>
                <w:i/>
              </w:rPr>
              <w:t xml:space="preserve"> 1) zasady paryskie, 2) zasady weneckie, 3) rezolucję Zgromadzenia Ogólnego ONZ z 2020 r. w sprawie roli instytucji rzecznika praw obywatelskich oraz 4) protokół fakultatywny do Konwencji w sprawie zakazu stosowania tortur oraz innego okrutnego, nieludzkiego lub poniżającego traktowania albo karania, przy wsparciu ze strony Agencji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Państwa członkowskie wprowadzają odpowiednie zabezpieczenia w celu zagwarantowania niezależności mechanizmu.</w:t>
            </w:r>
          </w:p>
        </w:tc>
        <w:tc>
          <w:tcPr>
            <w:tcW w:w="4876" w:type="dxa"/>
          </w:tcPr>
          <w:p w:rsidR="00222731" w:rsidRPr="009B7092" w:rsidRDefault="00222731" w:rsidP="007070B9">
            <w:pPr>
              <w:pStyle w:val="Normal6a"/>
            </w:pPr>
            <w:r w:rsidRPr="009B7092">
              <w:t xml:space="preserve">Państwa członkowskie wprowadzają odpowiednie zabezpieczenia w celu zagwarantowania niezależności mechanizmu </w:t>
            </w:r>
            <w:r w:rsidRPr="009B7092">
              <w:rPr>
                <w:b/>
                <w:i/>
              </w:rPr>
              <w:t>zgodnie z kryteriami uznanymi na mocy odnośnego prawa międzynarodowego i norm międzynarodowych w dziedzinie praw człowieka</w:t>
            </w:r>
            <w:r w:rsidRPr="009B7092">
              <w:t xml:space="preserve">. </w:t>
            </w:r>
            <w:r w:rsidRPr="009B7092">
              <w:rPr>
                <w:b/>
                <w:i/>
              </w:rPr>
              <w:t>Zabezpieczenia te obejmują wybór niezależnych odpowiednich podmiotów krajowych i międzynarodowych, w tym co najmniej jednego przedstawiciela Agencji Praw Podstawowych (FRA) i jednego przedstawiciela Europejskiego Rzecznika Praw Obywatelskich lub krajowych rzeczników praw obywatelskich, w celu corocznego przeglądu niezależności mechanizmu i składania sprawozdań Komisji, Radzie i Parlamentowi Europejskiemu.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Państwa członkowskie wprowadzają odpowiednie zabezpieczenia w celu zagwarantowania niezależności mechanizmu.</w:t>
            </w:r>
          </w:p>
        </w:tc>
        <w:tc>
          <w:tcPr>
            <w:tcW w:w="4876" w:type="dxa"/>
          </w:tcPr>
          <w:p w:rsidR="00222731" w:rsidRPr="009B7092" w:rsidRDefault="00222731" w:rsidP="007070B9">
            <w:pPr>
              <w:pStyle w:val="Normal6a"/>
            </w:pPr>
            <w:r w:rsidRPr="009B7092">
              <w:t xml:space="preserve">Państwa członkowskie </w:t>
            </w:r>
            <w:r w:rsidRPr="009B7092">
              <w:rPr>
                <w:b/>
                <w:i/>
              </w:rPr>
              <w:t>ustanawiają mechanizm monitorowania lub wyznaczają istniejący mechanizm i</w:t>
            </w:r>
            <w:r w:rsidRPr="009B7092">
              <w:t xml:space="preserve"> wprowadzają odpowiednie zabezpieczenia w celu zagwarantowania niezależności mechanizmu.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Agencja Praw Podstawowych UE </w:t>
            </w:r>
            <w:r w:rsidRPr="009B7092">
              <w:rPr>
                <w:b/>
                <w:i/>
              </w:rPr>
              <w:t>wydaje ogólne wskazówki</w:t>
            </w:r>
            <w:r w:rsidRPr="009B7092">
              <w:t xml:space="preserve"> dla państw członkowskich </w:t>
            </w:r>
            <w:r w:rsidRPr="009B7092">
              <w:rPr>
                <w:b/>
                <w:i/>
              </w:rPr>
              <w:t>dotyczące ustanowienia takiego mechanizmu i jego niezależnego funkcjonowania</w:t>
            </w:r>
            <w:r w:rsidRPr="009B7092">
              <w:t xml:space="preserve">. </w:t>
            </w:r>
            <w:r w:rsidRPr="009B7092">
              <w:rPr>
                <w:b/>
                <w:i/>
              </w:rPr>
              <w:t>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t>Agencja Praw Podstawowych UE</w:t>
            </w:r>
            <w:r w:rsidRPr="009B7092">
              <w:rPr>
                <w:b/>
                <w:i/>
              </w:rPr>
              <w:t>, która popiera masową imigrację do Europy, powstrzymuje się od wydawania jakichkolwiek wskazówek</w:t>
            </w:r>
            <w:r w:rsidRPr="009B7092">
              <w:t xml:space="preserve"> dla państw członkowskich.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Agencja Praw Podstawowych UE wydaje ogólne wskazówki dla państw członkowskich dotyczące ustanowienia takiego mechanizmu i jego niezależnego funkcjonowania. </w:t>
            </w:r>
            <w:r w:rsidRPr="009B7092">
              <w:rPr>
                <w:b/>
                <w:i/>
              </w:rPr>
              <w:t>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t>Agencja Praw Podstawowych UE wydaje ogólne wskazówki dla państw członkowskich dotyczące ustanowienia takiego mechanizmu i jego niezależnego funkcjonowania.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559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Agencja Praw Podstawowych UE wydaje ogólne wskazówki dla państw członkowskich dotyczące ustanowienia </w:t>
            </w:r>
            <w:r w:rsidRPr="009B7092">
              <w:rPr>
                <w:b/>
                <w:i/>
              </w:rPr>
              <w:t>takiego</w:t>
            </w:r>
            <w:r w:rsidRPr="009B7092">
              <w:t xml:space="preserve"> mechanizmu i jego niezależnego funkcjonowania. Ponadto </w:t>
            </w:r>
            <w:r w:rsidRPr="009B7092">
              <w:rPr>
                <w:b/>
                <w:i/>
              </w:rPr>
              <w:t>państwa członkowskie mogą zwrócić się do Agencji Praw Podstawowych UE o wsparcie w opracowaniu krajowego mechanizmu monitorowania, w tym</w:t>
            </w:r>
            <w:r w:rsidRPr="009B7092">
              <w:t xml:space="preserve"> zabezpieczeń w celu zagwarantowania niezależności </w:t>
            </w:r>
            <w:r w:rsidRPr="009B7092">
              <w:rPr>
                <w:b/>
                <w:i/>
              </w:rPr>
              <w:t>takich</w:t>
            </w:r>
            <w:r w:rsidRPr="009B7092">
              <w:t xml:space="preserve"> mechanizmów, a także sposobów monitorowania i odpowiednich programów szkoleniowych.</w:t>
            </w:r>
          </w:p>
        </w:tc>
        <w:tc>
          <w:tcPr>
            <w:tcW w:w="4876" w:type="dxa"/>
          </w:tcPr>
          <w:p w:rsidR="00222731" w:rsidRPr="009B7092" w:rsidRDefault="00222731" w:rsidP="007070B9">
            <w:pPr>
              <w:pStyle w:val="Normal6a"/>
            </w:pPr>
            <w:r w:rsidRPr="009B7092">
              <w:rPr>
                <w:b/>
                <w:i/>
              </w:rPr>
              <w:t>Wykorzystując ramy określone w niniejszym artykule,</w:t>
            </w:r>
            <w:r w:rsidRPr="009B7092">
              <w:t xml:space="preserve"> Agencja Praw Podstawowych UE wydaje ogólne wskazówki dla państw członkowskich dotyczące ustanowienia mechanizmu </w:t>
            </w:r>
            <w:r w:rsidRPr="009B7092">
              <w:rPr>
                <w:b/>
                <w:i/>
              </w:rPr>
              <w:t>monitorowania</w:t>
            </w:r>
            <w:r w:rsidRPr="009B7092">
              <w:t xml:space="preserve"> i jego niezależnego funkcjonowania. Ponadto </w:t>
            </w:r>
            <w:r w:rsidRPr="009B7092">
              <w:rPr>
                <w:b/>
                <w:i/>
              </w:rPr>
              <w:t>Agencja Praw Podstawowych UE wspiera państwa członkowskie w opracowywaniu i wdrażaniu</w:t>
            </w:r>
            <w:r w:rsidRPr="009B7092">
              <w:t xml:space="preserve"> zabezpieczeń w celu zagwarantowania niezależności mechanizmów </w:t>
            </w:r>
            <w:r w:rsidRPr="009B7092">
              <w:rPr>
                <w:b/>
                <w:i/>
              </w:rPr>
              <w:t>monitorowania</w:t>
            </w:r>
            <w:r w:rsidRPr="009B7092">
              <w:t>, a także sposobów monitorowania i odpowiednich programów szkoleniowych.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Agencja Praw Podstawowych UE wydaje ogólne wskazówki dla państw członkowskich dotyczące ustanowienia takiego mechanizmu i jego niezależnego funkcjonowania. Ponadto państwa członkowskie </w:t>
            </w:r>
            <w:r w:rsidRPr="009B7092">
              <w:rPr>
                <w:b/>
                <w:i/>
              </w:rPr>
              <w:t>mogą</w:t>
            </w:r>
            <w:r w:rsidRPr="009B7092">
              <w:t xml:space="preserve">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t xml:space="preserve">Agencja Praw Podstawowych UE wydaje ogólne wskazówki dla państw członkowskich dotyczące ustanowienia takiego mechanizmu i jego niezależnego funkcjonowania. Ponadto państwa członkowskie </w:t>
            </w:r>
            <w:r w:rsidRPr="009B7092">
              <w:rPr>
                <w:b/>
                <w:i/>
              </w:rPr>
              <w:t>powinny</w:t>
            </w:r>
            <w:r w:rsidRPr="009B7092">
              <w:t xml:space="preserve"> zwrócić się do Agencji Praw Podstawowych UE o wsparcie w opracowaniu krajowego mechanizmu monitorowania, w tym zabezpieczeń w celu zagwarantowania niezależności takich mechanizmów, a także sposobów monitorowania i odpowiednich programów szkoleniowych.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c>
          <w:tcPr>
            <w:tcW w:w="4876" w:type="dxa"/>
          </w:tcPr>
          <w:p w:rsidR="00222731" w:rsidRPr="009B7092" w:rsidRDefault="00222731" w:rsidP="007070B9">
            <w:pPr>
              <w:pStyle w:val="Normal6a"/>
            </w:pPr>
            <w:r w:rsidRPr="009B7092">
              <w:rPr>
                <w:b/>
                <w:i/>
              </w:rPr>
              <w:t>Bez uszczerbku dla przepisów poprzednich akapitów niniejszego artykułu</w:t>
            </w:r>
            <w:r w:rsidRPr="009B7092">
              <w:t xml:space="preserve"> Agencja Praw Podstawowych UE wydaje ogólne wskazówki dla państw członkowskich dotyczące ustanowienia takiego mechanizmu i jego niezależnego funkcjonowania. Ponadto państwa członkowskie mogą zwrócić się do Agencji Praw Podstawowych UE o wsparcie w opracowaniu krajowego mechanizmu monitorowania, w tym zabezpieczeń w celu zagwarantowania niezależności takich mechanizmów, a także sposobów monitorowania i odpowiednich programów szkoleniowych.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przypadku istnienia niezależnych krajowych organów ds. praw człowieka mających prawne lub konstytucyjne uprawnienia obejmujące działania związane z zarządzaniem granicami, takich jak krajowe instytucje rzeczników praw obywatelskich, krajowe instytucje praw człowieka lub krajowe mechanizmy zapobiegania torturom powołane zgodnie z protokołem fakultatywnym do Konwencji w sprawie zakazu stosowania tortur oraz innego okrutnego, nieludzkiego lub poniżającego traktowania albo karania, organy te wyznacza się jako niezależny mechanizm monitorowania do celów niniejszego artykułu. Zapraszają one do udziału w tworzeniu mechanizmu i realizacji jego zadań, opisanych w niniejszym artykule, odpowiednie organizacje i podmioty krajowe, międzynarodowe i pozarządowe, organizacje społeczeństwa obywatelskiego i obrońców praw człowieka.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przypadku braku takich organów państwa członkowskie powołują je, w pełni uwzględniając międzynarodowe instrumenty regulujące funkcjonowanie tych instytucji i zabezpieczające ich niezależność, mianowicie zasady paryskie</w:t>
            </w:r>
            <w:r w:rsidRPr="009B7092">
              <w:rPr>
                <w:rStyle w:val="SupBoldItalic"/>
                <w:b w:val="0"/>
                <w:i w:val="0"/>
              </w:rPr>
              <w:t>1a</w:t>
            </w:r>
            <w:r w:rsidRPr="009B7092">
              <w:rPr>
                <w:b/>
                <w:i/>
              </w:rPr>
              <w:t>, zasady weneckie</w:t>
            </w:r>
            <w:r w:rsidRPr="009B7092">
              <w:rPr>
                <w:rStyle w:val="SupBoldItalic"/>
                <w:b w:val="0"/>
                <w:i w:val="0"/>
              </w:rPr>
              <w:t>2a</w:t>
            </w:r>
            <w:r w:rsidRPr="009B7092">
              <w:rPr>
                <w:b/>
                <w:i/>
              </w:rPr>
              <w:t>, rezolucję Zgromadzenia Ogólnego ONZ w sprawie roli instytucji rzecznika praw obywatelskich z 2020 r.</w:t>
            </w:r>
            <w:r w:rsidRPr="009B7092">
              <w:rPr>
                <w:rStyle w:val="SupBoldItalic"/>
                <w:b w:val="0"/>
                <w:i w:val="0"/>
              </w:rPr>
              <w:t>3a</w:t>
            </w:r>
            <w:r w:rsidRPr="009B7092">
              <w:rPr>
                <w:b/>
                <w:i/>
              </w:rPr>
              <w:t xml:space="preserve"> oraz protokół fakultatywny do Konwencji w sprawie zakazu stosowania tortur oraz innego okrutnego, nieludzkiego lub poniżającego traktowania albo karania</w:t>
            </w:r>
            <w:r w:rsidRPr="009B7092">
              <w:rPr>
                <w:rStyle w:val="SupBoldItalic"/>
                <w:b w:val="0"/>
                <w:i w:val="0"/>
              </w:rPr>
              <w:t>4a</w:t>
            </w:r>
            <w:r w:rsidRPr="009B7092">
              <w:rPr>
                <w:b/>
                <w:i/>
              </w:rPr>
              <w:t>, przy wsparciu ze strony Agencji Praw Podstawowych.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każdym przypadku podmioty, które mają wziąć udział w tworzeniu niezależnego mechanizmu monitorowania i wdrażaniu jego zadań, wybiera się w przejrzysty i odpowiedzialny sposób, w tym w drodze postępowania o udzielenie zamówienia publicznego.</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t>_________________</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rStyle w:val="SupBoldItalic"/>
              </w:rPr>
              <w:t>1a</w:t>
            </w:r>
            <w:r w:rsidRPr="009B7092">
              <w:t xml:space="preserve"> </w:t>
            </w:r>
            <w:r w:rsidRPr="009B7092">
              <w:rPr>
                <w:b/>
                <w:i/>
              </w:rPr>
              <w:t xml:space="preserve">Zasady dotyczące statusu i funkcjonowania krajowych instytucji powołanych do ochrony i promocji praw człowieka, przyjęte w drodze rezolucji Zgromadzenia Ogólnego ONZ 48/134 z 20 grudnia 1993 r. (A/RES/48/134). </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rStyle w:val="SupBoldItalic"/>
              </w:rPr>
              <w:t>2a</w:t>
            </w:r>
            <w:r w:rsidRPr="009B7092">
              <w:t xml:space="preserve"> </w:t>
            </w:r>
            <w:r w:rsidRPr="009B7092">
              <w:rPr>
                <w:b/>
                <w:i/>
              </w:rPr>
              <w:t>Europejska Komisja na rzecz Demokracji przez Prawo (Komisja Wenecka). Zasady ochrony i promowania instytucji rzecznika praw obywatelskich („zasady weneckie”), 2019, CDL-AD (2019) 005.</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rStyle w:val="SupBoldItalic"/>
              </w:rPr>
              <w:t>3a</w:t>
            </w:r>
            <w:r w:rsidRPr="009B7092">
              <w:t xml:space="preserve"> </w:t>
            </w:r>
            <w:r w:rsidRPr="009B7092">
              <w:rPr>
                <w:b/>
                <w:i/>
              </w:rPr>
              <w:t xml:space="preserve">Rezolucja Zgromadzenia Ogólnego ONZ z 2020 r. w sprawie roli instytucji rzeczników praw obywatelskich i mediatorów na rzecz propagowania i ochrony praw człowieka, dobrych rządów i praworządności, A/RES/75/186. </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rStyle w:val="SupBoldItalic"/>
              </w:rPr>
              <w:t>4a</w:t>
            </w:r>
            <w:r w:rsidRPr="009B7092">
              <w:t xml:space="preserve"> </w:t>
            </w:r>
            <w:r w:rsidRPr="009B7092">
              <w:rPr>
                <w:b/>
                <w:i/>
              </w:rPr>
              <w:t>Protokół fakultatywny do Konwencji w sprawie zakazu stosowania tortur oraz innego okrutnego, nieludzkiego lub poniżającego traktowania albo karania, przyjęty 18 grudnia 2002 r. podczas pięćdziesiątego siódmego posiedzenia Zgromadzenia Ogólnego ONZ w drodze rezolucji A/RES/57/199, który wszedł w życie 22 czerwca 2006 r.</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Działania niezależnych mechanizmów monitorowania przyczyniają się do oceny skutecznego stosowania i wdrażania Karty praw podstawowych zgodnie z art. 15 ust. 1 i załącznikiem III do rozporządzenia (UE) 2021/1060 (rozporządzenie w sprawie wspólnych przepisów).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2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 weryfikacji niezależności i skutecznego funkcjonowania mechanizmu zgodnie z wytycznymi opracowanymi przez Agencję Praw Podstawowych mechanizm powinien otrzymać odpowiednie finansowanie z Instrumentu Wsparcia Finansowego na rzecz Zarządzania Granicami i Polityki Wizowej w ramach Funduszu Zintegrowanego Zarządzania Granicami oraz z innych źródeł finansowania UE. W tym przypadku funkcjonowanie i skuteczność mechanizmu monitorowania, w tym spełnienie kryteriów niezależności mechanizmu, uwzględnia się w kryteriach programów krajowych oraz podczas przeglądu śródokresowego tych funduszy.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 – ustęp 2 – akapit 2 c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w szczególności: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otrzymuje ogólnodostępne informacje lub informacje od organizacji międzynarodowych, organizacji pozarządowych, dziennikarzy, agencji i instytucji UE oraz osób, których to dotyczy, nawet jeżeli nie przebywają one na terytorium danego państwa członkowskiego, oraz podejmuje działania na podstawie tych informacji;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ma nieograniczony dostęp do dowolnego miejsca, w tym niebieskich i zielonych granic, a także ośrodków detencyjnych i recepcyjnych, które uzna za stosowne dla realizacji swojego mandatu, oraz jest w stanie przeprowadzać okresowe zapowiedziane i niezapowiedziane wizyty;</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ma dostęp do wszystkich dokumentów i rejestrów mających znaczenie dla wykonywanej misji oraz ma możliwość sporządzania lub otrzymywania kopii, co do których konieczne jest zapewnienie należytej poufności;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ma możliwość otrzymywania skarg ofiar potencjalnych naruszeń praw człowieka lub ich przedstawicieli w celu ich kierowania do właściwych krajowych organów sądowych;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 jest uprawniony do przesłuchiwania świadków i domniemanych ofiar naruszeń praw człowieka z pełnym poszanowaniem poufności.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569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 organizacje i podmioty krajowe, międzynarodowe i pozarządowe.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Państwa członkowskie mogą zaprosić do udziału w monitorowaniu odpowiednie</w:t>
            </w:r>
            <w:r w:rsidRPr="009B7092">
              <w:t xml:space="preserve"> organizacje </w:t>
            </w:r>
            <w:r w:rsidRPr="009B7092">
              <w:rPr>
                <w:b/>
                <w:i/>
              </w:rPr>
              <w:t>i podmioty krajowe, międzynarodowe i pozarządowe</w:t>
            </w:r>
            <w:r w:rsidRPr="009B7092">
              <w:t>.</w:t>
            </w:r>
          </w:p>
        </w:tc>
        <w:tc>
          <w:tcPr>
            <w:tcW w:w="4876" w:type="dxa"/>
          </w:tcPr>
          <w:p w:rsidR="00222731" w:rsidRPr="009B7092" w:rsidRDefault="00222731" w:rsidP="007070B9">
            <w:pPr>
              <w:pStyle w:val="Normal6a"/>
            </w:pPr>
            <w:r w:rsidRPr="009B7092">
              <w:t xml:space="preserve">Organizacje </w:t>
            </w:r>
            <w:r w:rsidRPr="009B7092">
              <w:rPr>
                <w:b/>
                <w:i/>
              </w:rPr>
              <w:t>społeczeństwa obywatelskiego, które w danym momencie nie należą do niezależnego mechanizmu monitorowania, mogą zgłaszać przypadki potencjalnych naruszeń, przedstawiając dowody i sprawozdania, kierując dane osoby na stosowną ścieżkę oraz reprezentując lub składając skargi w ich imieniu, niezależnie od tego, czy w danej chwili składający skargę znajdują się na terytorium państwa członkowskiego</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mogą </w:t>
            </w:r>
            <w:r w:rsidRPr="009B7092">
              <w:rPr>
                <w:b/>
                <w:i/>
              </w:rPr>
              <w:t>zaprosić do</w:t>
            </w:r>
            <w:r w:rsidRPr="009B7092">
              <w:t xml:space="preserve"> udziału w monitorowaniu </w:t>
            </w:r>
            <w:r w:rsidRPr="009B7092">
              <w:rPr>
                <w:b/>
                <w:i/>
              </w:rPr>
              <w:t>odpowiednie organizacje i podmioty krajowe, międzynarodowe i pozarządowe</w:t>
            </w:r>
            <w:r w:rsidRPr="009B7092">
              <w:t>.</w:t>
            </w:r>
          </w:p>
        </w:tc>
        <w:tc>
          <w:tcPr>
            <w:tcW w:w="4876" w:type="dxa"/>
          </w:tcPr>
          <w:p w:rsidR="00222731" w:rsidRPr="009B7092" w:rsidRDefault="00222731" w:rsidP="007070B9">
            <w:pPr>
              <w:pStyle w:val="Normal6a"/>
            </w:pPr>
            <w:r w:rsidRPr="009B7092">
              <w:t xml:space="preserve">Państwa członkowskie mogą </w:t>
            </w:r>
            <w:r w:rsidRPr="009B7092">
              <w:rPr>
                <w:b/>
                <w:i/>
              </w:rPr>
              <w:t>odmówić</w:t>
            </w:r>
            <w:r w:rsidRPr="009B7092">
              <w:t xml:space="preserve"> udziału </w:t>
            </w:r>
            <w:r w:rsidRPr="009B7092">
              <w:rPr>
                <w:b/>
                <w:i/>
              </w:rPr>
              <w:t>organizacji pozarządowych</w:t>
            </w:r>
            <w:r w:rsidRPr="009B7092">
              <w:t xml:space="preserve"> w monitorowaniu </w:t>
            </w:r>
            <w:r w:rsidRPr="009B7092">
              <w:rPr>
                <w:b/>
                <w:i/>
              </w:rPr>
              <w:t>procedury kontroli przesiewowej imigrantów próbujących dostać się do Unii Europejskiej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Państwa członkowskie mogą zaprosić do </w:t>
            </w:r>
            <w:r w:rsidRPr="009B7092">
              <w:rPr>
                <w:b/>
                <w:i/>
              </w:rPr>
              <w:t>udziału</w:t>
            </w:r>
            <w:r w:rsidRPr="009B7092">
              <w:t xml:space="preserve"> </w:t>
            </w:r>
            <w:r w:rsidRPr="009B7092">
              <w:rPr>
                <w:b/>
                <w:i/>
              </w:rPr>
              <w:t>w</w:t>
            </w:r>
            <w:r w:rsidRPr="009B7092">
              <w:t> monitorowaniu odpowiednie organizacje i podmioty krajowe, międzynarodowe i pozarządowe.</w:t>
            </w:r>
          </w:p>
        </w:tc>
        <w:tc>
          <w:tcPr>
            <w:tcW w:w="4876" w:type="dxa"/>
          </w:tcPr>
          <w:p w:rsidR="00222731" w:rsidRPr="009B7092" w:rsidRDefault="00222731" w:rsidP="007070B9">
            <w:pPr>
              <w:pStyle w:val="Normal6a"/>
            </w:pPr>
            <w:r w:rsidRPr="009B7092">
              <w:t xml:space="preserve">Państwa członkowskie mogą zaprosić do </w:t>
            </w:r>
            <w:r w:rsidRPr="009B7092">
              <w:rPr>
                <w:b/>
                <w:i/>
              </w:rPr>
              <w:t>obecności przy</w:t>
            </w:r>
            <w:r w:rsidRPr="009B7092">
              <w:t> monitorowaniu odpowiednie organizacje i podmioty krajowe, międzynarodowe i pozarządowe.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celu monitorowania przestrzegania praw podstawowych zaangażowane organy i podmioty krajowe i międzynarodowe ustanawiają specjalny niezależny mechanizm rozpatrywania skarg przeznaczony dla obywateli państw trzecich, w tym tych, którym nie udzielono prawa wjazdu na terytorium, którzy są zagrożeni zawróceniem lub zostali zobowiązani do powrotu do państwa trzeciego. Mechanizm ten obejmuje infolinię dostępną przez całą dobę przez 7 dni w tygodniu dla osób w celu zapobiegania dalszym naruszeniom praw podstawowych, w szczególności w przypadku osób zagrożonych arbitralnym zawróceniem do państwa trzeciego. Państwa członkowskie, które stosują już taki mechanizm rozpatrywania skarg w ramach niezależnych krajowych mechanizmów ochrony praw człowieka, mogą wykorzystać ten mechanizm zamiast ustanawiania nowego. Personel tego mechanizmu, w tym obsługujący infolinię, nie jest karany przez państwa członkowskie w związku z wykonywaną w ramach niego pracą.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opracowują skuteczną i dostępną procedurę składania skarg, z której można skorzystać na granicach i której istnienie jest powszechnie znane, w tym w państwach sąsiadujących z tym państwem członkowskim. Państwa członkowskie zapewniają przeprowadzanie postępowań wyjaśniających w odniesieniu do wszystkich zarzutów dotyczących naruszeń praw człowieka podczas ochrony granic, kontroli przesiewowych oraz w trakcie procedur azylowych i procedur powrotu zgodnie z wymogami dotyczącymi prawa do dobrej administracji, jako zasady ogólnej prawa UE, oraz art. 47 Karty. Skargi muszą być rozpatrywane niezwłocznie, w sposób bezstronny, skuteczny, przez niezależnie działające osoby, z zapewnieniem wysłuchania i skutecznego udziału ofiar. Postępowanie wyjaśniające musi prowadzić do naprawienia szkody i zadośćuczynienia, a także do ustalenia i ścigania w odpowiedni sposób osób odpowiedzialnych za naruszenie.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Abir Al-Sahlani, Jan-Christoph Oetjen, Dragoş Tudorache, Hilde Vautmans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składają coroczne sprawozdania Komisji, Radzie i Parlamentowi Europejskiemu na temat ewentualnych zarzutów dotyczących nieprzestrzegania praw podstawowych w odniesieniu do procesu kontroli przesiewowej, jeżeli takie zarzuty zostały zgłoszone.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razie potrzeby należy umożliwić finansowanie mechanizmu z Funduszu Zintegrowanego Zarządzania Granicami oraz wszelkich innych stosownych funduszy UE.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prowadzi działania w synergii z innymi instrumentami UE na rzecz monitorowania przestrzegania praw podstawowych, takimi jak w szczególności instrumenty, o których mowa w art. 109, 110 i 111 rozporządzenia (UE) 2019/1896 (rozporządzenie w sprawie Europejskiej Straży Granicznej i Przybrzeżnej) i mechanizm na potrzeby monitorowania zastosowania wspólnego europejskiego systemu azylowego (WESA) pod względem operacyjnym i technicznym zgodnie z art. 14 rozporządzenia (UE) xxxx/xxxx [rozporządzenie w sprawie Agencji Unii Europejskiej ds. Azylu], oraz zgodnie z rozporządzeniem (UE) xxxx/xxxx [rozporządzenie w sprawie funkcjonowania mechanizmu oceny i monitorowania dorobku Schengen]. Niezależny mechanizm monitorowania i podmioty agencji UE odpowiedzialne za monitorowanie wymieniają uwagi, zalecenia lub opinie obserwatorów praw podstawowych Fronteksu i zgłoszenia poważnych incydentów dotyczących nieprzestrzegania praw podstawowych.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nie narusza mandatów istniejących podmiotów monitorujących prowadzących działania na szczeblu unijnym i międzynarodowym.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dostarczają pisemne i ustne informacje na temat mechanizmu osobom, które mogły paść ofiarą naruszeń, w zwięzłej, przejrzystej, przystępnej i łatwo dostępnej formie, używając jasnego i prostego języka zrozumiałego dla osoby, której to dotyczy.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579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c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 weryfikacji niezależności i odpowiednich uprawnień mechanizmu przez Agencję Praw Podstawowych mechanizm otrzymuje finansowanie z Funduszu Zintegrowanego Zarządzania Granicami: Instrumentu Wsparcia Finansowego na rzecz Zarządzania Granicami i Polityki Wizowej oraz z innych źródeł finansowania UE i jest finansowo niezależny od państwa członkowskiego, w którym prowadzi działalność.</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 ustęp 2 – akapit 3 d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Mechanizm przedstawia corocznie publicznie dostępne sprawozdania na temat poczynionych ustaleń i zaleceń, w tym działań podjętych w celu pociągnięcia do odpowiedzialności osób, które dopuściły się naruszeń praw podstawowych. Sprawozdania te stanowią wkład w ocenę zgodności z Kartą praw podstawowych Unii Europejskiej zgodnie z art. 11 ust. 1 rozporządzenia (UE) 2018/0196 (rozporządzenie w sprawie wspólnych przepisów) i załącznikiem III do tego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7a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Ochrona danych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Przetwarzanie danych osobowych związane z wykonywaniem niniejszego rozporządzenia podlega przepisom rozporządzenia (UE) 2016/679 oraz, w stosownych przypadkach, dyrektywy (UE) 2018/680.</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Co roku państwa członkowskie konsultują się z krajowym organem nadzorczym ustanowionym zgodnie z art. 51 rozporządzenia (UE) 2016/679 w sprawie ochrony osób fizycznych w związku z przetwarzaniem danych osobowych w związku z prowadzonymi działaniami w zakresie zarządzania granicami oraz wykonywaniem kontroli przesiewowych zgodnie z niniejszym rozporządzeniem. Co roku krajowy organ nadzorczy publikuje swoje oceny.</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 EROD i EIOD mogą wydawać zalecenia dotyczące zbierania i przetwarzania danych na potrzeby niniejszego rozporządzenia.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 Co roku państwa członkowskie publikują liczbę żądań otrzymanych od osób, których dane dotyczą, oraz powiadomień dotyczących danych wydanych zgodnie z rozporządzeniem (UE) 2016/679 w kontekście kontroli przesiewowych oraz procedur azylowych i procedur powrotu.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Obywatele</w:t>
            </w:r>
            <w:r w:rsidRPr="009B7092">
              <w:t xml:space="preserve"> państw trzecich </w:t>
            </w:r>
            <w:r w:rsidRPr="009B7092">
              <w:rPr>
                <w:b/>
                <w:i/>
              </w:rPr>
              <w:t>podlegający</w:t>
            </w:r>
            <w:r w:rsidRPr="009B7092">
              <w:t xml:space="preserve"> kontroli przesiewowej </w:t>
            </w:r>
            <w:r w:rsidRPr="009B7092">
              <w:rPr>
                <w:b/>
                <w:i/>
              </w:rPr>
              <w:t>otrzymują zwięzłe informacje</w:t>
            </w:r>
            <w:r w:rsidRPr="009B7092">
              <w:t xml:space="preserve"> o celu takiej kontroli i sposobie jej przeprowadzania</w:t>
            </w:r>
            <w:r w:rsidRPr="009B7092">
              <w:rPr>
                <w:b/>
                <w:i/>
              </w:rPr>
              <w:t>; informacje te dotyczą</w:t>
            </w:r>
            <w:r w:rsidRPr="009B7092">
              <w:t>:</w:t>
            </w:r>
          </w:p>
        </w:tc>
        <w:tc>
          <w:tcPr>
            <w:tcW w:w="4876" w:type="dxa"/>
          </w:tcPr>
          <w:p w:rsidR="00222731" w:rsidRPr="009B7092" w:rsidRDefault="00222731" w:rsidP="007070B9">
            <w:pPr>
              <w:pStyle w:val="Normal6a"/>
            </w:pPr>
            <w:r w:rsidRPr="009B7092">
              <w:t>1.</w:t>
            </w:r>
            <w:r w:rsidRPr="009B7092">
              <w:tab/>
            </w:r>
            <w:r w:rsidRPr="009B7092">
              <w:rPr>
                <w:b/>
                <w:i/>
              </w:rPr>
              <w:t>Państwa członkowskie informują wszystkich obywateli</w:t>
            </w:r>
            <w:r w:rsidRPr="009B7092">
              <w:t xml:space="preserve"> państw trzecich </w:t>
            </w:r>
            <w:r w:rsidRPr="009B7092">
              <w:rPr>
                <w:b/>
                <w:i/>
              </w:rPr>
              <w:t>podlegających</w:t>
            </w:r>
            <w:r w:rsidRPr="009B7092">
              <w:t xml:space="preserve"> kontroli przesiewowej</w:t>
            </w:r>
            <w:r w:rsidRPr="009B7092">
              <w:rPr>
                <w:b/>
                <w:i/>
              </w:rPr>
              <w:t>, w sposób jasny i wyczerpujący, w języku dla nich zrozumiałym,</w:t>
            </w:r>
            <w:r w:rsidRPr="009B7092">
              <w:t xml:space="preserve"> o celu takiej kontroli</w:t>
            </w:r>
            <w:r w:rsidRPr="009B7092">
              <w:rPr>
                <w:b/>
                <w:i/>
              </w:rPr>
              <w:t>, czasie trwania</w:t>
            </w:r>
            <w:r w:rsidRPr="009B7092">
              <w:t xml:space="preserve"> i sposobie jej przeprowadzania </w:t>
            </w:r>
            <w:r w:rsidRPr="009B7092">
              <w:rPr>
                <w:b/>
                <w:i/>
              </w:rPr>
              <w:t>oraz o przysługujących im prawach, takich jak</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r>
            <w:r w:rsidRPr="009B7092">
              <w:rPr>
                <w:b/>
                <w:i/>
              </w:rPr>
              <w:t>Obywatele</w:t>
            </w:r>
            <w:r w:rsidRPr="009B7092">
              <w:t xml:space="preserve"> państw trzecich </w:t>
            </w:r>
            <w:r w:rsidRPr="009B7092">
              <w:rPr>
                <w:b/>
                <w:i/>
              </w:rPr>
              <w:t>podlegający</w:t>
            </w:r>
            <w:r w:rsidRPr="009B7092">
              <w:t xml:space="preserve"> kontroli przesiewowej </w:t>
            </w:r>
            <w:r w:rsidRPr="009B7092">
              <w:rPr>
                <w:b/>
                <w:i/>
              </w:rPr>
              <w:t>otrzymują zwięzłe informacje</w:t>
            </w:r>
            <w:r w:rsidRPr="009B7092">
              <w:t xml:space="preserve"> o celu takiej kontroli </w:t>
            </w:r>
            <w:r w:rsidRPr="009B7092">
              <w:rPr>
                <w:b/>
                <w:i/>
              </w:rPr>
              <w:t>i</w:t>
            </w:r>
            <w:r w:rsidRPr="009B7092">
              <w:t> sposobie jej przeprowadzania</w:t>
            </w:r>
            <w:r w:rsidRPr="009B7092">
              <w:rPr>
                <w:b/>
                <w:i/>
              </w:rPr>
              <w:t>; informacje te dotyczą</w:t>
            </w:r>
            <w:r w:rsidRPr="009B7092">
              <w:t>:</w:t>
            </w:r>
          </w:p>
        </w:tc>
        <w:tc>
          <w:tcPr>
            <w:tcW w:w="4876" w:type="dxa"/>
          </w:tcPr>
          <w:p w:rsidR="00222731" w:rsidRPr="009B7092" w:rsidRDefault="00222731" w:rsidP="007070B9">
            <w:pPr>
              <w:pStyle w:val="Normal6a"/>
            </w:pPr>
            <w:r w:rsidRPr="009B7092">
              <w:t>1.</w:t>
            </w:r>
            <w:r w:rsidRPr="009B7092">
              <w:tab/>
            </w:r>
            <w:r w:rsidRPr="009B7092">
              <w:rPr>
                <w:b/>
                <w:i/>
              </w:rPr>
              <w:t>Właściwe organy informują obywateli</w:t>
            </w:r>
            <w:r w:rsidRPr="009B7092">
              <w:t xml:space="preserve"> państw trzecich </w:t>
            </w:r>
            <w:r w:rsidRPr="009B7092">
              <w:rPr>
                <w:b/>
                <w:i/>
              </w:rPr>
              <w:t>podlegających</w:t>
            </w:r>
            <w:r w:rsidRPr="009B7092">
              <w:t xml:space="preserve"> kontroli przesiewowej o celu takiej kontroli</w:t>
            </w:r>
            <w:r w:rsidRPr="009B7092">
              <w:rPr>
                <w:b/>
                <w:i/>
              </w:rPr>
              <w:t>,</w:t>
            </w:r>
            <w:r w:rsidRPr="009B7092">
              <w:t xml:space="preserve"> sposobie jej przeprowadzania </w:t>
            </w:r>
            <w:r w:rsidRPr="009B7092">
              <w:rPr>
                <w:b/>
                <w:i/>
              </w:rPr>
              <w:t>i czasie trwania kontroli oraz o prawie do ubiegania się o azyl, w szczególności</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podlegający kontroli przesiewowej otrzymują zwięzłe informacje o celu takiej kontroli i sposobie jej przeprowadzania; informacje te dotyczą:</w:t>
            </w:r>
          </w:p>
        </w:tc>
        <w:tc>
          <w:tcPr>
            <w:tcW w:w="4876" w:type="dxa"/>
          </w:tcPr>
          <w:p w:rsidR="00222731" w:rsidRPr="009B7092" w:rsidRDefault="00222731" w:rsidP="007070B9">
            <w:pPr>
              <w:pStyle w:val="Normal6a"/>
            </w:pPr>
            <w:r w:rsidRPr="009B7092">
              <w:t>1.</w:t>
            </w:r>
            <w:r w:rsidRPr="009B7092">
              <w:tab/>
              <w:t xml:space="preserve">Obywatele państw trzecich podlegający kontroli przesiewowej otrzymują zwięzłe </w:t>
            </w:r>
            <w:r w:rsidRPr="009B7092">
              <w:rPr>
                <w:b/>
                <w:i/>
              </w:rPr>
              <w:t>i odpowiednie</w:t>
            </w:r>
            <w:r w:rsidRPr="009B7092">
              <w:t xml:space="preserve"> informacje o celu takiej kontroli i sposobie jej przeprowadzania; informacje te dotyczą: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etapów i sposobu przeprowadzania kontroli przesiewowej oraz jej możliwych wyników;</w:t>
            </w:r>
          </w:p>
        </w:tc>
        <w:tc>
          <w:tcPr>
            <w:tcW w:w="4876" w:type="dxa"/>
          </w:tcPr>
          <w:p w:rsidR="00222731" w:rsidRPr="009B7092" w:rsidRDefault="00222731" w:rsidP="007070B9">
            <w:pPr>
              <w:pStyle w:val="Normal6a"/>
            </w:pPr>
            <w:r w:rsidRPr="009B7092">
              <w:t>a)</w:t>
            </w:r>
            <w:r w:rsidRPr="009B7092">
              <w:tab/>
              <w:t>etapów</w:t>
            </w:r>
            <w:r w:rsidRPr="009B7092">
              <w:rPr>
                <w:b/>
                <w:i/>
              </w:rPr>
              <w:t>, celu, czasu trwania</w:t>
            </w:r>
            <w:r w:rsidRPr="009B7092">
              <w:t xml:space="preserve"> i sposobu przeprowadzania kontroli przesiewowej oraz jej możliwych wyników;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etapów</w:t>
            </w:r>
            <w:r w:rsidRPr="009B7092">
              <w:rPr>
                <w:b/>
                <w:i/>
              </w:rPr>
              <w:t xml:space="preserve"> i </w:t>
            </w:r>
            <w:r w:rsidRPr="009B7092">
              <w:t>sposobu przeprowadzania kontroli przesiewowej oraz jej możliwych wyników;</w:t>
            </w:r>
          </w:p>
        </w:tc>
        <w:tc>
          <w:tcPr>
            <w:tcW w:w="4876" w:type="dxa"/>
          </w:tcPr>
          <w:p w:rsidR="00222731" w:rsidRPr="009B7092" w:rsidRDefault="00222731" w:rsidP="007070B9">
            <w:pPr>
              <w:pStyle w:val="Normal6a"/>
            </w:pPr>
            <w:r w:rsidRPr="009B7092">
              <w:t>a)</w:t>
            </w:r>
            <w:r w:rsidRPr="009B7092">
              <w:tab/>
              <w:t>etapów</w:t>
            </w:r>
            <w:r w:rsidRPr="009B7092">
              <w:rPr>
                <w:b/>
                <w:i/>
              </w:rPr>
              <w:t>,</w:t>
            </w:r>
            <w:r w:rsidRPr="009B7092">
              <w:t xml:space="preserve"> </w:t>
            </w:r>
            <w:r w:rsidRPr="009B7092">
              <w:rPr>
                <w:b/>
                <w:i/>
              </w:rPr>
              <w:t>celu,</w:t>
            </w:r>
            <w:r w:rsidRPr="009B7092">
              <w:t xml:space="preserve"> sposobu przeprowadzania </w:t>
            </w:r>
            <w:r w:rsidRPr="009B7092">
              <w:rPr>
                <w:b/>
                <w:i/>
              </w:rPr>
              <w:t>i czasu trwania</w:t>
            </w:r>
            <w:r w:rsidRPr="009B7092">
              <w:t xml:space="preserve"> kontroli przesiewowej oraz jej możliwych wyników;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etapów i sposobu przeprowadzania kontroli przesiewowej oraz jej możliwych wyników</w:t>
            </w:r>
            <w:r w:rsidRPr="009B7092">
              <w:rPr>
                <w:b/>
                <w:i/>
              </w:rPr>
              <w:t>;</w:t>
            </w:r>
          </w:p>
        </w:tc>
        <w:tc>
          <w:tcPr>
            <w:tcW w:w="4876" w:type="dxa"/>
          </w:tcPr>
          <w:p w:rsidR="00222731" w:rsidRPr="009B7092" w:rsidRDefault="00222731" w:rsidP="007070B9">
            <w:pPr>
              <w:pStyle w:val="Normal6a"/>
            </w:pPr>
            <w:r w:rsidRPr="009B7092">
              <w:t>a)</w:t>
            </w:r>
            <w:r w:rsidRPr="009B7092">
              <w:tab/>
              <w:t>etapów i sposobu przeprowadzania kontroli przesiewowej oraz jej możliwych wyników</w:t>
            </w:r>
            <w:r w:rsidRPr="009B7092">
              <w:rPr>
                <w:b/>
                <w:i/>
              </w:rPr>
              <w:t>, w szczególności prawa do ubiegania się o ochronę międzynarodową lub inne formy ochrony mające zastosowanie zgodnie z prawem krajowym.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praw i obowiązków obywateli państw trzecich podczas kontroli przesiewowej</w:t>
            </w:r>
            <w:r w:rsidRPr="009B7092">
              <w:rPr>
                <w:b/>
                <w:i/>
              </w:rPr>
              <w:t>, w tym spoczywającego na nich obowiązku pozostawania w wyznaczonych obiektach podczas kontroli przesiewowej.</w:t>
            </w:r>
          </w:p>
        </w:tc>
        <w:tc>
          <w:tcPr>
            <w:tcW w:w="4876" w:type="dxa"/>
          </w:tcPr>
          <w:p w:rsidR="00222731" w:rsidRPr="009B7092" w:rsidRDefault="00222731" w:rsidP="007070B9">
            <w:pPr>
              <w:pStyle w:val="Normal6a"/>
            </w:pPr>
            <w:r w:rsidRPr="009B7092">
              <w:t>b)</w:t>
            </w:r>
            <w:r w:rsidRPr="009B7092">
              <w:tab/>
              <w:t>praw i obowiązków obywateli państw trzecich podczas kontroli przesiewowej</w:t>
            </w:r>
            <w:r w:rsidRPr="009B7092">
              <w:rPr>
                <w:b/>
                <w:i/>
              </w:rPr>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589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praw i obowiązków obywateli państw trzecich podczas kontroli przesiewowej</w:t>
            </w:r>
            <w:r w:rsidRPr="009B7092">
              <w:rPr>
                <w:b/>
                <w:i/>
              </w:rPr>
              <w:t>, w tym spoczywającego na nich obowiązku pozostawania w wyznaczonych obiektach podczas kontroli przesiewowej</w:t>
            </w:r>
            <w:r w:rsidRPr="009B7092">
              <w:t>.</w:t>
            </w:r>
          </w:p>
        </w:tc>
        <w:tc>
          <w:tcPr>
            <w:tcW w:w="4876" w:type="dxa"/>
          </w:tcPr>
          <w:p w:rsidR="00222731" w:rsidRPr="009B7092" w:rsidRDefault="00222731" w:rsidP="007070B9">
            <w:pPr>
              <w:pStyle w:val="Normal6a"/>
            </w:pPr>
            <w:r w:rsidRPr="009B7092">
              <w:t>b)</w:t>
            </w:r>
            <w:r w:rsidRPr="009B7092">
              <w:tab/>
              <w:t>praw i obowiązków obywateli państw trzecich podczas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 xml:space="preserve">praw i obowiązków obywateli państw trzecich podczas kontroli przesiewowej, w tym spoczywającego na </w:t>
            </w:r>
            <w:r w:rsidRPr="009B7092">
              <w:rPr>
                <w:b/>
                <w:i/>
              </w:rPr>
              <w:t>nich</w:t>
            </w:r>
            <w:r w:rsidRPr="009B7092">
              <w:t xml:space="preserve"> obowiązku pozostawania w wyznaczonych obiektach podczas kontroli przesiewowej.</w:t>
            </w:r>
          </w:p>
        </w:tc>
        <w:tc>
          <w:tcPr>
            <w:tcW w:w="4876" w:type="dxa"/>
          </w:tcPr>
          <w:p w:rsidR="00222731" w:rsidRPr="009B7092" w:rsidRDefault="00222731" w:rsidP="007070B9">
            <w:pPr>
              <w:pStyle w:val="Normal6a"/>
            </w:pPr>
            <w:r w:rsidRPr="009B7092">
              <w:t>b)</w:t>
            </w:r>
            <w:r w:rsidRPr="009B7092">
              <w:tab/>
              <w:t xml:space="preserve">praw i obowiązków obywateli państw trzecich podczas kontroli przesiewowej, w tym </w:t>
            </w:r>
            <w:r w:rsidRPr="009B7092">
              <w:rPr>
                <w:b/>
                <w:i/>
              </w:rPr>
              <w:t>możliwości kontaktu z organizacjami udzielającymi informacji i pomocy prawnej, o których mowa w art. 8 ust. 4, oraz możliwości kontaktu ze strony organizacji, a także</w:t>
            </w:r>
            <w:r w:rsidRPr="009B7092">
              <w:t xml:space="preserve"> spoczywającego na </w:t>
            </w:r>
            <w:r w:rsidRPr="009B7092">
              <w:rPr>
                <w:b/>
                <w:i/>
              </w:rPr>
              <w:t>tych obywatelach</w:t>
            </w:r>
            <w:r w:rsidRPr="009B7092">
              <w:t xml:space="preserve"> obowiązku pozostawania w wyznaczonych obiektach podczas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ba)</w:t>
            </w:r>
            <w:r w:rsidRPr="009B7092">
              <w:tab/>
            </w:r>
            <w:r w:rsidRPr="009B7092">
              <w:rPr>
                <w:b/>
                <w:i/>
              </w:rPr>
              <w:t>prawa do kontaktu z organizacjami, podmiotami i osobami, o których mowa w art. 8, udzielającymi informacji i pomocy prawnej oraz do wizyt tych organizacji, podmiotów i osób, a także prawa do kontaktu z mechanizmem monitorowania przewidzianym w art. 7;</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ba)</w:t>
            </w:r>
            <w:r w:rsidRPr="009B7092">
              <w:tab/>
            </w:r>
            <w:r w:rsidRPr="009B7092">
              <w:rPr>
                <w:b/>
                <w:i/>
              </w:rPr>
              <w:t>możliwości i sposobów ubiegania się o ochronę międzynarodową lub inne formy ochrony mające zastosowanie zgodnie z prawem krajowym, a także procedur przeprowadzanych po złożeniu wniosku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b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bb)</w:t>
            </w:r>
            <w:r w:rsidRPr="009B7092">
              <w:tab/>
            </w:r>
            <w:r w:rsidRPr="009B7092">
              <w:rPr>
                <w:b/>
                <w:i/>
              </w:rPr>
              <w:t>mających zastosowanie zasad odnoszących się do warunków wjazdu obywateli państw trzecich zgodnie z rozporządzeniem (UE) 2016/399 [kodeks graniczny Schengen], a także innych warunków wjazdu, pobytu i zamieszkania obowiązujących w przypadku danego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b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bb)</w:t>
            </w:r>
            <w:r w:rsidRPr="009B7092">
              <w:tab/>
            </w:r>
            <w:r w:rsidRPr="009B7092">
              <w:rPr>
                <w:b/>
                <w:i/>
              </w:rPr>
              <w:t>prawa i sposobów połączenia z członkiem rodziny lub krewnym przebywającym na terytorium innego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c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bc)</w:t>
            </w:r>
            <w:r w:rsidRPr="009B7092">
              <w:tab/>
            </w:r>
            <w:r w:rsidRPr="009B7092">
              <w:rPr>
                <w:b/>
                <w:i/>
              </w:rPr>
              <w:t>prawa i sposobów ubiegania się o ochronę międzynarodową lub inne formy ochrony zgodnie z prawem krajowym oraz procedury relokacji zgodnie z automatycznym mechanizmem podziału ustanowionym rozporządzeniem (UE) XXX/XXX [rozporządzenie w sprawie zarządzania azylem i migracją];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c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bc)</w:t>
            </w:r>
            <w:r w:rsidRPr="009B7092">
              <w:tab/>
            </w:r>
            <w:r w:rsidRPr="009B7092">
              <w:rPr>
                <w:b/>
                <w:i/>
              </w:rPr>
              <w:t>obowiązku powrotu, któremu zgodnie z dyrektywą XXXXX [dyrektywa powrotowa] podlegają nielegalnie przebywający obywatele państw trzecich;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d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bd)</w:t>
            </w:r>
            <w:r w:rsidRPr="009B7092">
              <w:tab/>
            </w:r>
            <w:r w:rsidRPr="009B7092">
              <w:rPr>
                <w:b/>
                <w:i/>
              </w:rPr>
              <w:t>możliwości zgłoszenia się do programu zapewniającego pomoc logistyczną, finansową i innego rodzaju pomoc materialną lub rzeczową w celu wsparcia dobrowolnego wyjazdu;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e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be)</w:t>
            </w:r>
            <w:r w:rsidRPr="009B7092">
              <w:tab/>
            </w:r>
            <w:r w:rsidRPr="009B7092">
              <w:rPr>
                <w:b/>
                <w:i/>
              </w:rPr>
              <w:t>warunków uczestnictwa w relokacji zgodnie z art. XX rozporządzenia (UE) nr XXX/XXX [dawne rozporządzenie dublińskie];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599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f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bf)</w:t>
            </w:r>
            <w:r w:rsidRPr="009B7092">
              <w:tab/>
            </w:r>
            <w:r w:rsidRPr="009B7092">
              <w:rPr>
                <w:b/>
                <w:i/>
              </w:rPr>
              <w:t>informacji, o których mowa w art. 13 rozporządzenia (UE) 2016/679 [RODO];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g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bg)</w:t>
            </w:r>
            <w:r w:rsidRPr="009B7092">
              <w:tab/>
            </w:r>
            <w:r w:rsidRPr="009B7092">
              <w:rPr>
                <w:b/>
                <w:i/>
              </w:rPr>
              <w:t>celów pobrania danych biometrycznych oraz pełnego wykazu odpowiednich krajowych i unijnych baz danych przeszukiwanych przez właściwy organ zgodnie z art. 10 i 11;</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h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bh)</w:t>
            </w:r>
            <w:r w:rsidRPr="009B7092">
              <w:tab/>
            </w:r>
            <w:r w:rsidRPr="009B7092">
              <w:rPr>
                <w:b/>
                <w:i/>
              </w:rPr>
              <w:t>informacji na temat prawa do sprostowania i uzupełnienia informacji;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i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bi)</w:t>
            </w:r>
            <w:r w:rsidRPr="009B7092">
              <w:tab/>
            </w:r>
            <w:r w:rsidRPr="009B7092">
              <w:rPr>
                <w:b/>
                <w:i/>
              </w:rPr>
              <w:t>możliwości kontaktu z organizacjami, podmiotami i osobami, o których mowa w art. 6 ust. 1 i art. 8 ust. 4, udzielającymi informacji i pomocy prawnej, oraz możliwości wizyt tych organizacji, podmiotów i osób;</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1 – litera b j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bj)</w:t>
            </w:r>
            <w:r w:rsidRPr="009B7092">
              <w:tab/>
            </w:r>
            <w:r w:rsidRPr="009B7092">
              <w:rPr>
                <w:b/>
                <w:i/>
              </w:rPr>
              <w:t>obowiązujących przepisów dotyczących warunków pobytu obywateli państw trzecich zgodnie z prawem krajowym oraz powiązanych procedur dotyczących zamieszkania stosowanych przez państwo członkowskie.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Podczas kontroli przesiewowej otrzymują oni również, w stosownych przypadkach, informacje dotyczące:</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a) mających zastosowanie zasad odnoszących się do warunków wjazdu obywateli państw trzecich zgodnie z rozporządzeniem (UE) 2016/399 [kodeks graniczny Schengen], a także innych warunków wjazdu, pobytu i zamieszkania obowiązujących w przypadku danego państwa członkowskiego, w zakresie, w jakim jeszcze nie przekazano tych informacji;</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b) w przypadku gdy złożono wniosek lub gdy istnieją przesłanki wskazujące na to, że dana osoba chce złożyć wniosek o udzielenie ochrony międzynarodowej – informacje o określonym w art. [9 ust. 1 i 2] rozporządzenia (UE) nr XXX/XXX [dawne rozporządzenie dublińskie] obowiązku ubiegania się o ochronę międzynarodową w państwie członkowskim pierwszego wjazdu lub legalnego pobytu, konsekwencjach nieprzestrzegania tego obowiązku określonych w art. [10 ust. 1] tego rozporządzenia oraz informacje określone w art. 11 tego rozporządzenia, a także informacje o procedurach mających zastosowanie w następstwie złożenia wniosku o udzielenie ochrony międzynarodowej;</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c) obowiązku powrotu, któremu zgodnie z dyrektywą XXXXX [dyrektywa powrotowa] podlegają nielegalnie przebywający obywatele państw trzecich;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d) możliwości zgłoszenia się do programu zapewniającego pomoc logistyczną, finansową i innego rodzaju pomoc materialną lub rzeczową w celu wsparcia dobrowolnego wyjazdu;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e) warunków uczestnictwa w relokacji zgodnie z art. XX rozporządzenia (UE) nr XXX/XXX [dawne rozporządzenie dublińskie];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f) informacje, o których mowa w art. 13 rozporządzenia (UE) 2016/679</w:t>
            </w:r>
            <w:r w:rsidRPr="009B7092">
              <w:rPr>
                <w:rStyle w:val="SupBoldItalic"/>
                <w:b w:val="0"/>
                <w:i w:val="0"/>
              </w:rPr>
              <w:t>35</w:t>
            </w:r>
            <w:r w:rsidRPr="009B7092">
              <w:rPr>
                <w:b/>
                <w:i/>
              </w:rPr>
              <w:t xml:space="preserve"> [RODO].</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35</w:t>
            </w:r>
            <w:r w:rsidRPr="009B7092">
              <w:t xml:space="preserve"> </w:t>
            </w:r>
            <w:r w:rsidRPr="009B7092">
              <w:rPr>
                <w:b/>
                <w: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r>
            <w:r w:rsidRPr="009B7092">
              <w:rPr>
                <w:b/>
                <w:i/>
              </w:rPr>
              <w:t>Podczas</w:t>
            </w:r>
            <w:r w:rsidRPr="009B7092">
              <w:t xml:space="preserve"> kontroli przesiewowej </w:t>
            </w:r>
            <w:r w:rsidRPr="009B7092">
              <w:rPr>
                <w:b/>
                <w:i/>
              </w:rPr>
              <w:t>otrzymują oni również, w stosownych przypadkach, informacje dotyczące</w:t>
            </w:r>
            <w:r w:rsidRPr="009B7092">
              <w:t>:</w:t>
            </w:r>
          </w:p>
        </w:tc>
        <w:tc>
          <w:tcPr>
            <w:tcW w:w="4876" w:type="dxa"/>
          </w:tcPr>
          <w:p w:rsidR="00222731" w:rsidRPr="009B7092" w:rsidRDefault="00222731" w:rsidP="007070B9">
            <w:pPr>
              <w:pStyle w:val="Normal6a"/>
            </w:pPr>
            <w:r w:rsidRPr="009B7092">
              <w:t>2.</w:t>
            </w:r>
            <w:r w:rsidRPr="009B7092">
              <w:tab/>
            </w:r>
            <w:r w:rsidRPr="009B7092">
              <w:rPr>
                <w:b/>
                <w:i/>
              </w:rPr>
              <w:t>Na początku</w:t>
            </w:r>
            <w:r w:rsidRPr="009B7092">
              <w:t xml:space="preserve"> kontroli przesiewowej </w:t>
            </w:r>
            <w:r w:rsidRPr="009B7092">
              <w:rPr>
                <w:b/>
                <w:i/>
              </w:rPr>
              <w:t>państwa członkowskie udzielają jasnych informacji w języku zrozumiałym dla każdej osoby podlegającej kontroli przesiewowej, dotyczących</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 pobytu i zamieszkania obowiązujących w przypadku danego państwa członkowskiego</w:t>
            </w:r>
            <w:r w:rsidRPr="009B7092">
              <w:rPr>
                <w:b/>
                <w:i/>
              </w:rPr>
              <w:t>, w zakresie, w jakim jeszcze nie przekazano tych informacji</w:t>
            </w:r>
            <w:r w:rsidRPr="009B7092">
              <w:t>;</w:t>
            </w:r>
          </w:p>
        </w:tc>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 pobytu i zamieszkania obowiązujących w przypadku danego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 pobytu i zamieszkania obowiązujących w przypadku danego państwa członkowskiego</w:t>
            </w:r>
            <w:r w:rsidRPr="009B7092">
              <w:rPr>
                <w:b/>
                <w:i/>
              </w:rPr>
              <w:t>, w zakresie, w jakim jeszcze nie przekazano tych informacji</w:t>
            </w:r>
            <w:r w:rsidRPr="009B7092">
              <w:t>;</w:t>
            </w:r>
          </w:p>
        </w:tc>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 pobytu i zamieszkania obowiązujących w przypadku danego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w:t>
            </w:r>
            <w:r w:rsidRPr="009B7092">
              <w:rPr>
                <w:b/>
                <w:i/>
              </w:rPr>
              <w:t>, pobytu i zamieszkania</w:t>
            </w:r>
            <w:r w:rsidRPr="009B7092">
              <w:t xml:space="preserve"> obowiązujących w przypadku danego państwa członkowskiego, w zakresie, w jakim jeszcze nie przekazano tych informacji;</w:t>
            </w:r>
          </w:p>
        </w:tc>
        <w:tc>
          <w:tcPr>
            <w:tcW w:w="4876" w:type="dxa"/>
          </w:tcPr>
          <w:p w:rsidR="00222731" w:rsidRPr="009B7092" w:rsidRDefault="00222731" w:rsidP="007070B9">
            <w:pPr>
              <w:pStyle w:val="Normal6a"/>
            </w:pPr>
            <w:r w:rsidRPr="009B7092">
              <w:t>a)</w:t>
            </w:r>
            <w:r w:rsidRPr="009B7092">
              <w:tab/>
              <w:t>mających zastosowanie zasad odnoszących się do warunków wjazdu obywateli państw trzecich zgodnie z rozporządzeniem (UE) 2016/399 [kodeks graniczny Schengen], a także innych warunków wjazdu obowiązujących w przypadku danego państwa członkowskiego, w zakresie, w jakim jeszcze nie przekazano tych informacji;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609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r>
            <w:r w:rsidRPr="009B7092">
              <w:rPr>
                <w:b/>
                <w:i/>
              </w:rPr>
              <w:t>w przypadku gdy złożono wniosek lub gdy istnieją przesłanki wskazujące na to, że dana osoba chce złożyć wniosek o udzielenie ochrony międzynarodowej –</w:t>
            </w:r>
            <w:r w:rsidRPr="009B7092">
              <w:t xml:space="preserve"> informacje o określonym w art. [9 ust. 1 i 2] rozporządzenia (UE) nr XXX/XXX [dawne rozporządzenie dublińskie] obowiązku ubiegania się o ochronę międzynarodową w państwie członkowskim pierwszego wjazdu lub legalnego pobytu, konsekwencjach nieprzestrzegania tego obowiązku określonych w art. [10 ust. 1] tego rozporządzenia oraz informacje określone w art. 11 tego rozporządzenia, a także informacje o procedurach mających zastosowanie w następstwie złożenia wniosku o udzielenie ochrony międzynarodowej;</w:t>
            </w:r>
          </w:p>
        </w:tc>
        <w:tc>
          <w:tcPr>
            <w:tcW w:w="4876" w:type="dxa"/>
          </w:tcPr>
          <w:p w:rsidR="00222731" w:rsidRPr="009B7092" w:rsidRDefault="00222731" w:rsidP="007070B9">
            <w:pPr>
              <w:pStyle w:val="Normal6a"/>
            </w:pPr>
            <w:r w:rsidRPr="009B7092">
              <w:t>b)</w:t>
            </w:r>
            <w:r w:rsidRPr="009B7092">
              <w:tab/>
              <w:t>informacje o określonym w art. [9 ust. 1 i 2] rozporządzenia (UE) nr XXX/XXX [dawne rozporządzenie dublińskie] obowiązku ubiegania się o ochronę międzynarodową w państwie członkowskim pierwszego wjazdu lub legalnego pobytu, konsekwencjach nieprzestrzegania tego obowiązku określonych w art. [10 ust. 1] tego rozporządzenia oraz informacje określone w art. 11 tego rozporządzenia, a także informacje o procedurach mających zastosowanie w następstwie złożenia wniosku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 xml:space="preserve">obowiązku powrotu, któremu zgodnie z dyrektywą XXXXX [dyrektywa powrotowa] podlegają </w:t>
            </w:r>
            <w:r w:rsidRPr="009B7092">
              <w:rPr>
                <w:b/>
                <w:i/>
              </w:rPr>
              <w:t>nielegalnie przebywający</w:t>
            </w:r>
            <w:r w:rsidRPr="009B7092">
              <w:t xml:space="preserve"> obywatele państw trzecich;</w:t>
            </w:r>
          </w:p>
        </w:tc>
        <w:tc>
          <w:tcPr>
            <w:tcW w:w="4876" w:type="dxa"/>
          </w:tcPr>
          <w:p w:rsidR="00222731" w:rsidRPr="009B7092" w:rsidRDefault="00222731" w:rsidP="007070B9">
            <w:pPr>
              <w:pStyle w:val="Normal6a"/>
            </w:pPr>
            <w:r w:rsidRPr="009B7092">
              <w:t>c)</w:t>
            </w:r>
            <w:r w:rsidRPr="009B7092">
              <w:tab/>
            </w:r>
            <w:r w:rsidRPr="009B7092">
              <w:rPr>
                <w:b/>
                <w:i/>
              </w:rPr>
              <w:t>w stosownych przypadkach,</w:t>
            </w:r>
            <w:r w:rsidRPr="009B7092">
              <w:t xml:space="preserve"> obowiązku powrotu, któremu zgodnie z dyrektywą XXXXX [dyrektywa powrotowa] podlegają obywatele państw trzecich;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e)</w:t>
            </w:r>
            <w:r w:rsidRPr="009B7092">
              <w:tab/>
            </w:r>
            <w:r w:rsidRPr="009B7092">
              <w:rPr>
                <w:b/>
                <w:i/>
              </w:rPr>
              <w:t>warunków uczestnictwa w relokacji zgodnie z art. XX rozporządzenia (UE) nr XXX/XXX [dawne rozporządzenie dublińskie];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f</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f)</w:t>
            </w:r>
            <w:r w:rsidRPr="009B7092">
              <w:tab/>
            </w:r>
            <w:r w:rsidRPr="009B7092">
              <w:rPr>
                <w:b/>
                <w:i/>
              </w:rPr>
              <w:t>informacje</w:t>
            </w:r>
            <w:r w:rsidRPr="009B7092">
              <w:t>, o których mowa w art. 13 rozporządzenia (UE) 2016/679</w:t>
            </w:r>
            <w:r w:rsidRPr="009B7092">
              <w:rPr>
                <w:rStyle w:val="Sup"/>
              </w:rPr>
              <w:t>35</w:t>
            </w:r>
            <w:r w:rsidRPr="009B7092">
              <w:t xml:space="preserve"> [RODO].</w:t>
            </w:r>
          </w:p>
        </w:tc>
        <w:tc>
          <w:tcPr>
            <w:tcW w:w="4876" w:type="dxa"/>
          </w:tcPr>
          <w:p w:rsidR="00222731" w:rsidRPr="009B7092" w:rsidRDefault="00222731" w:rsidP="007070B9">
            <w:pPr>
              <w:pStyle w:val="Normal6a"/>
            </w:pPr>
            <w:r w:rsidRPr="009B7092">
              <w:t>f)</w:t>
            </w:r>
            <w:r w:rsidRPr="009B7092">
              <w:tab/>
            </w:r>
            <w:r w:rsidRPr="009B7092">
              <w:rPr>
                <w:b/>
                <w:i/>
              </w:rPr>
              <w:t>praw</w:t>
            </w:r>
            <w:r w:rsidRPr="009B7092">
              <w:t xml:space="preserve">, o których mowa w art. 13 </w:t>
            </w:r>
            <w:r w:rsidRPr="009B7092">
              <w:rPr>
                <w:b/>
                <w:i/>
              </w:rPr>
              <w:t>i art. 15–19</w:t>
            </w:r>
            <w:r w:rsidRPr="009B7092">
              <w:t xml:space="preserve"> rozporządzenia (UE) 2016/679</w:t>
            </w:r>
            <w:r w:rsidRPr="009B7092">
              <w:rPr>
                <w:rStyle w:val="Sup"/>
              </w:rPr>
              <w:t>35</w:t>
            </w:r>
            <w:r w:rsidRPr="009B7092">
              <w:t xml:space="preserve"> [RODO]</w:t>
            </w:r>
            <w:r w:rsidRPr="009B7092">
              <w:rPr>
                <w:b/>
                <w:i/>
              </w:rPr>
              <w:t>, w art. 13 dyrektywy (UE) 2016/680 [dyrektywa policyjna] oraz art. 15 rozporządzenia (UE) 2018/1725</w:t>
            </w:r>
            <w:r w:rsidRPr="009B7092">
              <w:t>.</w:t>
            </w: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r w:rsidRPr="009B7092">
              <w:t>_________________</w:t>
            </w:r>
          </w:p>
        </w:tc>
      </w:tr>
      <w:tr w:rsidR="004A7E83" w:rsidRPr="009B7092" w:rsidTr="007070B9">
        <w:trPr>
          <w:jc w:val="center"/>
        </w:trPr>
        <w:tc>
          <w:tcPr>
            <w:tcW w:w="4876" w:type="dxa"/>
          </w:tcPr>
          <w:p w:rsidR="00222731" w:rsidRPr="009B7092" w:rsidRDefault="00222731" w:rsidP="007070B9">
            <w:pPr>
              <w:pStyle w:val="Normal6a"/>
            </w:pPr>
            <w:r w:rsidRPr="009B7092">
              <w:rPr>
                <w:rStyle w:val="Sup"/>
              </w:rPr>
              <w:t>35</w:t>
            </w:r>
            <w:r w:rsidRPr="009B7092">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w:t>
            </w:r>
          </w:p>
        </w:tc>
        <w:tc>
          <w:tcPr>
            <w:tcW w:w="4876" w:type="dxa"/>
          </w:tcPr>
          <w:p w:rsidR="00222731" w:rsidRPr="009B7092" w:rsidRDefault="00222731" w:rsidP="007070B9">
            <w:pPr>
              <w:pStyle w:val="Normal6a"/>
            </w:pPr>
            <w:r w:rsidRPr="009B7092">
              <w:rPr>
                <w:rStyle w:val="Sup"/>
              </w:rPr>
              <w:t>35</w:t>
            </w:r>
            <w:r w:rsidRPr="009B7092">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2 – litera f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fa)</w:t>
            </w:r>
            <w:r w:rsidRPr="009B7092">
              <w:tab/>
            </w:r>
            <w:r w:rsidRPr="009B7092">
              <w:rPr>
                <w:b/>
                <w:i/>
              </w:rPr>
              <w:t>badań kości, które można przeprowadzić w celu potwierdzenia lub wykluczenia statusu małoletniości.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lub w języku, co do którego można zasadnie przypuszczać, że jest dla niego zrozumiały. Informacje przekazuje się na piśmie, a w wyjątkowych okolicznościach, w razie potrzeby, ustnie z wykorzystaniem usług tłumaczenia ustnego. </w:t>
            </w:r>
            <w:r w:rsidRPr="009B7092">
              <w:rPr>
                <w:b/>
                <w:i/>
              </w:rPr>
              <w:t>Informacji udziela się w odpowiedni sposób, biorąc pod uwagę wiek i płeć danej osoby.</w:t>
            </w:r>
          </w:p>
        </w:tc>
        <w:tc>
          <w:tcPr>
            <w:tcW w:w="4876" w:type="dxa"/>
          </w:tcPr>
          <w:p w:rsidR="00222731" w:rsidRPr="009B7092" w:rsidRDefault="00222731" w:rsidP="007070B9">
            <w:pPr>
              <w:pStyle w:val="Normal6a"/>
            </w:pPr>
            <w:r w:rsidRPr="009B7092">
              <w:t>3.</w:t>
            </w:r>
            <w:r w:rsidRPr="009B7092">
              <w:tab/>
              <w:t>Informacje przekazywane podczas kontroli przesiewowej podaje się w języku zrozumiałym dla obywatela państwa trzeciego lub w języku, co do którego można zasadnie przypuszczać, że jest dla niego zrozumiały. Informacje przekazuje się na piśmie, a w wyjątkowych okolicznościach, w razie potrzeby, ustnie z wykorzystaniem usług tłumaczenia ustnego.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w:t>
            </w:r>
            <w:r w:rsidRPr="009B7092">
              <w:rPr>
                <w:b/>
                <w:i/>
              </w:rPr>
              <w:t>lub w języku, co do którego można zasadnie przypuszczać, że jest dla niego zrozumiały</w:t>
            </w:r>
            <w:r w:rsidRPr="009B7092">
              <w:t>. Informacje przekazuje się na piśmie</w:t>
            </w:r>
            <w:r w:rsidRPr="009B7092">
              <w:rPr>
                <w:b/>
                <w:i/>
              </w:rPr>
              <w:t>, a w wyjątkowych okolicznościach, w razie potrzeby,</w:t>
            </w:r>
            <w:r w:rsidRPr="009B7092">
              <w:t xml:space="preserve"> ustnie z wykorzystaniem usług tłumaczenia ustnego. Informacji udziela się w odpowiedni sposób, biorąc pod uwagę wiek i płeć danej osoby.</w:t>
            </w:r>
          </w:p>
        </w:tc>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w:t>
            </w:r>
            <w:r w:rsidRPr="009B7092">
              <w:rPr>
                <w:b/>
                <w:i/>
              </w:rPr>
              <w:t>i formacie</w:t>
            </w:r>
            <w:r w:rsidRPr="009B7092">
              <w:t xml:space="preserve"> zrozumiałym dla obywatela państwa trzeciego. Informacje przekazuje się na piśmie </w:t>
            </w:r>
            <w:r w:rsidRPr="009B7092">
              <w:rPr>
                <w:b/>
                <w:i/>
              </w:rPr>
              <w:t>oraz</w:t>
            </w:r>
            <w:r w:rsidRPr="009B7092">
              <w:t xml:space="preserve"> ustnie z wykorzystaniem usług tłumaczenia ustnego </w:t>
            </w:r>
            <w:r w:rsidRPr="009B7092">
              <w:rPr>
                <w:b/>
                <w:i/>
              </w:rPr>
              <w:t>i z zastosowaniem jasnego języka, w tym przy wsparciu odpowiednio wyszkolonych mediatorów kulturowych</w:t>
            </w:r>
            <w:r w:rsidRPr="009B7092">
              <w:t xml:space="preserve">. Informacji </w:t>
            </w:r>
            <w:r w:rsidRPr="009B7092">
              <w:rPr>
                <w:b/>
                <w:i/>
              </w:rPr>
              <w:t>udzielają,</w:t>
            </w:r>
            <w:r w:rsidRPr="009B7092">
              <w:t xml:space="preserve"> w odpowiedni sposób, biorąc pod uwagę wiek i płeć danej osoby</w:t>
            </w:r>
            <w:r w:rsidRPr="009B7092">
              <w:rPr>
                <w:b/>
                <w:i/>
              </w:rPr>
              <w:t>,</w:t>
            </w:r>
            <w:r w:rsidRPr="009B7092">
              <w:t xml:space="preserve"> </w:t>
            </w:r>
            <w:r w:rsidRPr="009B7092">
              <w:rPr>
                <w:b/>
                <w:i/>
              </w:rPr>
              <w:t>odpowiednio wyszkoleni pracownicy, a w przypadku małoletnich bez opieki w obecności przedstawiciela wyznaczonego zgodnie z art. 9a</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w:t>
            </w:r>
            <w:r w:rsidRPr="009B7092">
              <w:rPr>
                <w:b/>
                <w:i/>
              </w:rPr>
              <w:t>lub w języku, co do którego można zasadnie przypuszczać, że jest dla niego zrozumiały</w:t>
            </w:r>
            <w:r w:rsidRPr="009B7092">
              <w:t>. Informacje przekazuje się na piśmie</w:t>
            </w:r>
            <w:r w:rsidRPr="009B7092">
              <w:rPr>
                <w:b/>
                <w:i/>
              </w:rPr>
              <w:t>, a w wyjątkowych okolicznościach, w razie potrzeby,</w:t>
            </w:r>
            <w:r w:rsidRPr="009B7092">
              <w:t xml:space="preserve"> ustnie z wykorzystaniem usług tłumaczenia ustnego. Informacji udziela się w odpowiedni sposób, biorąc pod uwagę wiek i płeć danej osoby.</w:t>
            </w:r>
          </w:p>
        </w:tc>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w:t>
            </w:r>
            <w:r w:rsidRPr="009B7092">
              <w:rPr>
                <w:b/>
                <w:i/>
              </w:rPr>
              <w:t>i formacie</w:t>
            </w:r>
            <w:r w:rsidRPr="009B7092">
              <w:t xml:space="preserve"> zrozumiałym dla obywatela państwa trzeciego. Informacje przekazuje się na piśmie </w:t>
            </w:r>
            <w:r w:rsidRPr="009B7092">
              <w:rPr>
                <w:b/>
                <w:i/>
              </w:rPr>
              <w:t>oraz</w:t>
            </w:r>
            <w:r w:rsidRPr="009B7092">
              <w:t xml:space="preserve"> ustnie</w:t>
            </w:r>
            <w:r w:rsidRPr="009B7092">
              <w:rPr>
                <w:b/>
                <w:i/>
              </w:rPr>
              <w:t>, w razie potrzeby</w:t>
            </w:r>
            <w:r w:rsidRPr="009B7092">
              <w:t xml:space="preserve"> z wykorzystaniem usług tłumaczenia ustnego. Informacji udziela się w odpowiedni sposób, biorąc pod uwagę wiek i płeć danej osoby. </w:t>
            </w:r>
            <w:r w:rsidRPr="009B7092">
              <w:rPr>
                <w:b/>
                <w:i/>
              </w:rPr>
              <w:t>Jeżeli dana osoba jest dzieckiem, informacji udziela się w sposób przystępny dla dziecka.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w:t>
            </w:r>
            <w:r w:rsidRPr="009B7092">
              <w:rPr>
                <w:b/>
                <w:i/>
              </w:rPr>
              <w:t>lub w języku, co do którego można zasadnie przypuszczać, że jest dla niego zrozumiały</w:t>
            </w:r>
            <w:r w:rsidRPr="009B7092">
              <w:t>. Informacje przekazuje się na piśmie</w:t>
            </w:r>
            <w:r w:rsidRPr="009B7092">
              <w:rPr>
                <w:b/>
                <w:i/>
              </w:rPr>
              <w:t>, a w wyjątkowych okolicznościach, w razie potrzeby,</w:t>
            </w:r>
            <w:r w:rsidRPr="009B7092">
              <w:t xml:space="preserve"> ustnie z wykorzystaniem usług tłumaczenia ustnego. Informacji udziela się w odpowiedni sposób, biorąc pod uwagę wiek i płeć danej osoby.</w:t>
            </w:r>
          </w:p>
        </w:tc>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Informacje przekazuje się na piśmie </w:t>
            </w:r>
            <w:r w:rsidRPr="009B7092">
              <w:rPr>
                <w:b/>
                <w:i/>
              </w:rPr>
              <w:t>oraz</w:t>
            </w:r>
            <w:r w:rsidRPr="009B7092">
              <w:t xml:space="preserve"> ustnie z wykorzystaniem usług tłumaczenia ustnego</w:t>
            </w:r>
            <w:r w:rsidRPr="009B7092">
              <w:rPr>
                <w:b/>
                <w:i/>
              </w:rPr>
              <w:t>, w tym przy udziale odpowiednio wyszkolonych mediatorów kulturowych</w:t>
            </w:r>
            <w:r w:rsidRPr="009B7092">
              <w:t>. Informacji udziela się w odpowiedni sposób, biorąc pod uwagę wiek i płeć danej osoby.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Informacje przekazywane podczas kontroli przesiewowej podaje się w języku zrozumiałym dla obywatela państwa trzeciego lub w języku, co do którego można zasadnie przypuszczać, że jest dla niego zrozumiały. Informacje przekazuje się na piśmie</w:t>
            </w:r>
            <w:r w:rsidRPr="009B7092">
              <w:rPr>
                <w:b/>
                <w:i/>
              </w:rPr>
              <w:t>, a w wyjątkowych okolicznościach</w:t>
            </w:r>
            <w:r w:rsidRPr="009B7092">
              <w:t>, w razie potrzeby, ustnie z wykorzystaniem usług tłumaczenia ustnego. Informacji udziela się w odpowiedni sposób, biorąc pod uwagę wiek i płeć danej osoby.</w:t>
            </w:r>
          </w:p>
        </w:tc>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lub w języku, co do którego można zasadnie przypuszczać, że jest dla niego zrozumiały. Informacje przekazuje się na piśmie </w:t>
            </w:r>
            <w:r w:rsidRPr="009B7092">
              <w:rPr>
                <w:b/>
                <w:i/>
              </w:rPr>
              <w:t>lub</w:t>
            </w:r>
            <w:r w:rsidRPr="009B7092">
              <w:t>, w razie potrzeby, ustnie z wykorzystaniem usług tłumaczenia ustnego. Informacji udziela się w odpowiedni sposób, biorąc pod uwagę wiek i płeć danej osoby.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619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Informacje przekazywane podczas kontroli przesiewowej podaje się w języku zrozumiałym dla obywatela państwa trzeciego lub w języku, co do którego można zasadnie przypuszczać, że jest dla niego zrozumiały. Informacje przekazuje się na piśmie, a w wyjątkowych okolicznościach, w razie potrzeby, ustnie z wykorzystaniem usług tłumaczenia ustnego. Informacji udziela się w odpowiedni sposób, biorąc pod uwagę wiek </w:t>
            </w:r>
            <w:r w:rsidRPr="009B7092">
              <w:rPr>
                <w:b/>
                <w:i/>
              </w:rPr>
              <w:t>i płeć</w:t>
            </w:r>
            <w:r w:rsidRPr="009B7092">
              <w:t xml:space="preserve"> danej osoby.</w:t>
            </w:r>
          </w:p>
        </w:tc>
        <w:tc>
          <w:tcPr>
            <w:tcW w:w="4876" w:type="dxa"/>
          </w:tcPr>
          <w:p w:rsidR="00222731" w:rsidRPr="009B7092" w:rsidRDefault="00222731" w:rsidP="007070B9">
            <w:pPr>
              <w:pStyle w:val="Normal6a"/>
            </w:pPr>
            <w:r w:rsidRPr="009B7092">
              <w:t>3.</w:t>
            </w:r>
            <w:r w:rsidRPr="009B7092">
              <w:tab/>
              <w:t>Informacje przekazywane podczas kontroli przesiewowej podaje się w języku zrozumiałym dla obywatela państwa trzeciego lub w języku, co do którego można zasadnie przypuszczać, że jest dla niego zrozumiały. Informacje przekazuje się na piśmie, a w wyjątkowych okolicznościach, w razie potrzeby, ustnie z wykorzystaniem usług tłumaczenia ustnego. Informacji udziela się w odpowiedni sposób, biorąc pod uwagę wiek danej osoby.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 – akapit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Informacji kierowanych do dzieci udzielają odpowiednio wyszkoleni pracownicy w sposób przystępny dla dziecka, a w przypadku małoletnich bez opieki w obecności przedstawiciela wyznaczonego zgodnie z art. 9a.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3a.</w:t>
            </w:r>
            <w:r w:rsidRPr="009B7092">
              <w:tab/>
            </w:r>
            <w:r w:rsidRPr="009B7092">
              <w:rPr>
                <w:b/>
                <w:i/>
              </w:rPr>
              <w:t>W przypadku obywateli państw trzecich ubiegających się o ochronę międzynarodową informacje te można przekazywać w tym samym czasie co informacje, o których mowa w art. 8 ust. 2 rozporządzenia (UE) xxxx/xxxx [rozporządzenie w sprawie procedury azylowej].</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Odpowiedzialne organy dokonują niezbędnych ustaleń, aby usługi tłumaczenia ustnego oraz, w razie konieczności i w stosowanych przypadkach, mediacji kulturowej były dostępne w celu ułatwienia dostępu do procedury ubiegania się o ochronę międzynarodową.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Państwa członkowskie mogą upoważnić odpowiednie i właściwe organizacje i podmioty krajowe, międzynarodowe i pozarządowe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Państwa członkowskie mogą upoważnić odpowiednie i właściwe organizacje i podmioty krajowe, międzynarodowe i pozarządowe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mogą</w:t>
            </w:r>
            <w:r w:rsidRPr="009B7092">
              <w:t xml:space="preserve"> </w:t>
            </w:r>
            <w:r w:rsidRPr="009B7092">
              <w:rPr>
                <w:b/>
                <w:i/>
              </w:rPr>
              <w:t>upoważnić</w:t>
            </w:r>
            <w:r w:rsidRPr="009B7092">
              <w:t xml:space="preserve"> odpowiednie i właściwe organizacje i podmioty krajowe, międzynarodowe i pozarządowe do udzielania obywatelom państw trzecich informacji </w:t>
            </w:r>
            <w:r w:rsidRPr="009B7092">
              <w:rPr>
                <w:b/>
                <w:i/>
              </w:rPr>
              <w:t>na podstawie niniejszego artykułu</w:t>
            </w:r>
            <w:r w:rsidRPr="009B7092">
              <w:t xml:space="preserve"> podczas kontroli przesiewowej </w:t>
            </w:r>
            <w:r w:rsidRPr="009B7092">
              <w:rPr>
                <w:b/>
                <w:i/>
              </w:rPr>
              <w:t>zgodnie z przepisami ustanowionymi w prawie krajowym</w:t>
            </w:r>
            <w:r w:rsidRPr="009B7092">
              <w:t>.</w:t>
            </w:r>
          </w:p>
        </w:tc>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upoważniają</w:t>
            </w:r>
            <w:r w:rsidRPr="009B7092">
              <w:t xml:space="preserve"> odpowiednie i właściwe organizacje i podmioty krajowe, międzynarodowe i pozarządowe do udzielania obywatelom państw trzecich informacji </w:t>
            </w:r>
            <w:r w:rsidRPr="009B7092">
              <w:rPr>
                <w:b/>
                <w:i/>
              </w:rPr>
              <w:t>i pomocy</w:t>
            </w:r>
            <w:r w:rsidRPr="009B7092">
              <w:t xml:space="preserve"> podczas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mogą</w:t>
            </w:r>
            <w:r w:rsidRPr="009B7092">
              <w:t xml:space="preserve"> upoważnić odpowiednie i właściwe organizacje i podmioty krajowe, międzynarodowe i pozarządowe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upoważniają</w:t>
            </w:r>
            <w:r w:rsidRPr="009B7092">
              <w:t xml:space="preserve"> odpowiednie i właściwe organizacje i podmioty krajowe, międzynarodowe i pozarządowe </w:t>
            </w:r>
            <w:r w:rsidRPr="009B7092">
              <w:rPr>
                <w:b/>
                <w:i/>
              </w:rPr>
              <w:t>oraz obrońców praw człowieka</w:t>
            </w:r>
            <w:r w:rsidRPr="009B7092">
              <w:t xml:space="preserve"> do</w:t>
            </w:r>
            <w:r w:rsidRPr="009B7092">
              <w:rPr>
                <w:b/>
                <w:i/>
              </w:rPr>
              <w:t xml:space="preserve"> dostępu do odpowiednich ośrodków w celu</w:t>
            </w:r>
            <w:r w:rsidRPr="009B7092">
              <w:t xml:space="preserve"> udzielania obywatelom państw trzecich informacji na podstawie niniejszego artykułu podczas kontroli przesiewowej </w:t>
            </w:r>
            <w:r w:rsidRPr="009B7092">
              <w:rPr>
                <w:b/>
                <w:i/>
              </w:rPr>
              <w:t>w bezpiecznych i odpowiednich warunkach</w:t>
            </w:r>
            <w:r w:rsidRPr="009B7092">
              <w:t xml:space="preserve"> zgodnie z przepisami ustanowionymi w prawie krajowym.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mogą</w:t>
            </w:r>
            <w:r w:rsidRPr="009B7092">
              <w:t xml:space="preserve"> </w:t>
            </w:r>
            <w:r w:rsidRPr="009B7092">
              <w:rPr>
                <w:b/>
                <w:i/>
              </w:rPr>
              <w:t>upoważnić</w:t>
            </w:r>
            <w:r w:rsidRPr="009B7092">
              <w:t xml:space="preserve"> odpowiednie i właściwe organizacje i podmioty krajowe, międzynarodowe i pozarządowe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t>4.</w:t>
            </w:r>
            <w:r w:rsidRPr="009B7092">
              <w:tab/>
              <w:t xml:space="preserve">Państwa członkowskie </w:t>
            </w:r>
            <w:r w:rsidRPr="009B7092">
              <w:rPr>
                <w:b/>
                <w:i/>
              </w:rPr>
              <w:t>upoważniają</w:t>
            </w:r>
            <w:r w:rsidRPr="009B7092">
              <w:t xml:space="preserve"> odpowiednie i właściwe organizacje i podmioty krajowe, międzynarodowe i pozarządowe do udzielania obywatelom państw trzecich informacji </w:t>
            </w:r>
            <w:r w:rsidRPr="009B7092">
              <w:rPr>
                <w:b/>
                <w:i/>
              </w:rPr>
              <w:t>i doradztwa prawnego</w:t>
            </w:r>
            <w:r w:rsidRPr="009B7092">
              <w:t xml:space="preserve"> na podstawie niniejszego artykułu podczas kontroli przesiewowej zgodnie z przepisami ustanowionymi w prawie krajowym.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mogą upoważnić odpowiednie i właściwe </w:t>
            </w:r>
            <w:r w:rsidRPr="009B7092">
              <w:rPr>
                <w:b/>
                <w:i/>
              </w:rPr>
              <w:t>organizacje i</w:t>
            </w:r>
            <w:r w:rsidRPr="009B7092">
              <w:t> podmioty krajowe</w:t>
            </w:r>
            <w:r w:rsidRPr="009B7092">
              <w:rPr>
                <w:b/>
                <w:i/>
              </w:rPr>
              <w:t>, międzynarodowe i pozarządowe</w:t>
            </w:r>
            <w:r w:rsidRPr="009B7092">
              <w:t xml:space="preserv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t>4.</w:t>
            </w:r>
            <w:r w:rsidRPr="009B7092">
              <w:tab/>
              <w:t>Państwa członkowskie mogą upoważnić odpowiednie i właściwe podmioty krajowe do udzielania obywatelom państw trzecich informacji na podstawie niniejszego artykułu podczas kontroli przesiewowej zgodnie z przepisami ustanowionymi w prawie krajowym.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Państwa członkowskie mogą upoważnić odpowiednie i właściwe </w:t>
            </w:r>
            <w:r w:rsidRPr="009B7092">
              <w:rPr>
                <w:b/>
                <w:i/>
              </w:rPr>
              <w:t>organizacje i</w:t>
            </w:r>
            <w:r w:rsidRPr="009B7092">
              <w:t> podmioty krajowe</w:t>
            </w:r>
            <w:r w:rsidRPr="009B7092">
              <w:rPr>
                <w:b/>
                <w:i/>
              </w:rPr>
              <w:t>,</w:t>
            </w:r>
            <w:r w:rsidRPr="009B7092">
              <w:t xml:space="preserve"> międzynarodowe </w:t>
            </w:r>
            <w:r w:rsidRPr="009B7092">
              <w:rPr>
                <w:b/>
                <w:i/>
              </w:rPr>
              <w:t>i pozarządowe</w:t>
            </w:r>
            <w:r w:rsidRPr="009B7092">
              <w:t xml:space="preserve"> do udzielania obywatelom państw trzecich informacji na podstawie niniejszego artykułu podczas kontroli przesiewowej zgodnie z przepisami ustanowionymi w prawie krajowym.</w:t>
            </w:r>
          </w:p>
        </w:tc>
        <w:tc>
          <w:tcPr>
            <w:tcW w:w="4876" w:type="dxa"/>
          </w:tcPr>
          <w:p w:rsidR="00222731" w:rsidRPr="009B7092" w:rsidRDefault="00222731" w:rsidP="007070B9">
            <w:pPr>
              <w:pStyle w:val="Normal6a"/>
            </w:pPr>
            <w:r w:rsidRPr="009B7092">
              <w:t>4.</w:t>
            </w:r>
            <w:r w:rsidRPr="009B7092">
              <w:tab/>
              <w:t xml:space="preserve">Państwa członkowskie mogą upoważnić odpowiednie i właściwe podmioty krajowe </w:t>
            </w:r>
            <w:r w:rsidRPr="009B7092">
              <w:rPr>
                <w:b/>
                <w:i/>
              </w:rPr>
              <w:t>i</w:t>
            </w:r>
            <w:r w:rsidRPr="009B7092">
              <w:t xml:space="preserve"> międzynarodowe udzielania obywatelom państw trzecich informacji na podstawie niniejszego artykułu podczas kontroli przesiewowej zgodnie z przepisami ustanowionymi w prawie krajowym.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629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8a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Prawo do informacji i sprostowania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Obywatele państw trzecich podlegający kontroli przesiewowej otrzymują kopię wszystkich przetwarzanych danych osobowych i informacji zarejestrowanych zgodnie z niniejszym rozporządzeniem, które ich dotyczą, w formacie elektronicznym i papierowym bezpośrednio po przeprowadzeniu procedury kontroli przesiewowej. Obywatele państw trzecich mają prawo do otrzymania kolejnej kopii wszystkich przetwarzanych danych osobowych i informacji zarejestrowanych zgodnie z niniejszym rozporządzeniem, które ich dotyczą, przez cały okres przechowywania tych informacji.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Obywatele państw trzecich podlegający kontroli przesiewowej mają prawo do uzyskania informacji na temat dokładnego okresu przechowywania wszystkich przetwarzanych danych, które ich dotyczą, zawartych w formularzu lub załączniku do formularza. Ponadto przysługuje im prawo do sprostowania lub uzupełnienia danych osobowych zebranych podczas procedury kontroli przesiewowej lub wszelkich informacji, które dostarczyli podczas procedury kontroli przesiewowej, w szczególności informacji, o których mowa w art. 10, oraz zawartych w formularzu wywiadu, o którym mowa w art. 13 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8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8a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Prawo do informacji i sprostowania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Obywatele państw trzecich podlegający kontroli przesiewowej otrzymują kopię wszystkich przetwarzanych danych osobowych i informacji zarejestrowanych zgodnie z niniejszym rozporządzeniem, które ich dotyczą, w formacie elektronicznym i papierowym bezpośrednio po przeprowadzeniu procedury kontroli przesiewowej. Obywatele państw trzecich mają prawo do otrzymania kolejnej kopii wszystkich przetwarzanych danych osobowych i informacji zarejestrowanych zgodnie z niniejszym rozporządzeniem, które ich dotyczą, przez cały okres przechowywania tych informacji.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Obywatelom państw trzecich podlegających kontroli przesiewowej przysługuje prawo do sprostowania lub uzupełnienia danych osobowych zebranych podczas procedury kontroli przesiewowej lub wszelkich informacji, które dostarczyli podczas procedury kontroli przesiewowej, w szczególności informacji, o których mowa w art. 10 i 13 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tytuł</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Kontrole stanu zdrowia </w:t>
            </w:r>
            <w:r w:rsidRPr="009B7092">
              <w:rPr>
                <w:b/>
                <w:i/>
              </w:rPr>
              <w:t>i osoby wymagające szczególnego traktowania</w:t>
            </w:r>
          </w:p>
        </w:tc>
        <w:tc>
          <w:tcPr>
            <w:tcW w:w="4876" w:type="dxa"/>
          </w:tcPr>
          <w:p w:rsidR="00222731" w:rsidRPr="009B7092" w:rsidRDefault="00222731" w:rsidP="007070B9">
            <w:pPr>
              <w:pStyle w:val="Normal6a"/>
            </w:pPr>
            <w:r w:rsidRPr="009B7092">
              <w:rPr>
                <w:b/>
                <w:i/>
              </w:rPr>
              <w:t>Wstępne</w:t>
            </w:r>
            <w:r w:rsidRPr="009B7092">
              <w:t xml:space="preserve"> kontrole stanu zdrowia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poddani kontroli przesiewowej</w:t>
            </w:r>
            <w:r w:rsidRPr="009B7092">
              <w:rPr>
                <w:b/>
                <w:i/>
              </w:rPr>
              <w:t>, o której mowa w art. 3,</w:t>
            </w:r>
            <w:r w:rsidRPr="009B7092">
              <w:t xml:space="preserve"> podlegają wstępnemu badaniu lekarskiemu, które</w:t>
            </w:r>
            <w:r w:rsidRPr="009B7092">
              <w:rPr>
                <w:b/>
                <w:i/>
              </w:rPr>
              <w:t xml:space="preserve"> ma na celu określenie</w:t>
            </w:r>
            <w:r w:rsidRPr="009B7092">
              <w:t xml:space="preserve"> ewentualnych potrzeb w zakresie </w:t>
            </w:r>
            <w:r w:rsidRPr="009B7092">
              <w:rPr>
                <w:b/>
                <w:i/>
              </w:rPr>
              <w:t>natychmiastowej</w:t>
            </w:r>
            <w:r w:rsidRPr="009B7092">
              <w:t xml:space="preserve"> opieki lub izolacji ze względów dotyczących zdrowia publicznego</w:t>
            </w:r>
            <w:r w:rsidRPr="009B7092">
              <w:rPr>
                <w:b/>
                <w:i/>
              </w:rPr>
              <w:t>, chyba że – biorąc pod uwagę okoliczności dotyczące ogólnego stanu danego obywatela państwa trzeciego oraz powody skierowania takiej osoby na kontrolę przesiewową – odpowiednie właściwe organy uznają, że wstępne badanie lekarskie nie jest konieczne</w:t>
            </w:r>
            <w:r w:rsidRPr="009B7092">
              <w:t xml:space="preserve">. </w:t>
            </w:r>
            <w:r w:rsidRPr="009B7092">
              <w:rPr>
                <w:b/>
                <w:i/>
              </w:rPr>
              <w:t>W takim przypadku organy te informują o tym daną osobę.</w:t>
            </w:r>
          </w:p>
        </w:tc>
        <w:tc>
          <w:tcPr>
            <w:tcW w:w="4876" w:type="dxa"/>
          </w:tcPr>
          <w:p w:rsidR="00222731" w:rsidRPr="009B7092" w:rsidRDefault="00222731" w:rsidP="007070B9">
            <w:pPr>
              <w:pStyle w:val="Normal6a"/>
            </w:pPr>
            <w:r w:rsidRPr="009B7092">
              <w:t>1.</w:t>
            </w:r>
            <w:r w:rsidRPr="009B7092">
              <w:tab/>
              <w:t xml:space="preserve">Obywatele państw trzecich poddani kontroli przesiewowej podlegają wstępnemu badaniu lekarskiemu, które </w:t>
            </w:r>
            <w:r w:rsidRPr="009B7092">
              <w:rPr>
                <w:b/>
                <w:i/>
              </w:rPr>
              <w:t>przeprowadza wykwalifikowany i odpowiednio wyszkolony personel medyczny, w celu określenia</w:t>
            </w:r>
            <w:r w:rsidRPr="009B7092">
              <w:t xml:space="preserve"> ewentualnych potrzeb w zakresie opieki </w:t>
            </w:r>
            <w:r w:rsidRPr="009B7092">
              <w:rPr>
                <w:b/>
                <w:i/>
              </w:rPr>
              <w:t>zdrowotnej</w:t>
            </w:r>
            <w:r w:rsidRPr="009B7092">
              <w:t xml:space="preserve"> lub izolacji ze względów dotyczących zdrowia publicznego.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 3, podlegają wstępnemu badaniu lekarskiemu, które </w:t>
            </w:r>
            <w:r w:rsidRPr="009B7092">
              <w:rPr>
                <w:b/>
                <w:i/>
              </w:rPr>
              <w:t xml:space="preserve">ma na </w:t>
            </w:r>
            <w:r w:rsidRPr="009B7092">
              <w:t xml:space="preserve">celu </w:t>
            </w:r>
            <w:r w:rsidRPr="009B7092">
              <w:rPr>
                <w:b/>
                <w:i/>
              </w:rPr>
              <w:t>określenie</w:t>
            </w:r>
            <w:r w:rsidRPr="009B7092">
              <w:t xml:space="preserve"> ewentualnych potrzeb w zakresie natychmiastowej opieki </w:t>
            </w:r>
            <w:r w:rsidRPr="009B7092">
              <w:rPr>
                <w:b/>
                <w:i/>
              </w:rPr>
              <w:t>lub</w:t>
            </w:r>
            <w:r w:rsidRPr="009B7092">
              <w:t xml:space="preserve"> izolacji ze względów dotyczących zdrowia publicznego</w:t>
            </w:r>
            <w:r w:rsidRPr="009B7092">
              <w:rPr>
                <w:b/>
                <w:i/>
              </w:rPr>
              <w:t>, chyba że – biorąc pod uwagę okoliczności dotyczące ogólnego stanu danego obywatela państwa trzeciego oraz powody skierowania takiej osoby na kontrolę przesiewową – odpowiednie właściwe organy uznają, że wstępne badanie lekarskie nie jest konieczne</w:t>
            </w:r>
            <w:r w:rsidRPr="009B7092">
              <w:t xml:space="preserve">. </w:t>
            </w:r>
            <w:r w:rsidRPr="009B7092">
              <w:rPr>
                <w:b/>
                <w:i/>
              </w:rPr>
              <w:t>W takim przypadku organy te informują o tym daną osobę.</w:t>
            </w:r>
          </w:p>
        </w:tc>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art.3, podlegają wstępnemu badaniu lekarskiemu, które </w:t>
            </w:r>
            <w:r w:rsidRPr="009B7092">
              <w:rPr>
                <w:b/>
                <w:i/>
              </w:rPr>
              <w:t>przeprowadza wykwalifikowany personel medyczny, w</w:t>
            </w:r>
            <w:r w:rsidRPr="009B7092">
              <w:t xml:space="preserve"> celu </w:t>
            </w:r>
            <w:r w:rsidRPr="009B7092">
              <w:rPr>
                <w:b/>
                <w:i/>
              </w:rPr>
              <w:t>określenia</w:t>
            </w:r>
            <w:r w:rsidRPr="009B7092">
              <w:t xml:space="preserve"> ewentualnych potrzeb w zakresie natychmiastowej </w:t>
            </w:r>
            <w:r w:rsidRPr="009B7092">
              <w:rPr>
                <w:b/>
                <w:i/>
              </w:rPr>
              <w:t>i długoterminowej</w:t>
            </w:r>
            <w:r w:rsidRPr="009B7092">
              <w:t xml:space="preserve"> opieki </w:t>
            </w:r>
            <w:r w:rsidRPr="009B7092">
              <w:rPr>
                <w:b/>
                <w:i/>
              </w:rPr>
              <w:t>oraz</w:t>
            </w:r>
            <w:r w:rsidRPr="009B7092">
              <w:t xml:space="preserve"> izolacji ze względów dotyczących zdrowia publicznego.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poddani kontroli przesiewowej, o której mowa w art. 3, podlegają wstępnemu badaniu lekarskiemu, które ma na celu określenie ewentualnych potrzeb w zakresie natychmiastowej opieki lub izolacji ze względów dotyczących zdrowia publicznego</w:t>
            </w:r>
            <w:r w:rsidRPr="009B7092">
              <w:rPr>
                <w:b/>
                <w:i/>
              </w:rPr>
              <w:t>, chyba że – biorąc pod uwagę okoliczności dotyczące ogólnego stanu danego obywatela państwa trzeciego oraz powody skierowania takiej osoby na kontrolę przesiewową – odpowiednie właściwe organy uznają, że wstępne badanie lekarskie nie jest konieczne</w:t>
            </w:r>
            <w:r w:rsidRPr="009B7092">
              <w:t xml:space="preserve">. </w:t>
            </w:r>
            <w:r w:rsidRPr="009B7092">
              <w:rPr>
                <w:b/>
                <w:i/>
              </w:rPr>
              <w:t>W takim przypadku organy te informują o tym daną osobę.</w:t>
            </w:r>
          </w:p>
        </w:tc>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art.3, </w:t>
            </w:r>
            <w:r w:rsidRPr="009B7092">
              <w:rPr>
                <w:b/>
                <w:i/>
              </w:rPr>
              <w:t>zawsze</w:t>
            </w:r>
            <w:r w:rsidRPr="009B7092">
              <w:t xml:space="preserve"> podlegają wstępnemu badaniu lekarskiemu, które przeprowadza wykwalifikowany personel medyczny, które ma na celu określenie ewentualnych potrzeb w zakresie natychmiastowej opieki lub izolacji ze względów dotyczących zdrowia publicznego.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 3, podlegają wstępnemu badaniu lekarskiemu, które </w:t>
            </w:r>
            <w:r w:rsidRPr="009B7092">
              <w:rPr>
                <w:b/>
                <w:i/>
              </w:rPr>
              <w:t>ma na</w:t>
            </w:r>
            <w:r w:rsidRPr="009B7092">
              <w:t xml:space="preserve"> celu </w:t>
            </w:r>
            <w:r w:rsidRPr="009B7092">
              <w:rPr>
                <w:b/>
                <w:i/>
              </w:rPr>
              <w:t>określenie</w:t>
            </w:r>
            <w:r w:rsidRPr="009B7092">
              <w:t xml:space="preserve"> ewentualnych potrzeb w zakresie natychmiastowej opieki lub izolacji ze względów dotyczących zdrowia publicznego</w:t>
            </w:r>
            <w:r w:rsidRPr="009B7092">
              <w:rPr>
                <w:b/>
                <w:i/>
              </w:rPr>
              <w:t>, chyba że – biorąc pod uwagę okoliczności dotyczące ogólnego stanu danego obywatela państwa trzeciego oraz powody skierowania takiej osoby na kontrolę przesiewową – odpowiednie właściwe organy uznają, że wstępne badanie lekarskie nie jest konieczne</w:t>
            </w:r>
            <w:r w:rsidRPr="009B7092">
              <w:t xml:space="preserve">. </w:t>
            </w:r>
            <w:r w:rsidRPr="009B7092">
              <w:rPr>
                <w:b/>
                <w:i/>
              </w:rPr>
              <w:t>W takim przypadku organy te informują o tym daną osobę.</w:t>
            </w:r>
          </w:p>
        </w:tc>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art.3, podlegają wstępnemu badaniu lekarskiemu, które </w:t>
            </w:r>
            <w:r w:rsidRPr="009B7092">
              <w:rPr>
                <w:b/>
                <w:i/>
              </w:rPr>
              <w:t>przeprowadza wykwalifikowany personel medyczny, w</w:t>
            </w:r>
            <w:r w:rsidRPr="009B7092">
              <w:t xml:space="preserve"> celu </w:t>
            </w:r>
            <w:r w:rsidRPr="009B7092">
              <w:rPr>
                <w:b/>
                <w:i/>
              </w:rPr>
              <w:t>określenia</w:t>
            </w:r>
            <w:r w:rsidRPr="009B7092">
              <w:t xml:space="preserve"> ewentualnych potrzeb w zakresie natychmiastowej opieki lub izolacji ze względów dotyczących zdrowia publicznego.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 3, podlegają wstępnemu badaniu </w:t>
            </w:r>
            <w:r w:rsidRPr="009B7092">
              <w:rPr>
                <w:b/>
                <w:i/>
              </w:rPr>
              <w:t>lekarskiemu</w:t>
            </w:r>
            <w:r w:rsidRPr="009B7092">
              <w:t>, które ma na celu określenie ewentualnych potrzeb w zakresie natychmiastowej opieki lub izolacji ze względów dotyczących zdrowia publicznego, chyba że – biorąc pod uwagę okoliczności dotyczące ogólnego stanu danego obywatela państwa trzeciego oraz powody skierowania takiej osoby na kontrolę przesiewową – odpowiednie właściwe organy uznają, że wstępne badanie lekarskie nie jest konieczne. W takim przypadku organy te informują o tym daną osobę.</w:t>
            </w:r>
          </w:p>
        </w:tc>
        <w:tc>
          <w:tcPr>
            <w:tcW w:w="4876" w:type="dxa"/>
          </w:tcPr>
          <w:p w:rsidR="00222731" w:rsidRPr="009B7092" w:rsidRDefault="00222731" w:rsidP="007070B9">
            <w:pPr>
              <w:pStyle w:val="Normal6a"/>
            </w:pPr>
            <w:r w:rsidRPr="009B7092">
              <w:t>1.</w:t>
            </w:r>
            <w:r w:rsidRPr="009B7092">
              <w:tab/>
              <w:t xml:space="preserve">Obywatele państw trzecich poddani kontroli przesiewowej, o której mowa w art. 3 </w:t>
            </w:r>
            <w:r w:rsidRPr="009B7092">
              <w:rPr>
                <w:b/>
                <w:i/>
              </w:rPr>
              <w:t>i 5</w:t>
            </w:r>
            <w:r w:rsidRPr="009B7092">
              <w:t xml:space="preserve">, podlegają wstępnemu badaniu, które ma na celu określenie ewentualnych potrzeb w zakresie natychmiastowej opieki </w:t>
            </w:r>
            <w:r w:rsidRPr="009B7092">
              <w:rPr>
                <w:b/>
                <w:i/>
              </w:rPr>
              <w:t xml:space="preserve">zdrowotnej </w:t>
            </w:r>
            <w:r w:rsidRPr="009B7092">
              <w:t xml:space="preserve">lub izolacji ze względów dotyczących zdrowia publicznego, chyba że – biorąc pod uwagę okoliczności dotyczące ogólnego stanu danego obywatela państwa trzeciego oraz powody skierowania takiej osoby na kontrolę przesiewową – odpowiednie właściwe organy uznają, że wstępne badanie lekarskie nie jest konieczne. W takim przypadku organy te informują o tym daną osobę. </w:t>
            </w:r>
            <w:r w:rsidRPr="009B7092">
              <w:rPr>
                <w:b/>
                <w:i/>
              </w:rPr>
              <w:t>W przypadku gdy zostanie to uznane za konieczne na podstawie badania wstępnego, przeprowadzana jest kontrola stanu zdrowia obywateli państw trzecich poddawanych kontroli przesiewowej na podstawie art. 3 lub 5.</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1a.</w:t>
            </w:r>
            <w:r w:rsidRPr="009B7092">
              <w:tab/>
            </w:r>
            <w:r w:rsidRPr="009B7092">
              <w:rPr>
                <w:b/>
                <w:i/>
              </w:rPr>
              <w:t>W przypadku obywateli państw trzecich ubiegających się o ochronę międzynarodową kontrola stanu zdrowia, o której mowa w akapicie pierwszym, może być częścią badania lekarskiego, jak przewidziano w art. 23 rozporządzenia (UE) xxxx/xxxx [rozporządzenie w sprawie procedury azylowej].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W stosownych przypadkach sprawdza się, czy osoby, o których mowa w ust. 1, wymagają szczególnego traktowania, są ofiarami tortur lub mają szczególne potrzeby w zakresie przyjmowania lub szczególne potrzeby proceduralne </w:t>
            </w:r>
            <w:r w:rsidRPr="009B7092">
              <w:rPr>
                <w:b/>
                <w:i/>
              </w:rPr>
              <w:t>w rozumieniu art. 20 [przekształconej] dyrektywy w sprawie warunków przyjmowania</w:t>
            </w:r>
            <w:r w:rsidRPr="009B7092">
              <w:t>.</w:t>
            </w:r>
          </w:p>
        </w:tc>
        <w:tc>
          <w:tcPr>
            <w:tcW w:w="4876" w:type="dxa"/>
          </w:tcPr>
          <w:p w:rsidR="00222731" w:rsidRPr="009B7092" w:rsidRDefault="00222731" w:rsidP="007070B9">
            <w:pPr>
              <w:pStyle w:val="Normal6a"/>
            </w:pPr>
            <w:r w:rsidRPr="009B7092">
              <w:t>2.</w:t>
            </w:r>
            <w:r w:rsidRPr="009B7092">
              <w:tab/>
              <w:t>W stosownych przypadkach sprawdza się, czy osoby, o których mowa w ust. 1, wymagają szczególnego traktowania, są ofiarami tortur lub mają szczególne potrzeby w zakresie przyjmowania lub szczególne potrzeby proceduralne.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639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r>
            <w:r w:rsidRPr="009B7092">
              <w:rPr>
                <w:b/>
                <w:i/>
              </w:rPr>
              <w:t xml:space="preserve">W stosownych przypadkach </w:t>
            </w:r>
            <w:r w:rsidRPr="009B7092">
              <w:t>sprawdza</w:t>
            </w:r>
            <w:r w:rsidRPr="009B7092">
              <w:rPr>
                <w:b/>
                <w:i/>
              </w:rPr>
              <w:t xml:space="preserve"> się</w:t>
            </w:r>
            <w:r w:rsidRPr="009B7092">
              <w:t>, czy osoby, o których mowa w ust. 1, wymagają szczególnego traktowania, są ofiarami tortur lub mają szczególne potrzeby w zakresie przyjmowania lub szczególne potrzeby proceduralne w rozumieniu art. </w:t>
            </w:r>
            <w:r w:rsidRPr="009B7092">
              <w:rPr>
                <w:b/>
                <w:i/>
              </w:rPr>
              <w:t>20</w:t>
            </w:r>
            <w:r w:rsidRPr="009B7092">
              <w:t xml:space="preserve"> [przekształconej] dyrektywy w sprawie warunków przyjmowania.</w:t>
            </w:r>
          </w:p>
        </w:tc>
        <w:tc>
          <w:tcPr>
            <w:tcW w:w="4876" w:type="dxa"/>
          </w:tcPr>
          <w:p w:rsidR="00222731" w:rsidRPr="009B7092" w:rsidRDefault="00222731" w:rsidP="007070B9">
            <w:pPr>
              <w:pStyle w:val="Normal6a"/>
            </w:pPr>
            <w:r w:rsidRPr="009B7092">
              <w:t>2.</w:t>
            </w:r>
            <w:r w:rsidRPr="009B7092">
              <w:tab/>
            </w:r>
            <w:r w:rsidRPr="009B7092">
              <w:rPr>
                <w:b/>
                <w:i/>
              </w:rPr>
              <w:t xml:space="preserve">Personel medyczny </w:t>
            </w:r>
            <w:r w:rsidRPr="009B7092">
              <w:t xml:space="preserve">sprawdza, czy osoby, o których mowa w ust.1, wymagają szczególnego traktowania, są ofiarami tortur </w:t>
            </w:r>
            <w:r w:rsidRPr="009B7092">
              <w:rPr>
                <w:b/>
                <w:i/>
              </w:rPr>
              <w:t>lub innego poniżającego i nieludzkiego traktowania, są bezpaństwowcami lub są zagrożone bezpaństwowością</w:t>
            </w:r>
            <w:r w:rsidRPr="009B7092">
              <w:t xml:space="preserve"> lub mają szczególne potrzeby w zakresie przyjmowania lub szczególne potrzeby proceduralne w rozumieniu art. </w:t>
            </w:r>
            <w:r w:rsidRPr="009B7092">
              <w:rPr>
                <w:b/>
                <w:i/>
              </w:rPr>
              <w:t>21</w:t>
            </w:r>
            <w:r w:rsidRPr="009B7092">
              <w:t xml:space="preserve"> [przekształconej] dyrektywy w sprawie warunków przyjmowania </w:t>
            </w:r>
            <w:r w:rsidRPr="009B7092">
              <w:rPr>
                <w:b/>
                <w:i/>
              </w:rPr>
              <w:t>i art. 20 rozporządzenia (UE) xxxx/xxxx [rozporządzenie w sprawie procedury azylowej]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r>
            <w:r w:rsidRPr="009B7092">
              <w:rPr>
                <w:b/>
                <w:i/>
              </w:rPr>
              <w:t>W stosownych przypadkach sprawdza się</w:t>
            </w:r>
            <w:r w:rsidRPr="009B7092">
              <w:t>, czy osoby</w:t>
            </w:r>
            <w:r w:rsidRPr="009B7092">
              <w:rPr>
                <w:b/>
                <w:i/>
              </w:rPr>
              <w:t>, o których mowa w ust. 1,</w:t>
            </w:r>
            <w:r w:rsidRPr="009B7092">
              <w:t xml:space="preserve"> wymagają szczególnego traktowania, są ofiarami tortur lub mają szczególne potrzeby w zakresie przyjmowania lub szczególne potrzeby proceduralne w rozumieniu art. </w:t>
            </w:r>
            <w:r w:rsidRPr="009B7092">
              <w:rPr>
                <w:b/>
                <w:i/>
              </w:rPr>
              <w:t>20</w:t>
            </w:r>
            <w:r w:rsidRPr="009B7092">
              <w:t xml:space="preserve"> [przekształconej] dyrektywy w sprawie warunków przyjmowania.</w:t>
            </w:r>
          </w:p>
        </w:tc>
        <w:tc>
          <w:tcPr>
            <w:tcW w:w="4876" w:type="dxa"/>
          </w:tcPr>
          <w:p w:rsidR="00222731" w:rsidRPr="009B7092" w:rsidRDefault="00222731" w:rsidP="007070B9">
            <w:pPr>
              <w:pStyle w:val="Normal6a"/>
            </w:pPr>
            <w:r w:rsidRPr="009B7092">
              <w:t>2.</w:t>
            </w:r>
            <w:r w:rsidRPr="009B7092">
              <w:tab/>
            </w:r>
            <w:r w:rsidRPr="009B7092">
              <w:rPr>
                <w:b/>
                <w:i/>
              </w:rPr>
              <w:t>Państwa członkowskie oceniają</w:t>
            </w:r>
            <w:r w:rsidRPr="009B7092">
              <w:t xml:space="preserve">, czy osoby </w:t>
            </w:r>
            <w:r w:rsidRPr="009B7092">
              <w:rPr>
                <w:b/>
                <w:i/>
              </w:rPr>
              <w:t xml:space="preserve">poddawane kontroli przesiewowej </w:t>
            </w:r>
            <w:r w:rsidRPr="009B7092">
              <w:t>wymagają szczególnego traktowania, są ofiarami tortur</w:t>
            </w:r>
            <w:r w:rsidRPr="009B7092">
              <w:rPr>
                <w:b/>
                <w:i/>
              </w:rPr>
              <w:t>, bezpaństwowcami lub są zagrożone bezpaństwowością</w:t>
            </w:r>
            <w:r w:rsidRPr="009B7092">
              <w:t xml:space="preserve"> lub mają szczególne potrzeby w zakresie przyjmowania lub szczególne potrzeby proceduralne w rozumieniu art. </w:t>
            </w:r>
            <w:r w:rsidRPr="009B7092">
              <w:rPr>
                <w:b/>
                <w:i/>
              </w:rPr>
              <w:t>21</w:t>
            </w:r>
            <w:r w:rsidRPr="009B7092">
              <w:t xml:space="preserve"> [przekształconej] dyrektywy w sprawie warunków przyjmowania </w:t>
            </w:r>
            <w:r w:rsidRPr="009B7092">
              <w:rPr>
                <w:b/>
                <w:i/>
              </w:rPr>
              <w:t>i art. 20 rozporządzenia (UE) xxxx/xxxx [rozporządzenie w sprawie procedury azylowej]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r>
            <w:r w:rsidRPr="009B7092">
              <w:rPr>
                <w:b/>
                <w:i/>
              </w:rPr>
              <w:t>W stosownych przypadkach</w:t>
            </w:r>
            <w:r w:rsidRPr="009B7092">
              <w:t xml:space="preserve"> sprawdza się, czy osoby, o których mowa w ust. 1, wymagają szczególnego traktowania, </w:t>
            </w:r>
            <w:r w:rsidRPr="009B7092">
              <w:rPr>
                <w:b/>
                <w:i/>
              </w:rPr>
              <w:t>są ofiarami</w:t>
            </w:r>
            <w:r w:rsidRPr="009B7092">
              <w:t xml:space="preserve"> tortur lub </w:t>
            </w:r>
            <w:r w:rsidRPr="009B7092">
              <w:rPr>
                <w:b/>
                <w:i/>
              </w:rPr>
              <w:t>mają</w:t>
            </w:r>
            <w:r w:rsidRPr="009B7092">
              <w:t xml:space="preserve"> szczególne potrzeby w zakresie przyjmowania lub szczególne potrzeby proceduralne w rozumieniu art. 20 [przekształconej] dyrektywy w sprawie warunków przyjmowania.</w:t>
            </w:r>
          </w:p>
        </w:tc>
        <w:tc>
          <w:tcPr>
            <w:tcW w:w="4876" w:type="dxa"/>
          </w:tcPr>
          <w:p w:rsidR="00222731" w:rsidRPr="009B7092" w:rsidRDefault="00222731" w:rsidP="007070B9">
            <w:pPr>
              <w:pStyle w:val="Normal6a"/>
            </w:pPr>
            <w:r w:rsidRPr="009B7092">
              <w:t>2.</w:t>
            </w:r>
            <w:r w:rsidRPr="009B7092">
              <w:tab/>
            </w:r>
            <w:r w:rsidRPr="009B7092">
              <w:rPr>
                <w:b/>
                <w:i/>
              </w:rPr>
              <w:t xml:space="preserve">Dodatkowo </w:t>
            </w:r>
            <w:r w:rsidRPr="009B7092">
              <w:t xml:space="preserve">sprawdza się, czy osoby, o których mowa w ust. 1, wymagają szczególnego traktowania, </w:t>
            </w:r>
            <w:r w:rsidRPr="009B7092">
              <w:rPr>
                <w:b/>
                <w:i/>
              </w:rPr>
              <w:t>co może obejmować ofiary</w:t>
            </w:r>
            <w:r w:rsidRPr="009B7092">
              <w:t xml:space="preserve"> tortur lub </w:t>
            </w:r>
            <w:r w:rsidRPr="009B7092">
              <w:rPr>
                <w:b/>
                <w:i/>
              </w:rPr>
              <w:t>osoby mające</w:t>
            </w:r>
            <w:r w:rsidRPr="009B7092">
              <w:t xml:space="preserve"> szczególne potrzeby w zakresie przyjmowania lub szczególne potrzeby proceduralne w rozumieniu art. 20 [przekształconej] dyrektywy w sprawie warunków przyjmowania.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2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2a.</w:t>
            </w:r>
            <w:r w:rsidRPr="009B7092">
              <w:tab/>
            </w:r>
            <w:r w:rsidRPr="009B7092">
              <w:rPr>
                <w:b/>
                <w:i/>
              </w:rPr>
              <w:t>W przypadku gdy dana osoba twierdzi, że nie posiada żadnego obywatelstwa lub gdy istnieją uzasadnione powody, aby sądzić, że dana osoba może być bezpaństwowcem, fakt ten należy wyraźnie odnotować do czasu pełnego ustalenia, czy dana osoba jest bezpaństwowcem, w ramach odrębnej procedury.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3.</w:t>
            </w:r>
            <w:r w:rsidRPr="009B7092">
              <w:tab/>
            </w:r>
            <w:r w:rsidRPr="009B7092">
              <w:rPr>
                <w:b/>
                <w:i/>
              </w:rPr>
              <w:t>W przypadku gdy istnieją przesłanki wskazujące na konieczność szczególnego traktowania lub świadczące o szczególnych potrzebach w zakresie przyjmowania lub potrzebach proceduralnych, dany obywatel państwa trzeciego bezzwłocznie otrzymuje, ze względu na swój stan zdrowia fizycznego i psychicznego, odpowiednie wsparcie. W przypadku małoletnich wsparcie zapewnia personel wyszkolony i dysponujący odpowiednimi kwalifikacjami do zajmowania się małoletnimi, współpracując także z organami odpowiedzialnymi za ochronę dzieci.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Charlie Weimers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 xml:space="preserve">W przypadku gdy istnieją przesłanki wskazujące na konieczność szczególnego traktowania lub świadczące o szczególnych potrzebach w zakresie przyjmowania lub potrzebach proceduralnych, dany obywatel państwa trzeciego </w:t>
            </w:r>
            <w:r w:rsidRPr="009B7092">
              <w:rPr>
                <w:b/>
                <w:i/>
              </w:rPr>
              <w:t>bezzwłocznie otrzymuje,</w:t>
            </w:r>
            <w:r w:rsidRPr="009B7092">
              <w:t xml:space="preserve"> ze względu na swój stan zdrowia fizycznego i psychicznego</w:t>
            </w:r>
            <w:r w:rsidRPr="009B7092">
              <w:rPr>
                <w:b/>
                <w:i/>
              </w:rPr>
              <w:t>, odpowiednie wsparcie</w:t>
            </w:r>
            <w:r w:rsidRPr="009B7092">
              <w:t xml:space="preserve">. </w:t>
            </w:r>
            <w:r w:rsidRPr="009B7092">
              <w:rPr>
                <w:b/>
                <w:i/>
              </w:rPr>
              <w:t>W przypadku małoletnich wsparcie zapewnia personel wyszkolony i dysponujący odpowiednimi kwalifikacjami do zajmowania się małoletnimi, współpracując także z organami odpowiedzialnymi za ochronę dzieci.</w:t>
            </w:r>
          </w:p>
        </w:tc>
        <w:tc>
          <w:tcPr>
            <w:tcW w:w="4876" w:type="dxa"/>
          </w:tcPr>
          <w:p w:rsidR="00222731" w:rsidRPr="009B7092" w:rsidRDefault="00222731" w:rsidP="007070B9">
            <w:pPr>
              <w:pStyle w:val="Normal6a"/>
            </w:pPr>
            <w:r w:rsidRPr="009B7092">
              <w:t>3.</w:t>
            </w:r>
            <w:r w:rsidRPr="009B7092">
              <w:tab/>
              <w:t xml:space="preserve">W przypadku gdy istnieją przesłanki wskazujące na konieczność szczególnego traktowania lub świadczące o szczególnych potrzebach w zakresie przyjmowania lub potrzebach proceduralnych, dany obywatel państwa trzeciego </w:t>
            </w:r>
            <w:r w:rsidRPr="009B7092">
              <w:rPr>
                <w:b/>
                <w:i/>
              </w:rPr>
              <w:t>może otrzymać wsparcie</w:t>
            </w:r>
            <w:r w:rsidRPr="009B7092">
              <w:t xml:space="preserve"> ze względu na swój stan zdrowia fizycznego i psychicznego.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W przypadku gdy istnieją przesłanki wskazujące na konieczność szczególnego traktowania lub świadczące o szczególnych potrzebach w zakresie przyjmowania lub potrzebach proceduralnych, dany obywatel państwa trzeciego bezzwłocznie otrzymuje, ze względu na swój stan zdrowia fizycznego i psychicznego, odpowiednie wsparcie. W przypadku małoletnich wsparcie zapewnia personel wyszkolony i dysponujący odpowiednimi kwalifikacjami do zajmowania się małoletnimi, współpracując także z organami odpowiedzialnymi za ochronę dzieci.</w:t>
            </w:r>
          </w:p>
        </w:tc>
        <w:tc>
          <w:tcPr>
            <w:tcW w:w="4876" w:type="dxa"/>
          </w:tcPr>
          <w:p w:rsidR="00222731" w:rsidRPr="009B7092" w:rsidRDefault="00222731" w:rsidP="007070B9">
            <w:pPr>
              <w:pStyle w:val="Normal6a"/>
            </w:pPr>
            <w:r w:rsidRPr="009B7092">
              <w:t>3.</w:t>
            </w:r>
            <w:r w:rsidRPr="009B7092">
              <w:tab/>
              <w:t xml:space="preserve">W przypadku gdy istnieją przesłanki wskazujące na konieczność szczególnego traktowania lub świadczące o szczególnych potrzebach w zakresie przyjmowania lub potrzebach proceduralnych, dany obywatel państwa trzeciego bezzwłocznie otrzymuje, ze względu na swój stan zdrowia fizycznego i psychicznego, odpowiednie wsparcie </w:t>
            </w:r>
            <w:r w:rsidRPr="009B7092">
              <w:rPr>
                <w:b/>
                <w:i/>
              </w:rPr>
              <w:t>we właściwych ośrodkach na terytorium państwa członkowskiego</w:t>
            </w:r>
            <w:r w:rsidRPr="009B7092">
              <w:t>.</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Małoletni i osoby określane jako wymagające szczególnego traktowania lub mające szczególne potrzeby mają dostęp do takiego samego poziomu wsparcia, jaki przysługuje osobom ubiegającym się o ochronę międzynarodową zgodnie rozdziałem IV dyrektywy w sprawie warunków przyjmowania, a jeżeli wystąpią o ochronę międzynarodową, należy ich skierować na normalną ścieżkę procedury azylowej. Osoby te nie podlegają zatrzymaniu.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t xml:space="preserve">W przypadku małoletnich wsparcie zapewnia personel </w:t>
            </w:r>
            <w:r w:rsidRPr="009B7092">
              <w:rPr>
                <w:b/>
                <w:i/>
              </w:rPr>
              <w:t xml:space="preserve">należycie </w:t>
            </w:r>
            <w:r w:rsidRPr="009B7092">
              <w:t xml:space="preserve">wyszkolony i dysponujący odpowiednimi kwalifikacjami do zajmowania się małoletnimi </w:t>
            </w:r>
            <w:r w:rsidRPr="009B7092">
              <w:rPr>
                <w:b/>
                <w:i/>
              </w:rPr>
              <w:t>w sposób przyjazny dla dzieci</w:t>
            </w:r>
            <w:r w:rsidRPr="009B7092">
              <w:t>, współpracując także z organami odpowiedzialnymi za ochronę dzieci.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W przypadku gdy istnieją przesłanki wskazujące na konieczność szczególnego traktowania lub świadczące o szczególnych potrzebach w zakresie przyjmowania lub potrzebach proceduralnych, dany obywatel państwa trzeciego bezzwłocznie otrzymuje, ze względu na swój stan zdrowia fizycznego i psychicznego, odpowiednie wsparcie. W przypadku małoletnich wsparcie zapewnia personel wyszkolony i dysponujący odpowiednimi kwalifikacjami do zajmowania się małoletnimi, współpracując także z organami odpowiedzialnymi za ochronę dzieci.</w:t>
            </w:r>
          </w:p>
        </w:tc>
        <w:tc>
          <w:tcPr>
            <w:tcW w:w="4876" w:type="dxa"/>
          </w:tcPr>
          <w:p w:rsidR="00222731" w:rsidRPr="009B7092" w:rsidRDefault="00222731" w:rsidP="007070B9">
            <w:pPr>
              <w:pStyle w:val="Normal6a"/>
            </w:pPr>
            <w:r w:rsidRPr="009B7092">
              <w:t>3.</w:t>
            </w:r>
            <w:r w:rsidRPr="009B7092">
              <w:tab/>
              <w:t xml:space="preserve">W przypadku gdy istnieją przesłanki wskazujące na konieczność szczególnego traktowania lub świadczące o szczególnych potrzebach w zakresie przyjmowania lub potrzebach proceduralnych, dany obywatel państwa trzeciego bezzwłocznie otrzymuje, ze względu na swój stan zdrowia fizycznego i psychicznego, odpowiednie wsparcie. W przypadku małoletnich wsparcie zapewnia personel wyszkolony i dysponujący odpowiednimi kwalifikacjami do zajmowania się małoletnimi, współpracując także z organami odpowiedzialnymi za ochronę dzieci. </w:t>
            </w:r>
            <w:r w:rsidRPr="009B7092">
              <w:rPr>
                <w:b/>
                <w:i/>
              </w:rPr>
              <w:t>Ocena potrzeb w zakresie szczególnego traktowania w trakcie procedury kontroli przesiewowej pozostaje bez uszczerbku dla obowiązkowej identyfikacji osób wymagających szczególnego traktowania w kolejnych procedurach azylowych i procedurach powrotu.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3a.</w:t>
            </w:r>
            <w:r w:rsidRPr="009B7092">
              <w:tab/>
            </w:r>
            <w:r w:rsidRPr="009B7092">
              <w:rPr>
                <w:b/>
                <w:i/>
              </w:rPr>
              <w:t>W przypadku małoletniego bez opieki państwa członkowskie wyznaczają przedstawiciela służącego pomocą i mającego go reprezentować, o czym małoletni jest informowany. W stosownych przypadkach przedstawicielem tym jest ten sam przedstawiciel, który ma zostać wyznaczony zgodnie z art. 23 dyrektywy (UE) XXX/XXX [dyrektywa w sprawie warunków przyjmowania]. Małoletniego bez opieki informuje się bezzwłocznie o wyznaczeniu przedstawiciela.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Przedstawiciel wykonuje obowiązki zgodnie z zasadą ochrony najlepszego interesu dziecka i posiada niezbędną wiedzę w tym zakresie. Aby zapewnić dobrostan i rozwój społeczny małoletniego, zmiana osoby sprawującej funkcję przedstawiciela może nastąpić jedynie w razie konieczności. Organizacje lub osoby, których interesy są sprzeczne lub mogą być sprzeczne z interesami małoletniego bez opieki, nie powinny kwalifikować się do roli przedstawiciela.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powierzają osobie fizycznej wyznaczonej jako przedstawiciel lub osobie, o której mowa w art. 23 ust. 1 akapit pierwszy lit. a) dyrektywy (UE) XXX/XXX [dyrektywa w sprawie warunków przyjmowania], odpowiedzialność za proporcjonalną i ograniczoną liczbę małoletnich bez opieki jednocześnie, aby zagwarantować, że osoba ta jest w stanie skutecznie wykonywać swoje zadania.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3a.</w:t>
            </w:r>
            <w:r w:rsidRPr="009B7092">
              <w:tab/>
            </w:r>
            <w:r w:rsidRPr="009B7092">
              <w:rPr>
                <w:b/>
                <w:i/>
              </w:rPr>
              <w:t>Państwa członkowskie zapewniają, aby wszyscy wnioskodawcy wymagający szczególnego traktowania byli natychmiast kierowani na zwykłą ścieżkę procedury azylowej lub zwykłą ścieżkę procedury powrotu oraz aby wszyscy potrzebujący wnioskodawcy mieli zapewniony szybki dostęp do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649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W przypadku gdy zostanie to uznane za konieczne ze względu na okoliczności, obywatele państw trzecich poddani kontroli przesiewowej, o której mowa w art. 5, podlegają wstępnemu badaniu lekarskiemu, w szczególności w celu zidentyfikowania wszelkich problemów zdrowotnych wymagających natychmiastowej opieki, specjalnej pomocy lub izolacji.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W przypadku gdy zostanie to uznane za konieczne ze względu na okoliczności, obywatele państw trzecich poddani kontroli przesiewowej, o której mowa w art. 5, podlegają wstępnemu badaniu lekarskiemu, w szczególności w celu zidentyfikowania wszelkich problemów zdrowotnych wymagających natychmiastowej opieki, specjalnej pomocy lub izolacji.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W przypadku gdy zostanie to uznane za konieczne ze względu na okoliczności, obywatele państw trzecich poddani kontroli przesiewowej, o której mowa w art. 5, podlegają wstępnemu badaniu lekarskiemu, w szczególności w celu zidentyfikowania wszelkich problemów zdrowotnych wymagających natychmiastowej opieki, specjalnej pomocy lub izolacji.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 xml:space="preserve">W przypadku gdy zostanie to uznane za konieczne ze względu na </w:t>
            </w:r>
            <w:r w:rsidRPr="009B7092">
              <w:rPr>
                <w:b/>
                <w:i/>
              </w:rPr>
              <w:t>okoliczności</w:t>
            </w:r>
            <w:r w:rsidRPr="009B7092">
              <w:t>, obywatele państw trzecich poddani kontroli przesiewowej, o której mowa w art. 5, podlegają</w:t>
            </w:r>
            <w:r w:rsidRPr="009B7092">
              <w:rPr>
                <w:b/>
                <w:i/>
              </w:rPr>
              <w:t xml:space="preserve"> wstępnemu badaniu lekarskiemu, w szczególności w celu zidentyfikowania wszelkich problemów zdrowotnych wymagających natychmiastowej opieki, specjalnej pomocy lub izolacji</w:t>
            </w:r>
            <w:r w:rsidRPr="009B7092">
              <w:t>.</w:t>
            </w:r>
          </w:p>
        </w:tc>
        <w:tc>
          <w:tcPr>
            <w:tcW w:w="4876" w:type="dxa"/>
          </w:tcPr>
          <w:p w:rsidR="00222731" w:rsidRPr="009B7092" w:rsidRDefault="00222731" w:rsidP="007070B9">
            <w:pPr>
              <w:pStyle w:val="Normal6a"/>
            </w:pPr>
            <w:r w:rsidRPr="009B7092">
              <w:t>4.</w:t>
            </w:r>
            <w:r w:rsidRPr="009B7092">
              <w:tab/>
              <w:t xml:space="preserve">W przypadku gdy zostanie to uznane za konieczne ze względu na </w:t>
            </w:r>
            <w:r w:rsidRPr="009B7092">
              <w:rPr>
                <w:b/>
                <w:i/>
              </w:rPr>
              <w:t>uzasadnione wątpliwości</w:t>
            </w:r>
            <w:r w:rsidRPr="009B7092">
              <w:t>, obywatele państw trzecich poddani kontroli przesiewowej, o której mowa w art. </w:t>
            </w:r>
            <w:r w:rsidRPr="009B7092">
              <w:rPr>
                <w:b/>
                <w:i/>
              </w:rPr>
              <w:t xml:space="preserve">3 i </w:t>
            </w:r>
            <w:r w:rsidRPr="009B7092">
              <w:t xml:space="preserve">5, podlegają </w:t>
            </w:r>
            <w:r w:rsidRPr="009B7092">
              <w:rPr>
                <w:b/>
                <w:i/>
              </w:rPr>
              <w:t>ocenie</w:t>
            </w:r>
            <w:r w:rsidRPr="009B7092">
              <w:t xml:space="preserve"> </w:t>
            </w:r>
            <w:r w:rsidRPr="009B7092">
              <w:rPr>
                <w:b/>
                <w:i/>
              </w:rPr>
              <w:t>wieku lub innym procedurom zgodnie z przepisami krajowymi w celu weryfikacji konieczności szczególnego traktowania</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W przypadku gdy zostanie to uznane za konieczne ze względu na okoliczności, obywatele państw trzecich poddani kontroli przesiewowej, o której mowa w art. 5, podlegają wstępnemu badaniu lekarskiemu, w szczególności w celu zidentyfikowania wszelkich problemów zdrowotnych wymagających natychmiastowej opieki, specjalnej pomocy lub izolacji.</w:t>
            </w:r>
          </w:p>
        </w:tc>
        <w:tc>
          <w:tcPr>
            <w:tcW w:w="4876" w:type="dxa"/>
          </w:tcPr>
          <w:p w:rsidR="00222731" w:rsidRPr="009B7092" w:rsidRDefault="00222731" w:rsidP="007070B9">
            <w:pPr>
              <w:pStyle w:val="Normal6a"/>
            </w:pPr>
            <w:r w:rsidRPr="009B7092">
              <w:t>4.</w:t>
            </w:r>
            <w:r w:rsidRPr="009B7092">
              <w:tab/>
              <w:t xml:space="preserve">W przypadku gdy zostanie to uznane za konieczne ze względu na okoliczności, obywatele państw trzecich poddani kontroli przesiewowej, o której mowa w art. 5, podlegają wstępnemu badaniu lekarskiemu, w szczególności w celu zidentyfikowania wszelkich problemów zdrowotnych wymagających natychmiastowej opieki, specjalnej pomocy lub izolacji. </w:t>
            </w:r>
            <w:r w:rsidRPr="009B7092">
              <w:rPr>
                <w:b/>
                <w:i/>
              </w:rPr>
              <w:t>Badanie to przeprowadzają odpowiednie organy ds. zdrowia w państwie członkowskim.</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9a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Wstępna identyfikacja osób wymagających szczególnego traktowania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Obywatele państw trzecich poddani kontroli przesiewowej, o której mowa w art. 3, podlegają wstępnej identyfikacji osób wymagających szczególnego traktowania, która ma na celu identyfikację potrzeby szczególnego traktowania oraz szczególnych potrzeb w zakresie przyjmowania lub szczególnych potrzeb proceduralnych w rozumieniu art. 2 akapit pierwszy pkt 13 dyrektywy (UE) XXX/XXX [przekształcona dyrektywa w sprawie warunków przyjmowania]. Taka wstępna identyfikacja osób wymagających szczególnego traktowania powinna pozostawać bez uszczerbku dla pełnej oceny potrzeb w zakresie szczególnego traktowania w ramach kolejnej procedury, o której mowa w art. 21 tej dyrektywy.</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Identyfikację osób wymagających szczególnego traktowania przeprowadza personel przeszkolony specjalnie w tym celu, zgodnie z wykazem zawartym w art. 20 dyrektywy (UE) XXX/XXX [przekształcona dyrektywa w sprawie warunków przyjmowania]. Należy dopilnować, aby liczba pracowników była wystarczająca do przeprowadzenia tych kontroli w sposób dokładny i skuteczny.</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 W przypadku gdy istnieją wstępne przesłanki wskazujące na konieczność szczególnego traktowania lub świadczące o szczególnych potrzebach w zakresie przyjmowania lub potrzebach proceduralnych, należy dopilnować, aby dany obywatel państwa trzeciego bezzwłocznie otrzymał odpowiednie wsparcie ze względu na swój stan zdrowia fizycznego i psychicznego w trakcie procedury kontroli przesiewowej oraz aby wsparcie to było kontynuowane podczas kolejnej procedury, do której dana osoba jest kierowana. Jeżeli środkiem kontroli przesiewowej ma być zatrzymanie, stosuje się rozwiązania alternatywne wobec niego lub łagodniejsze środki przymusu.</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 Wstępne przesłanki wskazujące na konieczność szczególnego traktowania lub świadczące o szczególnych potrzebach w zakresie przyjmowania lub potrzebach proceduralnych należy wyraźnie wskazać w formularzu wywiadu.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9a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Przedstawiciel małoletnich bez opieki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Państwa członkowskie w najwcześniejszym możliwym terminie, przed rozpoczęciem kontroli przesiewowych, wyznaczają przedstawiciela małoletnich bez opieki. Małoletni zostaje niezwłocznie poinformowany o prawie do przedstawiciela. Przedstawiciel wykonuje obowiązki zgodnie z zasadą ochrony najlepszego interesu dziecka. Przedstawiciel posiada zasoby, kwalifikacje, przeszkolenie i wiedzę fachową pozwalające na uwzględnienie najlepszego interesu małoletniego w toku postępowań przewidzianych w niniejszym rozporządzeniu. Przedstawiciel taki ma dostęp do treści wszystkich dokumentów w aktach osoby ubiegającej się o ochronę międzynarodową, w tym do specjalnych materiałów informacyjnych dla małoletnich bez opieki, oraz odpowiednio informuje dziecko o postępowaniu.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9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9b</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Szczególne gwarancje dla małoletnich bez opieki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Na każdym etapie kontroli przesiewowej należy przede wszystkim uwzględnić najlepszy interes dziecka, zgodnie z gwarancjami przewidzianymi w dyrektywie (UE) XXX/XXX [przekształcona dyrektywa w sprawie warunków przyjmowania], w szczególności w art. 11, 12, 13, 14, 20, 21, 22 i 23.</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Małoletni, bez względu na to, czy pozostają pod opieką czy też nie, są uznawani za wnioskodawców wymagających szczególnych gwarancji proceduralnych.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 Wyznaczeni opiekunowie małoletnich bez opieki, o których mowa w art. 6 niniejszego rozporządzenia, posiadają niezbędną wiedzę i kwalifikacje oraz przechodzą regularnie właściwe szkolenia, i zweryfikowano, że nie figurują w rejestrze karnym, zwłaszcza za przestępstwa lub wykroczenia związane z dziećmi. Po wyznaczeniu opiekuna właściwe organy systematycznie sprawdzają jego karalność w celu ustalenia ewentualnych sprzeczności z rolą, którą mu powierzono.</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 Kontrola przesiewowa nie obejmuje procedury oceny wieku.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W zakresie, w jakim nie miało to jeszcze miejsca podczas stosowania art. 8 rozporządzenia (UE) 2016/399, tożsamość obywateli państw trzecich poddawanych kontroli przesiewowej na podstawie art. 3 </w:t>
            </w:r>
            <w:r w:rsidRPr="009B7092">
              <w:rPr>
                <w:b/>
                <w:i/>
              </w:rPr>
              <w:t>lub 5</w:t>
            </w:r>
            <w:r w:rsidRPr="009B7092">
              <w:t xml:space="preserve"> weryfikuje się lub ustala</w:t>
            </w:r>
            <w:r w:rsidRPr="009B7092">
              <w:rPr>
                <w:b/>
                <w:i/>
              </w:rPr>
              <w:t xml:space="preserve"> w szczególności w oparciu o następujące dokumenty lub dane, przy jednoczesnym wykorzystaniu krajowych i europejskich baz danych</w:t>
            </w:r>
            <w:r w:rsidRPr="009B7092">
              <w:t>:</w:t>
            </w:r>
          </w:p>
        </w:tc>
        <w:tc>
          <w:tcPr>
            <w:tcW w:w="4876" w:type="dxa"/>
          </w:tcPr>
          <w:p w:rsidR="00222731" w:rsidRPr="009B7092" w:rsidRDefault="00222731" w:rsidP="007070B9">
            <w:pPr>
              <w:pStyle w:val="Normal6a"/>
            </w:pPr>
            <w:r w:rsidRPr="009B7092">
              <w:t>1.</w:t>
            </w:r>
            <w:r w:rsidRPr="009B7092">
              <w:tab/>
              <w:t xml:space="preserve">W zakresie, w jakim nie miało to jeszcze miejsca podczas stosowania art. 8 rozporządzenia (UE) 2016/399, tożsamość obywateli państw trzecich poddawanych kontroli przesiewowej na podstawie art. 3 weryfikuje się lub ustala </w:t>
            </w:r>
            <w:r w:rsidRPr="009B7092">
              <w:rPr>
                <w:b/>
                <w:i/>
              </w:rPr>
              <w:t>z wykorzystaniem, w stosownych przypadkach, następujących elementów</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W zakresie, w jakim nie miało to jeszcze miejsca podczas stosowania art. 8 rozporządzenia (UE) 2016/399, tożsamość obywateli państw trzecich poddawanych kontroli przesiewowej na podstawie art. 3 lub 5 weryfikuje się </w:t>
            </w:r>
            <w:r w:rsidRPr="009B7092">
              <w:rPr>
                <w:b/>
                <w:i/>
              </w:rPr>
              <w:t>lub ustala</w:t>
            </w:r>
            <w:r w:rsidRPr="009B7092">
              <w:t xml:space="preserve"> w szczególności w oparciu o następujące </w:t>
            </w:r>
            <w:r w:rsidRPr="009B7092">
              <w:rPr>
                <w:b/>
                <w:i/>
              </w:rPr>
              <w:t>dokumenty lub dane, przy jednoczesnym wykorzystaniu krajowych i europejskich baz danych</w:t>
            </w:r>
            <w:r w:rsidRPr="009B7092">
              <w:t>:</w:t>
            </w:r>
          </w:p>
        </w:tc>
        <w:tc>
          <w:tcPr>
            <w:tcW w:w="4876" w:type="dxa"/>
          </w:tcPr>
          <w:p w:rsidR="00222731" w:rsidRPr="009B7092" w:rsidRDefault="00222731" w:rsidP="007070B9">
            <w:pPr>
              <w:pStyle w:val="Normal6a"/>
            </w:pPr>
            <w:r w:rsidRPr="009B7092">
              <w:t>1.</w:t>
            </w:r>
            <w:r w:rsidRPr="009B7092">
              <w:tab/>
              <w:t xml:space="preserve">W zakresie, w jakim nie miało to jeszcze miejsca podczas stosowania art. 8 rozporządzenia (UE) 2016/399, tożsamość obywateli państw trzecich poddawanych kontroli przesiewowej na podstawie art. 3 weryfikuje się w szczególności w oparciu o następujące </w:t>
            </w:r>
            <w:r w:rsidRPr="009B7092">
              <w:rPr>
                <w:b/>
                <w:i/>
              </w:rPr>
              <w:t>elementy</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659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 xml:space="preserve">dokumenty tożsamości, dokumenty podróży lub </w:t>
            </w:r>
            <w:r w:rsidRPr="009B7092">
              <w:rPr>
                <w:b/>
                <w:i/>
              </w:rPr>
              <w:t>inne dokumenty</w:t>
            </w:r>
            <w:r w:rsidRPr="009B7092">
              <w:t>;</w:t>
            </w:r>
          </w:p>
        </w:tc>
        <w:tc>
          <w:tcPr>
            <w:tcW w:w="4876" w:type="dxa"/>
          </w:tcPr>
          <w:p w:rsidR="00222731" w:rsidRPr="009B7092" w:rsidRDefault="00222731" w:rsidP="007070B9">
            <w:pPr>
              <w:pStyle w:val="Normal6a"/>
            </w:pPr>
            <w:r w:rsidRPr="009B7092">
              <w:t>a)</w:t>
            </w:r>
            <w:r w:rsidRPr="009B7092">
              <w:tab/>
              <w:t xml:space="preserve">dokumenty tożsamości, dokumenty podróży lub </w:t>
            </w:r>
            <w:r w:rsidRPr="009B7092">
              <w:rPr>
                <w:b/>
                <w:i/>
              </w:rPr>
              <w:t>dowolny inny dokument</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 xml:space="preserve">dane lub informacje przekazane przez danego obywatela państwa trzeciego </w:t>
            </w:r>
            <w:r w:rsidRPr="009B7092">
              <w:rPr>
                <w:b/>
                <w:i/>
              </w:rPr>
              <w:t>lub uzyskane od niego</w:t>
            </w:r>
            <w:r w:rsidRPr="009B7092">
              <w:t>; oraz</w:t>
            </w:r>
          </w:p>
        </w:tc>
        <w:tc>
          <w:tcPr>
            <w:tcW w:w="4876" w:type="dxa"/>
          </w:tcPr>
          <w:p w:rsidR="00222731" w:rsidRPr="009B7092" w:rsidRDefault="00222731" w:rsidP="007070B9">
            <w:pPr>
              <w:pStyle w:val="Normal6a"/>
            </w:pPr>
            <w:r w:rsidRPr="009B7092">
              <w:t>b)</w:t>
            </w:r>
            <w:r w:rsidRPr="009B7092">
              <w:tab/>
              <w:t>dane lub informacje przekazane przez danego obywatela państwa trzeciego; 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 xml:space="preserve">dane lub informacje przekazane przez danego obywatela państwa trzeciego </w:t>
            </w:r>
            <w:r w:rsidRPr="009B7092">
              <w:rPr>
                <w:b/>
                <w:i/>
              </w:rPr>
              <w:t>lub uzyskane od niego</w:t>
            </w:r>
            <w:r w:rsidRPr="009B7092">
              <w:t>; oraz</w:t>
            </w:r>
          </w:p>
        </w:tc>
        <w:tc>
          <w:tcPr>
            <w:tcW w:w="4876" w:type="dxa"/>
          </w:tcPr>
          <w:p w:rsidR="00222731" w:rsidRPr="009B7092" w:rsidRDefault="00222731" w:rsidP="007070B9">
            <w:pPr>
              <w:pStyle w:val="Normal6a"/>
            </w:pPr>
            <w:r w:rsidRPr="009B7092">
              <w:t>b)</w:t>
            </w:r>
            <w:r w:rsidRPr="009B7092">
              <w:tab/>
              <w:t>dane lub informacje przekazane przez danego obywatela państwa trzeciego; 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 xml:space="preserve">dane lub informacje przekazane przez danego obywatela państwa trzeciego </w:t>
            </w:r>
            <w:r w:rsidRPr="009B7092">
              <w:rPr>
                <w:b/>
                <w:i/>
              </w:rPr>
              <w:t>lub uzyskane od niego</w:t>
            </w:r>
            <w:r w:rsidRPr="009B7092">
              <w:t>; oraz</w:t>
            </w:r>
          </w:p>
        </w:tc>
        <w:tc>
          <w:tcPr>
            <w:tcW w:w="4876" w:type="dxa"/>
          </w:tcPr>
          <w:p w:rsidR="00222731" w:rsidRPr="009B7092" w:rsidRDefault="00222731" w:rsidP="007070B9">
            <w:pPr>
              <w:pStyle w:val="Normal6a"/>
            </w:pPr>
            <w:r w:rsidRPr="009B7092">
              <w:t>b)</w:t>
            </w:r>
            <w:r w:rsidRPr="009B7092">
              <w:tab/>
              <w:t>dane lub informacje przekazane przez danego obywatela państwa trzeciego; 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dane biometryczne.</w:t>
            </w:r>
          </w:p>
        </w:tc>
        <w:tc>
          <w:tcPr>
            <w:tcW w:w="4876" w:type="dxa"/>
          </w:tcPr>
          <w:p w:rsidR="00222731" w:rsidRPr="009B7092" w:rsidRDefault="00222731" w:rsidP="007070B9">
            <w:pPr>
              <w:pStyle w:val="Normal6a"/>
            </w:pPr>
            <w:r w:rsidRPr="009B7092">
              <w:t>c)</w:t>
            </w:r>
            <w:r w:rsidRPr="009B7092">
              <w:tab/>
              <w:t xml:space="preserve">dane biometryczne </w:t>
            </w:r>
            <w:r w:rsidRPr="009B7092">
              <w:rPr>
                <w:b/>
                <w:i/>
              </w:rPr>
              <w:t>określone w rozporządzeniu (UE) XXX/XXX [rozporządzenie Eurodac]</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Peter Kofod, Jaak Madison, Laura Huhtasaari, Tom Vandendriessche, Nicolaus Fest, Roman Haider, Nicolas Bay, Jean-Paul Garraud, Harald Vilimsky, Annalisa Tardino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dane biometryczne.</w:t>
            </w:r>
          </w:p>
        </w:tc>
        <w:tc>
          <w:tcPr>
            <w:tcW w:w="4876" w:type="dxa"/>
          </w:tcPr>
          <w:p w:rsidR="00222731" w:rsidRPr="009B7092" w:rsidRDefault="00222731" w:rsidP="007070B9">
            <w:pPr>
              <w:pStyle w:val="Normal6a"/>
            </w:pPr>
            <w:r w:rsidRPr="009B7092">
              <w:t>c)</w:t>
            </w:r>
            <w:r w:rsidRPr="009B7092">
              <w:tab/>
              <w:t>dane biometryczne</w:t>
            </w:r>
            <w:r w:rsidRPr="009B7092">
              <w:rPr>
                <w:b/>
                <w:i/>
              </w:rPr>
              <w:t>, w tym badania DNA wykorzystywane do oszacowania wieku</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dane biometryczne.</w:t>
            </w:r>
          </w:p>
        </w:tc>
        <w:tc>
          <w:tcPr>
            <w:tcW w:w="4876" w:type="dxa"/>
          </w:tcPr>
          <w:p w:rsidR="00222731" w:rsidRPr="009B7092" w:rsidRDefault="00222731" w:rsidP="007070B9">
            <w:pPr>
              <w:pStyle w:val="Normal6a"/>
            </w:pPr>
            <w:r w:rsidRPr="009B7092">
              <w:t>c)</w:t>
            </w:r>
            <w:r w:rsidRPr="009B7092">
              <w:tab/>
              <w:t xml:space="preserve">dane biometryczne </w:t>
            </w:r>
            <w:r w:rsidRPr="009B7092">
              <w:rPr>
                <w:b/>
                <w:i/>
              </w:rPr>
              <w:t>i dane DNA</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1 – litera c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ca)</w:t>
            </w:r>
            <w:r w:rsidRPr="009B7092">
              <w:tab/>
            </w:r>
            <w:r w:rsidRPr="009B7092">
              <w:rPr>
                <w:b/>
                <w:i/>
              </w:rPr>
              <w:t>dane z badań kości w przypadku wątpliwości co do małoletniości imigranta.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Do celów identyfikacji, o której mowa w ust. 1, właściwe organy przeszukują </w:t>
            </w:r>
            <w:r w:rsidRPr="009B7092">
              <w:rPr>
                <w:b/>
                <w:i/>
              </w:rPr>
              <w:t>wszelkie odpowiednie krajowe bazy danych, a także</w:t>
            </w:r>
            <w:r w:rsidRPr="009B7092">
              <w:t xml:space="preserve"> wspólne repozytorium danych umożliwiających identyfikację, o którym mowa w art. 17 rozporządzenia (UE) 2019/817. </w:t>
            </w:r>
            <w:r w:rsidRPr="009B7092">
              <w:rPr>
                <w:b/>
                <w:i/>
              </w:rPr>
              <w:t xml:space="preserve">W tym celu wykorzystuje się </w:t>
            </w:r>
            <w:r w:rsidRPr="009B7092">
              <w:t xml:space="preserve">dane biometryczne obywatela państwa trzeciego </w:t>
            </w:r>
            <w:r w:rsidRPr="009B7092">
              <w:rPr>
                <w:b/>
                <w:i/>
              </w:rPr>
              <w:t xml:space="preserve">pobrane na miejscu </w:t>
            </w:r>
            <w:r w:rsidRPr="009B7092">
              <w:t>podczas kontroli przesiewowej</w:t>
            </w:r>
            <w:r w:rsidRPr="009B7092">
              <w:rPr>
                <w:b/>
                <w:i/>
              </w:rPr>
              <w:t>, a także dane dotyczące tożsamości i – o ile są dostępne – dane dokumentu podróży</w:t>
            </w:r>
            <w:r w:rsidRPr="009B7092">
              <w:t>.</w:t>
            </w:r>
          </w:p>
        </w:tc>
        <w:tc>
          <w:tcPr>
            <w:tcW w:w="4876" w:type="dxa"/>
          </w:tcPr>
          <w:p w:rsidR="00222731" w:rsidRPr="009B7092" w:rsidRDefault="00222731" w:rsidP="007070B9">
            <w:pPr>
              <w:pStyle w:val="Normal6a"/>
            </w:pPr>
            <w:r w:rsidRPr="009B7092">
              <w:t>2.</w:t>
            </w:r>
            <w:r w:rsidRPr="009B7092">
              <w:tab/>
              <w:t xml:space="preserve">Do celów identyfikacji, o której mowa w ust. 1, właściwe organy przeszukują wspólne repozytorium danych umożliwiających identyfikację, o którym mowa w art. 17 rozporządzenia (UE) 2019/817. Dane biometryczne obywatela państwa trzeciego </w:t>
            </w:r>
            <w:r w:rsidRPr="009B7092">
              <w:rPr>
                <w:b/>
                <w:i/>
              </w:rPr>
              <w:t xml:space="preserve">pobierane są tylko raz do celów niniejszego rozporządzenia oraz rozporządzenia xxxx/xxxx [rozporządzenie Eurodac]. Nie można stosować siły ani przymusu, aby zapewnić pobranie danych osobowych obywateli państw trzecich, w tym danych biometrycznych. Zakazuje się wykorzystywania danych biometrycznych przekazanych </w:t>
            </w:r>
            <w:r w:rsidRPr="009B7092">
              <w:t xml:space="preserve">podczas kontroli przesiewowej </w:t>
            </w:r>
            <w:r w:rsidRPr="009B7092">
              <w:rPr>
                <w:b/>
                <w:i/>
              </w:rPr>
              <w:t>do celów szkolenia, rozmieszczania lub stosowania systemów identyfikacji biometrycznej w miejscach publicznie dostępnych, na granicach lub wokół granic, czy też w ośrodkach recepcyjnych i wokół nich.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Do celów identyfikacji, o której mowa w ust. 1, właściwe organy przeszukują </w:t>
            </w:r>
            <w:r w:rsidRPr="009B7092">
              <w:rPr>
                <w:b/>
                <w:i/>
              </w:rPr>
              <w:t>wszelkie odpowiednie krajowe bazy danych, a także</w:t>
            </w:r>
            <w:r w:rsidRPr="009B7092">
              <w:t xml:space="preserve"> wspólne repozytorium danych umożliwiających identyfikację, o którym mowa w art. 17 rozporządzenia (UE) 2019/817. </w:t>
            </w:r>
            <w:r w:rsidRPr="009B7092">
              <w:rPr>
                <w:b/>
                <w:i/>
              </w:rPr>
              <w:t xml:space="preserve">W tym celu wykorzystuje się </w:t>
            </w:r>
            <w:r w:rsidRPr="009B7092">
              <w:t xml:space="preserve">dane biometryczne obywatela państwa trzeciego </w:t>
            </w:r>
            <w:r w:rsidRPr="009B7092">
              <w:rPr>
                <w:b/>
                <w:i/>
              </w:rPr>
              <w:t>pobrane</w:t>
            </w:r>
            <w:r w:rsidRPr="009B7092">
              <w:t xml:space="preserve"> na miejscu podczas kontroli przesiewowej</w:t>
            </w:r>
            <w:r w:rsidRPr="009B7092">
              <w:rPr>
                <w:b/>
                <w:i/>
              </w:rPr>
              <w:t>, a także dane dotyczące tożsamości i – o ile są dostępne – dane dokumentu podróży</w:t>
            </w:r>
            <w:r w:rsidRPr="009B7092">
              <w:t>.</w:t>
            </w:r>
          </w:p>
        </w:tc>
        <w:tc>
          <w:tcPr>
            <w:tcW w:w="4876" w:type="dxa"/>
          </w:tcPr>
          <w:p w:rsidR="00222731" w:rsidRPr="009B7092" w:rsidRDefault="00222731" w:rsidP="007070B9">
            <w:pPr>
              <w:pStyle w:val="Normal6a"/>
            </w:pPr>
            <w:r w:rsidRPr="009B7092">
              <w:t>2.</w:t>
            </w:r>
            <w:r w:rsidRPr="009B7092">
              <w:tab/>
              <w:t xml:space="preserve">Do celów </w:t>
            </w:r>
            <w:r w:rsidRPr="009B7092">
              <w:rPr>
                <w:b/>
                <w:i/>
              </w:rPr>
              <w:t>weryfikacji lub</w:t>
            </w:r>
            <w:r w:rsidRPr="009B7092">
              <w:t xml:space="preserve"> identyfikacji, o której mowa w ust. 1, właściwe organy przeszukują wspólne repozytorium danych umożliwiających identyfikację, o którym mowa w art. 17 rozporządzenia (UE) 2019/817. Dane biometryczne obywatela państwa trzeciego </w:t>
            </w:r>
            <w:r w:rsidRPr="009B7092">
              <w:rPr>
                <w:b/>
                <w:i/>
              </w:rPr>
              <w:t>są pobierane</w:t>
            </w:r>
            <w:r w:rsidRPr="009B7092">
              <w:t xml:space="preserve"> na miejscu podczas kontroli przesiewowej tylko raz </w:t>
            </w:r>
            <w:r w:rsidRPr="009B7092">
              <w:rPr>
                <w:b/>
                <w:i/>
              </w:rPr>
              <w:t>do celów niniejszego rozporządzenia oraz do celów rejestracji tej osoby w Eurodac</w:t>
            </w:r>
            <w:r w:rsidRPr="009B7092">
              <w:t>.</w:t>
            </w:r>
            <w:r w:rsidRPr="009B7092">
              <w:rPr>
                <w:b/>
                <w:i/>
              </w:rPr>
              <w:t xml:space="preserve"> Nie można stosować siły ani przymusu, aby zapewnić pobranie danych osobowych obywateli państw trzecich, w tym danych biometrycznych.</w:t>
            </w:r>
            <w:r w:rsidRPr="009B7092">
              <w:t xml:space="preserve"> </w:t>
            </w:r>
            <w:r w:rsidRPr="009B7092">
              <w:rPr>
                <w:b/>
                <w:i/>
              </w:rPr>
              <w:t>Zakazuje się wykorzystywania danych biometrycznych przekazanych podczas kontroli przesiewowej do celów szkolenia, rozmieszczania lub stosowania systemów identyfikacji biometrycznej w miejscach publicznie dostępnych, na granicach lub wokół granic, czy też w ośrodkach recepcyjnych i wokół nich.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669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Do celów identyfikacji, o której mowa w ust. 1, właściwe organy przeszukują </w:t>
            </w:r>
            <w:r w:rsidRPr="009B7092">
              <w:rPr>
                <w:b/>
                <w:i/>
              </w:rPr>
              <w:t>wszelkie</w:t>
            </w:r>
            <w:r w:rsidRPr="009B7092">
              <w:t xml:space="preserve"> odpowiednie krajowe bazy danych, a także wspólne repozytorium danych umożliwiających identyfikację, o którym mowa w art. 17 rozporządzenia (UE) 2019/817. W tym celu wykorzystuje się dane biometryczne obywatela państwa trzeciego pobrane na miejscu podczas kontroli przesiewowej, a także dane dotyczące tożsamości i – o ile są dostępne – dane dokumentu podróży.</w:t>
            </w:r>
          </w:p>
        </w:tc>
        <w:tc>
          <w:tcPr>
            <w:tcW w:w="4876" w:type="dxa"/>
          </w:tcPr>
          <w:p w:rsidR="00222731" w:rsidRPr="009B7092" w:rsidRDefault="00222731" w:rsidP="007070B9">
            <w:pPr>
              <w:pStyle w:val="Normal6a"/>
            </w:pPr>
            <w:r w:rsidRPr="009B7092">
              <w:t>2.</w:t>
            </w:r>
            <w:r w:rsidRPr="009B7092">
              <w:tab/>
              <w:t xml:space="preserve">Do celów identyfikacji, o której mowa w ust. 1, właściwe organy </w:t>
            </w:r>
            <w:r w:rsidRPr="009B7092">
              <w:rPr>
                <w:b/>
                <w:i/>
              </w:rPr>
              <w:t xml:space="preserve">wykorzystują narzędzia systemów zarządzania tożsamością oraz </w:t>
            </w:r>
            <w:r w:rsidRPr="009B7092">
              <w:t xml:space="preserve">przeszukują odpowiednie krajowe </w:t>
            </w:r>
            <w:r w:rsidRPr="009B7092">
              <w:rPr>
                <w:b/>
                <w:i/>
              </w:rPr>
              <w:t xml:space="preserve">i międzynarodowe </w:t>
            </w:r>
            <w:r w:rsidRPr="009B7092">
              <w:t>bazy danych, a także wspólne repozytorium danych umożliwiających identyfikację, o którym mowa w art. 17 rozporządzenia (UE) 2019/817. W tym celu wykorzystuje się dane biometryczne obywatela państwa trzeciego pobrane na miejscu podczas kontroli przesiewowej, a także dane dotyczące tożsamości i – o ile są dostępne – dane dokumentu podróży.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Do celów identyfikacji, o której mowa w ust. 1, właściwe organy przeszukują wszelkie odpowiednie krajowe bazy danych, a także wspólne repozytorium danych umożliwiających identyfikację, o którym mowa w art. 17 rozporządzenia (UE) 2019/817. W tym celu wykorzystuje się dane biometryczne obywatela państwa trzeciego pobrane na miejscu podczas kontroli przesiewowej, a także dane dotyczące tożsamości i – o ile są dostępne – dane dokumentu podróży.</w:t>
            </w:r>
          </w:p>
        </w:tc>
        <w:tc>
          <w:tcPr>
            <w:tcW w:w="4876" w:type="dxa"/>
          </w:tcPr>
          <w:p w:rsidR="00222731" w:rsidRPr="009B7092" w:rsidRDefault="00222731" w:rsidP="007070B9">
            <w:pPr>
              <w:pStyle w:val="Normal6a"/>
            </w:pPr>
            <w:r w:rsidRPr="009B7092">
              <w:t>2.</w:t>
            </w:r>
            <w:r w:rsidRPr="009B7092">
              <w:tab/>
              <w:t xml:space="preserve">Do celów identyfikacji, o której mowa w ust. 1, właściwe organy przeszukują wszelkie odpowiednie krajowe bazy danych, a także wspólne repozytorium danych umożliwiających identyfikację, o którym mowa w art. 17 rozporządzenia (UE) 2019/817. W tym celu wykorzystuje się </w:t>
            </w:r>
            <w:r w:rsidRPr="009B7092">
              <w:rPr>
                <w:b/>
                <w:i/>
              </w:rPr>
              <w:t>dane z badań kości i</w:t>
            </w:r>
            <w:r w:rsidRPr="009B7092">
              <w:t xml:space="preserve"> dane biometryczne obywatela państwa trzeciego pobrane na miejscu podczas kontroli przesiewowej, a także dane dotyczące tożsamości i – o ile są dostępne – dane dokumentu podróży.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Do celów identyfikacji, o której mowa w ust. 1, właściwe organy przeszukują wszelkie odpowiednie krajowe bazy danych, a także wspólne repozytorium danych umożliwiających identyfikację, o którym mowa w art. 17 rozporządzenia (UE) 2019/817. W tym celu wykorzystuje się dane biometryczne obywatela państwa trzeciego pobrane na miejscu podczas kontroli przesiewowej, a także dane dotyczące tożsamości i – o ile są dostępne – dane dokumentu podróży.</w:t>
            </w:r>
          </w:p>
        </w:tc>
        <w:tc>
          <w:tcPr>
            <w:tcW w:w="4876" w:type="dxa"/>
          </w:tcPr>
          <w:p w:rsidR="00222731" w:rsidRPr="009B7092" w:rsidRDefault="00222731" w:rsidP="007070B9">
            <w:pPr>
              <w:pStyle w:val="Normal6a"/>
            </w:pPr>
            <w:r w:rsidRPr="009B7092">
              <w:t>2.</w:t>
            </w:r>
            <w:r w:rsidRPr="009B7092">
              <w:tab/>
              <w:t xml:space="preserve">Do celów identyfikacji, o której mowa w ust. 1, </w:t>
            </w:r>
            <w:r w:rsidRPr="009B7092">
              <w:rPr>
                <w:b/>
                <w:i/>
              </w:rPr>
              <w:t xml:space="preserve">wyznaczone </w:t>
            </w:r>
            <w:r w:rsidRPr="009B7092">
              <w:t>właściwe organy przeszukują wszelkie odpowiednie krajowe bazy danych, a także wspólne repozytorium danych umożliwiających identyfikację, o którym mowa w art. 17 rozporządzenia (UE) 2019/817. W tym celu wykorzystuje się dane biometryczne obywatela państwa trzeciego pobrane na miejscu podczas kontroli przesiewowej, a także dane dotyczące tożsamości i – o ile są dostępne – dane dokumentu podróży.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4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4a.</w:t>
            </w:r>
            <w:r w:rsidRPr="009B7092">
              <w:tab/>
            </w:r>
            <w:r w:rsidRPr="009B7092">
              <w:rPr>
                <w:b/>
                <w:i/>
              </w:rPr>
              <w:t>Do celów ust. 1 lit. a) państwa członkowskie mogą zgodnie z przepisami krajowymi przeszukiwać przedmioty i urządzenia elektroniczne będące w posiadaniu obywateli państw trzecich.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Niezależny mechanizm monitorowania zapewnia zgodność przepisów krajowych i ich stosowania z prawem unijnym, w szczególności z Kartą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4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4a.</w:t>
            </w:r>
            <w:r w:rsidRPr="009B7092">
              <w:tab/>
            </w:r>
            <w:r w:rsidRPr="009B7092">
              <w:rPr>
                <w:b/>
                <w:i/>
              </w:rPr>
              <w:t>Właściwe organy wspiera stała służba Europejskiej Straży Granicznej i Przybrzeżnej w zakresie identyfikacji obywateli państw trzecich poddanych kontroli przesiewowej zgodnie z art. 40 ust. 4 lit. a) i art. 55 ust. 7 lit. a) rozporządzenia (UE) 2019/1896.</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10 – ustęp 4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4a.</w:t>
            </w:r>
            <w:r w:rsidRPr="009B7092">
              <w:tab/>
            </w:r>
            <w:r w:rsidRPr="009B7092">
              <w:rPr>
                <w:b/>
                <w:i/>
              </w:rPr>
              <w:t>Przeszukiwanie wspólnego repozytorium danych umożliwiających identyfikację ogranicza się jedynie do konsultacji. Przechowywanie lub wykorzystywanie danych do celów innych niż identyfikacja danej osoby jest surowo zabronione.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w:t>
            </w:r>
            <w:r w:rsidRPr="009B7092">
              <w:rPr>
                <w:b/>
                <w:i/>
              </w:rPr>
              <w:t>lub 5</w:t>
            </w:r>
            <w:r w:rsidRPr="009B7092">
              <w:t xml:space="preserve"> podlegają kontroli bezpieczeństwa, którą przeprowadza się w celu zweryfikowania, czy osoby te nie </w:t>
            </w:r>
            <w:r w:rsidRPr="009B7092">
              <w:rPr>
                <w:b/>
                <w:i/>
              </w:rPr>
              <w:t>stanowią zagrożenia dla bezpieczeństwa wewnętrznego</w:t>
            </w:r>
            <w:r w:rsidRPr="009B7092">
              <w:t>. Kontrola bezpieczeństwa może dotyczyć zarówno obywateli państw trzecich, jak i przedmiotów będących w ich posiadaniu. Do przeszukań stosuje się prawo krajowe danego państwa członkowskiego.</w:t>
            </w:r>
          </w:p>
        </w:tc>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podlegają kontroli bezpieczeństwa, którą przeprowadza się w celu zweryfikowania, czy osoby te nie </w:t>
            </w:r>
            <w:r w:rsidRPr="009B7092">
              <w:rPr>
                <w:b/>
                <w:i/>
              </w:rPr>
              <w:t>są również zarejestrowane w którejkolwiek z odpowiednich baz danych</w:t>
            </w:r>
            <w:r w:rsidRPr="009B7092">
              <w:t>. Kontrola bezpieczeństwa może dotyczyć zarówno obywateli państw trzecich, jak i przedmiotów będących w ich posiadaniu. Do przeszukań stosuje się prawo krajowe danego państwa członkowskiego</w:t>
            </w:r>
            <w:r w:rsidRPr="009B7092">
              <w:rPr>
                <w:b/>
                <w:i/>
              </w:rPr>
              <w:t>, jak również zasady konieczności i proporcjonalności</w:t>
            </w:r>
            <w:r w:rsidRPr="009B7092">
              <w:t xml:space="preserve">. </w:t>
            </w:r>
            <w:r w:rsidRPr="009B7092">
              <w:rPr>
                <w:b/>
                <w:i/>
              </w:rPr>
              <w:t>Kontrola bezpieczeństwa nie obejmuje dostępu do urządzeń elektronicznych będących w posiadaniu obywateli państw trzecich ani dostępu do ich prywatnej korespondencji lub kont w mediach społecznościowych. Kontrola bezpieczeństwa również należy do elementów i działań, które mogą być kontrolowane przez mechanizm monitorowania, o którym mowa w art. 7.</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lub 5 podlegają kontroli bezpieczeństwa, którą przeprowadza się w celu zweryfikowania, czy osoby te nie stanowią zagrożenia dla bezpieczeństwa wewnętrznego. Kontrola bezpieczeństwa może dotyczyć zarówno obywateli państw trzecich, </w:t>
            </w:r>
            <w:r w:rsidRPr="009B7092">
              <w:rPr>
                <w:b/>
                <w:i/>
              </w:rPr>
              <w:t>jak i</w:t>
            </w:r>
            <w:r w:rsidRPr="009B7092">
              <w:t> przedmiotów będących w ich posiadaniu. Do przeszukań stosuje się prawo krajowe danego państwa członkowskiego.</w:t>
            </w:r>
          </w:p>
        </w:tc>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lub 5 podlegają kontroli bezpieczeństwa, którą przeprowadza się w celu zweryfikowania, czy osoby te nie stanowią zagrożenia dla bezpieczeństwa wewnętrznego </w:t>
            </w:r>
            <w:r w:rsidRPr="009B7092">
              <w:rPr>
                <w:b/>
                <w:i/>
              </w:rPr>
              <w:t>i spójności społecznej</w:t>
            </w:r>
            <w:r w:rsidRPr="009B7092">
              <w:t>. Kontrola bezpieczeństwa może dotyczyć zarówno obywateli państw trzecich, przedmiotów będących w ich posiadaniu</w:t>
            </w:r>
            <w:r w:rsidRPr="009B7092">
              <w:rPr>
                <w:b/>
                <w:i/>
              </w:rPr>
              <w:t>, urządzeń elektronicznych, które muszą zostać odblokowane na żądanie organów, co obejmuje zapewnienie dostępu do wszelkich aplikacji do przesyłania wiadomości, aktywności online, jak również wszelkich publikacji, mediów lub nagrań</w:t>
            </w:r>
            <w:r w:rsidRPr="009B7092">
              <w:t>. Do przeszukań stosuje się prawo krajowe danego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poddawani kontroli przesiewowej na podstawie art. 3</w:t>
            </w:r>
            <w:r w:rsidRPr="009B7092">
              <w:rPr>
                <w:b/>
                <w:i/>
              </w:rPr>
              <w:t xml:space="preserve"> lub 5</w:t>
            </w:r>
            <w:r w:rsidRPr="009B7092">
              <w:t xml:space="preserve"> podlegają kontroli bezpieczeństwa, którą przeprowadza się w celu zweryfikowania, czy osoby te nie stanowią zagrożenia dla bezpieczeństwa wewnętrznego. Kontrola bezpieczeństwa może dotyczyć zarówno obywateli państw trzecich, jak i przedmiotów będących w ich posiadaniu. Do przeszukań stosuje się prawo krajowe danego państwa członkowskiego.</w:t>
            </w:r>
          </w:p>
        </w:tc>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podlegają kontroli bezpieczeństwa </w:t>
            </w:r>
            <w:r w:rsidRPr="009B7092">
              <w:rPr>
                <w:b/>
                <w:i/>
              </w:rPr>
              <w:t>w rozumieniu ust. 2</w:t>
            </w:r>
            <w:r w:rsidRPr="009B7092">
              <w:t xml:space="preserve">, którą przeprowadza się w celu zweryfikowania, czy osoby te nie stanowią zagrożenia dla bezpieczeństwa wewnętrznego. Kontrola bezpieczeństwa może dotyczyć zarówno obywateli państw trzecich, jak i przedmiotów będących w ich posiadaniu. Do przeszukań stosuje się prawo krajowe danego państwa członkowskiego. </w:t>
            </w:r>
            <w:r w:rsidRPr="009B7092">
              <w:rPr>
                <w:b/>
                <w:i/>
              </w:rPr>
              <w:t>Kontrola bezpieczeństwa nie obejmuje dostępu do urządzeń elektronicznych będących w posiadaniu obywateli państw trzecich ani dostępu do ich prywatnej korespondencji lub kont w mediach społecznościowych.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poddawani kontroli przesiewowej na podstawie art. 3</w:t>
            </w:r>
            <w:r w:rsidRPr="009B7092">
              <w:rPr>
                <w:b/>
                <w:i/>
              </w:rPr>
              <w:t xml:space="preserve"> lub 5</w:t>
            </w:r>
            <w:r w:rsidRPr="009B7092">
              <w:t xml:space="preserve"> podlegają kontroli bezpieczeństwa, którą przeprowadza się w celu zweryfikowania, czy osoby te nie stanowią zagrożenia dla bezpieczeństwa wewnętrznego. Kontrola bezpieczeństwa może dotyczyć zarówno obywateli państw trzecich, jak i przedmiotów będących w ich posiadaniu. Do przeszukań stosuje się prawo krajowe danego państwa członkowskiego.</w:t>
            </w:r>
          </w:p>
        </w:tc>
        <w:tc>
          <w:tcPr>
            <w:tcW w:w="4876" w:type="dxa"/>
          </w:tcPr>
          <w:p w:rsidR="00222731" w:rsidRPr="009B7092" w:rsidRDefault="00222731" w:rsidP="007070B9">
            <w:pPr>
              <w:pStyle w:val="Normal6a"/>
            </w:pPr>
            <w:r w:rsidRPr="009B7092">
              <w:t>1.</w:t>
            </w:r>
            <w:r w:rsidRPr="009B7092">
              <w:tab/>
              <w:t>Obywatele państw trzecich poddawani kontroli przesiewowej na podstawie art. 3 podlegają kontroli bezpieczeństwa, którą przeprowadza się w celu zweryfikowania, czy osoby te nie stanowią zagrożenia dla bezpieczeństwa wewnętrznego. Kontrola bezpieczeństwa może dotyczyć zarówno obywateli państw trzecich, jak i przedmiotów będących w ich posiadaniu. Do przeszukań stosuje się prawo krajowe danego państwa członkowskiego</w:t>
            </w:r>
            <w:r w:rsidRPr="009B7092">
              <w:rPr>
                <w:b/>
                <w:i/>
              </w:rPr>
              <w:t>, zasady konieczności i proporcjonalności oraz RODO, i podlegają kontroli mechanizmu monitorowania przestrzegania praw podstawowych ustanowionego w art. 7 niniejszego rozporządzenia</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679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Obywatele państw trzecich poddawani kontroli przesiewowej na podstawie art. 3 lub 5 podlegają kontroli bezpieczeństwa, którą przeprowadza się w celu zweryfikowania, czy osoby te nie stanowią zagrożenia dla bezpieczeństwa wewnętrznego. Kontrola bezpieczeństwa może dotyczyć zarówno obywateli państw trzecich, jak i przedmiotów będących w ich posiadaniu. Do przeszukań stosuje się prawo krajowe danego państwa członkowskiego.</w:t>
            </w:r>
          </w:p>
        </w:tc>
        <w:tc>
          <w:tcPr>
            <w:tcW w:w="4876" w:type="dxa"/>
          </w:tcPr>
          <w:p w:rsidR="00222731" w:rsidRPr="009B7092" w:rsidRDefault="00222731" w:rsidP="007070B9">
            <w:pPr>
              <w:pStyle w:val="Normal6a"/>
            </w:pPr>
            <w:r w:rsidRPr="009B7092">
              <w:t>1.</w:t>
            </w:r>
            <w:r w:rsidRPr="009B7092">
              <w:tab/>
              <w:t xml:space="preserve">Obywatele państw trzecich poddawani kontroli przesiewowej na podstawie art. 3 lub 5 podlegają kontroli bezpieczeństwa, którą przeprowadza się w celu zweryfikowania, czy osoby te nie stanowią zagrożenia dla bezpieczeństwa wewnętrznego </w:t>
            </w:r>
            <w:r w:rsidRPr="009B7092">
              <w:rPr>
                <w:b/>
                <w:i/>
              </w:rPr>
              <w:t>lub narodowego, porządku lub polityki publicznej</w:t>
            </w:r>
            <w:r w:rsidRPr="009B7092">
              <w:t>. Kontrola bezpieczeństwa może dotyczyć zarówno obywateli państw trzecich, jak i przedmiotów będących w ich posiadaniu. Do przeszukań stosuje się prawo krajowe danego państwa członkowskiego.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W celu przeprowadzenia kontroli bezpieczeństwa, o której mowa w ust. 1, oraz w zakresie, w jakim jeszcze tego nie dokonano zgodnie z art. 8 ust. 3 lit. a) ppkt (vi) rozporządzenia (UE) 2016/399, właściwe organy </w:t>
            </w:r>
            <w:r w:rsidRPr="009B7092">
              <w:rPr>
                <w:b/>
                <w:i/>
              </w:rPr>
              <w:t>przeszukują odpowiednie krajowe i unijne bazy danych, w szczególności System Informacyjny Schengen (SIS)</w:t>
            </w:r>
            <w:r w:rsidRPr="009B7092">
              <w:t>.</w:t>
            </w:r>
          </w:p>
        </w:tc>
        <w:tc>
          <w:tcPr>
            <w:tcW w:w="4876" w:type="dxa"/>
          </w:tcPr>
          <w:p w:rsidR="00222731" w:rsidRPr="009B7092" w:rsidRDefault="00222731" w:rsidP="007070B9">
            <w:pPr>
              <w:pStyle w:val="Normal6a"/>
            </w:pPr>
            <w:r w:rsidRPr="009B7092">
              <w:t>2.</w:t>
            </w:r>
            <w:r w:rsidRPr="009B7092">
              <w:tab/>
              <w:t xml:space="preserve">W celu przeprowadzenia kontroli bezpieczeństwa, o której mowa w ust. 1, oraz w zakresie, w jakim jeszcze tego nie dokonano zgodnie z art. 8 ust. 3 lit. a) ppkt (vi) rozporządzenia (UE) 2016/399, właściwe organy </w:t>
            </w:r>
            <w:r w:rsidRPr="009B7092">
              <w:rPr>
                <w:b/>
                <w:i/>
              </w:rPr>
              <w:t>inicjują przeszukiwanie zgodnie z art. 12</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W celu przeprowadzenia kontroli bezpieczeństwa, o której mowa w ust. 1, oraz w zakresie, w jakim jeszcze </w:t>
            </w:r>
            <w:r w:rsidRPr="009B7092">
              <w:rPr>
                <w:b/>
                <w:i/>
              </w:rPr>
              <w:t>tego</w:t>
            </w:r>
            <w:r w:rsidRPr="009B7092">
              <w:t xml:space="preserve"> nie </w:t>
            </w:r>
            <w:r w:rsidRPr="009B7092">
              <w:rPr>
                <w:b/>
                <w:i/>
              </w:rPr>
              <w:t>dokonano</w:t>
            </w:r>
            <w:r w:rsidRPr="009B7092">
              <w:t xml:space="preserve"> zgodnie z art. 8 ust. 3 lit. a) ppkt (vi) rozporządzenia (UE) 2016/399, właściwe organy przeszukują </w:t>
            </w:r>
            <w:r w:rsidRPr="009B7092">
              <w:rPr>
                <w:b/>
                <w:i/>
              </w:rPr>
              <w:t>odpowiednie krajowe i unijne bazy danych, w szczególności</w:t>
            </w:r>
            <w:r w:rsidRPr="009B7092">
              <w:t xml:space="preserve"> System Informacyjny Schengen (SIS).</w:t>
            </w:r>
          </w:p>
        </w:tc>
        <w:tc>
          <w:tcPr>
            <w:tcW w:w="4876" w:type="dxa"/>
          </w:tcPr>
          <w:p w:rsidR="00222731" w:rsidRPr="009B7092" w:rsidRDefault="00222731" w:rsidP="007070B9">
            <w:pPr>
              <w:pStyle w:val="Normal6a"/>
            </w:pPr>
            <w:r w:rsidRPr="009B7092">
              <w:t>2.</w:t>
            </w:r>
            <w:r w:rsidRPr="009B7092">
              <w:tab/>
              <w:t xml:space="preserve">W celu przeprowadzenia kontroli bezpieczeństwa, o której mowa w ust. 1, oraz w zakresie, w jakim </w:t>
            </w:r>
            <w:r w:rsidRPr="009B7092">
              <w:rPr>
                <w:b/>
                <w:i/>
              </w:rPr>
              <w:t xml:space="preserve">kontrole </w:t>
            </w:r>
            <w:r w:rsidRPr="009B7092">
              <w:t xml:space="preserve">jeszcze nie </w:t>
            </w:r>
            <w:r w:rsidRPr="009B7092">
              <w:rPr>
                <w:b/>
                <w:i/>
              </w:rPr>
              <w:t xml:space="preserve">zostały przeprowadzone </w:t>
            </w:r>
            <w:r w:rsidRPr="009B7092">
              <w:t>zgodnie z art. 8 ust. 3 lit. a) ppkt (vi) rozporządzenia (UE) 2016/399, właściwe organy przeszukują System Informacyjny Schengen (SIS).</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W celu przeprowadzenia kontroli bezpieczeństwa, o której mowa w ust. 1, oraz w zakresie, w jakim jeszcze tego nie dokonano zgodnie z art. 8 ust. 3 lit. a) ppkt (vi) rozporządzenia (UE) 2016/399, właściwe organy przeszukują odpowiednie krajowe i unijne bazy danych, w szczególności System Informacyjny Schengen (SIS).</w:t>
            </w:r>
          </w:p>
        </w:tc>
        <w:tc>
          <w:tcPr>
            <w:tcW w:w="4876" w:type="dxa"/>
          </w:tcPr>
          <w:p w:rsidR="00222731" w:rsidRPr="009B7092" w:rsidRDefault="00222731" w:rsidP="007070B9">
            <w:pPr>
              <w:pStyle w:val="Normal6a"/>
            </w:pPr>
            <w:r w:rsidRPr="009B7092">
              <w:t>2.</w:t>
            </w:r>
            <w:r w:rsidRPr="009B7092">
              <w:tab/>
              <w:t xml:space="preserve">W celu przeprowadzenia kontroli bezpieczeństwa, o której mowa w ust. 1, oraz w zakresie, w jakim jeszcze tego nie dokonano zgodnie z art. 8 ust. 3 lit. a) ppkt (vi) rozporządzenia (UE) 2016/399, właściwe organy </w:t>
            </w:r>
            <w:r w:rsidRPr="009B7092">
              <w:rPr>
                <w:b/>
                <w:i/>
              </w:rPr>
              <w:t>wyznaczone do przeprowadzania kontroli przesiewowej</w:t>
            </w:r>
            <w:r w:rsidRPr="009B7092">
              <w:t xml:space="preserve"> przeszukują odpowiednie krajowe i unijne bazy danych, w szczególności System Informacyjny Schengen (SIS).</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3.</w:t>
            </w:r>
            <w:r w:rsidRPr="009B7092">
              <w:tab/>
            </w:r>
            <w:r w:rsidRPr="009B7092">
              <w:rPr>
                <w:b/>
                <w:i/>
              </w:rPr>
              <w:t>W zakresie, w jakim jeszcze tego nie dokonano podczas odpraw, o których mowa w art. 8 rozporządzenia (UE) 2016/399, właściwy organ przeszukuje system wjazdu/wyjazdu (EES), europejski system informacji o podróży oraz zezwoleń na podróż (ETIAS), w tym listę ostrzegawczą ETIAS, o której mowa w art. 29 rozporządzenia (UE) 2018/1240, wizowy system informacyjny (VIS), system ECRIS-TCN w odniesieniu do wyroków skazujących za przestępstwa terrorystyczne lub inne formy poważnych przestępstw, dane Europolu przetwarzane do celu, o którym mowa w art. 18 ust. 2 lit. a) rozporządzenia (UE) 2016/794, oraz bazę danych dokumentów podróży powiązanych z notami Interpolu (baza „TDAWN” Interpolu) za pomocą danych, o których mowa w art. 10 ust. 1, oraz wykorzystując przynajmniej dane, o których mowa w lit. c) tego ustępu w przywołanym artykule.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3.</w:t>
            </w:r>
            <w:r w:rsidRPr="009B7092">
              <w:tab/>
            </w:r>
            <w:r w:rsidRPr="009B7092">
              <w:rPr>
                <w:b/>
                <w:i/>
              </w:rPr>
              <w:t>W zakresie, w jakim jeszcze tego nie dokonano podczas odpraw, o których mowa w art. 8 rozporządzenia (UE) 2016/399, właściwy organ przeszukuje system wjazdu/wyjazdu (EES), europejski system informacji o podróży oraz zezwoleń na podróż (ETIAS), w tym listę ostrzegawczą ETIAS, o której mowa w art. 29 rozporządzenia (UE) 2018/1240, wizowy system informacyjny (VIS), system ECRIS-TCN w odniesieniu do wyroków skazujących za przestępstwa terrorystyczne lub inne formy poważnych przestępstw, dane Europolu przetwarzane do celu, o którym mowa w art. 18 ust. 2 lit. a) rozporządzenia (UE) 2016/794, oraz bazę danych dokumentów podróży powiązanych z notami Interpolu (baza „TDAWN” Interpolu) za pomocą danych, o których mowa w art. 10 ust. 1, oraz wykorzystując przynajmniej dane, o których mowa w lit. c) tego ustępu w przywołanym artykule.</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3.</w:t>
            </w:r>
            <w:r w:rsidRPr="009B7092">
              <w:tab/>
              <w:t>W zakresie, w jakim jeszcze tego nie dokonano podczas odpraw, o których mowa w art. 8 rozporządzenia (UE) 2016/399, właściwy organ przeszukuje system wjazdu/wyjazdu (EES), europejski system informacji o podróży oraz zezwoleń na podróż (ETIAS), w tym listę ostrzegawczą ETIAS, o której mowa w art. 29 rozporządzenia (UE) 2018/1240, wizowy system informacyjny (VIS), system ECRIS-TCN w odniesieniu do wyroków skazujących za przestępstwa terrorystyczne lub inne formy poważnych przestępstw, dane Europolu przetwarzane do celu, o którym mowa w art. 18 ust. 2 lit. a) rozporządzenia (UE) 2016/794, oraz bazę danych dokumentów podróży powiązanych z notami Interpolu (baza „TDAWN” Interpolu) za pomocą danych, o których mowa w art. 10 ust. 1, oraz wykorzystując przynajmniej dane, o których mowa w lit. c) tego ustępu w przywołanym artykule.</w:t>
            </w:r>
          </w:p>
        </w:tc>
        <w:tc>
          <w:tcPr>
            <w:tcW w:w="4876" w:type="dxa"/>
          </w:tcPr>
          <w:p w:rsidR="00222731" w:rsidRPr="009B7092" w:rsidRDefault="00222731" w:rsidP="007070B9">
            <w:pPr>
              <w:pStyle w:val="Normal6a"/>
            </w:pPr>
            <w:r w:rsidRPr="009B7092">
              <w:t>3.</w:t>
            </w:r>
            <w:r w:rsidRPr="009B7092">
              <w:tab/>
              <w:t xml:space="preserve">W zakresie, w jakim jeszcze tego nie dokonano podczas odpraw, o których mowa w art. 8 rozporządzenia (UE) 2016/399, </w:t>
            </w:r>
            <w:r w:rsidRPr="009B7092">
              <w:rPr>
                <w:b/>
                <w:i/>
              </w:rPr>
              <w:t xml:space="preserve">wyznaczony </w:t>
            </w:r>
            <w:r w:rsidRPr="009B7092">
              <w:t>właściwy organ przeszukuje system wjazdu/wyjazdu (EES), europejski system informacji o podróży oraz zezwoleń na podróż (ETIAS), w tym listę ostrzegawczą ETIAS, o której mowa w art. 29 rozporządzenia (UE) 2018/1240, wizowy system informacyjny (VIS), system ECRIS-TCN w odniesieniu do wyroków skazujących za przestępstwa terrorystyczne lub inne formy poważnych przestępstw, dane Europolu przetwarzane do celu, o którym mowa w art. 18 ust. 2 lit. a) rozporządzenia (UE) 2016/794, oraz bazę danych dokumentów podróży powiązanych z notami Interpolu (baza „TDAWN” Interpolu) za pomocą danych, o których mowa w art. 10 ust. 1, oraz wykorzystując przynajmniej dane, o których mowa w lit. c) tego ustępu w przywołanym artykule.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Jeżeli chodzi o przeszukiwanie EES, ETIAS i VIS na podstawie ust. 3, pobrane dane są ograniczone do wskazania odmowy udzielenia zezwolenia na podróż, odmowy wjazdu lub decyzji o odmowie wydania, unieważnieniu lub cofnięciu wizy lub dokumentu pobytowego ze względów bezpieczeństwa.</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4.</w:t>
            </w:r>
            <w:r w:rsidRPr="009B7092">
              <w:tab/>
              <w:t>Jeżeli chodzi o przeszukiwanie EES</w:t>
            </w:r>
            <w:r w:rsidRPr="009B7092">
              <w:rPr>
                <w:b/>
                <w:i/>
              </w:rPr>
              <w:t>, ETIAS</w:t>
            </w:r>
            <w:r w:rsidRPr="009B7092">
              <w:rPr>
                <w:b/>
              </w:rPr>
              <w:t xml:space="preserve"> </w:t>
            </w:r>
            <w:r w:rsidRPr="009B7092">
              <w:t>i VIS na podstawie ust. 3, pobrane dane są ograniczone do wskazania odmowy udzielenia zezwolenia na podróż, odmowy wjazdu lub decyzji o odmowie wydania, unieważnieniu lub cofnięciu wizy lub dokumentu pobytowego ze względów bezpieczeństwa.</w:t>
            </w:r>
          </w:p>
        </w:tc>
        <w:tc>
          <w:tcPr>
            <w:tcW w:w="4876" w:type="dxa"/>
          </w:tcPr>
          <w:p w:rsidR="00222731" w:rsidRPr="009B7092" w:rsidRDefault="00222731" w:rsidP="007070B9">
            <w:pPr>
              <w:pStyle w:val="Normal6a"/>
            </w:pPr>
            <w:r w:rsidRPr="009B7092">
              <w:t>4.</w:t>
            </w:r>
            <w:r w:rsidRPr="009B7092">
              <w:tab/>
              <w:t xml:space="preserve">Jeżeli chodzi o przeszukiwanie EES i VIS na podstawie ust. 3, pobrane dane są ograniczone do wskazania odmowy udzielenia zezwolenia na podróż, odmowy wjazdu lub decyzji o odmowie wydania, unieważnieniu lub cofnięciu wizy lub dokumentu pobytowego ze względów bezpieczeństwa. </w:t>
            </w:r>
            <w:r w:rsidRPr="009B7092">
              <w:rPr>
                <w:b/>
                <w:i/>
              </w:rPr>
              <w:t>Dostęp do wspólnego repozytorium danych umożliwiających identyfikację oraz wykorzystywanie europejskiego portalu wyszukiwania przez właściwe organy są ograniczone do zakresu, w jakim jest to ściśle niezbędne do wykonywania ich szczególnych zadań zgodnie z tymi celami i proporcjonalnie do zamierzonych celów.</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Komisja przyjmuje akty wykonawcze określające szczegółową procedurę i specyfikacje dotyczące pobierania danych. Te akty wykonawcze przyjmuje się zgodnie z procedurą sprawdzającą, o której mowa w art. 15 ust. 2.</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689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11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wykonawcze</w:t>
            </w:r>
            <w:r w:rsidRPr="009B7092">
              <w:t xml:space="preserve"> określające szczegółową procedurę i specyfikacje dotyczące pobierania danych. Te akty </w:t>
            </w:r>
            <w:r w:rsidRPr="009B7092">
              <w:rPr>
                <w:b/>
                <w:i/>
              </w:rPr>
              <w:t>wykonawcze</w:t>
            </w:r>
            <w:r w:rsidRPr="009B7092">
              <w:t xml:space="preserve"> przyjmuje się zgodnie z procedurą sprawdzającą, o której mowa w art. 15 ust. 2.</w:t>
            </w:r>
          </w:p>
        </w:tc>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delegowane</w:t>
            </w:r>
            <w:r w:rsidRPr="009B7092">
              <w:t xml:space="preserve"> określające szczegółową procedurę i specyfikacje dotyczące pobierania</w:t>
            </w:r>
            <w:r w:rsidRPr="009B7092">
              <w:rPr>
                <w:b/>
                <w:i/>
              </w:rPr>
              <w:t>, przetwarzania i wykorzystywania</w:t>
            </w:r>
            <w:r w:rsidRPr="009B7092">
              <w:t xml:space="preserve"> danych. Te akty </w:t>
            </w:r>
            <w:r w:rsidRPr="009B7092">
              <w:rPr>
                <w:b/>
                <w:i/>
              </w:rPr>
              <w:t>delegowane</w:t>
            </w:r>
            <w:r w:rsidRPr="009B7092">
              <w:t xml:space="preserve"> przyjmuje się zgodnie z procedurą sprawdzającą, o której mowa w art. 15 ust. 2.</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W przypadku zapytań dotyczących systemów informacyjnych UE i wspólnego repozytorium danych umożliwiających identyfikację przeszukanie przewidziane w art. 10 ust. 2 i art. 11 ust. 2 </w:t>
            </w:r>
            <w:r w:rsidRPr="009B7092">
              <w:rPr>
                <w:b/>
                <w:i/>
              </w:rPr>
              <w:t>można</w:t>
            </w:r>
            <w:r w:rsidRPr="009B7092">
              <w:t xml:space="preserve"> </w:t>
            </w:r>
            <w:r w:rsidRPr="009B7092">
              <w:rPr>
                <w:b/>
                <w:i/>
              </w:rPr>
              <w:t>inicjować</w:t>
            </w:r>
            <w:r w:rsidRPr="009B7092">
              <w:t xml:space="preserve"> za pomocą europejskiego portalu wyszukiwania zgodnie z rozdziałem II rozporządzenia (UE) 2019/817 i rozdziałem II rozporządzenia (UE) 2019/818</w:t>
            </w:r>
            <w:r w:rsidRPr="009B7092">
              <w:rPr>
                <w:rStyle w:val="Sup"/>
              </w:rPr>
              <w:t>36</w:t>
            </w:r>
            <w:r w:rsidRPr="009B7092">
              <w:t>.</w:t>
            </w:r>
          </w:p>
        </w:tc>
        <w:tc>
          <w:tcPr>
            <w:tcW w:w="4876" w:type="dxa"/>
          </w:tcPr>
          <w:p w:rsidR="00222731" w:rsidRPr="009B7092" w:rsidRDefault="00222731" w:rsidP="007070B9">
            <w:pPr>
              <w:pStyle w:val="Normal6a"/>
            </w:pPr>
            <w:r w:rsidRPr="009B7092">
              <w:t>1.</w:t>
            </w:r>
            <w:r w:rsidRPr="009B7092">
              <w:tab/>
              <w:t>W przypadku zapytań dotyczących systemów informacyjnych UE i wspólnego repozytorium danych umożliwiających identyfikację przeszukanie przewidziane w art. 10 ust. 2 i art. 11 ust. 2</w:t>
            </w:r>
            <w:r w:rsidRPr="009B7092">
              <w:rPr>
                <w:b/>
                <w:i/>
              </w:rPr>
              <w:t xml:space="preserve"> niniejszego rozporządzenia inicjuje się</w:t>
            </w:r>
            <w:r w:rsidRPr="009B7092">
              <w:t xml:space="preserve"> za pomocą europejskiego portalu wyszukiwania zgodnie z rozdziałem II rozporządzenia (UE) 2019/817 i rozdziałem II rozporządzenia (UE) 2019/818</w:t>
            </w:r>
            <w:r w:rsidRPr="009B7092">
              <w:rPr>
                <w:rStyle w:val="Sup"/>
              </w:rPr>
              <w:t>36</w:t>
            </w:r>
            <w:r w:rsidRPr="009B7092">
              <w:t xml:space="preserve">. </w:t>
            </w:r>
            <w:r w:rsidRPr="009B7092">
              <w:rPr>
                <w:b/>
                <w:i/>
              </w:rPr>
              <w:t>Dostęp do wspólnego repozytorium danych umożliwiających identyfikację oraz wykorzystywanie europejskiego portalu wyszukiwania przez właściwe organy są ograniczone do zakresu, w jakim dane te wymagane są do wykonywania ich zadań zgodnie z tymi celami, oraz są proporcjonalne do zamierzonych celów. Nie można stosować siły ani przymusu, aby zapewnić pobranie danych osobowych obywateli państw trzecich, w tym danych biometrycznych.</w:t>
            </w: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r w:rsidRPr="009B7092">
              <w:t>_________________</w:t>
            </w:r>
          </w:p>
        </w:tc>
      </w:tr>
      <w:tr w:rsidR="004A7E83" w:rsidRPr="009B7092" w:rsidTr="007070B9">
        <w:trPr>
          <w:jc w:val="center"/>
        </w:trPr>
        <w:tc>
          <w:tcPr>
            <w:tcW w:w="4876" w:type="dxa"/>
          </w:tcPr>
          <w:p w:rsidR="00222731" w:rsidRPr="009B7092" w:rsidRDefault="00222731" w:rsidP="007070B9">
            <w:pPr>
              <w:pStyle w:val="Normal6a"/>
            </w:pPr>
            <w:r w:rsidRPr="009B7092">
              <w:rPr>
                <w:rStyle w:val="Sup"/>
              </w:rPr>
              <w:t>36</w:t>
            </w:r>
            <w:r w:rsidRPr="009B7092">
              <w:t xml:space="preserve"> Rozporządzenie Parlamentu Europejskiego i Rady (UE) 2019/818 z dnia 20 maja 2019 r. w sprawie ustanowienia ram interoperacyjności systemów informacyjnych UE w obszarze współpracy policyjnej i sądowej, azylu i migracji, Dz.U. L 135 z 22.5.2019, s. 85.</w:t>
            </w:r>
          </w:p>
        </w:tc>
        <w:tc>
          <w:tcPr>
            <w:tcW w:w="4876" w:type="dxa"/>
          </w:tcPr>
          <w:p w:rsidR="00222731" w:rsidRPr="009B7092" w:rsidRDefault="00222731" w:rsidP="007070B9">
            <w:pPr>
              <w:pStyle w:val="Normal6a"/>
            </w:pPr>
            <w:r w:rsidRPr="009B7092">
              <w:rPr>
                <w:rStyle w:val="Sup"/>
              </w:rPr>
              <w:t>36</w:t>
            </w:r>
            <w:r w:rsidRPr="009B7092">
              <w:t xml:space="preserve"> Rozporządzenie Parlamentu Europejskiego i Rady (UE) 2019/818 z dnia 20 maja 2019 r. w sprawie ustanowienia ram interoperacyjności systemów informacyjnych UE w obszarze współpracy policyjnej i sądowej, azylu i migracji, Dz.U. L 135 z 22.5.2019, s. 85.</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 xml:space="preserve">W przypadku zapytań dotyczących systemów informacyjnych UE i wspólnego repozytorium danych umożliwiających identyfikację przeszukanie przewidziane w art. 10 ust. 2 i art. 11 ust. 2 </w:t>
            </w:r>
            <w:r w:rsidRPr="009B7092">
              <w:rPr>
                <w:b/>
                <w:i/>
              </w:rPr>
              <w:t>można</w:t>
            </w:r>
            <w:r w:rsidRPr="009B7092">
              <w:t xml:space="preserve"> inicjować za pomocą europejskiego portalu wyszukiwania zgodnie z rozdziałem II rozporządzenia (UE) 2019/817 i rozdziałem II rozporządzenia (UE) 2019/818</w:t>
            </w:r>
            <w:r w:rsidRPr="009B7092">
              <w:rPr>
                <w:rStyle w:val="Sup"/>
              </w:rPr>
              <w:t>36</w:t>
            </w:r>
            <w:r w:rsidRPr="009B7092">
              <w:t>.</w:t>
            </w:r>
          </w:p>
        </w:tc>
        <w:tc>
          <w:tcPr>
            <w:tcW w:w="4876" w:type="dxa"/>
          </w:tcPr>
          <w:p w:rsidR="00222731" w:rsidRPr="009B7092" w:rsidRDefault="00222731" w:rsidP="007070B9">
            <w:pPr>
              <w:pStyle w:val="Normal6a"/>
            </w:pPr>
            <w:r w:rsidRPr="009B7092">
              <w:t>1.</w:t>
            </w:r>
            <w:r w:rsidRPr="009B7092">
              <w:tab/>
              <w:t xml:space="preserve">W przypadku zapytań dotyczących systemów informacyjnych UE i wspólnego repozytorium danych umożliwiających identyfikację przeszukanie przewidziane w art. 10 ust. 2 i art. 11 ust. 2 </w:t>
            </w:r>
            <w:r w:rsidRPr="009B7092">
              <w:rPr>
                <w:b/>
                <w:i/>
              </w:rPr>
              <w:t>inicjuje się</w:t>
            </w:r>
            <w:r w:rsidRPr="009B7092">
              <w:t xml:space="preserve"> za pomocą europejskiego portalu wyszukiwania zgodnie z rozdziałem II rozporządzenia (UE) 2019/817 i rozdziałem II rozporządzenia (UE) 2019/818</w:t>
            </w:r>
            <w:r w:rsidRPr="009B7092">
              <w:rPr>
                <w:rStyle w:val="Sup"/>
              </w:rPr>
              <w:t>36</w:t>
            </w:r>
            <w:r w:rsidRPr="009B7092">
              <w:t>.</w:t>
            </w: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r w:rsidRPr="009B7092">
              <w:t>_________________</w:t>
            </w:r>
          </w:p>
        </w:tc>
      </w:tr>
      <w:tr w:rsidR="004A7E83" w:rsidRPr="009B7092" w:rsidTr="007070B9">
        <w:trPr>
          <w:jc w:val="center"/>
        </w:trPr>
        <w:tc>
          <w:tcPr>
            <w:tcW w:w="4876" w:type="dxa"/>
          </w:tcPr>
          <w:p w:rsidR="00222731" w:rsidRPr="009B7092" w:rsidRDefault="00222731" w:rsidP="007070B9">
            <w:pPr>
              <w:pStyle w:val="Normal6a"/>
            </w:pPr>
            <w:r w:rsidRPr="009B7092">
              <w:rPr>
                <w:rStyle w:val="Sup"/>
              </w:rPr>
              <w:t>36</w:t>
            </w:r>
            <w:r w:rsidRPr="009B7092">
              <w:t xml:space="preserve"> Rozporządzenie Parlamentu Europejskiego i Rady (UE) 2019/818 z dnia 20 maja 2019 r. w sprawie ustanowienia ram interoperacyjności systemów informacyjnych UE w obszarze współpracy policyjnej i sądowej, azylu i migracji, Dz.U. L 135 z 22.5.2019, s. 85.</w:t>
            </w:r>
          </w:p>
        </w:tc>
        <w:tc>
          <w:tcPr>
            <w:tcW w:w="4876" w:type="dxa"/>
          </w:tcPr>
          <w:p w:rsidR="00222731" w:rsidRPr="009B7092" w:rsidRDefault="00222731" w:rsidP="007070B9">
            <w:pPr>
              <w:pStyle w:val="Normal6a"/>
            </w:pPr>
            <w:r w:rsidRPr="009B7092">
              <w:rPr>
                <w:rStyle w:val="Sup"/>
              </w:rPr>
              <w:t>36</w:t>
            </w:r>
            <w:r w:rsidRPr="009B7092">
              <w:t xml:space="preserve"> Rozporządzenie Parlamentu Europejskiego i Rady (UE) 2019/818 z dnia 20 maja 2019 r. w sprawie ustanowienia ram interoperacyjności systemów informacyjnych UE w obszarze współpracy policyjnej i sądowej, azylu i migracji, Dz.U. L 135 z 22.5.2019, s. 85.</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Jeżeli w wyniku przeszukania przewidzianego w art. 11 ust. 3 uzyskane zostanie dopasowanie względem danych w jednym z systemów informacyjnych, właściwy organ ma możliwość sprawdzenia akt, które odpowiadają temu dopasowaniu w odpowiednim systemie informacyjnym w celu określenia ryzyka dla bezpieczeństwa wewnętrznego, o którym mowa w art. 11 ust. 1.</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2.</w:t>
            </w:r>
            <w:r w:rsidRPr="009B7092">
              <w:tab/>
            </w:r>
            <w:r w:rsidRPr="009B7092">
              <w:rPr>
                <w:b/>
                <w:i/>
              </w:rPr>
              <w:t>Jeżeli w wyniku przeszukania przewidzianego w art. 11 ust. 3 uzyskane zostanie dopasowanie względem danych w jednym z systemów informacyjnych, właściwy organ ma możliwość sprawdzenia akt, które odpowiadają temu dopasowaniu w odpowiednim systemie informacyjnym w celu określenia ryzyka dla bezpieczeństwa wewnętrznego, o którym mowa w art. 11 ust. 1.</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Jeżeli w wyniku przeszukania przewidzianego w art. 11 ust. 3 uzyskane zostanie dopasowanie względem danych w jednym z systemów informacyjnych, właściwy organ ma możliwość sprawdzenia akt, które odpowiadają temu dopasowaniu w odpowiednim systemie informacyjnym w celu określenia ryzyka dla bezpieczeństwa wewnętrznego, o którym mowa w art. 11 ust. 1.</w:t>
            </w:r>
          </w:p>
        </w:tc>
        <w:tc>
          <w:tcPr>
            <w:tcW w:w="4876" w:type="dxa"/>
          </w:tcPr>
          <w:p w:rsidR="00222731" w:rsidRPr="009B7092" w:rsidRDefault="00222731" w:rsidP="007070B9">
            <w:pPr>
              <w:pStyle w:val="Normal6a"/>
            </w:pPr>
            <w:r w:rsidRPr="009B7092">
              <w:t>2.</w:t>
            </w:r>
            <w:r w:rsidRPr="009B7092">
              <w:tab/>
              <w:t xml:space="preserve">Jeżeli w wyniku przeszukania przewidzianego w art. 11 ust. 3 uzyskane zostanie dopasowanie względem danych w jednym z systemów informacyjnych, właściwy organ ma możliwość sprawdzenia akt, które odpowiadają temu dopasowaniu w odpowiednim systemie informacyjnym w celu określenia ryzyka dla bezpieczeństwa wewnętrznego </w:t>
            </w:r>
            <w:r w:rsidRPr="009B7092">
              <w:rPr>
                <w:b/>
                <w:i/>
              </w:rPr>
              <w:t>lub narodowego, porządku publicznego lub polityki publicznej</w:t>
            </w:r>
            <w:r w:rsidRPr="009B7092">
              <w:t>, o </w:t>
            </w:r>
            <w:r w:rsidRPr="009B7092">
              <w:rPr>
                <w:b/>
                <w:i/>
              </w:rPr>
              <w:t>których</w:t>
            </w:r>
            <w:r w:rsidRPr="009B7092">
              <w:t xml:space="preserve"> mowa w art. 11 ust. 1.</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3.</w:t>
            </w:r>
            <w:r w:rsidRPr="009B7092">
              <w:tab/>
            </w:r>
            <w:r w:rsidRPr="009B7092">
              <w:rPr>
                <w:b/>
                <w:i/>
              </w:rPr>
              <w:t>Jeżeli w wyniku przeszukania przewidzianego w art. 11 ust. 3 uzyskane zostanie dopasowanie względem danych Europolu, właściwy organ państwa członkowskiego informuje Europol, aby w razie potrzeby można było podjąć wszelkie stosowne działania następcze zgodnie z odpowiednimi przepisami.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3.</w:t>
            </w:r>
            <w:r w:rsidRPr="009B7092">
              <w:tab/>
            </w:r>
            <w:r w:rsidRPr="009B7092">
              <w:rPr>
                <w:b/>
                <w:i/>
              </w:rPr>
              <w:t>Jeżeli w wyniku przeszukania przewidzianego w art. 11 ust. 3 uzyskane zostanie dopasowanie względem danych Europolu, właściwy organ państwa członkowskiego informuje Europol, aby w razie potrzeby można było podjąć wszelkie stosowne działania następcze zgodnie z odpowiednimi przepisami.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Jeżeli w wyniku przeszukania przewidzianego w art. 11 ust. 3 uzyskane zostanie dopasowanie względem bazy danych dokumentów podróży powiązanych z notami Interpolu (baza „TDAWN” Interpolu), właściwy organ państwa członkowskiego informuje krajowe biuro Interpolu w tym państwie członkowskim, które zainicjowało przeszukanie, aby w razie potrzeby można było podjąć wszelkie stosowne działania następcze zgodnie z odpowiednimi przepisami.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Jeżeli w wyniku przeszukania przewidzianego w art. 11 ust. 3 uzyskane zostanie dopasowanie względem bazy danych dokumentów podróży powiązanych z notami Interpolu (baza „TDAWN” Interpolu), właściwy organ państwa członkowskiego informuje krajowe biuro Interpolu w tym państwie członkowskim, które zainicjowało przeszukanie, aby w razie potrzeby można było podjąć wszelkie stosowne działania następcze zgodnie z odpowiednimi przepisami.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699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Komisja przyjmuje akty wykonawcze, aby określić procedury współpracy między organami odpowiedzialnymi za przeprowadzanie kontroli przesiewowej oraz krajowymi biurami Interpolu, jednostkami krajowymi Europolu i organami centralnymi ECRIS-TCN w celu określenia ryzyka dla bezpieczeństwa wewnętrznego. Te akty wykonawcze przyjmuje się zgodnie z procedurą sprawdzającą, o której mowa w art. 15 ust. 2.</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wykonawcze</w:t>
            </w:r>
            <w:r w:rsidRPr="009B7092">
              <w:t xml:space="preserve">, aby określić procedury współpracy między organami odpowiedzialnymi za przeprowadzanie kontroli przesiewowej </w:t>
            </w:r>
            <w:r w:rsidRPr="009B7092">
              <w:rPr>
                <w:b/>
                <w:i/>
              </w:rPr>
              <w:t>oraz krajowymi biurami Interpolu, jednostkami krajowymi Europolu i organami centralnymi ECRIS-TCN</w:t>
            </w:r>
            <w:r w:rsidRPr="009B7092">
              <w:t xml:space="preserve"> w celu określenia </w:t>
            </w:r>
            <w:r w:rsidRPr="009B7092">
              <w:rPr>
                <w:b/>
                <w:i/>
              </w:rPr>
              <w:t>ryzyka</w:t>
            </w:r>
            <w:r w:rsidRPr="009B7092">
              <w:t xml:space="preserve"> dla bezpieczeństwa wewnętrznego. </w:t>
            </w:r>
            <w:r w:rsidRPr="009B7092">
              <w:rPr>
                <w:b/>
                <w:i/>
              </w:rPr>
              <w:t>Te akty wykonawcze przyjmuje się zgodnie z procedurą sprawdzającą, o której mowa w art. 15 ust. 2.</w:t>
            </w:r>
          </w:p>
        </w:tc>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delegowane</w:t>
            </w:r>
            <w:r w:rsidRPr="009B7092">
              <w:t xml:space="preserve">, aby określić procedury współpracy między organami odpowiedzialnymi za przeprowadzanie kontroli przesiewowej w celu określenia </w:t>
            </w:r>
            <w:r w:rsidRPr="009B7092">
              <w:rPr>
                <w:b/>
                <w:i/>
              </w:rPr>
              <w:t xml:space="preserve">zagrożenia </w:t>
            </w:r>
            <w:r w:rsidRPr="009B7092">
              <w:t>dla bezpieczeństwa wewnętrznego.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wykonawcze</w:t>
            </w:r>
            <w:r w:rsidRPr="009B7092">
              <w:t xml:space="preserve">, aby określić procedury współpracy między organami odpowiedzialnymi za przeprowadzanie kontroli przesiewowej oraz krajowymi biurami Interpolu, jednostkami krajowymi Europolu i organami centralnymi ECRIS-TCN w celu określenia ryzyka dla bezpieczeństwa wewnętrznego. Te akty </w:t>
            </w:r>
            <w:r w:rsidRPr="009B7092">
              <w:rPr>
                <w:b/>
                <w:i/>
              </w:rPr>
              <w:t>wykonawcze</w:t>
            </w:r>
            <w:r w:rsidRPr="009B7092">
              <w:t xml:space="preserve"> przyjmuje się zgodnie z procedurą sprawdzającą, o której mowa w art. 15 ust. 2.</w:t>
            </w:r>
          </w:p>
        </w:tc>
        <w:tc>
          <w:tcPr>
            <w:tcW w:w="4876" w:type="dxa"/>
          </w:tcPr>
          <w:p w:rsidR="00222731" w:rsidRPr="009B7092" w:rsidRDefault="00222731" w:rsidP="007070B9">
            <w:pPr>
              <w:pStyle w:val="Normal6a"/>
            </w:pPr>
            <w:r w:rsidRPr="009B7092">
              <w:t>5.</w:t>
            </w:r>
            <w:r w:rsidRPr="009B7092">
              <w:tab/>
              <w:t xml:space="preserve">Komisja przyjmuje akty </w:t>
            </w:r>
            <w:r w:rsidRPr="009B7092">
              <w:rPr>
                <w:b/>
                <w:i/>
              </w:rPr>
              <w:t>delegowane</w:t>
            </w:r>
            <w:r w:rsidRPr="009B7092">
              <w:t xml:space="preserve">, aby określić procedury współpracy między organami odpowiedzialnymi za przeprowadzanie kontroli przesiewowej oraz krajowymi biurami Interpolu, jednostkami krajowymi Europolu i organami centralnymi ECRIS-TCN w celu określenia ryzyka dla bezpieczeństwa wewnętrznego. Te akty </w:t>
            </w:r>
            <w:r w:rsidRPr="009B7092">
              <w:rPr>
                <w:b/>
                <w:i/>
              </w:rPr>
              <w:t>delegowane</w:t>
            </w:r>
            <w:r w:rsidRPr="009B7092">
              <w:t xml:space="preserve"> przyjmuje się zgodnie z procedurą sprawdzającą, o której mowa w art. 15 ust. 2.</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12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5.</w:t>
            </w:r>
            <w:r w:rsidRPr="009B7092">
              <w:tab/>
              <w:t>Komisja przyjmuje akty wykonawcze, aby określić procedury współpracy między organami odpowiedzialnymi za przeprowadzanie kontroli przesiewowej oraz krajowymi biurami Interpolu, jednostkami krajowymi Europolu i organami centralnymi ECRIS-TCN w celu określenia ryzyka dla bezpieczeństwa wewnętrznego. Te akty wykonawcze przyjmuje się zgodnie z procedurą sprawdzającą, o której mowa w art. 15 ust. 2.</w:t>
            </w:r>
          </w:p>
        </w:tc>
        <w:tc>
          <w:tcPr>
            <w:tcW w:w="4876" w:type="dxa"/>
          </w:tcPr>
          <w:p w:rsidR="00222731" w:rsidRPr="009B7092" w:rsidRDefault="00222731" w:rsidP="007070B9">
            <w:pPr>
              <w:pStyle w:val="Normal6a"/>
            </w:pPr>
            <w:r w:rsidRPr="009B7092">
              <w:t>5.</w:t>
            </w:r>
            <w:r w:rsidRPr="009B7092">
              <w:tab/>
              <w:t xml:space="preserve">Komisja przyjmuje akty wykonawcze, aby określić procedury współpracy między organami odpowiedzialnymi za przeprowadzanie kontroli przesiewowej oraz krajowymi biurami Interpolu, jednostkami krajowymi Europolu i organami centralnymi ECRIS-TCN w celu określenia ryzyka dla bezpieczeństwa wewnętrznego </w:t>
            </w:r>
            <w:r w:rsidRPr="009B7092">
              <w:rPr>
                <w:b/>
                <w:i/>
              </w:rPr>
              <w:t>lub narodowego, porządku publicznego lub polityki publicznej</w:t>
            </w:r>
            <w:r w:rsidRPr="009B7092">
              <w:t>. Te akty wykonawcze przyjmuje się zgodnie z procedurą sprawdzającą, o której mowa w art. 15 ust. 2.</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tytuł</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13</w:t>
            </w:r>
            <w:r w:rsidRPr="009B7092">
              <w:tab/>
              <w:t xml:space="preserve">Formularz </w:t>
            </w:r>
            <w:r w:rsidRPr="009B7092">
              <w:rPr>
                <w:b/>
                <w:i/>
              </w:rPr>
              <w:t>wywiadu</w:t>
            </w:r>
          </w:p>
        </w:tc>
        <w:tc>
          <w:tcPr>
            <w:tcW w:w="4876" w:type="dxa"/>
          </w:tcPr>
          <w:p w:rsidR="00222731" w:rsidRPr="009B7092" w:rsidRDefault="00222731" w:rsidP="007070B9">
            <w:pPr>
              <w:pStyle w:val="Normal6a"/>
            </w:pPr>
            <w:r w:rsidRPr="009B7092">
              <w:t>13</w:t>
            </w:r>
            <w:r w:rsidRPr="009B7092">
              <w:tab/>
              <w:t xml:space="preserve">Formularz </w:t>
            </w:r>
            <w:r w:rsidRPr="009B7092">
              <w:rPr>
                <w:b/>
                <w:i/>
              </w:rPr>
              <w:t>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Po zakończeniu kontroli przesiewowej właściwe organy wypełniają</w:t>
            </w:r>
            <w:r w:rsidRPr="009B7092">
              <w:rPr>
                <w:b/>
                <w:i/>
              </w:rPr>
              <w:t>, w odniesieniu do osób, o których mowa w art. 3 i 5,</w:t>
            </w:r>
            <w:r w:rsidRPr="009B7092">
              <w:t xml:space="preserve"> formularz, którego wzór znajduje się w załączniku I i który zawiera:</w:t>
            </w:r>
          </w:p>
        </w:tc>
        <w:tc>
          <w:tcPr>
            <w:tcW w:w="4876" w:type="dxa"/>
          </w:tcPr>
          <w:p w:rsidR="00222731" w:rsidRPr="009B7092" w:rsidRDefault="00222731" w:rsidP="007070B9">
            <w:pPr>
              <w:pStyle w:val="Normal6a"/>
            </w:pPr>
            <w:r w:rsidRPr="009B7092">
              <w:t xml:space="preserve">Po zakończeniu kontroli przesiewowej właściwe organy wypełniają formularz, którego wzór znajduje się w załączniku I i który zawiera </w:t>
            </w:r>
            <w:r w:rsidRPr="009B7092">
              <w:rPr>
                <w:b/>
                <w:i/>
              </w:rPr>
              <w:t>następujące informacje</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Po zakończeniu kontroli przesiewowej właściwe organy wypełniają, w odniesieniu do osób, o których mowa w art. 3 </w:t>
            </w:r>
            <w:r w:rsidRPr="009B7092">
              <w:rPr>
                <w:b/>
                <w:i/>
              </w:rPr>
              <w:t>i 5</w:t>
            </w:r>
            <w:r w:rsidRPr="009B7092">
              <w:t>, formularz, którego wzór znajduje się w załączniku I i który zawiera:</w:t>
            </w:r>
          </w:p>
        </w:tc>
        <w:tc>
          <w:tcPr>
            <w:tcW w:w="4876" w:type="dxa"/>
          </w:tcPr>
          <w:p w:rsidR="00222731" w:rsidRPr="009B7092" w:rsidRDefault="00222731" w:rsidP="007070B9">
            <w:pPr>
              <w:pStyle w:val="Normal6a"/>
            </w:pPr>
            <w:r w:rsidRPr="009B7092">
              <w:t>Po zakończeniu kontroli przesiewowej właściwe organy wypełniają, w odniesieniu do osób, o których mowa w art. 3, formularz, którego wzór znajduje się w załączniku I i który zawiera: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Po zakończeniu kontroli przesiewowej właściwe organy wypełniają, w odniesieniu do osób, o których mowa w art. 3 </w:t>
            </w:r>
            <w:r w:rsidRPr="009B7092">
              <w:rPr>
                <w:b/>
                <w:i/>
              </w:rPr>
              <w:t>i 5</w:t>
            </w:r>
            <w:r w:rsidRPr="009B7092">
              <w:t>, formularz, którego wzór znajduje się w załączniku I i który zawiera:</w:t>
            </w:r>
          </w:p>
        </w:tc>
        <w:tc>
          <w:tcPr>
            <w:tcW w:w="4876" w:type="dxa"/>
          </w:tcPr>
          <w:p w:rsidR="00222731" w:rsidRPr="009B7092" w:rsidRDefault="00222731" w:rsidP="007070B9">
            <w:pPr>
              <w:pStyle w:val="Normal6a"/>
            </w:pPr>
            <w:r w:rsidRPr="009B7092">
              <w:t>Po zakończeniu kontroli przesiewowej właściwe organy wypełniają, w odniesieniu do osób, o których mowa w art. 3, formularz, którego wzór znajduje się w załączniku I i który zawiera: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imię i nazwisko, datę i miejsce urodzenia oraz płeć;</w:t>
            </w:r>
          </w:p>
        </w:tc>
        <w:tc>
          <w:tcPr>
            <w:tcW w:w="4876" w:type="dxa"/>
          </w:tcPr>
          <w:p w:rsidR="00222731" w:rsidRPr="009B7092" w:rsidRDefault="00222731" w:rsidP="007070B9">
            <w:pPr>
              <w:pStyle w:val="Normal6a"/>
            </w:pPr>
            <w:r w:rsidRPr="009B7092">
              <w:t>a)</w:t>
            </w:r>
            <w:r w:rsidRPr="009B7092">
              <w:tab/>
              <w:t xml:space="preserve">imię i nazwisko, datę i miejsce urodzenia oraz płeć </w:t>
            </w:r>
            <w:r w:rsidRPr="009B7092">
              <w:rPr>
                <w:b/>
                <w:i/>
              </w:rPr>
              <w:t>biologiczną lub społeczno-kulturową</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a)</w:t>
            </w:r>
            <w:r w:rsidRPr="009B7092">
              <w:tab/>
              <w:t>imię i nazwisko, datę i miejsce urodzenia oraz płeć;</w:t>
            </w:r>
          </w:p>
        </w:tc>
        <w:tc>
          <w:tcPr>
            <w:tcW w:w="4876" w:type="dxa"/>
          </w:tcPr>
          <w:p w:rsidR="00222731" w:rsidRPr="009B7092" w:rsidRDefault="00222731" w:rsidP="007070B9">
            <w:pPr>
              <w:pStyle w:val="Normal6a"/>
            </w:pPr>
            <w:r w:rsidRPr="009B7092">
              <w:t>a)</w:t>
            </w:r>
            <w:r w:rsidRPr="009B7092">
              <w:tab/>
              <w:t xml:space="preserve">imię i nazwisko, datę i miejsce urodzenia oraz płeć </w:t>
            </w:r>
            <w:r w:rsidRPr="009B7092">
              <w:rPr>
                <w:b/>
                <w:i/>
              </w:rPr>
              <w:t>biologiczną lub społeczno-kulturową</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709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Nadine Morano</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a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aa)</w:t>
            </w:r>
            <w:r w:rsidRPr="009B7092">
              <w:tab/>
            </w:r>
            <w:r w:rsidRPr="009B7092">
              <w:rPr>
                <w:b/>
                <w:i/>
              </w:rPr>
              <w:t>w stosownych przypadkach przeprowadzenie badania kości i wyniki tego badania;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a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aa)</w:t>
            </w:r>
            <w:r w:rsidRPr="009B7092">
              <w:tab/>
            </w:r>
            <w:r w:rsidRPr="009B7092">
              <w:rPr>
                <w:b/>
                <w:i/>
              </w:rPr>
              <w:t>wynik procedury określania wieku;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wstępne wskazanie obywatelstwa, krajów zamieszkania przed przyjazdem i języków, którymi dana osoba się posługuje;</w:t>
            </w:r>
          </w:p>
        </w:tc>
        <w:tc>
          <w:tcPr>
            <w:tcW w:w="4876" w:type="dxa"/>
          </w:tcPr>
          <w:p w:rsidR="00222731" w:rsidRPr="009B7092" w:rsidRDefault="00222731" w:rsidP="007070B9">
            <w:pPr>
              <w:pStyle w:val="Normal6a"/>
            </w:pPr>
            <w:r w:rsidRPr="009B7092">
              <w:t>b)</w:t>
            </w:r>
            <w:r w:rsidRPr="009B7092">
              <w:tab/>
              <w:t xml:space="preserve">wstępne wskazanie obywatelstwa </w:t>
            </w:r>
            <w:r w:rsidRPr="009B7092">
              <w:rPr>
                <w:b/>
                <w:i/>
              </w:rPr>
              <w:t>lub bezpaństwowości</w:t>
            </w:r>
            <w:r w:rsidRPr="009B7092">
              <w:t>, krajów zamieszkania przed przyjazdem i języków, którymi dana osoba się posługuje;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wstępne wskazanie obywatelstwa, krajów zamieszkania przed przyjazdem i języków, którymi dana osoba się posługuje;</w:t>
            </w:r>
          </w:p>
        </w:tc>
        <w:tc>
          <w:tcPr>
            <w:tcW w:w="4876" w:type="dxa"/>
          </w:tcPr>
          <w:p w:rsidR="00222731" w:rsidRPr="009B7092" w:rsidRDefault="00222731" w:rsidP="007070B9">
            <w:pPr>
              <w:pStyle w:val="Normal6a"/>
            </w:pPr>
            <w:r w:rsidRPr="009B7092">
              <w:t>b)</w:t>
            </w:r>
            <w:r w:rsidRPr="009B7092">
              <w:tab/>
              <w:t xml:space="preserve">wstępne wskazanie obywatelstwa </w:t>
            </w:r>
            <w:r w:rsidRPr="009B7092">
              <w:rPr>
                <w:b/>
                <w:i/>
              </w:rPr>
              <w:t>lub bezpaństwowości</w:t>
            </w:r>
            <w:r w:rsidRPr="009B7092">
              <w:t>, krajów zamieszkania przed przyjazdem i języków, którymi dana osoba się posługuje;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b)</w:t>
            </w:r>
            <w:r w:rsidRPr="009B7092">
              <w:tab/>
              <w:t>wstępne wskazanie obywatelstwa, krajów zamieszkania przed przyjazdem i języków, którymi dana osoba się posługuje;</w:t>
            </w:r>
          </w:p>
        </w:tc>
        <w:tc>
          <w:tcPr>
            <w:tcW w:w="4876" w:type="dxa"/>
          </w:tcPr>
          <w:p w:rsidR="00222731" w:rsidRPr="009B7092" w:rsidRDefault="00222731" w:rsidP="007070B9">
            <w:pPr>
              <w:pStyle w:val="Normal6a"/>
            </w:pPr>
            <w:r w:rsidRPr="009B7092">
              <w:t>b)</w:t>
            </w:r>
            <w:r w:rsidRPr="009B7092">
              <w:tab/>
              <w:t xml:space="preserve">wstępne wskazanie obywatelstwa </w:t>
            </w:r>
            <w:r w:rsidRPr="009B7092">
              <w:rPr>
                <w:b/>
                <w:i/>
              </w:rPr>
              <w:t>lub bezpaństwowości</w:t>
            </w:r>
            <w:r w:rsidRPr="009B7092">
              <w:t>, krajów zamieszkania przed przyjazdem i języków, którymi dana osoba się posługuje;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ba)</w:t>
            </w:r>
            <w:r w:rsidRPr="009B7092">
              <w:tab/>
            </w:r>
            <w:r w:rsidRPr="009B7092">
              <w:rPr>
                <w:b/>
                <w:i/>
              </w:rPr>
              <w:t>informacje na temat kontroli stanu zdrowia i identyfikacji osób wymagających szczególnego traktowania przeprowadzonych zgodnie z art. 9 oraz na temat tego, czy wskazują na szczególne potrzeby w zakresie przyjmowania lub szczególne potrzeby proceduralne, a także, w stosownych przypadkach, informację, że kontrole te nie zostały zakończone w trakcie procedury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ba)</w:t>
            </w:r>
            <w:r w:rsidRPr="009B7092">
              <w:tab/>
            </w:r>
            <w:r w:rsidRPr="009B7092">
              <w:rPr>
                <w:b/>
                <w:i/>
              </w:rPr>
              <w:t>istotne informacje na temat wstępnych kontroli stanu zdrowia, zgodnie z RODO;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b b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bb)</w:t>
            </w:r>
            <w:r w:rsidRPr="009B7092">
              <w:tab/>
            </w:r>
            <w:r w:rsidRPr="009B7092">
              <w:rPr>
                <w:b/>
                <w:i/>
              </w:rPr>
              <w:t>istotne informacje na temat wstępnej identyfikacji osób wymagających szczególnego traktowania, jak również stwierdzonych szczególnych potrzeb w zakresie przyjmowania lub szczególnych potrzeb proceduralnych oraz nieprzeprowadzenia tych kontroli podczas procedury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r>
            <w:r w:rsidRPr="009B7092">
              <w:rPr>
                <w:b/>
                <w:i/>
              </w:rPr>
              <w:t>powód</w:t>
            </w:r>
            <w:r w:rsidRPr="009B7092">
              <w:t xml:space="preserve"> przybycia</w:t>
            </w:r>
            <w:r w:rsidRPr="009B7092">
              <w:rPr>
                <w:b/>
                <w:i/>
              </w:rPr>
              <w:t xml:space="preserve"> lub wjazdu bez zezwolenia oraz, w stosownych przypadkach, nielegalnego pobytu lub zamieszkania, w tym informacje o tym, czy dana osoba złożyła wniosek o udzielenie ochrony międzynarodowej</w:t>
            </w:r>
            <w:r w:rsidRPr="009B7092">
              <w:t>;</w:t>
            </w:r>
          </w:p>
        </w:tc>
        <w:tc>
          <w:tcPr>
            <w:tcW w:w="4876" w:type="dxa"/>
          </w:tcPr>
          <w:p w:rsidR="00222731" w:rsidRPr="009B7092" w:rsidRDefault="00222731" w:rsidP="007070B9">
            <w:pPr>
              <w:pStyle w:val="Normal6a"/>
            </w:pPr>
            <w:r w:rsidRPr="009B7092">
              <w:t>c)</w:t>
            </w:r>
            <w:r w:rsidRPr="009B7092">
              <w:tab/>
            </w:r>
            <w:r w:rsidRPr="009B7092">
              <w:rPr>
                <w:b/>
                <w:i/>
              </w:rPr>
              <w:t>powody</w:t>
            </w:r>
            <w:r w:rsidRPr="009B7092">
              <w:t xml:space="preserve"> przybycia </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t xml:space="preserve">powód </w:t>
            </w:r>
            <w:r w:rsidRPr="009B7092">
              <w:rPr>
                <w:b/>
                <w:i/>
              </w:rPr>
              <w:t xml:space="preserve">przybycia lub wjazdu bez zezwolenia </w:t>
            </w:r>
            <w:r w:rsidRPr="009B7092">
              <w:t>oraz</w:t>
            </w:r>
            <w:r w:rsidRPr="009B7092">
              <w:rPr>
                <w:b/>
                <w:i/>
              </w:rPr>
              <w:t>, w stosownych przypadkach, nielegalnego pobytu lub zamieszkania, w tym</w:t>
            </w:r>
            <w:r w:rsidRPr="009B7092">
              <w:t xml:space="preserve"> informacje o tym, czy dana osoba złożyła wniosek o udzielenie ochrony międzynarodowej;</w:t>
            </w:r>
          </w:p>
        </w:tc>
        <w:tc>
          <w:tcPr>
            <w:tcW w:w="4876" w:type="dxa"/>
          </w:tcPr>
          <w:p w:rsidR="00222731" w:rsidRPr="009B7092" w:rsidRDefault="00222731" w:rsidP="007070B9">
            <w:pPr>
              <w:pStyle w:val="Normal6a"/>
            </w:pPr>
            <w:r w:rsidRPr="009B7092">
              <w:t>c)</w:t>
            </w:r>
            <w:r w:rsidRPr="009B7092">
              <w:tab/>
              <w:t xml:space="preserve">powód </w:t>
            </w:r>
            <w:r w:rsidRPr="009B7092">
              <w:rPr>
                <w:b/>
                <w:i/>
              </w:rPr>
              <w:t xml:space="preserve">przeprowadzenia kontroli przesiewowej </w:t>
            </w:r>
            <w:r w:rsidRPr="009B7092">
              <w:t>oraz informacje o tym, czy dana osoba złożyła wniosek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719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c)</w:t>
            </w:r>
            <w:r w:rsidRPr="009B7092">
              <w:tab/>
            </w:r>
            <w:r w:rsidRPr="009B7092">
              <w:rPr>
                <w:b/>
                <w:i/>
              </w:rPr>
              <w:t>powód</w:t>
            </w:r>
            <w:r w:rsidRPr="009B7092">
              <w:t xml:space="preserve"> przybycia lub wjazdu </w:t>
            </w:r>
            <w:r w:rsidRPr="009B7092">
              <w:rPr>
                <w:b/>
                <w:i/>
              </w:rPr>
              <w:t>bez zezwolenia oraz, w stosownych przypadkach, nielegalnego pobytu lub zamieszkania</w:t>
            </w:r>
            <w:r w:rsidRPr="009B7092">
              <w:t>, w tym informacje o tym, czy dana osoba złożyła wniosek o udzielenie ochrony międzynarodowej;</w:t>
            </w:r>
          </w:p>
        </w:tc>
        <w:tc>
          <w:tcPr>
            <w:tcW w:w="4876" w:type="dxa"/>
          </w:tcPr>
          <w:p w:rsidR="00222731" w:rsidRPr="009B7092" w:rsidRDefault="00222731" w:rsidP="007070B9">
            <w:pPr>
              <w:pStyle w:val="Normal6a"/>
            </w:pPr>
            <w:r w:rsidRPr="009B7092">
              <w:t>c)</w:t>
            </w:r>
            <w:r w:rsidRPr="009B7092">
              <w:tab/>
            </w:r>
            <w:r w:rsidRPr="009B7092">
              <w:rPr>
                <w:b/>
                <w:i/>
              </w:rPr>
              <w:t xml:space="preserve">okoliczności </w:t>
            </w:r>
            <w:r w:rsidRPr="009B7092">
              <w:t>przybycia lub wjazdu, w tym informacje o tym, czy dana osoba złożyła wniosek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ca)</w:t>
            </w:r>
            <w:r w:rsidRPr="009B7092">
              <w:tab/>
            </w:r>
            <w:r w:rsidRPr="009B7092">
              <w:rPr>
                <w:b/>
                <w:i/>
              </w:rPr>
              <w:t>informację, czy członkowie rodziny lub krewni obywatela państwa trzeciego przebywają na terytorium któregokolwiek z państw członkowskich;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ca)</w:t>
            </w:r>
            <w:r w:rsidRPr="009B7092">
              <w:tab/>
            </w:r>
            <w:r w:rsidRPr="009B7092">
              <w:rPr>
                <w:b/>
                <w:i/>
              </w:rPr>
              <w:t>informację, czy obywatel państwa trzeciego złożył wniosek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 b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cb)</w:t>
            </w:r>
            <w:r w:rsidRPr="009B7092">
              <w:tab/>
            </w:r>
            <w:r w:rsidRPr="009B7092">
              <w:rPr>
                <w:b/>
                <w:i/>
              </w:rPr>
              <w:t>wyniki kontroli stanu zdrowia i identyfikacji osób wymagających szczególnego traktowania, o których to czynnościach mowa w art. 9 niniejszego rozporządzenia, w tym informacje o tym, czy obywatel państwa trzeciego wymaga szczególnego traktowania, jest ofiarą tortur lub ma szczególne potrzeby w zakresie przyjmowania lub szczególne potrzeby proceduralne, lub powody, dla których nie przeprowadzono tych kontroli podczas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c c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cc)</w:t>
            </w:r>
            <w:r w:rsidRPr="009B7092">
              <w:tab/>
            </w:r>
            <w:r w:rsidRPr="009B7092">
              <w:rPr>
                <w:b/>
                <w:i/>
              </w:rPr>
              <w:t>informację, czy obywatel państwa trzeciego ma powiązania rodzinne na terytorium któregokolwiek z państw członkowskich;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d</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d)</w:t>
            </w:r>
            <w:r w:rsidRPr="009B7092">
              <w:tab/>
            </w:r>
            <w:r w:rsidRPr="009B7092">
              <w:rPr>
                <w:b/>
                <w:i/>
              </w:rPr>
              <w:t>informacje uzyskane na temat tras odbytych podróży, w tym miejsca wyjazdu, miejsc poprzedniego zamieszkania, państw trzecich będących państwami tranzytu oraz państw trzecich, w których można było ubiegać się o ochronę lub ją uzyskać, jak również planowanego miejsca docelowego na terenie Unii;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d</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d)</w:t>
            </w:r>
            <w:r w:rsidRPr="009B7092">
              <w:tab/>
            </w:r>
            <w:r w:rsidRPr="009B7092">
              <w:rPr>
                <w:b/>
                <w:i/>
              </w:rPr>
              <w:t>informacje uzyskane na temat tras odbytych podróży, w tym miejsca wyjazdu, miejsc poprzedniego zamieszkania, państw trzecich będących państwami tranzytu oraz państw trzecich, w których można było ubiegać się o ochronę lub ją uzyskać, jak również planowanego miejsca docelowego na terenie Unii;</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e)</w:t>
            </w:r>
            <w:r w:rsidRPr="009B7092">
              <w:tab/>
            </w:r>
            <w:r w:rsidRPr="009B7092">
              <w:rPr>
                <w:b/>
                <w:i/>
              </w:rPr>
              <w:t>informacje na temat pomocy udzielonej przez osobę lub organizację przestępczą w związku z niedozwolonym przekroczeniem granicy oraz wszelkie powiązane informacje w przypadkach podejrzenia przemytu.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e)</w:t>
            </w:r>
            <w:r w:rsidRPr="009B7092">
              <w:tab/>
            </w:r>
            <w:r w:rsidRPr="009B7092">
              <w:rPr>
                <w:b/>
                <w:i/>
              </w:rPr>
              <w:t>informacje na temat pomocy udzielonej przez osobę lub organizację przestępczą w związku z niedozwolonym przekroczeniem granicy oraz wszelkie powiązane informacje w przypadkach podejrzenia przemytu.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e)</w:t>
            </w:r>
            <w:r w:rsidRPr="009B7092">
              <w:tab/>
            </w:r>
            <w:r w:rsidRPr="009B7092">
              <w:rPr>
                <w:b/>
                <w:i/>
              </w:rPr>
              <w:t>informacje na temat pomocy udzielonej przez osobę lub organizację przestępczą w związku z niedozwolonym przekroczeniem granicy oraz wszelkie powiązane informacje w przypadkach podejrzenia przemytu.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729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e)</w:t>
            </w:r>
            <w:r w:rsidRPr="009B7092">
              <w:tab/>
              <w:t xml:space="preserve">informacje na temat pomocy udzielonej przez osobę lub organizację </w:t>
            </w:r>
            <w:r w:rsidRPr="009B7092">
              <w:rPr>
                <w:b/>
                <w:i/>
              </w:rPr>
              <w:t>przestępczą</w:t>
            </w:r>
            <w:r w:rsidRPr="009B7092">
              <w:t xml:space="preserve"> w związku z niedozwolonym przekroczeniem granicy oraz wszelkie powiązane informacje w przypadkach podejrzenia przemytu.</w:t>
            </w:r>
          </w:p>
        </w:tc>
        <w:tc>
          <w:tcPr>
            <w:tcW w:w="4876" w:type="dxa"/>
          </w:tcPr>
          <w:p w:rsidR="00222731" w:rsidRPr="009B7092" w:rsidRDefault="00222731" w:rsidP="007070B9">
            <w:pPr>
              <w:pStyle w:val="Normal6a"/>
            </w:pPr>
            <w:r w:rsidRPr="009B7092">
              <w:t>e)</w:t>
            </w:r>
            <w:r w:rsidRPr="009B7092">
              <w:tab/>
              <w:t>informacje na temat pomocy udzielonej przez osobę lub organizację w związku z niedozwolonym przekroczeniem granicy oraz wszelkie powiązane informacje w przypadkach podejrzenia przemytu.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 litera e a (nowa)</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ea)</w:t>
            </w:r>
            <w:r w:rsidRPr="009B7092">
              <w:tab/>
            </w:r>
            <w:r w:rsidRPr="009B7092">
              <w:rPr>
                <w:b/>
                <w:i/>
              </w:rPr>
              <w:t>informacje o członkach rodziny lub dorosłych bliskich krewnych przebywających w UE w rozumieniu dyrektywy (UE) XXX/XXX [przekształcona dyrektywa w sprawie warunków przyjmowania];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Formularz sporządza się w języku zrozumiałym dla obywatela państwa trzeciego i wręcza się go danej osobie przed przekazaniem go odpowiednim organom, o których mowa w art. 14, aby umożliwić obywatelowi państwa trzeciego zakwestionowanie przedstawionych w formularzu faktów i skuteczne skorzystanie z praw zapisanych w art. 15, 16, 22 i 77 RODO. Właściwe organy odnotowują w formularzu wszelkie uwagi lub zastrzeżenia obywatela państwa trzeciego dotyczące dokładności danych i informacji w nim zawartych.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Procedura powinna gwarantować prawo tej osoby do bycia wysłuchanym i do odpowiedniego środka odwoławczego. Formularz wywiadu powinien mieć charakter decyzji administracyjnej, od której przysługuje odwołanie. Osoba ta powinna otrzymać kopię formularza wywiadu w języku dla niej zrozumiałym i mieć możliwość ustosunkowania się do zawartych w nim informacji. Osoba ta powinna otrzymać wsparcie tłumacza ustnego. Powinna mieć również dostęp do procedury odwoławczej, aby móc zakwestionować wszelkie informacje zawarte w formularzu, oraz powinna zostać poinformowana o środkach odwoławczych.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Formularz wywiadu powinien ma charakter decyzji administracyjnej, od której przysługuje odwołanie. Osoba jest informowana o środkach odwoławczych i otrzymuje kopię formularza wywiadu zanim zostanie on przekazany organom oraz ma możliwość przejrzenia, poprawienia i zakwestionowania informacji podanych w formularzu wywiadu.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Właściwe organy przekazują drogą elektroniczną dane nieosobowe zgromadzone w formularzu w załączniku I do Fronteksu w celu stworzenia obrazu sytuacji, o którym mowa w art. 24 ust. 1 lit. a) rozporządzenia (UE) 2019/1896.</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Formularz sporządza się w języku zrozumiałym dla obywatela państwa trzeciego i wręcza się go danej osobie przed przekazaniem go odpowiednim organom, o których mowa w art. 14, aby umożliwić obywatelowi państwa trzeciego zakwestionowanie przedstawionych w formularzu faktów i skuteczne skorzystanie z praw zapisanych w art. 15, 16, 22 i 77 RODO. Właściwe organy odnotowują w formularzu wszelkie uwagi lub zastrzeżenia obywatela państwa trzeciego dotyczące dokładności danych i informacji w nim zawartych.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Informacje zawarte w formularzu są również przekazywane ustnie, w razie potrzeby przy wsparciu tłumacza ustnego. W przypadku małoletnich bez opieki informacje przekazuje się i formularz wręcza się w obecności przedstawiciela wyznaczonego zgodnie z art. 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13 – akapit 1 b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Informacje zawarte w formularzu są również przekazywane ustnie, w razie potrzeby przy wsparciu tłumacza. W przypadku małoletnich bez opieki informacje przekazuje się i formularz wręcza się w obecności przedstawiciela wyznaczonego zgodnie z art. 9a.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tytuł</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14</w:t>
            </w:r>
            <w:r w:rsidRPr="009B7092">
              <w:tab/>
            </w:r>
            <w:r w:rsidRPr="009B7092">
              <w:rPr>
                <w:b/>
                <w:i/>
              </w:rPr>
              <w:t>Wynik</w:t>
            </w:r>
            <w:r w:rsidRPr="009B7092">
              <w:t xml:space="preserve"> kontroli przesiewowej</w:t>
            </w:r>
          </w:p>
        </w:tc>
        <w:tc>
          <w:tcPr>
            <w:tcW w:w="4876" w:type="dxa"/>
          </w:tcPr>
          <w:p w:rsidR="00222731" w:rsidRPr="009B7092" w:rsidRDefault="00222731" w:rsidP="007070B9">
            <w:pPr>
              <w:pStyle w:val="Normal6a"/>
            </w:pPr>
            <w:r w:rsidRPr="009B7092">
              <w:t>14</w:t>
            </w:r>
            <w:r w:rsidRPr="009B7092">
              <w:tab/>
            </w:r>
            <w:r w:rsidRPr="009B7092">
              <w:rPr>
                <w:b/>
                <w:i/>
              </w:rPr>
              <w:t xml:space="preserve">Zakończenie </w:t>
            </w:r>
            <w:r w:rsidRPr="009B7092">
              <w:t>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tytuł</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14</w:t>
            </w:r>
            <w:r w:rsidRPr="009B7092">
              <w:tab/>
            </w:r>
            <w:r w:rsidRPr="009B7092">
              <w:rPr>
                <w:b/>
                <w:i/>
              </w:rPr>
              <w:t>Wynik</w:t>
            </w:r>
            <w:r w:rsidRPr="009B7092">
              <w:t xml:space="preserve"> kontroli przesiewowej</w:t>
            </w:r>
          </w:p>
        </w:tc>
        <w:tc>
          <w:tcPr>
            <w:tcW w:w="4876" w:type="dxa"/>
          </w:tcPr>
          <w:p w:rsidR="00222731" w:rsidRPr="009B7092" w:rsidRDefault="00222731" w:rsidP="007070B9">
            <w:pPr>
              <w:pStyle w:val="Normal6a"/>
            </w:pPr>
            <w:r w:rsidRPr="009B7092">
              <w:t>14</w:t>
            </w:r>
            <w:r w:rsidRPr="009B7092">
              <w:tab/>
            </w:r>
            <w:r w:rsidRPr="009B7092">
              <w:rPr>
                <w:b/>
                <w:i/>
              </w:rPr>
              <w:t>Zakończenie</w:t>
            </w:r>
            <w:r w:rsidRPr="009B7092">
              <w:t xml:space="preserve"> kontroli przesiewowej </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739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w:t>
            </w:r>
            <w:r w:rsidRPr="009B7092">
              <w:tab/>
            </w:r>
            <w:r w:rsidRPr="009B7092">
              <w:rPr>
                <w:b/>
                <w:i/>
              </w:rPr>
              <w:t>Po zakończeniu kontroli przesiewowej lub najpóźniej po upływie okresu określonego w art. 6 stosuje się następujące zasady.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w:t>
            </w:r>
            <w:r w:rsidRPr="009B7092">
              <w:tab/>
            </w:r>
            <w:r w:rsidRPr="009B7092">
              <w:rPr>
                <w:b/>
                <w:i/>
              </w:rPr>
              <w:t>Po zakończeniu kontroli przesiewowej lub najpóźniej z upływem terminów określonych w art. 6 stosuje się następujące zasady: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Obywatele państw trzecich, o których mowa w art. 3 ust. 1 lit. a) i b) niniejszego rozporządzenia</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którzy nie złożyli wniosku o udzielenie ochrony międzynarodowej oraz</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w przypadku których kontrola przesiewowa nie wykazała, że spełniają warunki wjazdu określone w art. 6 rozporządzenia (UE) 2016/399,</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są kierowani do właściwych organów w celu zastosowania procedur spełniających wymogi dyrektywy (UE) 2008/115/WE (dyrektywa powrotowa).</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Obywatele państw trzecich, o których mowa w art. 3 ust. 1 </w:t>
            </w:r>
            <w:r w:rsidRPr="009B7092">
              <w:rPr>
                <w:b/>
                <w:i/>
              </w:rPr>
              <w:t>lit. a) i b)</w:t>
            </w:r>
            <w:r w:rsidRPr="009B7092">
              <w:t xml:space="preserve"> niniejszego rozporządzenia</w:t>
            </w:r>
          </w:p>
        </w:tc>
        <w:tc>
          <w:tcPr>
            <w:tcW w:w="4876" w:type="dxa"/>
          </w:tcPr>
          <w:p w:rsidR="00222731" w:rsidRPr="009B7092" w:rsidRDefault="00222731" w:rsidP="007070B9">
            <w:pPr>
              <w:pStyle w:val="Normal6a"/>
            </w:pPr>
            <w:r w:rsidRPr="009B7092">
              <w:t xml:space="preserve"> Obywatele państw trzecich, o których mowa w art. 3 ust. 1 niniejszego rozporządzenia </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Obywatele państw trzecich, o których mowa w art. 3 ust. 1</w:t>
            </w:r>
            <w:r w:rsidRPr="009B7092">
              <w:rPr>
                <w:b/>
                <w:i/>
              </w:rPr>
              <w:t xml:space="preserve"> lit. a) i b)</w:t>
            </w:r>
            <w:r w:rsidRPr="009B7092">
              <w:t xml:space="preserve"> niniejszego rozporządzenia</w:t>
            </w:r>
          </w:p>
        </w:tc>
        <w:tc>
          <w:tcPr>
            <w:tcW w:w="4876" w:type="dxa"/>
          </w:tcPr>
          <w:p w:rsidR="00222731" w:rsidRPr="009B7092" w:rsidRDefault="00222731" w:rsidP="007070B9">
            <w:pPr>
              <w:pStyle w:val="Normal6a"/>
            </w:pPr>
            <w:r w:rsidRPr="009B7092">
              <w:t>Obywatele państw trzecich, o których mowa w art. 3 ust. 1 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wprowadzenie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Obywatele państw trzecich, o których mowa w art. 3 ust. 1 lit. a) i b) niniejszego rozporządzenia</w:t>
            </w:r>
          </w:p>
        </w:tc>
        <w:tc>
          <w:tcPr>
            <w:tcW w:w="4876" w:type="dxa"/>
          </w:tcPr>
          <w:p w:rsidR="00222731" w:rsidRPr="009B7092" w:rsidRDefault="00222731" w:rsidP="007070B9">
            <w:pPr>
              <w:pStyle w:val="Normal6a"/>
            </w:pPr>
            <w:r w:rsidRPr="009B7092">
              <w:t xml:space="preserve">Obywatele państw trzecich, o których mowa w art. 3 ust. 1 lit. a) i b) </w:t>
            </w:r>
            <w:r w:rsidRPr="009B7092">
              <w:rPr>
                <w:b/>
                <w:i/>
              </w:rPr>
              <w:t xml:space="preserve">oraz art. 5 </w:t>
            </w:r>
            <w:r w:rsidRPr="009B7092">
              <w:t>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r>
            <w:r w:rsidRPr="009B7092">
              <w:rPr>
                <w:b/>
                <w:i/>
              </w:rPr>
              <w:t>którzy nie złożyli wniosku o udzielenie ochrony międzynarodowej oraz</w:t>
            </w:r>
          </w:p>
        </w:tc>
        <w:tc>
          <w:tcPr>
            <w:tcW w:w="4876" w:type="dxa"/>
          </w:tcPr>
          <w:p w:rsidR="00222731" w:rsidRPr="009B7092" w:rsidRDefault="00222731" w:rsidP="007070B9">
            <w:pPr>
              <w:pStyle w:val="Normal6a"/>
            </w:pPr>
            <w:r w:rsidRPr="009B7092">
              <w:t>–</w:t>
            </w:r>
            <w:r w:rsidRPr="009B7092">
              <w:tab/>
            </w: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którzy nie złożyli wniosku o udzielenie ochrony międzynarodowej </w:t>
            </w:r>
            <w:r w:rsidRPr="009B7092">
              <w:rPr>
                <w:b/>
                <w:i/>
              </w:rPr>
              <w:t>oraz</w:t>
            </w:r>
          </w:p>
        </w:tc>
        <w:tc>
          <w:tcPr>
            <w:tcW w:w="4876" w:type="dxa"/>
          </w:tcPr>
          <w:p w:rsidR="00222731" w:rsidRPr="009B7092" w:rsidRDefault="00222731" w:rsidP="007070B9">
            <w:pPr>
              <w:pStyle w:val="Normal6a"/>
            </w:pPr>
            <w:r w:rsidRPr="009B7092">
              <w:t>–</w:t>
            </w:r>
            <w:r w:rsidRPr="009B7092">
              <w:tab/>
              <w:t>którzy nie złożyli wniosku o udzielenie ochrony międzynarodowej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 xml:space="preserve">którzy nie </w:t>
            </w:r>
            <w:r w:rsidRPr="009B7092">
              <w:rPr>
                <w:b/>
                <w:i/>
              </w:rPr>
              <w:t>złożyli</w:t>
            </w:r>
            <w:r w:rsidRPr="009B7092">
              <w:t xml:space="preserve"> wniosku o udzielenie ochrony międzynarodowej oraz</w:t>
            </w:r>
          </w:p>
        </w:tc>
        <w:tc>
          <w:tcPr>
            <w:tcW w:w="4876" w:type="dxa"/>
          </w:tcPr>
          <w:p w:rsidR="00222731" w:rsidRPr="009B7092" w:rsidRDefault="00222731" w:rsidP="007070B9">
            <w:pPr>
              <w:pStyle w:val="Normal6a"/>
            </w:pPr>
            <w:r w:rsidRPr="009B7092">
              <w:t>–</w:t>
            </w:r>
            <w:r w:rsidRPr="009B7092">
              <w:tab/>
              <w:t xml:space="preserve">którzy nie </w:t>
            </w:r>
            <w:r w:rsidRPr="009B7092">
              <w:rPr>
                <w:b/>
                <w:i/>
              </w:rPr>
              <w:t>wyrazili woli złożenia</w:t>
            </w:r>
            <w:r w:rsidRPr="009B7092">
              <w:t xml:space="preserve"> wniosku o udzielenie ochrony międzynarodowej 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1a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którzy nie są objęci zakresem ust. 2 i 3 niniejszego artykułu 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749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w przypadku których kontrola przesiewowa nie wykazała, że spełniają warunki wjazdu określone w art. 6 rozporządzenia (UE) 2016/399,</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2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t>
            </w:r>
            <w:r w:rsidRPr="009B7092">
              <w:tab/>
            </w:r>
            <w:r w:rsidRPr="009B7092">
              <w:rPr>
                <w:b/>
                <w:i/>
              </w:rPr>
              <w:t>w przypadku których kontrola przesiewowa nie wykazała, że spełniają warunki wjazdu określone w art. 6 rozporządzenia (UE) 2016/399,</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tiret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tab/>
              <w:t>w przypadku których kontrola przesiewowa nie wykazała, że spełniają warunki wjazdu określone w art. 6 rozporządzenia (UE) 2016/399,</w:t>
            </w:r>
          </w:p>
        </w:tc>
        <w:tc>
          <w:tcPr>
            <w:tcW w:w="4876" w:type="dxa"/>
          </w:tcPr>
          <w:p w:rsidR="00222731" w:rsidRPr="009B7092" w:rsidRDefault="00222731" w:rsidP="007070B9">
            <w:pPr>
              <w:pStyle w:val="Normal6a"/>
            </w:pPr>
            <w:r w:rsidRPr="009B7092">
              <w:t>–</w:t>
            </w:r>
            <w:r w:rsidRPr="009B7092">
              <w:tab/>
              <w:t xml:space="preserve">w przypadku których kontrola przesiewowa nie wykazała, że spełniają warunki wjazdu określone w art. 6 rozporządzenia (UE) 2016/399 </w:t>
            </w:r>
            <w:r w:rsidRPr="009B7092">
              <w:rPr>
                <w:b/>
                <w:i/>
              </w:rPr>
              <w:t>oraz</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tiret 2 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którzy nie kwalifikują się do ubiegania się o dokument pobytowy lub inne zezwolenie uprawniające do pobytu z powodów motywowanych współczuciem, względami humanitarnymi lub innymi na podstawie przepisów państwa członkowskiego lub innych przepisów prawa unijnego lub międzynarodowego,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tiret 2 a (nowe)</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t>
            </w:r>
            <w:r w:rsidRPr="009B7092">
              <w:tab/>
            </w:r>
            <w:r w:rsidRPr="009B7092">
              <w:rPr>
                <w:b/>
                <w:i/>
              </w:rPr>
              <w:t>którzy nie są uprawnieni do wjazdu lub pobytu na terytorium z jakiegokolwiek innego powodu na podstawie przepisów państwa członkowskiego, prawa unijnego lub międzynarodowego;</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podakapit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są kierowani do właściwych organów w celu zastosowania procedur </w:t>
            </w:r>
            <w:r w:rsidRPr="009B7092">
              <w:rPr>
                <w:b/>
                <w:i/>
              </w:rPr>
              <w:t>spełniających wymogi dyrektywy (UE)</w:t>
            </w:r>
            <w:r w:rsidRPr="009B7092">
              <w:t xml:space="preserve"> 2008/115/WE (dyrektywa powrotowa).</w:t>
            </w:r>
          </w:p>
        </w:tc>
        <w:tc>
          <w:tcPr>
            <w:tcW w:w="4876" w:type="dxa"/>
          </w:tcPr>
          <w:p w:rsidR="00222731" w:rsidRPr="009B7092" w:rsidRDefault="00222731" w:rsidP="007070B9">
            <w:pPr>
              <w:pStyle w:val="Normal6a"/>
            </w:pPr>
            <w:r w:rsidRPr="009B7092">
              <w:t xml:space="preserve">są kierowani do właściwych organów w celu zastosowania procedur </w:t>
            </w:r>
            <w:r w:rsidRPr="009B7092">
              <w:rPr>
                <w:b/>
                <w:i/>
              </w:rPr>
              <w:t>przewidzianych w dyrektywie</w:t>
            </w:r>
            <w:r w:rsidRPr="009B7092">
              <w:t xml:space="preserve"> 2008/115/WE (dyrektywa powrotowa)</w:t>
            </w:r>
            <w:r w:rsidRPr="009B7092">
              <w:rPr>
                <w:b/>
                <w:i/>
              </w:rPr>
              <w:t>, bez uszczerbku dla stosowania art. 6 ust. 5 rozporządzenia (UE) 2016/399</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podakapit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są kierowani do właściwych organów w celu zastosowania procedur </w:t>
            </w:r>
            <w:r w:rsidRPr="009B7092">
              <w:rPr>
                <w:b/>
                <w:i/>
              </w:rPr>
              <w:t xml:space="preserve">spełniających wymogi dyrektywy (UE) </w:t>
            </w:r>
            <w:r w:rsidRPr="009B7092">
              <w:t>2008/115/WE (dyrektywa powrotowa).</w:t>
            </w:r>
          </w:p>
        </w:tc>
        <w:tc>
          <w:tcPr>
            <w:tcW w:w="4876" w:type="dxa"/>
          </w:tcPr>
          <w:p w:rsidR="00222731" w:rsidRPr="009B7092" w:rsidRDefault="00222731" w:rsidP="007070B9">
            <w:pPr>
              <w:pStyle w:val="Normal6a"/>
            </w:pPr>
            <w:r w:rsidRPr="009B7092">
              <w:t xml:space="preserve">są kierowani do właściwych organów w celu </w:t>
            </w:r>
            <w:r w:rsidRPr="009B7092">
              <w:rPr>
                <w:b/>
                <w:i/>
              </w:rPr>
              <w:t xml:space="preserve">pilnego </w:t>
            </w:r>
            <w:r w:rsidRPr="009B7092">
              <w:t xml:space="preserve">zastosowania procedur </w:t>
            </w:r>
            <w:r w:rsidRPr="009B7092">
              <w:rPr>
                <w:b/>
                <w:i/>
              </w:rPr>
              <w:t>zgodnie z dyrektywą</w:t>
            </w:r>
            <w:r w:rsidRPr="009B7092">
              <w:t xml:space="preserve"> 2008/115/WE (dyrektywa powrotowa).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1 – podakapit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są kierowani do właściwych organów w celu zastosowania procedur spełniających wymogi dyrektywy</w:t>
            </w:r>
            <w:r w:rsidRPr="009B7092">
              <w:rPr>
                <w:b/>
                <w:i/>
              </w:rPr>
              <w:t xml:space="preserve"> (UE)</w:t>
            </w:r>
            <w:r w:rsidRPr="009B7092">
              <w:t xml:space="preserve"> 2008/115/WE (dyrektywa powrotowa).</w:t>
            </w:r>
          </w:p>
        </w:tc>
        <w:tc>
          <w:tcPr>
            <w:tcW w:w="4876" w:type="dxa"/>
          </w:tcPr>
          <w:p w:rsidR="00222731" w:rsidRPr="009B7092" w:rsidRDefault="00222731" w:rsidP="007070B9">
            <w:pPr>
              <w:pStyle w:val="Normal6a"/>
            </w:pPr>
            <w:r w:rsidRPr="009B7092">
              <w:t>są kierowani do właściwych organów w celu zastosowania procedur spełniających wymogi dyrektywy 2008/115/WE (dyrektywa powrotowa)</w:t>
            </w:r>
            <w:r w:rsidRPr="009B7092">
              <w:rPr>
                <w:b/>
                <w:i/>
              </w:rPr>
              <w:t>, tym w stosownych przypadkach art. 2 ust. 2 lit. a) tej dyrektywy</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 przypadkach niezwiązanych z operacjami poszukiwawczo-ratowniczymi można odmówić wjazdu zgodnie z art. 14 rozporządzenia 2016/399.</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W</w:t>
            </w:r>
            <w:r w:rsidRPr="009B7092">
              <w:t xml:space="preserve"> przypadkach</w:t>
            </w:r>
            <w:r w:rsidRPr="009B7092">
              <w:rPr>
                <w:b/>
                <w:i/>
              </w:rPr>
              <w:t xml:space="preserve"> niezwiązanych z operacjami poszukiwawczo-ratowniczymi można odmówić</w:t>
            </w:r>
            <w:r w:rsidRPr="009B7092">
              <w:t xml:space="preserve"> wjazdu </w:t>
            </w:r>
            <w:r w:rsidRPr="009B7092">
              <w:rPr>
                <w:b/>
                <w:i/>
              </w:rPr>
              <w:t>zgodnie z</w:t>
            </w:r>
            <w:r w:rsidRPr="009B7092">
              <w:t> art. 14 rozporządzenia 2016/399.</w:t>
            </w:r>
          </w:p>
        </w:tc>
        <w:tc>
          <w:tcPr>
            <w:tcW w:w="4876" w:type="dxa"/>
          </w:tcPr>
          <w:p w:rsidR="00222731" w:rsidRPr="009B7092" w:rsidRDefault="00222731" w:rsidP="007070B9">
            <w:pPr>
              <w:pStyle w:val="Normal6a"/>
            </w:pPr>
            <w:r w:rsidRPr="009B7092">
              <w:rPr>
                <w:b/>
                <w:i/>
              </w:rPr>
              <w:t xml:space="preserve">We wszystkich </w:t>
            </w:r>
            <w:r w:rsidRPr="009B7092">
              <w:t xml:space="preserve">przypadkach </w:t>
            </w:r>
            <w:r w:rsidRPr="009B7092">
              <w:rPr>
                <w:b/>
                <w:i/>
              </w:rPr>
              <w:t>odmawia się</w:t>
            </w:r>
            <w:r w:rsidRPr="009B7092">
              <w:t xml:space="preserve"> wjazdu</w:t>
            </w:r>
            <w:r w:rsidRPr="009B7092">
              <w:rPr>
                <w:b/>
                <w:i/>
              </w:rPr>
              <w:t>, jeżeli spełnione są warunki określone w</w:t>
            </w:r>
            <w:r w:rsidRPr="009B7092">
              <w:t xml:space="preserve"> art. 14 rozporządzenia</w:t>
            </w:r>
            <w:r w:rsidRPr="009B7092">
              <w:rPr>
                <w:b/>
                <w:i/>
              </w:rPr>
              <w:t xml:space="preserve"> (UE)</w:t>
            </w:r>
            <w:r w:rsidRPr="009B7092">
              <w:t xml:space="preserve"> 2016/399.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759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 xml:space="preserve">W przypadkach </w:t>
            </w:r>
            <w:r w:rsidRPr="009B7092">
              <w:rPr>
                <w:b/>
                <w:i/>
              </w:rPr>
              <w:t>niezwiązanych</w:t>
            </w:r>
            <w:r w:rsidRPr="009B7092">
              <w:t xml:space="preserve"> z operacjami poszukiwawczo-ratowniczymi można odmówić wjazdu zgodnie z art. 14 rozporządzenia 2016/399.</w:t>
            </w:r>
          </w:p>
        </w:tc>
        <w:tc>
          <w:tcPr>
            <w:tcW w:w="4876" w:type="dxa"/>
          </w:tcPr>
          <w:p w:rsidR="00222731" w:rsidRPr="009B7092" w:rsidRDefault="00222731" w:rsidP="007070B9">
            <w:pPr>
              <w:pStyle w:val="Normal6a"/>
            </w:pPr>
            <w:r w:rsidRPr="009B7092">
              <w:t xml:space="preserve">W przypadkach </w:t>
            </w:r>
            <w:r w:rsidRPr="009B7092">
              <w:rPr>
                <w:b/>
                <w:i/>
              </w:rPr>
              <w:t>związanych</w:t>
            </w:r>
            <w:r w:rsidRPr="009B7092">
              <w:t xml:space="preserve"> z operacjami poszukiwawczo-ratowniczymi można odmówić wjazdu zgodnie z art. 14 rozporządzenia </w:t>
            </w:r>
            <w:r w:rsidRPr="009B7092">
              <w:rPr>
                <w:b/>
                <w:i/>
              </w:rPr>
              <w:t>(UE)</w:t>
            </w:r>
            <w:r w:rsidRPr="009B7092">
              <w:t xml:space="preserve"> 2016/399.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Jean-Paul Garraud, Nicolas Bay</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bCs/>
                <w:i/>
                <w:iCs/>
              </w:rPr>
              <w:t>W</w:t>
            </w:r>
            <w:r w:rsidRPr="009B7092">
              <w:t xml:space="preserve"> przypadkach </w:t>
            </w:r>
            <w:r w:rsidRPr="009B7092">
              <w:rPr>
                <w:b/>
                <w:i/>
              </w:rPr>
              <w:t>niezwiązanych</w:t>
            </w:r>
            <w:r w:rsidRPr="009B7092">
              <w:t xml:space="preserve"> z operacjami poszukiwawczo-ratowniczymi można odmówić wjazdu zgodnie z art. 14 rozporządzenia 2016/399.</w:t>
            </w:r>
          </w:p>
        </w:tc>
        <w:tc>
          <w:tcPr>
            <w:tcW w:w="4876" w:type="dxa"/>
          </w:tcPr>
          <w:p w:rsidR="00222731" w:rsidRPr="009B7092" w:rsidRDefault="00222731" w:rsidP="007070B9">
            <w:pPr>
              <w:pStyle w:val="Normal6a"/>
            </w:pPr>
            <w:r w:rsidRPr="009B7092">
              <w:rPr>
                <w:b/>
                <w:i/>
              </w:rPr>
              <w:t>Także w</w:t>
            </w:r>
            <w:r w:rsidRPr="009B7092">
              <w:t xml:space="preserve"> przypadkach </w:t>
            </w:r>
            <w:r w:rsidRPr="009B7092">
              <w:rPr>
                <w:b/>
                <w:bCs/>
                <w:i/>
                <w:iCs/>
              </w:rPr>
              <w:t>związanych</w:t>
            </w:r>
            <w:r w:rsidRPr="009B7092">
              <w:t xml:space="preserve"> z operacjami poszukiwawczo-ratowniczymi </w:t>
            </w:r>
            <w:r w:rsidRPr="009B7092">
              <w:rPr>
                <w:b/>
                <w:i/>
              </w:rPr>
              <w:t>prowadzonymi przez organizacje pozarządowe w stosunku do migrantów</w:t>
            </w:r>
            <w:r w:rsidRPr="009B7092">
              <w:t xml:space="preserve"> można odmówić wjazdu zgodnie z art. 14 rozporządzenia</w:t>
            </w:r>
            <w:r w:rsidRPr="009B7092">
              <w:rPr>
                <w:b/>
                <w:i/>
              </w:rPr>
              <w:t xml:space="preserve"> (UE)</w:t>
            </w:r>
            <w:r w:rsidRPr="009B7092">
              <w:t xml:space="preserve"> 2016/399.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{FR}</w:t>
      </w:r>
      <w:r w:rsidRPr="009B7092">
        <w:t>fr</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 przypadkach niezwiązanych z operacjami poszukiwawczo-ratowniczymi można odmówić wjazdu zgodnie z art. 14 rozporządzenia 2016/399.</w:t>
            </w:r>
          </w:p>
        </w:tc>
        <w:tc>
          <w:tcPr>
            <w:tcW w:w="4876" w:type="dxa"/>
          </w:tcPr>
          <w:p w:rsidR="00222731" w:rsidRPr="009B7092" w:rsidRDefault="00222731" w:rsidP="007070B9">
            <w:pPr>
              <w:pStyle w:val="Normal6a"/>
            </w:pPr>
            <w:r w:rsidRPr="009B7092">
              <w:t xml:space="preserve">W przypadkach niezwiązanych z operacjami poszukiwawczo-ratowniczymi </w:t>
            </w:r>
            <w:r w:rsidRPr="009B7092">
              <w:rPr>
                <w:b/>
                <w:i/>
              </w:rPr>
              <w:t xml:space="preserve">oraz wyłącznie w odniesieniu do obywateli państw trzecich, którzy nie przybyli jeszcze na terytorium państwa członkowskiego i znajdują się na oficjalnym lądowym lub lotniczym przejściu granicznym, </w:t>
            </w:r>
            <w:r w:rsidRPr="009B7092">
              <w:t xml:space="preserve">można odmówić wjazdu zgodnie z art. 14 rozporządzenia </w:t>
            </w:r>
            <w:r w:rsidRPr="009B7092">
              <w:rPr>
                <w:b/>
                <w:i/>
              </w:rPr>
              <w:t>(UE)</w:t>
            </w:r>
            <w:r w:rsidRPr="009B7092">
              <w:t xml:space="preserve"> 2016/399</w:t>
            </w:r>
            <w:r w:rsidRPr="009B7092">
              <w:rPr>
                <w:b/>
                <w:i/>
              </w:rPr>
              <w:t>, co oznacza między innymi, że obywatel państwa trzeciego otrzymuje uzasadnioną decyzję zawierającą dokładne przyczyny odmowy wjazdu i ma prawo do odwołania</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 przypadkach niezwiązanych z operacjami poszukiwawczo-ratowniczymi można odmówić wjazdu zgodnie z art. 14 rozporządzenia 2016/399.</w:t>
            </w:r>
          </w:p>
        </w:tc>
        <w:tc>
          <w:tcPr>
            <w:tcW w:w="4876" w:type="dxa"/>
          </w:tcPr>
          <w:p w:rsidR="00222731" w:rsidRPr="009B7092" w:rsidRDefault="00222731" w:rsidP="007070B9">
            <w:pPr>
              <w:pStyle w:val="Normal6a"/>
            </w:pPr>
            <w:r w:rsidRPr="009B7092">
              <w:t xml:space="preserve">W przypadkach niezwiązanych z operacjami poszukiwawczo-ratowniczymi można odmówić wjazdu zgodnie z </w:t>
            </w:r>
            <w:r w:rsidRPr="009B7092">
              <w:rPr>
                <w:b/>
                <w:i/>
              </w:rPr>
              <w:t xml:space="preserve">pełną procedurą określoną w </w:t>
            </w:r>
            <w:r w:rsidRPr="009B7092">
              <w:t xml:space="preserve">art. 14 rozporządzenia </w:t>
            </w:r>
            <w:r w:rsidRPr="009B7092">
              <w:rPr>
                <w:b/>
                <w:i/>
              </w:rPr>
              <w:t>(UE)</w:t>
            </w:r>
            <w:r w:rsidRPr="009B7092">
              <w:t xml:space="preserve"> 2016/399.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 przypadkach niezwiązanych z operacjami poszukiwawczo-ratowniczymi można odmówić wjazdu zgodnie z art. 14 rozporządzenia 2016/399.</w:t>
            </w:r>
          </w:p>
        </w:tc>
        <w:tc>
          <w:tcPr>
            <w:tcW w:w="4876" w:type="dxa"/>
          </w:tcPr>
          <w:p w:rsidR="00222731" w:rsidRPr="009B7092" w:rsidRDefault="00222731" w:rsidP="007070B9">
            <w:pPr>
              <w:pStyle w:val="Normal6a"/>
            </w:pPr>
            <w:r w:rsidRPr="009B7092">
              <w:t xml:space="preserve">W przypadkach niezwiązanych z operacjami poszukiwawczo-ratowniczymi można odmówić wjazdu zgodnie z </w:t>
            </w:r>
            <w:r w:rsidRPr="009B7092">
              <w:rPr>
                <w:b/>
                <w:i/>
              </w:rPr>
              <w:t xml:space="preserve">procedurą określoną w </w:t>
            </w:r>
            <w:r w:rsidRPr="009B7092">
              <w:t xml:space="preserve">art. 14 rozporządzenia </w:t>
            </w:r>
            <w:r w:rsidRPr="009B7092">
              <w:rPr>
                <w:b/>
                <w:i/>
              </w:rPr>
              <w:t>(UE)</w:t>
            </w:r>
            <w:r w:rsidRPr="009B7092">
              <w:t xml:space="preserve"> 2016/399.</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3</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Formularz, o którym mowa w art. 13, przekazuje się właściwym organom, do których kierowany jest obywatel państwa trzeciego.</w:t>
            </w:r>
          </w:p>
        </w:tc>
        <w:tc>
          <w:tcPr>
            <w:tcW w:w="4876" w:type="dxa"/>
          </w:tcPr>
          <w:p w:rsidR="00222731" w:rsidRPr="009B7092" w:rsidRDefault="00222731" w:rsidP="007070B9">
            <w:pPr>
              <w:pStyle w:val="Normal6a"/>
            </w:pPr>
            <w:r w:rsidRPr="009B7092">
              <w:t>Formularz, o którym mowa w art. 13, przekazuje się właściwym organom, do których kierowany jest obywatel państwa trzeciego</w:t>
            </w:r>
            <w:r w:rsidRPr="009B7092">
              <w:rPr>
                <w:b/>
                <w:i/>
              </w:rPr>
              <w:t>, wraz z prawnym i faktycznym uzasadnieniem wyboru skierowania na konkretną ścieżkę proceduralną</w:t>
            </w:r>
            <w:r w:rsidRPr="009B7092">
              <w:t xml:space="preserve">. </w:t>
            </w:r>
            <w:r w:rsidRPr="009B7092">
              <w:rPr>
                <w:b/>
                <w:i/>
              </w:rPr>
              <w:t>Zarówno informacje zawarte w formularzu, jak i uzasadnienie towarzyszące przekazaniu formularza właściwym organom, mogą stanowić podstawę do odwołania i zostać zakwestionowane w ramach odpowiedniej procedury azylowej lub procedury powrotu.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1 – akapit 3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 przypadkach dotyczących małoletnich przede wszystkim uwzględnia się najlepszy interes dziecka. Wymaga to umożliwienia stosowania procedur zgodnie z dyrektywą 2008/115/WE (dyrektywa powrotowa) wyłącznie po przeprowadzeniu udokumentowanej procedury ochrony najlepszego interesu dziecka przez multidyscyplinarny zespół oceniający i określający trwałe rozwiązanie. Jeżeli w ramach procedury stwierdzono, że powrót leży w najlepszym interesie dziecka, priorytetowo należy potraktować wdrożenie tej decyzji przez zorganizowanie dobrowolnego wyjazdu wraz ze wsparciem dostosowanym do potrzeb dziecka.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Obywatele państw trzecich, którzy złożyli wniosek o udzielenie ochrony międzynarodowej, są kierowani do organów, o których mowa w art. XY rozporządzenia (UE) nr XXX/XXX [rozporządzenie w sprawie procedury azylowej], wraz z formularzem, o którym mowa w art. 13 niniejszego rozporządzenia. </w:t>
            </w:r>
            <w:r w:rsidRPr="009B7092">
              <w:rPr>
                <w:b/>
                <w:i/>
              </w:rPr>
              <w:t>Przy tej okazji organy przeprowadzające kontrolę przesiewową odnotowują w formularzu wywiadu wszelkie elementy, których pobieżna ocena wskazuje, że mogą być istotne dla skierowania danego obywatela państwa trzeciego na ścieżkę przyspieszonego rozpatrywania wniosku lub ścieżkę procedury granicznej.</w:t>
            </w:r>
          </w:p>
        </w:tc>
        <w:tc>
          <w:tcPr>
            <w:tcW w:w="4876" w:type="dxa"/>
          </w:tcPr>
          <w:p w:rsidR="00222731" w:rsidRPr="009B7092" w:rsidRDefault="00222731" w:rsidP="007070B9">
            <w:pPr>
              <w:pStyle w:val="Normal6a"/>
            </w:pPr>
            <w:r w:rsidRPr="009B7092">
              <w:t>2.</w:t>
            </w:r>
            <w:r w:rsidRPr="009B7092">
              <w:tab/>
              <w:t xml:space="preserve">Obywatele państw trzecich, którzy </w:t>
            </w:r>
            <w:r w:rsidRPr="009B7092">
              <w:rPr>
                <w:b/>
                <w:i/>
              </w:rPr>
              <w:t>składają lub</w:t>
            </w:r>
            <w:r w:rsidRPr="009B7092">
              <w:t xml:space="preserve"> złożyli wniosek o udzielenie ochrony międzynarodowej </w:t>
            </w:r>
            <w:r w:rsidRPr="009B7092">
              <w:rPr>
                <w:b/>
                <w:i/>
              </w:rPr>
              <w:t>lub wyrazili wolę jego złożenia</w:t>
            </w:r>
            <w:r w:rsidRPr="009B7092">
              <w:t xml:space="preserve">, są kierowani do </w:t>
            </w:r>
            <w:r w:rsidRPr="009B7092">
              <w:rPr>
                <w:b/>
                <w:i/>
              </w:rPr>
              <w:t xml:space="preserve">właściwych </w:t>
            </w:r>
            <w:r w:rsidRPr="009B7092">
              <w:t xml:space="preserve">organów </w:t>
            </w:r>
            <w:r w:rsidRPr="009B7092">
              <w:rPr>
                <w:b/>
                <w:i/>
              </w:rPr>
              <w:t>w celu zastosowania procedur azylowych</w:t>
            </w:r>
            <w:r w:rsidRPr="009B7092">
              <w:t>, o których mowa w art. XY rozporządzenia (UE) nr XXX/XXX [rozporządzenie w sprawie procedury azylowej], wraz z formularzem, o którym mowa w art. 13 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Obywatele państw trzecich, którzy złożyli wniosek o udzielenie ochrony międzynarodowej, są kierowani do organów, o których mowa w art. XY rozporządzenia (UE) nr XXX/XXX [rozporządzenie w sprawie procedury azylowej]</w:t>
            </w:r>
            <w:r w:rsidRPr="009B7092">
              <w:rPr>
                <w:b/>
                <w:i/>
              </w:rPr>
              <w:t>, wraz z formularzem, o którym mowa w art. 13 niniejszego rozporządzenia</w:t>
            </w:r>
            <w:r w:rsidRPr="009B7092">
              <w:t>.</w:t>
            </w:r>
            <w:r w:rsidRPr="009B7092">
              <w:rPr>
                <w:b/>
                <w:i/>
              </w:rPr>
              <w:t xml:space="preserve"> Przy tej okazji organy przeprowadzające kontrolę przesiewową odnotowują w formularzu wywiadu wszelkie elementy, których pobieżna ocena wskazuje, że mogą być istotne dla skierowania danego obywatela państwa trzeciego na ścieżkę przyspieszonego rozpatrywania wniosku lub ścieżkę procedury granicznej.</w:t>
            </w:r>
          </w:p>
        </w:tc>
        <w:tc>
          <w:tcPr>
            <w:tcW w:w="4876" w:type="dxa"/>
          </w:tcPr>
          <w:p w:rsidR="00222731" w:rsidRPr="009B7092" w:rsidRDefault="00222731" w:rsidP="007070B9">
            <w:pPr>
              <w:pStyle w:val="Normal6a"/>
            </w:pPr>
            <w:r w:rsidRPr="009B7092">
              <w:t>2.</w:t>
            </w:r>
            <w:r w:rsidRPr="009B7092">
              <w:tab/>
              <w:t xml:space="preserve">Obywatele państw trzecich, którzy </w:t>
            </w:r>
            <w:r w:rsidRPr="009B7092">
              <w:rPr>
                <w:b/>
                <w:i/>
              </w:rPr>
              <w:t>wyrazili wolę złożenia wniosku</w:t>
            </w:r>
            <w:r w:rsidRPr="009B7092">
              <w:t xml:space="preserve"> o udzielenie ochrony międzynarodowej, </w:t>
            </w:r>
            <w:r w:rsidRPr="009B7092">
              <w:rPr>
                <w:b/>
                <w:i/>
              </w:rPr>
              <w:t>składają go lub go złożyli,</w:t>
            </w:r>
            <w:r w:rsidRPr="009B7092">
              <w:t xml:space="preserve"> są kierowani do organów, o których mowa w art. XY rozporządzenia (UE) nr XXX/XXX [rozporządzenie w sprawie procedury azylowej] </w:t>
            </w:r>
            <w:r w:rsidRPr="009B7092">
              <w:rPr>
                <w:b/>
                <w:i/>
              </w:rPr>
              <w:t>w celu zastosowania procedur azylowych przewidzianych w tym rozporządzeniu</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Obywatele państw trzecich, którzy złożyli wniosek o udzielenie ochrony międzynarodowej, są kierowani do organów, o których mowa w art. XY rozporządzenia (UE) </w:t>
            </w:r>
            <w:r w:rsidRPr="009B7092">
              <w:rPr>
                <w:b/>
                <w:i/>
              </w:rPr>
              <w:t>nr</w:t>
            </w:r>
            <w:r w:rsidRPr="009B7092">
              <w:t xml:space="preserve"> XXX/XXX [rozporządzenie w sprawie procedury azylowej], wraz z formularzem, o którym mowa w art. 13 niniejszego rozporządzenia. </w:t>
            </w:r>
            <w:r w:rsidRPr="009B7092">
              <w:rPr>
                <w:b/>
                <w:i/>
              </w:rPr>
              <w:t>Przy tej okazji organy przeprowadzające kontrolę przesiewową odnotowują w formularzu wywiadu wszelkie elementy, których pobieżna ocena wskazuje, że mogą być istotne dla skierowania danego obywatela państwa trzeciego na ścieżkę przyspieszonego rozpatrywania wniosku lub ścieżkę procedury granicznej.</w:t>
            </w:r>
          </w:p>
        </w:tc>
        <w:tc>
          <w:tcPr>
            <w:tcW w:w="4876" w:type="dxa"/>
          </w:tcPr>
          <w:p w:rsidR="00222731" w:rsidRPr="009B7092" w:rsidRDefault="00222731" w:rsidP="007070B9">
            <w:pPr>
              <w:pStyle w:val="Normal6a"/>
            </w:pPr>
            <w:r w:rsidRPr="009B7092">
              <w:t>2.</w:t>
            </w:r>
            <w:r w:rsidRPr="009B7092">
              <w:tab/>
              <w:t xml:space="preserve">Obywatele państw trzecich, którzy złożyli wniosek o udzielenie ochrony międzynarodowej, są kierowani do organów </w:t>
            </w:r>
            <w:r w:rsidRPr="009B7092">
              <w:rPr>
                <w:b/>
                <w:i/>
              </w:rPr>
              <w:t>azylowych</w:t>
            </w:r>
            <w:r w:rsidRPr="009B7092">
              <w:t>, o których mowa w art. XY rozporządzenia (UE) XXX/XXX [rozporządzenie w sprawie procedury azylowej], wraz z formularzem, o którym mowa w art. 13 niniejszego rozporządzenia.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769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 xml:space="preserve">Obywatele państw trzecich, którzy złożyli wniosek o udzielenie ochrony międzynarodowej, są kierowani do organów, o których mowa w art. XY rozporządzenia (UE) nr XXX/XXX [rozporządzenie w sprawie procedury azylowej], wraz z formularzem, o którym mowa w art. 13 niniejszego rozporządzenia. Przy tej okazji organy przeprowadzające kontrolę przesiewową odnotowują w formularzu </w:t>
            </w:r>
            <w:r w:rsidRPr="009B7092">
              <w:rPr>
                <w:b/>
                <w:i/>
              </w:rPr>
              <w:t>wywiadu</w:t>
            </w:r>
            <w:r w:rsidRPr="009B7092">
              <w:t xml:space="preserve"> wszelkie elementy, których pobieżna ocena wskazuje, że mogą być istotne dla skierowania danego obywatela państwa trzeciego na ścieżkę przyspieszonego rozpatrywania wniosku lub ścieżkę procedury granicznej.</w:t>
            </w:r>
          </w:p>
        </w:tc>
        <w:tc>
          <w:tcPr>
            <w:tcW w:w="4876" w:type="dxa"/>
          </w:tcPr>
          <w:p w:rsidR="00222731" w:rsidRPr="009B7092" w:rsidRDefault="00222731" w:rsidP="007070B9">
            <w:pPr>
              <w:pStyle w:val="Normal6a"/>
            </w:pPr>
            <w:r w:rsidRPr="009B7092">
              <w:t>2.</w:t>
            </w:r>
            <w:r w:rsidRPr="009B7092">
              <w:tab/>
              <w:t xml:space="preserve">Obywatele państw trzecich, którzy złożyli wniosek o udzielenie ochrony międzynarodowej, są kierowani do organów, o których mowa w art. XY rozporządzenia (UE) nr XXX/XXX [rozporządzenie w sprawie procedury azylowej], wraz z formularzem, o którym mowa w art. 13 niniejszego rozporządzenia. Przy tej okazji organy przeprowadzające kontrolę przesiewową odnotowują w formularzu </w:t>
            </w:r>
            <w:r w:rsidRPr="009B7092">
              <w:rPr>
                <w:b/>
                <w:i/>
              </w:rPr>
              <w:t xml:space="preserve">kontroli przesiewowej </w:t>
            </w:r>
            <w:r w:rsidRPr="009B7092">
              <w:t>wszelkie elementy, których pobieżna ocena wskazuje, że mogą być istotne dla skierowania danego obywatela państwa trzeciego na ścieżkę przyspieszonego rozpatrywania wniosku lub ścieżkę procedury granicznej.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2.</w:t>
            </w:r>
            <w:r w:rsidRPr="009B7092">
              <w:tab/>
              <w:t>Obywatele państw trzecich, którzy złożyli wniosek o udzielenie ochrony międzynarodowej, są kierowani do organów, o których mowa w art. XY rozporządzenia (UE) nr XXX/XXX [rozporządzenie w sprawie procedury azylowej], wraz z formularzem, o którym mowa w art. 13 niniejszego rozporządzenia. Przy tej okazji organy przeprowadzające kontrolę przesiewową odnotowują w formularzu wywiadu wszelkie elementy, których pobieżna ocena wskazuje, że mogą być istotne dla skierowania danego obywatela państwa trzeciego na ścieżkę przyspieszonego rozpatrywania wniosku lub ścieżkę procedury granicznej.</w:t>
            </w:r>
          </w:p>
        </w:tc>
        <w:tc>
          <w:tcPr>
            <w:tcW w:w="4876" w:type="dxa"/>
          </w:tcPr>
          <w:p w:rsidR="00222731" w:rsidRPr="009B7092" w:rsidRDefault="00222731" w:rsidP="007070B9">
            <w:pPr>
              <w:pStyle w:val="Normal6a"/>
            </w:pPr>
            <w:r w:rsidRPr="009B7092">
              <w:t>2.</w:t>
            </w:r>
            <w:r w:rsidRPr="009B7092">
              <w:tab/>
              <w:t>Obywatele państw trzecich, którzy złożyli wniosek o udzielenie ochrony międzynarodowej, są kierowani do organów, o których mowa w art. XY rozporządzenia (UE) nr XXX/XXX [rozporządzenie w sprawie procedury azylowej], wraz z formularzem, o którym mowa w art. 13 niniejszego rozporządzenia. Przy tej okazji organy przeprowadzające kontrolę przesiewową odnotowują w formularzu wywiadu wszelkie elementy, których pobieżna ocena wskazuje, że mogą być istotne dla skierowania danego obywatela państwa trzeciego na ścieżkę przyspieszonego rozpatrywania wniosku lub ścieżkę procedury granicznej.</w:t>
            </w:r>
            <w:r w:rsidRPr="009B7092">
              <w:rPr>
                <w:b/>
                <w:i/>
              </w:rPr>
              <w:t xml:space="preserve"> Obywatel państwa trzeciego, który stanowi zagrożenie dla bezpieczeństwa wewnętrznego Unii lub porządku publicznego i bezpieczeństwa państwa członkowskiego, lub który wprowadza w błąd w kwestii swojej tożsamości, pozostaje objęty procedurą graniczną do czasu wydania decyzji o przyznaniu ochrony międzynarodowej lub zakończenia procedury granicznej dotyczącej powrotu.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Obywatele państw trzecich, o których mowa w art. 5</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którzy nie złożyli wniosku o udzielenie ochrony międzynarodowej oraz</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w przypadku których kontrola przesiewowa nie wykazała, że spełniają warunki wjazdu i pobytu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podlegają procedurom powrotu spełniającym wymogi dyrektywy 2008/115/WE.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Obywatele państw trzecich, o których mowa w art. 5</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którzy nie złożyli wniosku o udzielenie ochrony międzynarodowej oraz</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w przypadku których kontrola przesiewowa nie wykazała, że spełniają warunki wjazdu i pobytu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podlegają procedurom powrotu spełniającym wymogi dyrektywy 2008/115/WE.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Obywatele państw trzecich, o których mowa w art. 5</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którzy nie złożyli wniosku o udzielenie ochrony międzynarodowej oraz</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w przypadku których kontrola przesiewowa nie wykazała, że spełniają warunki wjazdu i pobytu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podlegają procedurom powrotu spełniającym wymogi dyrektywy 2008/115/WE.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Balázs Hidvéghi, Loránt Vincze</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4</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4.</w:t>
            </w:r>
            <w:r w:rsidRPr="009B7092">
              <w:tab/>
            </w:r>
            <w:r w:rsidRPr="009B7092">
              <w:rPr>
                <w:b/>
                <w:i/>
              </w:rPr>
              <w:t>Obywatele państw trzecich, o których mowa w art. 5</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6a"/>
            </w:pPr>
            <w:r w:rsidRPr="009B7092">
              <w:rPr>
                <w:b/>
                <w:i/>
              </w:rPr>
              <w:t>– którzy nie złożyli wniosku o udzielenie ochrony międzynarodowej oraz</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 w przypadku których kontrola przesiewowa nie wykazała, że spełniają warunki wjazdu i pobytu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podlegają procedurom powrotu spełniającym wymogi dyrektywy 2008/115/WE.</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pPr>
        <w:pStyle w:val="AmJustTitle"/>
      </w:pPr>
      <w:r w:rsidRPr="009B7092">
        <w:rPr>
          <w:rStyle w:val="HideTWBExt"/>
          <w:i w:val="0"/>
          <w:noProof w:val="0"/>
        </w:rPr>
        <w:t>&lt;TitreJust&gt;</w:t>
      </w:r>
      <w:r w:rsidRPr="009B7092">
        <w:t>Uzasadnienie</w:t>
      </w:r>
      <w:r w:rsidRPr="009B7092">
        <w:rPr>
          <w:rStyle w:val="HideTWBExt"/>
          <w:i w:val="0"/>
          <w:noProof w:val="0"/>
        </w:rPr>
        <w:t>&lt;/TitreJust&gt;</w:t>
      </w:r>
    </w:p>
    <w:p w:rsidR="00222731" w:rsidRPr="009B7092" w:rsidRDefault="00222731" w:rsidP="00222731">
      <w:pPr>
        <w:pStyle w:val="AmJustText"/>
      </w:pPr>
      <w:r w:rsidRPr="009B7092">
        <w:t>Jako przypadki określone w art. 5, które mają być objęte art. 14 ust. 1.</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W przypadku gdy obywatele państw trzecich, którzy zostali poddani kontroli przesiewowej zgodnie z art. 5, składają wniosek o udzielenie ochrony międzynarodowej, o którym mowa w art. 25 rozporządzenia (UE) nr XXX/XXX (rozporządzenie w sprawie procedury azylowej), zastosowanie ma odpowiednio ust. 2 niniejszego artykułu.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W przypadku gdy obywatele państw trzecich, którzy zostali poddani kontroli przesiewowej zgodnie z art. 5, składają wniosek o udzielenie ochrony międzynarodowej, o którym mowa w art. 25 rozporządzenia (UE) nr XXX/XXX (rozporządzenie w sprawie procedury azylowej), zastosowanie ma odpowiednio ust. 2 niniejszego artykułu.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5</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5.</w:t>
            </w:r>
            <w:r w:rsidRPr="009B7092">
              <w:tab/>
            </w:r>
            <w:r w:rsidRPr="009B7092">
              <w:rPr>
                <w:b/>
                <w:i/>
              </w:rPr>
              <w:t>W przypadku gdy obywatele państw trzecich, którzy zostali poddani kontroli przesiewowej zgodnie z art. 5, składają wniosek o udzielenie ochrony międzynarodowej, o którym mowa w art. 25 rozporządzenia (UE) nr XXX/XXX (rozporządzenie w sprawie procedury azylowej), zastosowanie ma odpowiednio ust. 2 niniejszego artykułu.</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5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5a.</w:t>
            </w:r>
            <w:r w:rsidRPr="009B7092">
              <w:tab/>
            </w:r>
            <w:r w:rsidRPr="009B7092">
              <w:rPr>
                <w:b/>
                <w:i/>
              </w:rPr>
              <w:t>Decyzja o skierowaniu na odpowiednią ścieżkę proceduralną, zgodnie z przepisami niniejszego artykułu, jest wydawana w formie dokumentu pisemnego, do którego dołącza się formularz wywiadu. Pisemna decyzja o skierowaniu zawiera faktyczne i prawne uzasadnienie wyboru procedury oraz podlega środkom odwoławczym. Dana osoba ma zapewniony dostęp do pomocy prawnej umożliwiający skorzystanie ze środków odwoławczych.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Ponadto aby móc skutecznie korzystać z praw, o których mowa w art. 13 rozporządzenia (UE) 2016/679 (RODO), art. 13 dyrektywy (UE) 2016/680 (dyrektywa policyjna) i w art. 15 rozporządzenia (UE) 2018/1725, w szczególności z prawa do żądania od administratora danych dostępu do danych osobowych, ich sprostowania lub usunięcia, a także prawa do wniesienia skargi do organu nadzorczego, kopię formularza przekazuje się osobie, której dane dotyczą, jednocześnie z przekazaniem kopii odpowiednim organom, o których mowa w ust. 1, 2 i 3 niniejszego artykułu.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779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6</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6.</w:t>
            </w:r>
            <w:r w:rsidRPr="009B7092">
              <w:tab/>
            </w:r>
            <w:r w:rsidRPr="009B7092">
              <w:rPr>
                <w:b/>
                <w:i/>
              </w:rPr>
              <w:t>Od obywateli państw trzecich, do których zastosowanie ma rozporządzenie UE XXX/XXX [rozporządzenie Eurodac], właściwe organy pobierają dane biometryczne, o których mowa w art. [10, 13, 14 i 14 a] tego rozporządzenia (UE), i przekazują je zgodnie z tym rozporządzeniem.</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6</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rPr>
                <w:b/>
                <w:i/>
              </w:rPr>
              <w:t>6.</w:t>
            </w:r>
            <w:r w:rsidRPr="009B7092">
              <w:tab/>
            </w:r>
            <w:r w:rsidRPr="009B7092">
              <w:rPr>
                <w:b/>
                <w:i/>
              </w:rPr>
              <w:t>Od obywateli państw trzecich, do których zastosowanie ma rozporządzenie UE XXX/XXX [rozporządzenie Eurodac], właściwe organy pobierają dane biometryczne, o których mowa w art. [10, 13, 14 i 14 a] tego rozporządzenia (UE), i przekazują je zgodnie z tym rozporządzeniem.</w:t>
            </w:r>
          </w:p>
        </w:tc>
        <w:tc>
          <w:tcPr>
            <w:tcW w:w="4876" w:type="dxa"/>
          </w:tcPr>
          <w:p w:rsidR="00222731" w:rsidRPr="009B7092" w:rsidRDefault="00222731" w:rsidP="007070B9">
            <w:pPr>
              <w:pStyle w:val="Normal6a"/>
            </w:pPr>
            <w:r w:rsidRPr="009B7092">
              <w:rPr>
                <w:b/>
                <w:i/>
              </w:rPr>
              <w:t>skreśla się</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W przypadku gdy obywatele państw trzecich</w:t>
            </w:r>
            <w:r w:rsidRPr="009B7092">
              <w:rPr>
                <w:b/>
                <w:i/>
              </w:rPr>
              <w:t>, o których mowa w art. 3 ust. 1 i art. 5,</w:t>
            </w:r>
            <w:r w:rsidRPr="009B7092">
              <w:t xml:space="preserve"> są kierowani na odpowiednią ścieżkę proceduralną </w:t>
            </w:r>
            <w:r w:rsidRPr="009B7092">
              <w:rPr>
                <w:b/>
                <w:i/>
              </w:rPr>
              <w:t>w zakresie azylu lub powrotu</w:t>
            </w:r>
            <w:r w:rsidRPr="009B7092">
              <w:t xml:space="preserve">, następuje zakończenie kontroli przesiewowej. Nawet jeżeli nie wszystkie kontrole zakończono w terminach, o których mowa w art. 6 ust. 3 </w:t>
            </w:r>
            <w:r w:rsidRPr="009B7092">
              <w:rPr>
                <w:b/>
                <w:i/>
              </w:rPr>
              <w:t>i 5</w:t>
            </w:r>
            <w:r w:rsidRPr="009B7092">
              <w:t>, następuje zakończenie kontroli przesiewowej w odniesieniu do takiej osoby, a dana osoba jest kierowana na odpowiednią ścieżkę proceduralną.</w:t>
            </w:r>
          </w:p>
        </w:tc>
        <w:tc>
          <w:tcPr>
            <w:tcW w:w="4876" w:type="dxa"/>
          </w:tcPr>
          <w:p w:rsidR="00222731" w:rsidRPr="009B7092" w:rsidRDefault="00222731" w:rsidP="007070B9">
            <w:pPr>
              <w:pStyle w:val="Normal6a"/>
            </w:pPr>
            <w:r w:rsidRPr="009B7092">
              <w:t>7.</w:t>
            </w:r>
            <w:r w:rsidRPr="009B7092">
              <w:tab/>
              <w:t xml:space="preserve">W przypadku gdy obywatele państw trzecich </w:t>
            </w:r>
            <w:r w:rsidRPr="009B7092">
              <w:rPr>
                <w:b/>
                <w:i/>
              </w:rPr>
              <w:t xml:space="preserve">podlegający kontroli przesiewowej </w:t>
            </w:r>
            <w:r w:rsidRPr="009B7092">
              <w:t xml:space="preserve">są kierowani na odpowiednią ścieżkę proceduralną, następuje zakończenie kontroli przesiewowej. Nawet jeżeli nie wszystkie kontrole zakończono w terminach, o których mowa w art. 6 ust. 3, następuje zakończenie kontroli przesiewowej w odniesieniu do takiej osoby, a dana osoba jest kierowana na odpowiednią ścieżkę proceduralną. </w:t>
            </w:r>
            <w:r w:rsidRPr="009B7092">
              <w:rPr>
                <w:b/>
                <w:i/>
              </w:rPr>
              <w:t>Jeżeli podczas kontroli przesiewowej okaże się, że dany obywatel państwa trzeciego spełnia warunki wjazdu określone w art. 6 rozporządzenia (UE) 2016/399, następuje zakończenie kontroli przesiewowej. Kontrole stanu zdrowia i identyfikacja osób wymagających szczególnego traktowania, których to czynności nie można było ukończyć, są niezwłocznie wznawiane w trakcie kolejnej procedury w celu zagwarantowania, że uwzględniono szczególne potrzeby danej osoby w zakresie przyjmowania lub potrzeby proceduralne.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Juan Ignacio Zoido Álvarez, Elissavet Vozemberg-Vrionidi, Loucas Fourlas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w:t>
            </w:r>
            <w:r w:rsidRPr="009B7092">
              <w:rPr>
                <w:b/>
                <w:i/>
              </w:rPr>
              <w:t>i art. 5</w:t>
            </w:r>
            <w:r w:rsidRPr="009B7092">
              <w:t xml:space="preserve">, są kierowani na odpowiednią ścieżkę proceduralną w zakresie </w:t>
            </w:r>
            <w:r w:rsidRPr="009B7092">
              <w:rPr>
                <w:b/>
                <w:i/>
              </w:rPr>
              <w:t>azylu</w:t>
            </w:r>
            <w:r w:rsidRPr="009B7092">
              <w:t xml:space="preserve"> lub powrotu, następuje zakończenie kontroli przesiewowej. Nawet jeżeli nie wszystkie kontrole zakończono w terminach, o których mowa w art. 6 ust. 3 </w:t>
            </w:r>
            <w:r w:rsidRPr="009B7092">
              <w:rPr>
                <w:b/>
                <w:i/>
              </w:rPr>
              <w:t>i 5</w:t>
            </w:r>
            <w:r w:rsidRPr="009B7092">
              <w:t>, następuje zakończenie kontroli przesiewowej w odniesieniu do takiej osoby, a dana osoba jest kierowana na odpowiednią ścieżkę proceduralną.</w:t>
            </w:r>
          </w:p>
        </w:tc>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są kierowani na odpowiednią ścieżkę proceduralną w zakresie </w:t>
            </w:r>
            <w:r w:rsidRPr="009B7092">
              <w:rPr>
                <w:b/>
                <w:i/>
              </w:rPr>
              <w:t xml:space="preserve">ochrony międzynarodowej, relokacji </w:t>
            </w:r>
            <w:r w:rsidRPr="009B7092">
              <w:t>lub powrotu</w:t>
            </w:r>
            <w:r w:rsidRPr="009B7092">
              <w:rPr>
                <w:b/>
                <w:i/>
              </w:rPr>
              <w:t>, lub w przypadku gdy formularz, o którym mowa w art. 13, dotyczący obywateli państw trzecich, o których mowa w art. 3 ust. 2, został przekazany tym organom,</w:t>
            </w:r>
            <w:r w:rsidRPr="009B7092">
              <w:t xml:space="preserve"> następuje zakończenie kontroli przesiewowej. Nawet jeżeli nie wszystkie kontrole zakończono w terminach, o których mowa w art. 6 ust. 3, następuje zakończenie kontroli przesiewowej w odniesieniu do takiej osoby, a dana osoba jest kierowana na odpowiednią ścieżkę proceduralną.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w:t>
            </w:r>
            <w:r w:rsidRPr="009B7092">
              <w:rPr>
                <w:b/>
                <w:i/>
              </w:rPr>
              <w:t>i art. 5</w:t>
            </w:r>
            <w:r w:rsidRPr="009B7092">
              <w:t xml:space="preserve">, są kierowani na odpowiednią ścieżkę proceduralną w zakresie azylu </w:t>
            </w:r>
            <w:r w:rsidRPr="009B7092">
              <w:rPr>
                <w:b/>
                <w:i/>
              </w:rPr>
              <w:t>lub</w:t>
            </w:r>
            <w:r w:rsidRPr="009B7092">
              <w:t xml:space="preserve"> powrotu, następuje zakończenie kontroli przesiewowej. Nawet jeżeli nie wszystkie kontrole zakończono w terminach, o których mowa w art. 6 ust. 3 i 5, następuje zakończenie kontroli przesiewowej w odniesieniu do takiej osoby, a dana osoba jest kierowana na </w:t>
            </w:r>
            <w:r w:rsidRPr="009B7092">
              <w:rPr>
                <w:b/>
                <w:i/>
              </w:rPr>
              <w:t>odpowiednią</w:t>
            </w:r>
            <w:r w:rsidRPr="009B7092">
              <w:t xml:space="preserve"> ścieżkę </w:t>
            </w:r>
            <w:r w:rsidRPr="009B7092">
              <w:rPr>
                <w:b/>
                <w:i/>
              </w:rPr>
              <w:t>proceduralną</w:t>
            </w:r>
            <w:r w:rsidRPr="009B7092">
              <w:t>.</w:t>
            </w:r>
          </w:p>
        </w:tc>
        <w:tc>
          <w:tcPr>
            <w:tcW w:w="4876" w:type="dxa"/>
          </w:tcPr>
          <w:p w:rsidR="00222731" w:rsidRPr="009B7092" w:rsidRDefault="00222731" w:rsidP="007070B9">
            <w:pPr>
              <w:pStyle w:val="Normal6a"/>
            </w:pPr>
            <w:r w:rsidRPr="009B7092">
              <w:t>7.</w:t>
            </w:r>
            <w:r w:rsidRPr="009B7092">
              <w:tab/>
              <w:t>W przypadku gdy obywatele państw trzecich, o których mowa w art. 3 ust. 1, są kierowani na odpowiednią ścieżkę proceduralną w zakresie azylu</w:t>
            </w:r>
            <w:r w:rsidRPr="009B7092">
              <w:rPr>
                <w:b/>
                <w:i/>
              </w:rPr>
              <w:t>,</w:t>
            </w:r>
            <w:r w:rsidRPr="009B7092">
              <w:t xml:space="preserve"> powrotu </w:t>
            </w:r>
            <w:r w:rsidRPr="009B7092">
              <w:rPr>
                <w:b/>
                <w:i/>
              </w:rPr>
              <w:t>lub odmowy wjazdu</w:t>
            </w:r>
            <w:r w:rsidRPr="009B7092">
              <w:t xml:space="preserve">, następuje zakończenie kontroli przesiewowej. Nawet jeżeli nie wszystkie kontrole zakończono w terminach, o których mowa w art. 6 ust. 3 i 5, następuje zakończenie kontroli przesiewowej w odniesieniu do takiej osoby, a dana osoba jest </w:t>
            </w:r>
            <w:r w:rsidRPr="009B7092">
              <w:rPr>
                <w:b/>
                <w:i/>
              </w:rPr>
              <w:t>automatycznie</w:t>
            </w:r>
            <w:r w:rsidRPr="009B7092">
              <w:t xml:space="preserve"> kierowana na ścieżkę </w:t>
            </w:r>
            <w:r w:rsidRPr="009B7092">
              <w:rPr>
                <w:b/>
                <w:i/>
              </w:rPr>
              <w:t>zwykłej procedury azylowej</w:t>
            </w:r>
            <w:r w:rsidRPr="009B7092">
              <w:t xml:space="preserve"> </w:t>
            </w:r>
            <w:r w:rsidRPr="009B7092">
              <w:rPr>
                <w:b/>
                <w:i/>
              </w:rPr>
              <w:t>określonej w rozporządzeniu (UE) XXX/202X (rozporządzenie w sprawie procedury azylowej)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w:t>
            </w:r>
            <w:r w:rsidRPr="009B7092">
              <w:rPr>
                <w:b/>
                <w:i/>
              </w:rPr>
              <w:t>i art. 5</w:t>
            </w:r>
            <w:r w:rsidRPr="009B7092">
              <w:t xml:space="preserve">, są kierowani na odpowiednią ścieżkę proceduralną w zakresie azylu lub powrotu, następuje zakończenie kontroli przesiewowej. Nawet jeżeli nie wszystkie kontrole zakończono w terminach, o których mowa w art. 6 ust. 3 </w:t>
            </w:r>
            <w:r w:rsidRPr="009B7092">
              <w:rPr>
                <w:b/>
                <w:i/>
              </w:rPr>
              <w:t>i 5</w:t>
            </w:r>
            <w:r w:rsidRPr="009B7092">
              <w:t>, następuje zakończenie kontroli przesiewowej w odniesieniu do takiej osoby, a dana osoba jest kierowana na odpowiednią ścieżkę proceduralną.</w:t>
            </w:r>
          </w:p>
        </w:tc>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są kierowani na odpowiednią ścieżkę proceduralną w zakresie azylu lub powrotu, następuje zakończenie kontroli przesiewowej. </w:t>
            </w:r>
            <w:r w:rsidRPr="009B7092">
              <w:rPr>
                <w:b/>
                <w:i/>
              </w:rPr>
              <w:t>Jeżeli podczas kontroli przesiewowej okaże się, że dany obywatel państwa trzeciego spełnia warunki wjazdu określone w art. 6 rozporządzenia (UE) 2016/399, następuje zakończenie kontroli przesiewowej.</w:t>
            </w:r>
            <w:r w:rsidRPr="009B7092">
              <w:t xml:space="preserve"> Nawet jeżeli nie wszystkie kontrole zakończono w terminach, o których mowa w art. 6 ust. 3, następuje zakończenie kontroli przesiewowej w odniesieniu do takiej osoby, a dana osoba jest kierowana na odpowiednią ścieżkę proceduralną. </w:t>
            </w:r>
            <w:r w:rsidRPr="009B7092">
              <w:rPr>
                <w:b/>
                <w:i/>
              </w:rPr>
              <w:t>W przypadku gdy podczas kontroli przesiewowej nie ukończono kontroli stanu zdrowia i identyfikacji osób wymagających szczególnego traktowania, o których to czynnościach mowa w art. 9 niniejszego rozporządzenia, nie stosuje się procedur granicznych, a kontrole zostają niezwłocznie wznowione w ramach zwykłej procedury azylowej lub zwykłej procedury powrotu. W przypadku gdy wyniki kontroli stanu zdrowia i identyfikacji osób wymagających szczególnego traktowania, o których to czynnościach mowa w art. 9 niniejszego rozporządzenia, wskazują, że obywatel państwa trzeciego wymaga szczególnego traktowania, jest ofiarą tortur lub ma szczególne potrzeby w zakresie przyjmowania lub potrzeby proceduralne, osoba ta jest natychmiast kierowana na ścieżkę zwykłej procedury azylowej lub zwykłej procedury powrotu, jeżeli jeszcze się na niej nie znajduje.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Laura Ferrara, Sabrina Pignedoli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7.</w:t>
            </w:r>
            <w:r w:rsidRPr="009B7092">
              <w:tab/>
              <w:t xml:space="preserve">W przypadku gdy obywatele państw trzecich, o których mowa w art. 3 ust. 1 </w:t>
            </w:r>
            <w:r w:rsidRPr="009B7092">
              <w:rPr>
                <w:b/>
                <w:i/>
              </w:rPr>
              <w:t>i art. 5</w:t>
            </w:r>
            <w:r w:rsidRPr="009B7092">
              <w:t xml:space="preserve">, są kierowani na odpowiednią ścieżkę proceduralną w zakresie azylu lub powrotu, następuje zakończenie kontroli przesiewowej. Nawet jeżeli nie wszystkie kontrole zakończono w terminach, o których mowa w art. 6 ust. 3 </w:t>
            </w:r>
            <w:r w:rsidRPr="009B7092">
              <w:rPr>
                <w:b/>
                <w:i/>
              </w:rPr>
              <w:t>i 5</w:t>
            </w:r>
            <w:r w:rsidRPr="009B7092">
              <w:t>, następuje zakończenie kontroli przesiewowej w odniesieniu do takiej osoby, a dana osoba jest kierowana na odpowiednią ścieżkę proceduralną.</w:t>
            </w:r>
          </w:p>
        </w:tc>
        <w:tc>
          <w:tcPr>
            <w:tcW w:w="4876" w:type="dxa"/>
          </w:tcPr>
          <w:p w:rsidR="00222731" w:rsidRPr="009B7092" w:rsidRDefault="00222731" w:rsidP="007070B9">
            <w:pPr>
              <w:pStyle w:val="Normal6a"/>
            </w:pPr>
            <w:r w:rsidRPr="009B7092">
              <w:t>7.</w:t>
            </w:r>
            <w:r w:rsidRPr="009B7092">
              <w:tab/>
              <w:t>W przypadku gdy obywatele państw trzecich, o których mowa w art. 3 ust. 1, są kierowani na odpowiednią ścieżkę proceduralną w zakresie azylu lub powrotu, następuje zakończenie kontroli przesiewowej. Nawet jeżeli nie wszystkie kontrole zakończono w terminach, o których mowa w art. 6 ust. 3, następuje zakończenie kontroli przesiewowej w odniesieniu do takiej osoby, a dana osoba jest kierowana na odpowiednią ścieżkę proceduralną.</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{IT}</w:t>
      </w:r>
      <w:r w:rsidRPr="009B7092">
        <w:t>it</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Dany obywatel państwa trzeciego otrzymuje możliwość skorzystania ze skutecznych środków odwoławczych, aby odwołać się od wyniku kontroli przesiewowej lub ubiegać się o jego rewizję przed właściwym organem sądowym lub administracyjnym lub właściwym podmiotem złożonym z osób bezstronnych i posiadających gwarancje niezależności.</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Niezależnie od powyższych przepisów osoby zidentyfikowane w trakcie kontroli przesiewowej jako bezpaństwowcy lub jako osoby zagrożone bezpaństwowością kieruje się do właściwych organów w celu ustalenia w sposób wyczerpujący, czy dana osoba jest bezpaństwowcem, i zapewnienia jej odpowiedniej ochrony zgodnie z prawem krajowym. Jeśli dana osoba złożyła wniosek o udzielenie ochrony międzynarodowej, ustalenie bezpaństwowości przeprowadza się jednocześnie lub po rozpatrzeniu wniosku o udzielenie ochrony międzynarodowej, nie naruszając prymatu statusu ochrony międzynarodowej oraz z pełnym poszanowaniem zasady poufności.</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Dany obywatel państwa trzeciego otrzymuje możliwość skorzystania ze skutecznych środków odwoławczych, aby odwołać się od wyniku kontroli przesiewowej lub ubiegać się o rewizję tego wyniku zgodnie z prawem krajowym. Obywatelowi państwa trzeciego przekazuje się również pisemną informację w zrozumiałym dla niego języku dotyczącą punktów kontaktowych dysponujących informacjami na temat przedstawicieli uprawnionych do działania w imieniu obywatela państwa trzeciego zgodnie z prawem krajowym. Odwołanie wnosi się niezwłocznie po otrzymaniu przez obywatela państwa trzeciego powiadomienia o skierowaniu na odpowiednią ścieżkę proceduralną. Wniesienie takiego odwołania nie zawiesza skierowania obywatela państwa trzeciego na dalszą ścieżkę proceduralną. Odwołania są rozpatrywane szybko, a o ich wyniku powiadamia się obywatela państwa trzeciego na piśmie.</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Birgit Sippel</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Państwa członkowskie przeprowadzające procedurę kontroli przesiewowej dopilnowują, by wszystkie dane osobowe zgromadzone w kontekście tej procedury, w szczególności dane osobowe zawarte w formularzu wywiadu, zostały usunięte, gdy tylko:</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 zostanie podjęta ostateczna decyzja w sprawie wniosku o udzielenie ochrony międzynarodowej, również na wszystkich poziomach postępowania odwoławczego; lub</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(ii) zostanie podjęta ostateczna decyzja w sprawie procedury powrotu, również na wszystkich poziomach postępowania odwoławczego; lub</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(iii) zostanie wydana decyzja o odmowie wjazdu, również na wszystkich poziomach postępowania odwoławczego; lub</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(iv) danej osobie udzielono zgody na wjazd do danego państwa członkowskiego na podstawie art. 6 ust. 5 rozporządzenia (UE) 2016/399 [kodeks graniczny Schengen].</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789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Tomas Tobé, Lena Düpont, Karlo Ressler, Juan Ignacio Zoido Álvarez, Elissavet Vozemberg-Vrionidi, Jeroen Lenaers</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 ustęp 7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7a.</w:t>
            </w:r>
            <w:r w:rsidRPr="009B7092">
              <w:tab/>
            </w:r>
            <w:r w:rsidRPr="009B7092">
              <w:rPr>
                <w:b/>
                <w:i/>
              </w:rPr>
              <w:t>Skierowanie na ścieżkę proceduralną zgodnie z niniejszym artykułem nie podlega środkom odwoławczym. Państwa członkowskie zapewniają wnioskodawcy prawo do skutecznego środka odwoławczego w ramach ścieżki proceduralnej, na którą został skierowany.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14a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Po przeprowadzeniu kontroli przesiewowej</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1. Po zakończeniu kontroli przesiewowej właściwe organy państw członkowskich mogą podjąć decyzję o wydaleniu obywatela państw trzeciego, jeżeli wyraźnie odmówił złożenia wniosku o ochronę międzynarodową i nie kwalifikuje się do ubiegania się o dokument pobytowy lub inne zezwolenie uprawniające do pobytu z powodów motywowanych współczuciem, względami humanitarnymi lub innymi na podstawie przepisów państwa członkowskiego lub innych przepisów prawa unijnego lub międzynarodowego. W takich przypadkach zastosowanie ma dyrektywa 2008/115/WE (dyrektywa powrotowa), która nakłada na państwa członkowskie wszystkie stosowne obowiązki i zapewnia gwarancje obywatelom państw trzecich.</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2. Stosowanie dyrektywy 2008/115/WE (dyrektywa powrotowa) odbywa się bez uszczerbku dla art. 6 ust. 5 rozporządzenia (UE) 2016/399 i ust. 7 lit. a) niniejszego artykułu oraz zasady non-refoulement, a także innych zobowiązań w zakresie praw podstawowych wynikających z Karty praw podstawowych oraz innych zobowiązań unijnych i międzynarodowych, jak również bez uszczerbku dla art. 6 ust. 4 dyrektywy 2008/115/WE.</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3. W przypadkach dotyczących małoletnich należy przede wszystkim uwzględnić najlepszy interes dziecka. Wymaga to umożliwienia stosowania procedur zgodnie z dyrektywą 2008/115/WE (dyrektywa powrotowa) wyłącznie po przeprowadzeniu udokumentowanej procedury ochrony najlepszego interesu dziecka przez multidyscyplinarny zespół oceniający i określający trwałe rozwiązanie. Jeżeli w ramach procedury stwierdzono, że powrót leży w najlepszym interesie dziecka, priorytetowo należy potraktować wdrożenie tej decyzji przez zorganizowanie dobrowolnego wyjazdu wraz ze wsparciem dostosowanym do potrzeb dziecka.</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Rasa Juknevičienė</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14 a (nowy)</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Artykuł 14a</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BoldItalicCenter6a"/>
            </w:pPr>
            <w:r w:rsidRPr="009B7092">
              <w:t>Wsparcie finansowe</w:t>
            </w:r>
          </w:p>
        </w:tc>
      </w:tr>
      <w:tr w:rsidR="004A7E83" w:rsidRPr="009B7092" w:rsidTr="007070B9">
        <w:trPr>
          <w:jc w:val="center"/>
        </w:trPr>
        <w:tc>
          <w:tcPr>
            <w:tcW w:w="4876" w:type="dxa"/>
          </w:tcPr>
          <w:p w:rsidR="00222731" w:rsidRPr="009B7092" w:rsidRDefault="00222731" w:rsidP="007070B9">
            <w:pPr>
              <w:pStyle w:val="Normal6a"/>
            </w:pPr>
          </w:p>
        </w:tc>
        <w:tc>
          <w:tcPr>
            <w:tcW w:w="4876" w:type="dxa"/>
          </w:tcPr>
          <w:p w:rsidR="00222731" w:rsidRPr="009B7092" w:rsidRDefault="00222731" w:rsidP="007070B9">
            <w:pPr>
              <w:pStyle w:val="Normal6a"/>
            </w:pPr>
            <w:r w:rsidRPr="009B7092">
              <w:rPr>
                <w:b/>
                <w:i/>
              </w:rPr>
              <w:t>Wydatki związane z wdrożeniem niniejszego rozporządzenia pokrywane są ze środków finansowania polityki spraw wewnętrznych w ramach Funduszu Azylu i Migracji uwzględnionego w wieloletnich ramach finansowych na lata 2021–2027. Obejmują one instalację infrastruktury weryfikacyjnej (zapewnienie i wykorzystanie lub modernizację istniejących obiektów na przejściach granicznych, w ośrodkach recepcyjnych itp.), zapewnienie dostępu do odpowiednich baz danych w nowych lokalizacjach, zatrudnienie dodatkowego personelu, szkolenie funkcjonariuszy straży granicznej i innych pracowników, zatrudnienie personelu medycznego, zakup sprzętu medycznego i instalację pomieszczeń do przeprowadzania badań lekarskich (w razie potrzeby) oraz ustanowienie niezależnego mechanizmu monitorowania przestrzegania praw podstawowych.</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16</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(WE) nr 767/2008</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6 – ustęp 2</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16</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(WE) nr 767/2008</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(WE) nr 767/2008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art. 6 ust. 2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„2. Dostęp do VIS do celów przeglądania danych jest zarezerwowany wyłącznie dla odpowiednio upoważnionego personelu jednostki centralnej ETIAS, organów krajowych każdego państwa członkowskiego, w tym odpowiednio upoważnionego personelu jednostek krajowych ETIAS wyznaczonych na podstawie art. 8 rozporządzenia Parlamentu Europejskiego i Rady (UE) 2018/1240, które są właściwe do celów określonych w art. 15–22, oraz dla odpowiednio upoważnionego personelu organów krajowych każdego państwa członkowskiego i agencji Unii, które są właściwe do celów określonych w art. 20 i 21 rozporządzenia 2019/817, a także dla właściwych organów przewidzianych w art. 6 ust. 6 rozporządzenia Parlamentu Europejskiego i Rady (UE) 2020/XXX</w:t>
            </w:r>
            <w:r w:rsidRPr="009B7092">
              <w:rPr>
                <w:rStyle w:val="SupBoldItalic"/>
                <w:b w:val="0"/>
                <w:i w:val="0"/>
              </w:rPr>
              <w:t>37</w:t>
            </w:r>
            <w:r w:rsidRPr="009B7092">
              <w:rPr>
                <w:b/>
                <w:i/>
              </w:rPr>
              <w:t>. Dostęp taki jest ograniczony do zakresu, w jakim dane te są niezbędne do wykonywania ich zadań w tych celach oraz proporcjonalnie do wyznaczonych celów.”.</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37</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16</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(WE) nr 767/2008</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6 – ustęp 2</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16</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(WE) nr 767/2008</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(WE) nr 767/2008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art. 6 ust. 2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„2. Dostęp do VIS do celów przeglądania danych jest zarezerwowany wyłącznie dla odpowiednio upoważnionego personelu jednostki centralnej ETIAS, organów krajowych każdego państwa członkowskiego, w tym odpowiednio upoważnionego personelu jednostek krajowych ETIAS wyznaczonych na podstawie art. 8 rozporządzenia Parlamentu Europejskiego i Rady (UE) 2018/1240, które są właściwe do celów określonych w art. 15–22, oraz dla odpowiednio upoważnionego personelu organów krajowych każdego państwa członkowskiego i agencji Unii, które są właściwe do celów określonych w art. 20 i 21 rozporządzenia 2019/817, a także dla właściwych organów przewidzianych w art. 6 ust. 6 rozporządzenia Parlamentu Europejskiego i Rady (UE) 2020/XXX</w:t>
            </w:r>
            <w:r w:rsidRPr="009B7092">
              <w:rPr>
                <w:rStyle w:val="SupBoldItalic"/>
                <w:b w:val="0"/>
                <w:i w:val="0"/>
              </w:rPr>
              <w:t>37</w:t>
            </w:r>
            <w:r w:rsidRPr="009B7092">
              <w:rPr>
                <w:b/>
                <w:i/>
              </w:rPr>
              <w:t>. Dostęp taki jest ograniczony do zakresu, w jakim dane te są niezbędne do wykonywania ich zadań w tych celach oraz proporcjonalnie do wyznaczonych celów.”.</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37</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17</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2017/2226</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6 ustęp 1 – artykuł 9 ustęp 1 – artykuł 9 ustęp 4</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17</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(UE) 2017/2226</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(UE) 2017/2226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w art. 6 ust. 1 dodaje się literę l) w brzmieniu: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„l) przyczynianie się do osiągnięcia celów kontroli przesiewowej ustanowionej rozporządzeniem Parlamentu Europejskiego i Rady (UE) 2020/XXX</w:t>
            </w:r>
            <w:r w:rsidRPr="009B7092">
              <w:rPr>
                <w:rStyle w:val="SupBoldItalic"/>
                <w:b w:val="0"/>
                <w:i w:val="0"/>
              </w:rPr>
              <w:t>38</w:t>
            </w:r>
            <w:r w:rsidRPr="009B7092">
              <w:rPr>
                <w:b/>
                <w:i/>
              </w:rPr>
              <w:t>, w szczególności w odniesieniu do kontroli przewidzianych w art. 10 tego rozporządzenia.”;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 ust. 1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„2a. Właściwe organy, o których mowa w art. 5 ust. 6 rozporządzenia (UE) 2020/XXX, mają dostęp do EES w celu przeglądania danych.”;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„Dostęp do danych pochodzących z EES zawartych we wspólnym repozytorium danych umożliwiających identyfikację jest zarezerwowany wyłącznie dla odpowiednio upoważnionego personelu organów krajowych każdego państwa członkowskiego i odpowiednio upoważnionego personelu agencji unijnych, które są właściwe do celów określonych w art. 20, 20 a i 21 rozporządzenia (UE) 2019/817. Dostęp taki jest ograniczony do zakresu, w jakim dane te są niezbędne do wykonywania ich zadań w tych celach oraz proporcjonalnie do wyznaczonych celów.”.</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38</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17</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2017/2226</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6 – ustęp 1 – punkt 1, artykuł 9 – ustęp 1 i 4</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17</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(UE) 2017/2226</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(UE) 2017/2226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w art. 6 ust. 1 dodaje się literę l) w brzmieniu: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„l) przyczynianie się do osiągnięcia celów kontroli przesiewowej ustanowionej rozporządzeniem Parlamentu Europejskiego i Rady (UE) 2020/XXX</w:t>
            </w:r>
            <w:r w:rsidRPr="009B7092">
              <w:rPr>
                <w:rStyle w:val="SupBoldItalic"/>
                <w:b w:val="0"/>
                <w:i w:val="0"/>
              </w:rPr>
              <w:t>38</w:t>
            </w:r>
            <w:r w:rsidRPr="009B7092">
              <w:rPr>
                <w:b/>
                <w:i/>
              </w:rPr>
              <w:t>, w szczególności w odniesieniu do kontroli przewidzianych w art. 10 tego rozporządzenia.”;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 ust. 1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2a. Właściwe organy, o których mowa w art. 5 ust. 6 rozporządzenia (UE) 2020/XXX, mają dostęp do EES w celu przeglądania danych.”;</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Dostęp do danych pochodzących z EES zawartych we wspólnym repozytorium danych umożliwiających identyfikację jest zarezerwowany wyłącznie dla odpowiednio upoważnionego personelu organów krajowych każdego państwa członkowskiego i odpowiednio upoważnionego personelu agencji unijnych, które są właściwe do celów określonych w art. 20, 20 a i 21 rozporządzenia (UE) 2019/817. Dostęp taki jest ograniczony do zakresu, w jakim dane te są niezbędne do wykonywania ich zadań w tych celach oraz proporcjonalnie do wyznaczonych celów.”.</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38</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18</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2018/1240</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4 litera a – artykuł 13 ustęp 5</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18</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(UE) 2018/1240</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(UE) 2018/1240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art. 4 lit. a)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 przyczynia się do wysokiego poziomu bezpieczeństwa przez umożliwienie dokładnej oceny wnioskodawców pod kątem ryzyka, jakie mogą oni stwarzać dla bezpieczeństwa wewnętrznego, przed ich przybyciem na przejście graniczne na granicy zewnętrznej, oraz osób podlegających kontroli przesiewowej, o której mowa w rozporządzeniu Parlamentu Europejskiego i Rady (UE) 2020/XXX</w:t>
            </w:r>
            <w:r w:rsidRPr="009B7092">
              <w:rPr>
                <w:rStyle w:val="SupBoldItalic"/>
              </w:rPr>
              <w:t>39</w:t>
            </w:r>
            <w:r w:rsidRPr="009B7092">
              <w:rPr>
                <w:b/>
                <w:i/>
              </w:rPr>
              <w:t xml:space="preserve"> [rozporządzenie dotyczące kontroli przesiewowej], aby stwierdzić, czy istnieją przesłanki faktyczne lub wynikające z takich przesłanek uzasadnione podstawy, by uznać, że obecność danej osoby na terytorium państw członkowskich stanowi ryzyko dla bezpieczeństwa;”;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„5. Każde państwo członkowskie wyznacza właściwe organy krajowe, o których mowa w ust. 1, 2 i 4 niniejszego artykułu, oraz właściwy organ, o którym mowa w art. 5 ust. 6 rozporządzenia (UE) 2020/XXX, a także niezwłocznie przekazuje wykaz tych organów agencji eu-LISA zgodnie z art. 87 ust. 2 niniejszego rozporządzenia. W wykazie tym należy określić, do jakich celów należycie upoważniony personel każdego organu ma mieć dostęp do danych znajdujących się w systemie informacyjnym ETIAS zgodnie z ust. 1, 2 i 4 niniejszego artykułu.”.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39</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18</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2018/1240</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4 litera a – artykuł 13 ustęp 5</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BoldItalicCenter6a"/>
            </w:pPr>
            <w:r w:rsidRPr="009B7092">
              <w:t>Artykuł 18</w:t>
            </w:r>
          </w:p>
        </w:tc>
        <w:tc>
          <w:tcPr>
            <w:tcW w:w="4876" w:type="dxa"/>
          </w:tcPr>
          <w:p w:rsidR="00222731" w:rsidRPr="009B7092" w:rsidRDefault="00222731" w:rsidP="007070B9">
            <w:pPr>
              <w:pStyle w:val="Normal6a"/>
            </w:pPr>
            <w:r w:rsidRPr="009B7092">
              <w:rPr>
                <w:b/>
                <w:i/>
              </w:rPr>
              <w:t>skreśla się</w:t>
            </w:r>
          </w:p>
        </w:tc>
      </w:tr>
      <w:tr w:rsidR="004A7E83" w:rsidRPr="009B7092" w:rsidTr="007070B9">
        <w:trPr>
          <w:jc w:val="center"/>
        </w:trPr>
        <w:tc>
          <w:tcPr>
            <w:tcW w:w="4876" w:type="dxa"/>
          </w:tcPr>
          <w:p w:rsidR="00222731" w:rsidRPr="009B7092" w:rsidRDefault="00222731" w:rsidP="007070B9">
            <w:pPr>
              <w:pStyle w:val="NormalBoldItalicCenter6a"/>
            </w:pPr>
            <w:r w:rsidRPr="009B7092">
              <w:t>Zmiany w rozporządzeniu (UE) 2018/1240</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W rozporządzeniu (UE) 2018/1240 wprowadza się następujące zmiany:</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1) art. 4 lit. a) otrzymuje brzmienie:</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b/>
                <w:i/>
              </w:rPr>
              <w:t>„a) przyczynia się do wysokiego poziomu bezpieczeństwa przez umożliwienie dokładnej oceny wnioskodawców pod kątem ryzyka, jakie mogą oni stwarzać dla bezpieczeństwa wewnętrznego, przed ich przybyciem na przejście graniczne na granicy zewnętrznej, oraz osób podlegających kontroli przesiewowej, o której mowa w rozporządzeniu Parlamentu Europejskiego i Rady (UE) 2020/XXX</w:t>
            </w:r>
            <w:r w:rsidRPr="009B7092">
              <w:rPr>
                <w:rStyle w:val="SupBoldItalic"/>
              </w:rPr>
              <w:t>39</w:t>
            </w:r>
            <w:r w:rsidRPr="009B7092">
              <w:rPr>
                <w:b/>
                <w:i/>
              </w:rPr>
              <w:t xml:space="preserve"> [rozporządzenie dotyczące kontroli przesiewowej], aby stwierdzić, czy istnieją przesłanki faktyczne lub wynikające z takich przesłanek uzasadnione podstawy, by uznać, że obecność danej osoby na terytorium państw członkowskich stanowi ryzyko dla bezpieczeństwa;”;</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5. Każde państwo członkowskie wyznacza właściwe organy krajowe, o których mowa w ust. 1, 2 i 4 niniejszego artykułu, oraz właściwy organ, o którym mowa w art. 5 ust. 6 rozporządzenia (UE) 2020/XXX, a także niezwłocznie przekazuje wykaz tych organów agencji eu-LISA zgodnie z art. 87 ust. 2 niniejszego rozporządzenia. W wykazie tym należy określić, do jakich celów należycie upoważniony personel każdego organu ma mieć dostęp do danych znajdujących się w systemie informacyjnym ETIAS zgodnie z ust. 1, 2 i 4 niniejszego artykułu.”.</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t>_________________</w:t>
            </w:r>
          </w:p>
        </w:tc>
        <w:tc>
          <w:tcPr>
            <w:tcW w:w="4876" w:type="dxa"/>
          </w:tcPr>
          <w:p w:rsidR="00222731" w:rsidRPr="009B7092" w:rsidRDefault="00222731" w:rsidP="007070B9">
            <w:pPr>
              <w:pStyle w:val="Normal6a"/>
            </w:pPr>
          </w:p>
        </w:tc>
      </w:tr>
      <w:tr w:rsidR="004A7E83" w:rsidRPr="009B7092" w:rsidTr="007070B9">
        <w:trPr>
          <w:jc w:val="center"/>
        </w:trPr>
        <w:tc>
          <w:tcPr>
            <w:tcW w:w="4876" w:type="dxa"/>
          </w:tcPr>
          <w:p w:rsidR="00222731" w:rsidRPr="009B7092" w:rsidRDefault="00222731" w:rsidP="007070B9">
            <w:pPr>
              <w:pStyle w:val="Normal6a"/>
            </w:pPr>
            <w:r w:rsidRPr="009B7092">
              <w:rPr>
                <w:rStyle w:val="SupBoldItalic"/>
              </w:rPr>
              <w:t>39</w:t>
            </w:r>
            <w:r w:rsidRPr="009B7092">
              <w:t xml:space="preserve"> </w:t>
            </w:r>
            <w:r w:rsidRPr="009B7092">
              <w:rPr>
                <w:b/>
                <w:i/>
              </w:rPr>
              <w:t>Rozporządzenie Parlamentu Europejskiego i Rady (UE) nr XXX z dnia [... r.] wprowadzające kontrolę przesiewową obywateli państw trzecich na granicach zewnętrznych i zmieniające rozporządzenia (WE) nr 767/2008, (UE) 2017/2226, (UE) 2018/1240 i (UE) 2019/817.</w:t>
            </w:r>
          </w:p>
        </w:tc>
        <w:tc>
          <w:tcPr>
            <w:tcW w:w="4876" w:type="dxa"/>
          </w:tcPr>
          <w:p w:rsidR="00222731" w:rsidRPr="009B7092" w:rsidRDefault="00222731" w:rsidP="007070B9">
            <w:pPr>
              <w:pStyle w:val="Normal6a"/>
            </w:pP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798</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19 – akapit 1 – punkt 1</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2019/817</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17</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Wspólne repozytorium danych umożliwiających identyfikację, tworzące indywidualne akta osobowe dla każdej osoby zarejestrowanej w systemach EES, VIS, ETIAS, Eurodac lub ECRIS-TCN, zawierające dane, o których mowa w art. 18, ustanawia się po to, aby ułatwiać i wspomagać poprawną identyfikację osób zarejestrowanych w systemach EES, VIS, ETIAS, Eurodac i ECRIS-TCN zgodnie z art. 20 i 20 a, wspierać funkcjonowanie detektora wielokrotnych tożsamości zgodnie z art. 21 oraz, w stosownych przypadkach, ułatwiać i usprawniać dostęp wyznaczonych organów i Europolu do systemów EES, VIS, ETIAS i Eurodac w celu zapobiegania przestępstwom terrorystycznym lub innym poważnym przestępstwom, wykrywania ich lub prowadzenia w ich sprawie postępowań przygotowawczych zgodnie z art. 22.”;</w:t>
            </w:r>
          </w:p>
        </w:tc>
        <w:tc>
          <w:tcPr>
            <w:tcW w:w="4876" w:type="dxa"/>
          </w:tcPr>
          <w:p w:rsidR="00222731" w:rsidRPr="009B7092" w:rsidRDefault="00222731" w:rsidP="007070B9">
            <w:pPr>
              <w:pStyle w:val="Normal6a"/>
            </w:pPr>
            <w:r w:rsidRPr="009B7092">
              <w:t xml:space="preserve">Wspólne repozytorium danych umożliwiających identyfikację, tworzące indywidualne akta osobowe dla każdej osoby zarejestrowanej w systemach EES, VIS, ETIAS, Eurodac lub ECRIS-TCN, zawierające dane, o których mowa w art. 18, ustanawia się po to, aby ułatwiać i wspomagać poprawną identyfikację osób zarejestrowanych w systemach EES, VIS, ETIAS, Eurodac i ECRIS-TCN zgodnie z art. 20 i 20 a, wspierać funkcjonowanie detektora wielokrotnych tożsamości zgodnie z art. 21 oraz, w stosownych przypadkach, ułatwiać i usprawniać dostęp wyznaczonych organów i Europolu do systemów EES, VIS, ETIAS i Eurodac w celu zapobiegania przestępstwom terrorystycznym lub innym poważnym przestępstwom, wykrywania ich lub prowadzenia w ich sprawie postępowań przygotowawczych zgodnie z art. 22.”; </w:t>
            </w:r>
            <w:r w:rsidRPr="009B7092">
              <w:rPr>
                <w:b/>
                <w:i/>
              </w:rPr>
              <w:t>Do celów rozporządzenia (UE) XXX/XXX [rozporządzenie dotyczące kontroli przesiewowej] przeszukiwanie wspólnego repozytorium danych umożliwiających identyfikację obejmuje jedynie sprawdzenie systemów EES, VIS i Eurodac.</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799</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19 – akapit 1 – punkt 2</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2019/817</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20 a – wprowadzenie</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Dostęp do wspólnego repozytorium danych umożliwiających identyfikację w celu identyfikacji zgodnie z rozporządzeniem (UE) 2020/XXX</w:t>
            </w:r>
          </w:p>
        </w:tc>
        <w:tc>
          <w:tcPr>
            <w:tcW w:w="4876" w:type="dxa"/>
          </w:tcPr>
          <w:p w:rsidR="00222731" w:rsidRPr="009B7092" w:rsidRDefault="00222731" w:rsidP="007070B9">
            <w:pPr>
              <w:pStyle w:val="Normal6a"/>
            </w:pPr>
            <w:r w:rsidRPr="009B7092">
              <w:t>Dostęp do wspólnego repozytorium danych umożliwiających identyfikację w celu identyfikacji zgodnie z rozporządzeniem (UE) 2020/XXX</w:t>
            </w:r>
            <w:r w:rsidRPr="009B7092">
              <w:rPr>
                <w:b/>
                <w:i/>
              </w:rPr>
              <w:t xml:space="preserve"> [rozporządzenie w sprawie kontroli przesiewowej]</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800</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19 – akapit 1 – punkt 2</w:t>
      </w:r>
      <w:r w:rsidRPr="009B7092">
        <w:rPr>
          <w:rStyle w:val="HideTWBExt"/>
          <w:b w:val="0"/>
          <w:noProof w:val="0"/>
        </w:rPr>
        <w:t>&lt;/Article&gt;</w:t>
      </w:r>
    </w:p>
    <w:p w:rsidR="00222731" w:rsidRPr="009B7092" w:rsidRDefault="00222731" w:rsidP="00222731">
      <w:r w:rsidRPr="009B7092">
        <w:rPr>
          <w:rStyle w:val="HideTWBExt"/>
          <w:noProof w:val="0"/>
        </w:rPr>
        <w:t>&lt;DocAmend2&gt;</w:t>
      </w:r>
      <w:r w:rsidRPr="009B7092">
        <w:t>Rozporządzenie (UE) 2019/817</w:t>
      </w:r>
      <w:r w:rsidRPr="009B7092">
        <w:rPr>
          <w:rStyle w:val="HideTWBExt"/>
          <w:noProof w:val="0"/>
        </w:rPr>
        <w:t>&lt;/DocAmend2&gt;</w:t>
      </w:r>
    </w:p>
    <w:p w:rsidR="00222731" w:rsidRPr="009B7092" w:rsidRDefault="00222731" w:rsidP="00222731">
      <w:r w:rsidRPr="009B7092">
        <w:rPr>
          <w:rStyle w:val="HideTWBExt"/>
          <w:noProof w:val="0"/>
        </w:rPr>
        <w:t>&lt;Article2&gt;</w:t>
      </w:r>
      <w:r w:rsidRPr="009B7092">
        <w:t>Artykuł 20 a – ustęp 1</w:t>
      </w:r>
      <w:r w:rsidRPr="009B709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1.</w:t>
            </w:r>
            <w:r w:rsidRPr="009B7092">
              <w:tab/>
              <w:t>Zapytania we wspólnym repozytorium danych umożliwiających identyfikację dokonywane są przez wyznaczony właściwy organ w rozumieniu art. 6 ust. 7 rozporządzenia (UE) 2020/XXX, wyłącznie w celu identyfikacji osoby zgodnie z art. 10 tego rozporządzenia, pod warunkiem że procedurę tę uruchamia się w obecności tej osoby.</w:t>
            </w:r>
          </w:p>
        </w:tc>
        <w:tc>
          <w:tcPr>
            <w:tcW w:w="4876" w:type="dxa"/>
          </w:tcPr>
          <w:p w:rsidR="00222731" w:rsidRPr="009B7092" w:rsidRDefault="00222731" w:rsidP="007070B9">
            <w:pPr>
              <w:pStyle w:val="Normal6a"/>
            </w:pPr>
            <w:r w:rsidRPr="009B7092">
              <w:t>1.</w:t>
            </w:r>
            <w:r w:rsidRPr="009B7092">
              <w:tab/>
              <w:t xml:space="preserve">Zapytania we wspólnym repozytorium danych umożliwiających identyfikację dokonywane są przez wyznaczony właściwy organ w rozumieniu art. 6 ust. 7 rozporządzenia (UE) 2020/XXX </w:t>
            </w:r>
            <w:r w:rsidRPr="009B7092">
              <w:rPr>
                <w:b/>
                <w:i/>
              </w:rPr>
              <w:t>[rozporządzenie w sprawie kontroli przesiewowej]</w:t>
            </w:r>
            <w:r w:rsidRPr="009B7092">
              <w:t>, wyłącznie w celu identyfikacji osoby zgodnie z art. 10 tego rozporządzenia, pod warunkiem że procedurę tę uruchamia się w obecności tej osoby.</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801</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Charlie Weimers, Laura Huhtasaari</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Trzy lata</w:t>
            </w:r>
            <w:r w:rsidRPr="009B7092">
              <w:t xml:space="preserve"> po wejściu w życie Komisja składa sprawozdanie z wdrażania środków określonych w niniejszym rozporządzeniu.]</w:t>
            </w:r>
          </w:p>
        </w:tc>
        <w:tc>
          <w:tcPr>
            <w:tcW w:w="4876" w:type="dxa"/>
          </w:tcPr>
          <w:p w:rsidR="00222731" w:rsidRPr="009B7092" w:rsidRDefault="00222731" w:rsidP="007070B9">
            <w:pPr>
              <w:pStyle w:val="Normal6a"/>
            </w:pPr>
            <w:r w:rsidRPr="009B7092">
              <w:t xml:space="preserve">[Po wejściu w życie Komisja </w:t>
            </w:r>
            <w:r w:rsidRPr="009B7092">
              <w:rPr>
                <w:b/>
                <w:i/>
              </w:rPr>
              <w:t xml:space="preserve">raz w roku </w:t>
            </w:r>
            <w:r w:rsidRPr="009B7092">
              <w:t>składa sprawozdanie z wdrażania środków określonych w niniejszym rozporządzeniu.]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802</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Trzy lata</w:t>
            </w:r>
            <w:r w:rsidRPr="009B7092">
              <w:t xml:space="preserve"> po wejściu w życie Komisja składa sprawozdanie z wdrażania środków określonych w niniejszym rozporządzeniu.]</w:t>
            </w:r>
          </w:p>
        </w:tc>
        <w:tc>
          <w:tcPr>
            <w:tcW w:w="4876" w:type="dxa"/>
          </w:tcPr>
          <w:p w:rsidR="00222731" w:rsidRPr="009B7092" w:rsidRDefault="00222731" w:rsidP="007070B9">
            <w:pPr>
              <w:pStyle w:val="Normal6a"/>
            </w:pPr>
            <w:r w:rsidRPr="009B7092">
              <w:t>[</w:t>
            </w:r>
            <w:r w:rsidRPr="009B7092">
              <w:rPr>
                <w:b/>
                <w:i/>
              </w:rPr>
              <w:t>Jeden rok</w:t>
            </w:r>
            <w:r w:rsidRPr="009B7092">
              <w:t xml:space="preserve"> po wejściu w życie Komisja składa sprawozdanie z wdrażania środków określonych w niniejszym rozporządzeniu.]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803</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Trzy lata</w:t>
            </w:r>
            <w:r w:rsidRPr="009B7092">
              <w:t xml:space="preserve"> po wejściu w życie Komisja składa sprawozdanie z wdrażania środków określonych w niniejszym rozporządzeniu.]</w:t>
            </w:r>
          </w:p>
        </w:tc>
        <w:tc>
          <w:tcPr>
            <w:tcW w:w="4876" w:type="dxa"/>
          </w:tcPr>
          <w:p w:rsidR="00222731" w:rsidRPr="009B7092" w:rsidRDefault="00222731" w:rsidP="007070B9">
            <w:pPr>
              <w:pStyle w:val="Normal6a"/>
            </w:pPr>
            <w:r w:rsidRPr="009B7092">
              <w:t>[</w:t>
            </w:r>
            <w:r w:rsidRPr="009B7092">
              <w:rPr>
                <w:b/>
                <w:i/>
              </w:rPr>
              <w:t xml:space="preserve">18 miesięcy </w:t>
            </w:r>
            <w:r w:rsidRPr="009B7092">
              <w:t>po wejściu w życie Komisja składa sprawozdanie z wdrażania środków określonych w niniejszym rozporządzeniu.]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804</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1</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w:t>
            </w:r>
            <w:r w:rsidRPr="009B7092">
              <w:rPr>
                <w:b/>
                <w:i/>
              </w:rPr>
              <w:t>Trzy</w:t>
            </w:r>
            <w:r w:rsidRPr="009B7092">
              <w:t xml:space="preserve"> lata po wejściu w życie Komisja składa sprawozdanie z wdrażania środków określonych w niniejszym rozporządzeniu.]</w:t>
            </w:r>
          </w:p>
        </w:tc>
        <w:tc>
          <w:tcPr>
            <w:tcW w:w="4876" w:type="dxa"/>
          </w:tcPr>
          <w:p w:rsidR="00222731" w:rsidRPr="009B7092" w:rsidRDefault="00222731" w:rsidP="007070B9">
            <w:pPr>
              <w:pStyle w:val="Normal6a"/>
            </w:pPr>
            <w:r w:rsidRPr="009B7092">
              <w:t>[</w:t>
            </w:r>
            <w:r w:rsidRPr="009B7092">
              <w:rPr>
                <w:b/>
                <w:i/>
              </w:rPr>
              <w:t>Dwa</w:t>
            </w:r>
            <w:r w:rsidRPr="009B7092">
              <w:t xml:space="preserve"> lata po wejściu w życie Komisja składa sprawozdanie z wdrażania środków określonych w niniejszym rozporządzeniu.] </w:t>
            </w:r>
            <w:r w:rsidRPr="009B7092">
              <w:rPr>
                <w:b/>
                <w:i/>
              </w:rPr>
              <w:t>Sprawozdanie jest również przedstawiane Parlamentowi Europejskiemu i podawane do wiadomości publicznej</w:t>
            </w:r>
            <w:r w:rsidRPr="009B7092">
              <w: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805</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Tineke Strik</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Nie wcześniej niż [</w:t>
            </w:r>
            <w:r w:rsidRPr="009B7092">
              <w:rPr>
                <w:b/>
                <w:i/>
              </w:rPr>
              <w:t>pięć</w:t>
            </w:r>
            <w:r w:rsidRPr="009B7092">
              <w:t xml:space="preserve">] </w:t>
            </w:r>
            <w:r w:rsidRPr="009B7092">
              <w:rPr>
                <w:b/>
                <w:i/>
              </w:rPr>
              <w:t>lat</w:t>
            </w:r>
            <w:r w:rsidRPr="009B7092">
              <w:t xml:space="preserve"> od daty rozpoczęcia stosowania niniejszego rozporządzenia, a następnie co </w:t>
            </w:r>
            <w:r w:rsidRPr="009B7092">
              <w:rPr>
                <w:b/>
                <w:i/>
              </w:rPr>
              <w:t>pięć</w:t>
            </w:r>
            <w:r w:rsidRPr="009B7092">
              <w:t xml:space="preserve"> </w:t>
            </w:r>
            <w:r w:rsidRPr="009B7092">
              <w:rPr>
                <w:b/>
                <w:i/>
              </w:rPr>
              <w:t>lat</w:t>
            </w:r>
            <w:r w:rsidRPr="009B7092">
              <w:t xml:space="preserve">, Komisja przeprowadza ocenę niniejszego rozporządzenia. Komisja przedstawia sprawozdanie z najważniejszymi ustaleniami Parlamentowi Europejskiemu, Radzie oraz Europejskiemu Komitetowi Ekonomiczno-Społecznemu. Państwa członkowskie dostarczają Komisji wszelkie informacje niezbędne do przygotowania tego sprawozdania, najpóźniej sześć miesięcy przed upływem terminu </w:t>
            </w:r>
            <w:r w:rsidRPr="009B7092">
              <w:rPr>
                <w:b/>
                <w:i/>
              </w:rPr>
              <w:t>[pięciu] lat</w:t>
            </w:r>
            <w:r w:rsidRPr="009B7092">
              <w:t>.</w:t>
            </w:r>
          </w:p>
        </w:tc>
        <w:tc>
          <w:tcPr>
            <w:tcW w:w="4876" w:type="dxa"/>
          </w:tcPr>
          <w:p w:rsidR="00222731" w:rsidRPr="009B7092" w:rsidRDefault="00222731" w:rsidP="007070B9">
            <w:pPr>
              <w:pStyle w:val="Normal6a"/>
            </w:pPr>
            <w:r w:rsidRPr="009B7092">
              <w:t>Nie wcześniej niż [</w:t>
            </w:r>
            <w:r w:rsidRPr="009B7092">
              <w:rPr>
                <w:b/>
                <w:i/>
              </w:rPr>
              <w:t>dwa</w:t>
            </w:r>
            <w:r w:rsidRPr="009B7092">
              <w:t xml:space="preserve">] </w:t>
            </w:r>
            <w:r w:rsidRPr="009B7092">
              <w:rPr>
                <w:b/>
                <w:i/>
              </w:rPr>
              <w:t>lata</w:t>
            </w:r>
            <w:r w:rsidRPr="009B7092">
              <w:t xml:space="preserve"> od daty rozpoczęcia stosowania niniejszego rozporządzenia, a następnie co </w:t>
            </w:r>
            <w:r w:rsidRPr="009B7092">
              <w:rPr>
                <w:b/>
                <w:i/>
              </w:rPr>
              <w:t>dwa lata</w:t>
            </w:r>
            <w:r w:rsidRPr="009B7092">
              <w:t xml:space="preserve">, Komisja przeprowadza ocenę niniejszego rozporządzenia. Komisja przedstawia sprawozdanie Parlamentowi Europejskiemu, Radzie oraz Europejskiemu Komitetowi Ekonomiczno-Społecznemu </w:t>
            </w:r>
            <w:r w:rsidRPr="009B7092">
              <w:rPr>
                <w:b/>
                <w:i/>
              </w:rPr>
              <w:t>w sprawie poczynionych przez nią głównych ustaleń, obejmujące wpływ przepisów niniejszego rozporządzenia na prawa podstawowe i wolności zapisane w Karcie praw podstawowych UE, a także ich wartość dodaną w stosunku do całego dorobku UE w zakresie prawa azylowego i dorobku Schengen</w:t>
            </w:r>
            <w:r w:rsidRPr="009B7092">
              <w:t>. Państwa członkowskie zapewniają Komisji wszelkie informacje wymagane do przygotowania tego sprawozdania, najpóźniej na sześć miesięcy przed upływem terminu.</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806</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Pernando Barrena Arza, Konstantinos Arvanitis, Cornelia Ernst, Sira Rego, Miguel Urbán Crespo, Anne-Sophie Pelletier</w:t>
      </w:r>
      <w:r w:rsidRPr="009B7092">
        <w:rPr>
          <w:rStyle w:val="HideTWBExt"/>
          <w:b w:val="0"/>
          <w:noProof w:val="0"/>
        </w:rPr>
        <w:t>&lt;/Members&gt;</w:t>
      </w:r>
    </w:p>
    <w:p w:rsidR="00222731" w:rsidRPr="009B7092" w:rsidRDefault="00222731" w:rsidP="00222731">
      <w:r w:rsidRPr="009B7092">
        <w:rPr>
          <w:rStyle w:val="HideTWBExt"/>
          <w:noProof w:val="0"/>
        </w:rPr>
        <w:t>&lt;AuNomDe&gt;</w:t>
      </w:r>
      <w:r w:rsidRPr="009B7092">
        <w:rPr>
          <w:rStyle w:val="HideTWBInt"/>
          <w:noProof w:val="0"/>
        </w:rPr>
        <w:t>{The Left}</w:t>
      </w:r>
      <w:r w:rsidRPr="009B7092">
        <w:t>w imieniu grupy The Left</w:t>
      </w:r>
      <w:r w:rsidRPr="009B7092">
        <w:rPr>
          <w:rStyle w:val="HideTWBExt"/>
          <w:noProof w:val="0"/>
        </w:rPr>
        <w:t>&lt;/AuNomDe&gt;</w:t>
      </w:r>
    </w:p>
    <w:p w:rsidR="00222731" w:rsidRPr="009B7092" w:rsidRDefault="00222731" w:rsidP="00222731">
      <w:r w:rsidRPr="009B7092">
        <w:rPr>
          <w:rStyle w:val="HideTWBExt"/>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Nie wcześniej niż [</w:t>
            </w:r>
            <w:r w:rsidRPr="009B7092">
              <w:rPr>
                <w:b/>
                <w:i/>
              </w:rPr>
              <w:t>pięć</w:t>
            </w:r>
            <w:r w:rsidRPr="009B7092">
              <w:t xml:space="preserve">] </w:t>
            </w:r>
            <w:r w:rsidRPr="009B7092">
              <w:rPr>
                <w:b/>
                <w:i/>
              </w:rPr>
              <w:t>lat</w:t>
            </w:r>
            <w:r w:rsidRPr="009B7092">
              <w:t xml:space="preserve"> od daty rozpoczęcia stosowania niniejszego rozporządzenia, a następnie co </w:t>
            </w:r>
            <w:r w:rsidRPr="009B7092">
              <w:rPr>
                <w:b/>
                <w:i/>
              </w:rPr>
              <w:t>pięć lat</w:t>
            </w:r>
            <w:r w:rsidRPr="009B7092">
              <w:t xml:space="preserve">, Komisja przeprowadza ocenę niniejszego rozporządzenia. Komisja przedstawia sprawozdanie z najważniejszymi ustaleniami Parlamentowi Europejskiemu, Radzie oraz Europejskiemu Komitetowi Ekonomiczno-Społecznemu. Państwa członkowskie dostarczają Komisji wszelkie informacje niezbędne do przygotowania tego sprawozdania, najpóźniej sześć miesięcy przed upływem terminu </w:t>
            </w:r>
            <w:r w:rsidRPr="009B7092">
              <w:rPr>
                <w:b/>
                <w:i/>
              </w:rPr>
              <w:t xml:space="preserve">[pięciu] </w:t>
            </w:r>
            <w:r w:rsidRPr="009B7092">
              <w:t>lat.</w:t>
            </w:r>
          </w:p>
        </w:tc>
        <w:tc>
          <w:tcPr>
            <w:tcW w:w="4876" w:type="dxa"/>
          </w:tcPr>
          <w:p w:rsidR="00222731" w:rsidRPr="009B7092" w:rsidRDefault="00222731" w:rsidP="007070B9">
            <w:pPr>
              <w:pStyle w:val="Normal6a"/>
            </w:pPr>
            <w:r w:rsidRPr="009B7092">
              <w:t>Nie wcześniej niż [</w:t>
            </w:r>
            <w:r w:rsidRPr="009B7092">
              <w:rPr>
                <w:b/>
                <w:i/>
              </w:rPr>
              <w:t>dwa</w:t>
            </w:r>
            <w:r w:rsidRPr="009B7092">
              <w:t xml:space="preserve">] </w:t>
            </w:r>
            <w:r w:rsidRPr="009B7092">
              <w:rPr>
                <w:b/>
                <w:i/>
              </w:rPr>
              <w:t>lata</w:t>
            </w:r>
            <w:r w:rsidRPr="009B7092">
              <w:t xml:space="preserve"> od daty rozpoczęcia stosowania niniejszego rozporządzenia, a następnie co </w:t>
            </w:r>
            <w:r w:rsidRPr="009B7092">
              <w:rPr>
                <w:b/>
                <w:i/>
              </w:rPr>
              <w:t>dwa lata</w:t>
            </w:r>
            <w:r w:rsidRPr="009B7092">
              <w:t xml:space="preserve">, Komisja przeprowadza ocenę niniejszego rozporządzenia. Komisja przedstawia sprawozdanie z najważniejszymi ustaleniami Parlamentowi Europejskiemu, Radzie oraz Europejskiemu Komitetowi Ekonomiczno-Społecznemu </w:t>
            </w:r>
            <w:r w:rsidRPr="009B7092">
              <w:rPr>
                <w:b/>
                <w:i/>
              </w:rPr>
              <w:t>w sprawie poczynionych przez nią głównych ustaleń, obejmujące wpływ przepisów niniejszego rozporządzenia na prawa podstawowe i wolności zapisane w Karcie praw podstawowych UE, a także ich wartość dodaną w stosunku do całego dorobku UE w zakresie prawa azylowego i dorobku Schengen</w:t>
            </w:r>
            <w:r w:rsidRPr="009B7092">
              <w:t>. Państwa członkowskie dostarczają Komisji wszelkie informacje niezbędne do przygotowania tego sprawozdania, najpóźniej sześć miesięcy przed upływem terminu</w:t>
            </w:r>
            <w:r w:rsidRPr="009B7092">
              <w:rPr>
                <w:b/>
                <w:i/>
              </w:rPr>
              <w:t xml:space="preserve"> [dwóch] </w:t>
            </w:r>
            <w:r w:rsidRPr="009B7092">
              <w:t>lat.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w:t>
      </w:r>
    </w:p>
    <w:p w:rsidR="00222731" w:rsidRPr="009B7092" w:rsidRDefault="00222731" w:rsidP="00222731">
      <w:pPr>
        <w:pStyle w:val="AmNumberTabs"/>
      </w:pPr>
      <w:r w:rsidRPr="009B7092">
        <w:rPr>
          <w:rStyle w:val="HideTWBExt"/>
          <w:b w:val="0"/>
          <w:noProof w:val="0"/>
        </w:rPr>
        <w:t>&lt;Amend&gt;</w:t>
      </w:r>
      <w:r w:rsidRPr="009B7092">
        <w:t>Poprawka</w:t>
      </w:r>
      <w:r w:rsidRPr="009B7092">
        <w:tab/>
      </w:r>
      <w:r w:rsidRPr="009B7092">
        <w:tab/>
      </w:r>
      <w:r w:rsidRPr="009B7092">
        <w:rPr>
          <w:rStyle w:val="HideTWBExt"/>
          <w:b w:val="0"/>
          <w:noProof w:val="0"/>
        </w:rPr>
        <w:t>&lt;NumAm&gt;</w:t>
      </w:r>
      <w:r w:rsidRPr="009B7092">
        <w:t>807</w:t>
      </w:r>
      <w:r w:rsidRPr="009B7092">
        <w:rPr>
          <w:rStyle w:val="HideTWBExt"/>
          <w:b w:val="0"/>
          <w:noProof w:val="0"/>
        </w:rPr>
        <w:t>&lt;/NumAm&gt;</w:t>
      </w:r>
    </w:p>
    <w:p w:rsidR="00222731" w:rsidRPr="009B7092" w:rsidRDefault="00222731" w:rsidP="00222731">
      <w:pPr>
        <w:pStyle w:val="NormalBold"/>
      </w:pPr>
      <w:r w:rsidRPr="009B7092">
        <w:rPr>
          <w:rStyle w:val="HideTWBExt"/>
          <w:b w:val="0"/>
          <w:noProof w:val="0"/>
        </w:rPr>
        <w:t>&lt;RepeatBlock-By&gt;&lt;Members&gt;</w:t>
      </w:r>
      <w:r w:rsidRPr="009B7092">
        <w:t>Jan-Christoph Oetjen, Moritz Körner, Dragoş Tudorache, Hilde Vautmans, Abir Al-Sahlani, Fabienne Keller, Michal Šimečka, Malik Azmani, Sophia in 't Veld</w:t>
      </w:r>
      <w:r w:rsidRPr="009B7092">
        <w:rPr>
          <w:rStyle w:val="HideTWBExt"/>
          <w:b w:val="0"/>
          <w:noProof w:val="0"/>
        </w:rPr>
        <w:t>&lt;/Members&gt;</w:t>
      </w:r>
    </w:p>
    <w:p w:rsidR="00222731" w:rsidRPr="009B7092" w:rsidRDefault="00222731" w:rsidP="00222731">
      <w:pPr>
        <w:pStyle w:val="NormalBold"/>
      </w:pPr>
      <w:r w:rsidRPr="009B7092">
        <w:rPr>
          <w:rStyle w:val="HideTWBExt"/>
          <w:b w:val="0"/>
          <w:noProof w:val="0"/>
        </w:rPr>
        <w:t>&lt;/RepeatBlock-By&gt;</w:t>
      </w:r>
    </w:p>
    <w:p w:rsidR="00222731" w:rsidRPr="009B7092" w:rsidRDefault="00222731" w:rsidP="00222731">
      <w:pPr>
        <w:pStyle w:val="NormalBold"/>
      </w:pPr>
      <w:r w:rsidRPr="009B7092">
        <w:rPr>
          <w:rStyle w:val="HideTWBExt"/>
          <w:b w:val="0"/>
          <w:noProof w:val="0"/>
        </w:rPr>
        <w:t>&lt;DocAmend&gt;</w:t>
      </w:r>
      <w:r w:rsidRPr="009B7092">
        <w:t>Wniosek dotyczący rozporządzenia</w:t>
      </w:r>
      <w:r w:rsidRPr="009B7092">
        <w:rPr>
          <w:rStyle w:val="HideTWBExt"/>
          <w:b w:val="0"/>
          <w:noProof w:val="0"/>
        </w:rPr>
        <w:t>&lt;/DocAmend&gt;</w:t>
      </w:r>
    </w:p>
    <w:p w:rsidR="00222731" w:rsidRPr="009B7092" w:rsidRDefault="00222731" w:rsidP="00222731">
      <w:pPr>
        <w:pStyle w:val="NormalBold"/>
      </w:pPr>
      <w:r w:rsidRPr="009B7092">
        <w:rPr>
          <w:rStyle w:val="HideTWBExt"/>
          <w:b w:val="0"/>
          <w:noProof w:val="0"/>
        </w:rPr>
        <w:t>&lt;Article&gt;</w:t>
      </w:r>
      <w:r w:rsidRPr="009B7092">
        <w:t>Artykuł 20 – akapit 2</w:t>
      </w:r>
      <w:r w:rsidRPr="009B70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E83" w:rsidRPr="009B7092" w:rsidTr="007070B9">
        <w:trPr>
          <w:trHeight w:hRule="exact" w:val="240"/>
          <w:jc w:val="center"/>
        </w:trPr>
        <w:tc>
          <w:tcPr>
            <w:tcW w:w="9752" w:type="dxa"/>
            <w:gridSpan w:val="2"/>
          </w:tcPr>
          <w:p w:rsidR="00222731" w:rsidRPr="009B7092" w:rsidRDefault="00222731" w:rsidP="007070B9"/>
        </w:tc>
      </w:tr>
      <w:tr w:rsidR="004A7E83" w:rsidRPr="009B7092" w:rsidTr="007070B9">
        <w:trPr>
          <w:trHeight w:val="240"/>
          <w:jc w:val="center"/>
        </w:trPr>
        <w:tc>
          <w:tcPr>
            <w:tcW w:w="4876" w:type="dxa"/>
          </w:tcPr>
          <w:p w:rsidR="00222731" w:rsidRPr="009B7092" w:rsidRDefault="00222731" w:rsidP="007070B9">
            <w:pPr>
              <w:pStyle w:val="AmColumnHeading"/>
            </w:pPr>
            <w:r w:rsidRPr="009B7092">
              <w:t>Tekst proponowany przez Komisję</w:t>
            </w:r>
          </w:p>
        </w:tc>
        <w:tc>
          <w:tcPr>
            <w:tcW w:w="4876" w:type="dxa"/>
          </w:tcPr>
          <w:p w:rsidR="00222731" w:rsidRPr="009B7092" w:rsidRDefault="00222731" w:rsidP="007070B9">
            <w:pPr>
              <w:pStyle w:val="AmColumnHeading"/>
            </w:pPr>
            <w:r w:rsidRPr="009B7092">
              <w:t>Poprawka</w:t>
            </w:r>
          </w:p>
        </w:tc>
      </w:tr>
      <w:tr w:rsidR="004A7E83" w:rsidRPr="009B7092" w:rsidTr="007070B9">
        <w:trPr>
          <w:jc w:val="center"/>
        </w:trPr>
        <w:tc>
          <w:tcPr>
            <w:tcW w:w="4876" w:type="dxa"/>
          </w:tcPr>
          <w:p w:rsidR="00222731" w:rsidRPr="009B7092" w:rsidRDefault="00222731" w:rsidP="007070B9">
            <w:pPr>
              <w:pStyle w:val="Normal6a"/>
            </w:pPr>
            <w:r w:rsidRPr="009B7092">
              <w:t>Nie wcześniej niż [</w:t>
            </w:r>
            <w:r w:rsidRPr="009B7092">
              <w:rPr>
                <w:b/>
                <w:i/>
              </w:rPr>
              <w:t>pięć</w:t>
            </w:r>
            <w:r w:rsidRPr="009B7092">
              <w:t xml:space="preserve">] </w:t>
            </w:r>
            <w:r w:rsidRPr="009B7092">
              <w:rPr>
                <w:b/>
                <w:i/>
              </w:rPr>
              <w:t>lat</w:t>
            </w:r>
            <w:r w:rsidRPr="009B7092">
              <w:t xml:space="preserve"> od daty rozpoczęcia stosowania niniejszego rozporządzenia, a następnie co pięć lat, Komisja przeprowadza ocenę niniejszego rozporządzenia. Komisja przedstawia sprawozdanie z najważniejszymi ustaleniami Parlamentowi Europejskiemu, Radzie oraz Europejskiemu Komitetowi Ekonomiczno-Społecznemu. Państwa członkowskie dostarczają Komisji wszelkie informacje niezbędne do przygotowania tego sprawozdania, najpóźniej sześć miesięcy przed upływem terminu [pięciu] lat.</w:t>
            </w:r>
          </w:p>
        </w:tc>
        <w:tc>
          <w:tcPr>
            <w:tcW w:w="4876" w:type="dxa"/>
          </w:tcPr>
          <w:p w:rsidR="00222731" w:rsidRPr="009B7092" w:rsidRDefault="00222731" w:rsidP="007070B9">
            <w:pPr>
              <w:pStyle w:val="Normal6a"/>
            </w:pPr>
            <w:r w:rsidRPr="009B7092">
              <w:t>Nie wcześniej niż [</w:t>
            </w:r>
            <w:r w:rsidRPr="009B7092">
              <w:rPr>
                <w:b/>
                <w:i/>
              </w:rPr>
              <w:t>trzy</w:t>
            </w:r>
            <w:r w:rsidRPr="009B7092">
              <w:t>]</w:t>
            </w:r>
            <w:r w:rsidRPr="009B7092">
              <w:rPr>
                <w:b/>
                <w:i/>
              </w:rPr>
              <w:t xml:space="preserve"> lata</w:t>
            </w:r>
            <w:r w:rsidRPr="009B7092">
              <w:t xml:space="preserve"> od daty rozpoczęcia stosowania niniejszego rozporządzenia, a następnie co pięć lat, Komisja przeprowadza ocenę niniejszego rozporządzenia. Komisja przedstawia sprawozdanie z najważniejszymi ustaleniami Parlamentowi Europejskiemu, Radzie oraz Europejskiemu Komitetowi Ekonomiczno-Społecznemu. Państwa członkowskie dostarczają Komisji wszelkie informacje niezbędne do przygotowania tego sprawozdania, najpóźniej sześć miesięcy przed upływem terminu [pięciu] lat.</w:t>
            </w:r>
          </w:p>
        </w:tc>
      </w:tr>
    </w:tbl>
    <w:p w:rsidR="00222731" w:rsidRPr="009B7092" w:rsidRDefault="00222731" w:rsidP="00222731">
      <w:pPr>
        <w:pStyle w:val="AmOrLang"/>
      </w:pPr>
      <w:r w:rsidRPr="009B7092">
        <w:t xml:space="preserve">Or. </w:t>
      </w:r>
      <w:r w:rsidRPr="009B7092">
        <w:rPr>
          <w:rStyle w:val="HideTWBExt"/>
          <w:noProof w:val="0"/>
        </w:rPr>
        <w:t>&lt;Original&gt;</w:t>
      </w:r>
      <w:r w:rsidRPr="009B7092">
        <w:rPr>
          <w:rStyle w:val="HideTWBInt"/>
          <w:rFonts w:eastAsiaTheme="majorEastAsia"/>
          <w:noProof w:val="0"/>
        </w:rPr>
        <w:t>{EN}</w:t>
      </w:r>
      <w:r w:rsidRPr="009B7092">
        <w:t>en</w:t>
      </w:r>
      <w:r w:rsidRPr="009B7092">
        <w:rPr>
          <w:rStyle w:val="HideTWBExt"/>
          <w:noProof w:val="0"/>
        </w:rPr>
        <w:t>&lt;/Original&gt;</w:t>
      </w:r>
    </w:p>
    <w:p w:rsidR="00222731" w:rsidRPr="009B7092" w:rsidRDefault="00222731" w:rsidP="00222731">
      <w:r w:rsidRPr="009B7092">
        <w:rPr>
          <w:rStyle w:val="HideTWBExt"/>
          <w:noProof w:val="0"/>
        </w:rPr>
        <w:t>&lt;/Amend&gt;&lt;/RepeatBlock-Amend&gt;</w:t>
      </w:r>
    </w:p>
    <w:p w:rsidR="00EC1608" w:rsidRPr="009B7092" w:rsidRDefault="00EC1608" w:rsidP="00222731"/>
    <w:sectPr w:rsidR="00EC1608" w:rsidRPr="009B7092" w:rsidSect="00DB1EF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0B9" w:rsidRPr="009B7092" w:rsidRDefault="007070B9">
      <w:r w:rsidRPr="009B7092">
        <w:separator/>
      </w:r>
    </w:p>
  </w:endnote>
  <w:endnote w:type="continuationSeparator" w:id="0">
    <w:p w:rsidR="007070B9" w:rsidRPr="009B7092" w:rsidRDefault="007070B9">
      <w:r w:rsidRPr="009B7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F5" w:rsidRPr="009B7092" w:rsidRDefault="00DB1EF5" w:rsidP="00DB1EF5">
    <w:pPr>
      <w:pStyle w:val="EPFooter"/>
    </w:pPr>
    <w:r w:rsidRPr="009B7092">
      <w:t>PE</w:t>
    </w:r>
    <w:r w:rsidRPr="009B7092">
      <w:rPr>
        <w:rStyle w:val="HideTWBExt"/>
        <w:noProof w:val="0"/>
      </w:rPr>
      <w:t>&lt;NoPE&gt;</w:t>
    </w:r>
    <w:r w:rsidRPr="009B7092">
      <w:t>703.277</w:t>
    </w:r>
    <w:r w:rsidRPr="009B7092">
      <w:rPr>
        <w:rStyle w:val="HideTWBExt"/>
        <w:noProof w:val="0"/>
      </w:rPr>
      <w:t>&lt;/NoPE&gt;&lt;Version&gt;</w:t>
    </w:r>
    <w:r w:rsidRPr="009B7092">
      <w:t>v01-00</w:t>
    </w:r>
    <w:r w:rsidRPr="009B7092">
      <w:rPr>
        <w:rStyle w:val="HideTWBExt"/>
        <w:noProof w:val="0"/>
      </w:rPr>
      <w:t>&lt;/Version&gt;</w:t>
    </w:r>
    <w:r w:rsidRPr="009B7092">
      <w:tab/>
    </w:r>
    <w:r w:rsidRPr="009B7092">
      <w:fldChar w:fldCharType="begin"/>
    </w:r>
    <w:r w:rsidRPr="009B7092">
      <w:instrText xml:space="preserve"> PAGE  \* MERGEFORMAT </w:instrText>
    </w:r>
    <w:r w:rsidRPr="009B7092">
      <w:fldChar w:fldCharType="separate"/>
    </w:r>
    <w:r w:rsidR="008E24DD">
      <w:rPr>
        <w:noProof/>
      </w:rPr>
      <w:t>2</w:t>
    </w:r>
    <w:r w:rsidRPr="009B7092">
      <w:fldChar w:fldCharType="end"/>
    </w:r>
    <w:r w:rsidRPr="009B7092">
      <w:t>/</w:t>
    </w:r>
    <w:r w:rsidR="008E24DD" w:rsidRPr="009B7092">
      <w:fldChar w:fldCharType="begin"/>
    </w:r>
    <w:r w:rsidR="008E24DD" w:rsidRPr="009B7092">
      <w:instrText xml:space="preserve"> NUMPAGES  \* MERGEFORMAT </w:instrText>
    </w:r>
    <w:r w:rsidR="008E24DD" w:rsidRPr="009B7092">
      <w:fldChar w:fldCharType="separate"/>
    </w:r>
    <w:r w:rsidR="008E24DD">
      <w:rPr>
        <w:noProof/>
      </w:rPr>
      <w:t>3</w:t>
    </w:r>
    <w:r w:rsidR="008E24DD" w:rsidRPr="009B7092">
      <w:fldChar w:fldCharType="end"/>
    </w:r>
    <w:r w:rsidRPr="009B7092">
      <w:tab/>
    </w:r>
    <w:r w:rsidRPr="009B7092">
      <w:rPr>
        <w:rStyle w:val="HideTWBExt"/>
        <w:noProof w:val="0"/>
      </w:rPr>
      <w:t>&lt;PathFdR&gt;</w:t>
    </w:r>
    <w:r w:rsidRPr="009B7092">
      <w:t>AM\1247119PL.docx</w:t>
    </w:r>
    <w:r w:rsidRPr="009B7092">
      <w:rPr>
        <w:rStyle w:val="HideTWBExt"/>
        <w:noProof w:val="0"/>
      </w:rPr>
      <w:t>&lt;/PathFdR&gt;</w:t>
    </w:r>
  </w:p>
  <w:p w:rsidR="007070B9" w:rsidRPr="009B7092" w:rsidRDefault="00DB1EF5" w:rsidP="00DB1EF5">
    <w:pPr>
      <w:pStyle w:val="EPFooter2"/>
    </w:pPr>
    <w:r w:rsidRPr="009B709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F5" w:rsidRPr="009B7092" w:rsidRDefault="00DB1EF5" w:rsidP="00DB1EF5">
    <w:pPr>
      <w:pStyle w:val="EPFooter"/>
    </w:pPr>
    <w:r w:rsidRPr="009B7092">
      <w:rPr>
        <w:rStyle w:val="HideTWBExt"/>
        <w:noProof w:val="0"/>
      </w:rPr>
      <w:t>&lt;PathFdR&gt;</w:t>
    </w:r>
    <w:r w:rsidRPr="009B7092">
      <w:t>AM\1247119PL.docx</w:t>
    </w:r>
    <w:r w:rsidRPr="009B7092">
      <w:rPr>
        <w:rStyle w:val="HideTWBExt"/>
        <w:noProof w:val="0"/>
      </w:rPr>
      <w:t>&lt;/PathFdR&gt;</w:t>
    </w:r>
    <w:r w:rsidRPr="009B7092">
      <w:tab/>
    </w:r>
    <w:r w:rsidRPr="009B7092">
      <w:fldChar w:fldCharType="begin"/>
    </w:r>
    <w:r w:rsidRPr="009B7092">
      <w:instrText xml:space="preserve"> PAGE  \* MERGEFORMAT </w:instrText>
    </w:r>
    <w:r w:rsidRPr="009B7092">
      <w:fldChar w:fldCharType="separate"/>
    </w:r>
    <w:r w:rsidR="008E24DD">
      <w:rPr>
        <w:noProof/>
      </w:rPr>
      <w:t>1</w:t>
    </w:r>
    <w:r w:rsidRPr="009B7092">
      <w:fldChar w:fldCharType="end"/>
    </w:r>
    <w:r w:rsidRPr="009B7092">
      <w:t>/</w:t>
    </w:r>
    <w:r w:rsidR="008E24DD" w:rsidRPr="009B7092">
      <w:fldChar w:fldCharType="begin"/>
    </w:r>
    <w:r w:rsidR="008E24DD" w:rsidRPr="009B7092">
      <w:instrText xml:space="preserve"> NUMPAGES  \* MERGEFORMAT </w:instrText>
    </w:r>
    <w:r w:rsidR="008E24DD" w:rsidRPr="009B7092">
      <w:fldChar w:fldCharType="separate"/>
    </w:r>
    <w:r w:rsidR="008E24DD">
      <w:rPr>
        <w:noProof/>
      </w:rPr>
      <w:t>1</w:t>
    </w:r>
    <w:r w:rsidR="008E24DD" w:rsidRPr="009B7092">
      <w:fldChar w:fldCharType="end"/>
    </w:r>
    <w:r w:rsidRPr="009B7092">
      <w:tab/>
      <w:t>PE</w:t>
    </w:r>
    <w:r w:rsidRPr="009B7092">
      <w:rPr>
        <w:rStyle w:val="HideTWBExt"/>
        <w:noProof w:val="0"/>
      </w:rPr>
      <w:t>&lt;NoPE&gt;</w:t>
    </w:r>
    <w:r w:rsidRPr="009B7092">
      <w:t>703.277</w:t>
    </w:r>
    <w:r w:rsidRPr="009B7092">
      <w:rPr>
        <w:rStyle w:val="HideTWBExt"/>
        <w:noProof w:val="0"/>
      </w:rPr>
      <w:t>&lt;/NoPE&gt;&lt;Version&gt;</w:t>
    </w:r>
    <w:r w:rsidRPr="009B7092">
      <w:t>v01-00</w:t>
    </w:r>
    <w:r w:rsidRPr="009B7092">
      <w:rPr>
        <w:rStyle w:val="HideTWBExt"/>
        <w:noProof w:val="0"/>
      </w:rPr>
      <w:t>&lt;/Version&gt;</w:t>
    </w:r>
  </w:p>
  <w:p w:rsidR="007070B9" w:rsidRPr="009B7092" w:rsidRDefault="00DB1EF5" w:rsidP="00DB1EF5">
    <w:pPr>
      <w:pStyle w:val="EPFooter2"/>
    </w:pPr>
    <w:r w:rsidRPr="009B7092">
      <w:tab/>
    </w:r>
    <w:r w:rsidRPr="009B7092">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F5" w:rsidRPr="009B7092" w:rsidRDefault="00DB1EF5" w:rsidP="00DB1EF5">
    <w:pPr>
      <w:pStyle w:val="EPFooter"/>
    </w:pPr>
    <w:r w:rsidRPr="009B7092">
      <w:rPr>
        <w:rStyle w:val="HideTWBExt"/>
        <w:noProof w:val="0"/>
      </w:rPr>
      <w:t>&lt;PathFdR&gt;</w:t>
    </w:r>
    <w:r w:rsidRPr="009B7092">
      <w:t>AM\1247119PL.docx</w:t>
    </w:r>
    <w:r w:rsidRPr="009B7092">
      <w:rPr>
        <w:rStyle w:val="HideTWBExt"/>
        <w:noProof w:val="0"/>
      </w:rPr>
      <w:t>&lt;/PathFdR&gt;</w:t>
    </w:r>
    <w:r w:rsidRPr="009B7092">
      <w:tab/>
    </w:r>
    <w:r w:rsidRPr="009B7092">
      <w:tab/>
      <w:t>PE</w:t>
    </w:r>
    <w:r w:rsidRPr="009B7092">
      <w:rPr>
        <w:rStyle w:val="HideTWBExt"/>
        <w:noProof w:val="0"/>
      </w:rPr>
      <w:t>&lt;NoPE&gt;</w:t>
    </w:r>
    <w:r w:rsidRPr="009B7092">
      <w:t>703.277</w:t>
    </w:r>
    <w:r w:rsidRPr="009B7092">
      <w:rPr>
        <w:rStyle w:val="HideTWBExt"/>
        <w:noProof w:val="0"/>
      </w:rPr>
      <w:t>&lt;/NoPE&gt;&lt;Version&gt;</w:t>
    </w:r>
    <w:r w:rsidRPr="009B7092">
      <w:t>v01-00</w:t>
    </w:r>
    <w:r w:rsidRPr="009B7092">
      <w:rPr>
        <w:rStyle w:val="HideTWBExt"/>
        <w:noProof w:val="0"/>
      </w:rPr>
      <w:t>&lt;/Version&gt;</w:t>
    </w:r>
  </w:p>
  <w:p w:rsidR="007070B9" w:rsidRPr="009B7092" w:rsidRDefault="00DB1EF5" w:rsidP="00DB1EF5">
    <w:pPr>
      <w:pStyle w:val="EPFooter2"/>
    </w:pPr>
    <w:r w:rsidRPr="009B7092">
      <w:t>PL</w:t>
    </w:r>
    <w:r w:rsidRPr="009B7092">
      <w:tab/>
    </w:r>
    <w:r w:rsidRPr="009B7092">
      <w:rPr>
        <w:b w:val="0"/>
        <w:i/>
        <w:color w:val="C0C0C0"/>
        <w:sz w:val="22"/>
      </w:rPr>
      <w:t>Zjednoczona w różnorodności</w:t>
    </w:r>
    <w:r w:rsidRPr="009B7092">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0B9" w:rsidRPr="009B7092" w:rsidRDefault="007070B9">
      <w:r w:rsidRPr="009B7092">
        <w:separator/>
      </w:r>
    </w:p>
  </w:footnote>
  <w:footnote w:type="continuationSeparator" w:id="0">
    <w:p w:rsidR="007070B9" w:rsidRPr="009B7092" w:rsidRDefault="007070B9">
      <w:r w:rsidRPr="009B70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DD" w:rsidRDefault="008E24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DD" w:rsidRDefault="008E24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DD" w:rsidRDefault="008E2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PL"/>
    <w:docVar w:name="TXTLANGUEMIN" w:val="pl"/>
    <w:docVar w:name="TXTNRPE" w:val="703.277"/>
    <w:docVar w:name="TXTPEorAP" w:val="PE"/>
    <w:docVar w:name="TXTROUTE" w:val="AM\1247119PL.docx"/>
    <w:docVar w:name="TXTVERSION" w:val="01-00"/>
  </w:docVars>
  <w:rsids>
    <w:rsidRoot w:val="00A77B3E"/>
    <w:rsid w:val="00046CF5"/>
    <w:rsid w:val="001C74C2"/>
    <w:rsid w:val="00222731"/>
    <w:rsid w:val="003231B9"/>
    <w:rsid w:val="00377572"/>
    <w:rsid w:val="004A7E83"/>
    <w:rsid w:val="0054584E"/>
    <w:rsid w:val="007070B9"/>
    <w:rsid w:val="00875212"/>
    <w:rsid w:val="008E24DD"/>
    <w:rsid w:val="00904200"/>
    <w:rsid w:val="009B7092"/>
    <w:rsid w:val="00A77B3E"/>
    <w:rsid w:val="00CA2A55"/>
    <w:rsid w:val="00CB69DF"/>
    <w:rsid w:val="00DB1EF5"/>
    <w:rsid w:val="00E82C3B"/>
    <w:rsid w:val="00EC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45035</Words>
  <Characters>294532</Characters>
  <Application>Microsoft Office Word</Application>
  <DocSecurity>0</DocSecurity>
  <Lines>12805</Lines>
  <Paragraphs>4850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2022-02-10T10:58:00Z</dcterms:created>
  <dcterms:modified xsi:type="dcterms:W3CDTF">2022-02-10T10:58:00Z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PL</vt:lpwstr>
  </property>
  <property fmtid="{D5CDD505-2E9C-101B-9397-08002B2CF9AE}" pid="5" name="PE number">
    <vt:lpwstr>703.277</vt:lpwstr>
  </property>
  <property fmtid="{D5CDD505-2E9C-101B-9397-08002B2CF9AE}" pid="6" name="LastEdited with">
    <vt:lpwstr>9.11.0 Build [20211103]</vt:lpwstr>
  </property>
  <property fmtid="{D5CDD505-2E9C-101B-9397-08002B2CF9AE}" pid="7" name="&lt;FdR&gt;">
    <vt:lpwstr>1247119</vt:lpwstr>
  </property>
  <property fmtid="{D5CDD505-2E9C-101B-9397-08002B2CF9AE}" pid="8" name="FooterPath">
    <vt:lpwstr>AM\1247119PL.docx</vt:lpwstr>
  </property>
</Properties>
</file>