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65DF5" w:rsidRPr="001A3B46" w:rsidTr="002B59CE">
        <w:trPr>
          <w:trHeight w:hRule="exact" w:val="1418"/>
        </w:trPr>
        <w:tc>
          <w:tcPr>
            <w:tcW w:w="6804" w:type="dxa"/>
            <w:shd w:val="clear" w:color="auto" w:fill="auto"/>
            <w:vAlign w:val="center"/>
          </w:tcPr>
          <w:p w:rsidR="00BE5062" w:rsidRPr="001A3B46" w:rsidRDefault="00C90838" w:rsidP="002B59CE">
            <w:pPr>
              <w:pStyle w:val="EPName"/>
            </w:pPr>
            <w:bookmarkStart w:id="0" w:name="_GoBack"/>
            <w:bookmarkEnd w:id="0"/>
            <w:r w:rsidRPr="001A3B46">
              <w:t>Европейски парламент</w:t>
            </w:r>
          </w:p>
          <w:p w:rsidR="00BE5062" w:rsidRPr="001A3B46" w:rsidRDefault="00C90838" w:rsidP="00510E3A">
            <w:pPr>
              <w:pStyle w:val="EPTerm"/>
            </w:pPr>
            <w:r w:rsidRPr="001A3B46">
              <w:t>2019-2024</w:t>
            </w:r>
          </w:p>
        </w:tc>
        <w:tc>
          <w:tcPr>
            <w:tcW w:w="2268" w:type="dxa"/>
            <w:shd w:val="clear" w:color="auto" w:fill="auto"/>
          </w:tcPr>
          <w:p w:rsidR="00BE5062" w:rsidRPr="001A3B46" w:rsidRDefault="00C90838" w:rsidP="002B59CE">
            <w:pPr>
              <w:pStyle w:val="EPLogo"/>
            </w:pPr>
            <w:r w:rsidRPr="001A3B4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A3B46" w:rsidRDefault="000E7234" w:rsidP="000E7234">
      <w:pPr>
        <w:pStyle w:val="LineTop"/>
      </w:pPr>
    </w:p>
    <w:p w:rsidR="000E7234" w:rsidRPr="001A3B46" w:rsidRDefault="00C90838" w:rsidP="000E7234">
      <w:pPr>
        <w:pStyle w:val="EPBody"/>
      </w:pPr>
      <w:r w:rsidRPr="001A3B46">
        <w:rPr>
          <w:rStyle w:val="HideTWBExt"/>
        </w:rPr>
        <w:t>&lt;</w:t>
      </w:r>
      <w:r w:rsidRPr="001A3B46">
        <w:rPr>
          <w:rStyle w:val="HideTWBExt"/>
          <w:i w:val="0"/>
        </w:rPr>
        <w:t>Commission</w:t>
      </w:r>
      <w:r w:rsidRPr="001A3B46">
        <w:rPr>
          <w:rStyle w:val="HideTWBExt"/>
        </w:rPr>
        <w:t>&gt;</w:t>
      </w:r>
      <w:r w:rsidRPr="001A3B46">
        <w:rPr>
          <w:rStyle w:val="HideTWBInt"/>
          <w:color w:val="auto"/>
        </w:rPr>
        <w:t>{LIBE}</w:t>
      </w:r>
      <w:r w:rsidRPr="001A3B46">
        <w:t>Комисия по граждански свободи, правосъдие и вътрешни работи</w:t>
      </w:r>
      <w:r w:rsidRPr="001A3B46">
        <w:rPr>
          <w:rStyle w:val="HideTWBExt"/>
        </w:rPr>
        <w:t>&lt;/</w:t>
      </w:r>
      <w:r w:rsidRPr="001A3B46">
        <w:rPr>
          <w:rStyle w:val="HideTWBExt"/>
          <w:i w:val="0"/>
        </w:rPr>
        <w:t>Commission</w:t>
      </w:r>
      <w:r w:rsidRPr="001A3B46">
        <w:rPr>
          <w:rStyle w:val="HideTWBExt"/>
        </w:rPr>
        <w:t>&gt;</w:t>
      </w:r>
    </w:p>
    <w:p w:rsidR="000E7234" w:rsidRPr="001A3B46" w:rsidRDefault="000E7234" w:rsidP="000E7234">
      <w:pPr>
        <w:pStyle w:val="LineBottom"/>
      </w:pPr>
    </w:p>
    <w:p w:rsidR="00B85286" w:rsidRPr="001A3B46" w:rsidRDefault="00C90838">
      <w:pPr>
        <w:pStyle w:val="CoverReference"/>
      </w:pPr>
      <w:r w:rsidRPr="001A3B46">
        <w:rPr>
          <w:rStyle w:val="HideTWBExt"/>
          <w:b w:val="0"/>
        </w:rPr>
        <w:t>&lt;RefProc&gt;</w:t>
      </w:r>
      <w:r w:rsidRPr="001A3B46">
        <w:t>2016/0132</w:t>
      </w:r>
      <w:r w:rsidRPr="001A3B46">
        <w:rPr>
          <w:rStyle w:val="HideTWBExt"/>
          <w:b w:val="0"/>
        </w:rPr>
        <w:t>&lt;/RefProc&gt;&lt;RefTypeProc&gt;</w:t>
      </w:r>
      <w:r w:rsidRPr="001A3B46">
        <w:t>(COD)</w:t>
      </w:r>
      <w:r w:rsidRPr="001A3B46">
        <w:rPr>
          <w:rStyle w:val="HideTWBExt"/>
          <w:b w:val="0"/>
        </w:rPr>
        <w:t>&lt;/RefTypeProc&gt;</w:t>
      </w:r>
    </w:p>
    <w:p w:rsidR="00B85286" w:rsidRPr="001A3B46" w:rsidRDefault="00C90838">
      <w:pPr>
        <w:pStyle w:val="CoverDate"/>
      </w:pPr>
      <w:r w:rsidRPr="001A3B46">
        <w:rPr>
          <w:rStyle w:val="HideTWBExt"/>
        </w:rPr>
        <w:t>&lt;Date&gt;</w:t>
      </w:r>
      <w:r w:rsidRPr="001A3B46">
        <w:rPr>
          <w:rStyle w:val="HideTWBInt"/>
          <w:color w:val="auto"/>
        </w:rPr>
        <w:t>{10/2/2023}</w:t>
      </w:r>
      <w:r w:rsidRPr="001A3B46">
        <w:t>10.2.2023</w:t>
      </w:r>
      <w:r w:rsidRPr="001A3B46">
        <w:rPr>
          <w:rStyle w:val="HideTWBExt"/>
        </w:rPr>
        <w:t>&lt;/Date&gt;</w:t>
      </w:r>
    </w:p>
    <w:p w:rsidR="009B0305" w:rsidRPr="001A3B46" w:rsidRDefault="00C90838" w:rsidP="009B0305">
      <w:pPr>
        <w:pStyle w:val="CoverDocType"/>
      </w:pPr>
      <w:r w:rsidRPr="001A3B46">
        <w:rPr>
          <w:rStyle w:val="HideTWBExt"/>
          <w:b w:val="0"/>
        </w:rPr>
        <w:t>&lt;TypeAM&gt;</w:t>
      </w:r>
      <w:r w:rsidRPr="001A3B46">
        <w:t>ИЗМЕНЕНИЯ</w:t>
      </w:r>
      <w:r w:rsidRPr="001A3B46">
        <w:rPr>
          <w:rStyle w:val="HideTWBExt"/>
          <w:b w:val="0"/>
        </w:rPr>
        <w:t>&lt;/TypeAM&gt;</w:t>
      </w:r>
    </w:p>
    <w:p w:rsidR="00A64FB9" w:rsidRPr="001A3B46" w:rsidRDefault="00C90838" w:rsidP="00A64FB9">
      <w:pPr>
        <w:pStyle w:val="CoverDocType24a"/>
      </w:pPr>
      <w:r w:rsidRPr="001A3B46">
        <w:rPr>
          <w:rStyle w:val="HideTWBExt"/>
          <w:b w:val="0"/>
        </w:rPr>
        <w:t>&lt;RangeAM&gt;</w:t>
      </w:r>
      <w:r w:rsidRPr="001A3B46">
        <w:t>1 - 90</w:t>
      </w:r>
      <w:r w:rsidRPr="001A3B46">
        <w:rPr>
          <w:rStyle w:val="HideTWBExt"/>
          <w:b w:val="0"/>
        </w:rPr>
        <w:t>&lt;/RangeAM&gt;</w:t>
      </w:r>
    </w:p>
    <w:p w:rsidR="001C2054" w:rsidRPr="001A3B46" w:rsidRDefault="00C90838" w:rsidP="00A93F8C">
      <w:pPr>
        <w:pStyle w:val="CoverBold"/>
      </w:pPr>
      <w:r w:rsidRPr="001A3B46">
        <w:rPr>
          <w:rStyle w:val="HideTWBExt"/>
          <w:b w:val="0"/>
        </w:rPr>
        <w:t>&lt;TitreType&gt;</w:t>
      </w:r>
      <w:r w:rsidRPr="001A3B46">
        <w:t>Актуализиран мандат</w:t>
      </w:r>
      <w:r w:rsidRPr="001A3B46">
        <w:rPr>
          <w:rStyle w:val="HideTWBExt"/>
          <w:b w:val="0"/>
        </w:rPr>
        <w:t>&lt;/TitreType&gt;</w:t>
      </w:r>
    </w:p>
    <w:p w:rsidR="00B85286" w:rsidRPr="001A3B46" w:rsidRDefault="00C90838" w:rsidP="00A93F8C">
      <w:pPr>
        <w:pStyle w:val="CoverBold"/>
      </w:pPr>
      <w:r w:rsidRPr="001A3B46">
        <w:rPr>
          <w:rStyle w:val="HideTWBExt"/>
          <w:b w:val="0"/>
        </w:rPr>
        <w:t>&lt;Rapporteur&gt;</w:t>
      </w:r>
      <w:r w:rsidRPr="001A3B46">
        <w:t>Хорхе Бусаде Виялба</w:t>
      </w:r>
      <w:r w:rsidRPr="001A3B46">
        <w:rPr>
          <w:rStyle w:val="HideTWBExt"/>
          <w:b w:val="0"/>
        </w:rPr>
        <w:t>&lt;/Rapporteur&gt;</w:t>
      </w:r>
    </w:p>
    <w:p w:rsidR="00B85286" w:rsidRPr="001A3B46" w:rsidRDefault="00C90838">
      <w:pPr>
        <w:pStyle w:val="CoverNormal24a"/>
      </w:pPr>
      <w:r w:rsidRPr="001A3B46">
        <w:rPr>
          <w:rStyle w:val="HideTWBExt"/>
        </w:rPr>
        <w:t>&lt;DocRefPE&gt;</w:t>
      </w:r>
      <w:r w:rsidRPr="001A3B46">
        <w:t>(PE661.979v01-00)</w:t>
      </w:r>
      <w:r w:rsidRPr="001A3B46">
        <w:rPr>
          <w:rStyle w:val="HideTWBExt"/>
        </w:rPr>
        <w:t>&lt;/DocRefPE&gt;</w:t>
      </w:r>
    </w:p>
    <w:p w:rsidR="00B85286" w:rsidRPr="001A3B46" w:rsidRDefault="00C90838">
      <w:pPr>
        <w:pStyle w:val="CoverNormal24a"/>
      </w:pPr>
      <w:r w:rsidRPr="001A3B46">
        <w:rPr>
          <w:rStyle w:val="HideTWBExt"/>
        </w:rPr>
        <w:t>&lt;Titre&gt;</w:t>
      </w:r>
      <w:r w:rsidRPr="001A3B46">
        <w:t xml:space="preserve">относно изменено предложение за РЕГЛАМЕНТ НА ЕВРОПЕЙСКИЯ ПАРЛАМЕНТ И НА СЪВЕТА за създаване на </w:t>
      </w:r>
      <w:r w:rsidRPr="001A3B46">
        <w:t>системата Евродак за сравняване на биометрични данни с оглед на ефективното прилагане на Регламент (ЕС) XXX/XXX [Регламент относно управлението на убежището и миграцията] и Регламент (ЕС) XXX/XXX [Регламент относно презаселването], за идентифициране на нез</w:t>
      </w:r>
      <w:r w:rsidRPr="001A3B46">
        <w:t>аконно пребиваващ гражданин на трета държава или лице без гражданство и относно искания за сравняване с данните в Евродак, отправени от правоприлагащите органи на държавите членки и Европол за целите на правоприлагането, и за изменение на регламенти (ЕС) 2</w:t>
      </w:r>
      <w:r w:rsidRPr="001A3B46">
        <w:t>018/1240 и (ЕС) 2019/818</w:t>
      </w:r>
      <w:r w:rsidRPr="001A3B46">
        <w:rPr>
          <w:rStyle w:val="HideTWBExt"/>
        </w:rPr>
        <w:t>&lt;/Titre&gt;</w:t>
      </w:r>
    </w:p>
    <w:p w:rsidR="006337D4" w:rsidRPr="001A3B46" w:rsidRDefault="00C90838" w:rsidP="006337D4">
      <w:pPr>
        <w:pStyle w:val="CoverNormal"/>
      </w:pPr>
      <w:r w:rsidRPr="001A3B46">
        <w:rPr>
          <w:rStyle w:val="HideTWBExt"/>
        </w:rPr>
        <w:t>&lt;DocAmend&gt;</w:t>
      </w:r>
      <w:r w:rsidRPr="001A3B46">
        <w:t>Предложение за регламент</w:t>
      </w:r>
      <w:r w:rsidRPr="001A3B46">
        <w:rPr>
          <w:rStyle w:val="HideTWBExt"/>
        </w:rPr>
        <w:t>&lt;/DocAmend&gt;</w:t>
      </w:r>
    </w:p>
    <w:p w:rsidR="00B85286" w:rsidRPr="001A3B46" w:rsidRDefault="00C90838">
      <w:pPr>
        <w:pStyle w:val="CoverNormal24a"/>
      </w:pPr>
      <w:r w:rsidRPr="001A3B46">
        <w:rPr>
          <w:rStyle w:val="HideTWBExt"/>
        </w:rPr>
        <w:t>&lt;DocRef&gt;</w:t>
      </w:r>
      <w:r w:rsidRPr="001A3B46">
        <w:t>(COM(2020)0614 – C9</w:t>
      </w:r>
      <w:r w:rsidRPr="001A3B46">
        <w:noBreakHyphen/>
        <w:t>0131/2020 – 2016/0132(COD))</w:t>
      </w:r>
      <w:r w:rsidRPr="001A3B46">
        <w:rPr>
          <w:rStyle w:val="HideTWBExt"/>
        </w:rPr>
        <w:t>&lt;/DocRef&gt;</w:t>
      </w:r>
    </w:p>
    <w:p w:rsidR="00B85286" w:rsidRPr="001A3B46" w:rsidRDefault="00C90838" w:rsidP="00E660E2">
      <w:pPr>
        <w:widowControl/>
        <w:tabs>
          <w:tab w:val="center" w:pos="4677"/>
        </w:tabs>
      </w:pPr>
      <w:r w:rsidRPr="001A3B46">
        <w:br w:type="page"/>
      </w:r>
      <w:r w:rsidRPr="001A3B46">
        <w:lastRenderedPageBreak/>
        <w:t>AM_Com_LegReport</w:t>
      </w:r>
    </w:p>
    <w:p w:rsidR="007605D8" w:rsidRPr="001A3B46" w:rsidRDefault="00C90838" w:rsidP="007605D8">
      <w:pPr>
        <w:pStyle w:val="AMNumberTabs0"/>
        <w:keepNext/>
      </w:pPr>
      <w:r w:rsidRPr="001A3B46">
        <w:br w:type="page"/>
      </w:r>
      <w:bookmarkStart w:id="1" w:name="IntroB"/>
      <w:r w:rsidRPr="001A3B46">
        <w:rPr>
          <w:rStyle w:val="HideTWBExt"/>
        </w:rPr>
        <w:t>&lt;RepeatBlock-Amend&gt;&lt;Amend&gt;</w:t>
      </w:r>
      <w:r w:rsidRPr="001A3B46">
        <w:t>Изменение</w:t>
      </w:r>
      <w:r w:rsidRPr="001A3B46">
        <w:tab/>
      </w:r>
      <w:r w:rsidRPr="001A3B46">
        <w:tab/>
      </w:r>
      <w:r w:rsidRPr="001A3B46">
        <w:rPr>
          <w:rStyle w:val="HideTWBExt"/>
        </w:rPr>
        <w:t>&lt;NumAm&gt;</w:t>
      </w:r>
      <w:r w:rsidRPr="001A3B46">
        <w:t>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 xml:space="preserve">Хорхе Бусаде </w:t>
      </w:r>
      <w:r w:rsidRPr="001A3B46">
        <w:t>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Заглавие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Изменено предложение за РЕГЛАМЕНТ НА ЕВРОПЕЙСКИЯ ПАРЛАМЕНТ И НА СЪВЕТА за създаване на системата Евродак за сравняване на биометрични данни с оглед на ефективното прилагане на Регламент (ЕС) XXX/XXX [Регламент относно управлението на убежището и миграцията</w:t>
            </w:r>
            <w:r w:rsidRPr="001A3B46">
              <w:t xml:space="preserve">] и Регламент (ЕС) XXX/XXX [Регламент относно презаселването], за идентифициране на </w:t>
            </w:r>
            <w:r w:rsidRPr="001A3B46">
              <w:rPr>
                <w:b/>
                <w:i/>
              </w:rPr>
              <w:t>незаконно</w:t>
            </w:r>
            <w:r w:rsidRPr="001A3B46">
              <w:t xml:space="preserve"> пребиваващ гражданин на трета държава или лице без гражданство и относно искания за сравняване с данните в Евродак, отправени от правоприлагащите органи на държав</w:t>
            </w:r>
            <w:r w:rsidRPr="001A3B46">
              <w:t>ите членки и Европол за целите на правоприлагането, и за изменение на регламенти (ЕС) 2018/1240 и (ЕС) 2019/818</w:t>
            </w:r>
          </w:p>
        </w:tc>
        <w:tc>
          <w:tcPr>
            <w:tcW w:w="4876" w:type="dxa"/>
            <w:hideMark/>
          </w:tcPr>
          <w:p w:rsidR="007605D8" w:rsidRPr="001A3B46" w:rsidRDefault="00C90838" w:rsidP="007605D8">
            <w:pPr>
              <w:pStyle w:val="Normal6"/>
              <w:rPr>
                <w:szCs w:val="24"/>
              </w:rPr>
            </w:pPr>
            <w:r w:rsidRPr="001A3B46">
              <w:t>Изменено предложение за РЕГЛАМЕНТ НА ЕВРОПЕЙСКИЯ ПАРЛАМЕНТ И НА СЪВЕТА за създаване на системата Евродак за сравняване на биометрични данни с ог</w:t>
            </w:r>
            <w:r w:rsidRPr="001A3B46">
              <w:t xml:space="preserve">лед на ефективното прилагане на Регламент (ЕС) XXX/XXX [Регламент относно управлението на убежището и миграцията] и Регламент (ЕС) XXX/XXX [Регламент относно презаселването], за идентифициране на </w:t>
            </w:r>
            <w:r w:rsidRPr="001A3B46">
              <w:rPr>
                <w:b/>
                <w:i/>
              </w:rPr>
              <w:t>нередовно</w:t>
            </w:r>
            <w:r w:rsidRPr="001A3B46">
              <w:t xml:space="preserve"> пребиваващ гражданин на трета държава или лице без</w:t>
            </w:r>
            <w:r w:rsidRPr="001A3B46">
              <w:t xml:space="preserve"> гражданство и относно искания за сравняване с данните в Евродак, отправени от правоприлагащите органи на държавите членки и Европол за целите на правоприлагането, и за изменение на регламенти (ЕС) 2018/1240 и (ЕС) 2019/818</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keepNext/>
      </w:pPr>
      <w:r w:rsidRPr="001A3B46">
        <w:rPr>
          <w:rStyle w:val="HideTWBExt"/>
        </w:rPr>
        <w:t>&lt;Article&gt;</w:t>
      </w:r>
      <w:r w:rsidRPr="001A3B46">
        <w:t>Преамбюл – точка 1 – съображение 4а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(4a)</w:t>
            </w:r>
            <w:r w:rsidRPr="001A3B46">
              <w:tab/>
              <w:t>„Освен това, за целите на ефективното прилагане на Регламент (ЕС) XXX/XXX [Регламент относно управлението на убежището и миграцията] и в съответствие с неговите правила е необходимо в Евродак да се обозначи ясно фактът, че е налице прехвърл</w:t>
            </w:r>
            <w:r w:rsidRPr="001A3B46">
              <w:t xml:space="preserve">яне на компетентността между държавите членки, включително в случаите на преместване. </w:t>
            </w:r>
            <w:r w:rsidRPr="001A3B46">
              <w:rPr>
                <w:b/>
                <w:i/>
              </w:rPr>
              <w:t>Освен това, за да се отразят точно задълженията, които държавите членки трябва да изпълняват при операции по търсене и спасяване, както и за да се помогне на тези държави</w:t>
            </w:r>
            <w:r w:rsidRPr="001A3B46">
              <w:rPr>
                <w:b/>
                <w:i/>
              </w:rPr>
              <w:t xml:space="preserve"> членки да се справят със специфичните предизвикателства, пред които са изправени поради факта, че по отношение на лицата, свалени на брега след такива операции, те не могат да прилагат същите инструменти като при незаконно преминаване на сухопътна или въз</w:t>
            </w:r>
            <w:r w:rsidRPr="001A3B46">
              <w:rPr>
                <w:b/>
                <w:i/>
              </w:rPr>
              <w:t>душна граница, е необходимо също така гражданите на трети държави или лицата без гражданство, които са свалени на брега след операции по търсене и спасяване, да се регистрират като отделна категория в Евродак.</w:t>
            </w:r>
          </w:p>
        </w:tc>
        <w:tc>
          <w:tcPr>
            <w:tcW w:w="4876" w:type="dxa"/>
            <w:hideMark/>
          </w:tcPr>
          <w:p w:rsidR="007605D8" w:rsidRPr="001A3B46" w:rsidRDefault="00C90838" w:rsidP="007605D8">
            <w:pPr>
              <w:pStyle w:val="Normal6"/>
              <w:rPr>
                <w:szCs w:val="24"/>
              </w:rPr>
            </w:pPr>
            <w:r w:rsidRPr="001A3B46">
              <w:t>(4a)</w:t>
            </w:r>
            <w:r w:rsidRPr="001A3B46">
              <w:tab/>
              <w:t>Освен това, за целите на ефективното прил</w:t>
            </w:r>
            <w:r w:rsidRPr="001A3B46">
              <w:t>агане на Регламент (ЕС) XXX/XXX [Регламент относно управлението на убежището и миграцията] и в съответствие с неговите правила е необходимо в Евродак да се обозначи ясно фактът, че е налице прехвърляне на компетентността между държавите членки, включително</w:t>
            </w:r>
            <w:r w:rsidRPr="001A3B46">
              <w:t xml:space="preserve"> в случаите на преместване.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2 – съ</w:t>
      </w:r>
      <w:r w:rsidRPr="001A3B46">
        <w:t>ображение 5а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(5a)</w:t>
            </w:r>
            <w:r w:rsidRPr="001A3B46">
              <w:tab/>
            </w:r>
            <w:r w:rsidRPr="001A3B46">
              <w:rPr>
                <w:b/>
                <w:i/>
              </w:rPr>
              <w:t>„</w:t>
            </w:r>
            <w:r w:rsidRPr="001A3B46">
              <w:t xml:space="preserve">Необходимо е също да се </w:t>
            </w:r>
            <w:r w:rsidRPr="001A3B46">
              <w:rPr>
                <w:b/>
                <w:i/>
              </w:rPr>
              <w:t>въведат разпоредби</w:t>
            </w:r>
            <w:r w:rsidRPr="001A3B46">
              <w:t xml:space="preserve">, </w:t>
            </w:r>
            <w:r w:rsidRPr="001A3B46">
              <w:rPr>
                <w:b/>
                <w:i/>
              </w:rPr>
              <w:t>които да гарантират функционирането на</w:t>
            </w:r>
            <w:r w:rsidRPr="001A3B46">
              <w:t xml:space="preserve"> тази система в рамката за оперативна съвместимост, установена с Регламент (ЕС) 2019/817</w:t>
            </w:r>
            <w:r w:rsidRPr="001A3B46">
              <w:rPr>
                <w:vertAlign w:val="superscript"/>
              </w:rPr>
              <w:t>25</w:t>
            </w:r>
            <w:r w:rsidRPr="001A3B46">
              <w:t xml:space="preserve"> и Регламент (ЕС) 2019/818</w:t>
            </w:r>
            <w:r w:rsidRPr="001A3B46">
              <w:rPr>
                <w:vertAlign w:val="superscript"/>
              </w:rPr>
              <w:t>26</w:t>
            </w:r>
            <w:r w:rsidRPr="001A3B46">
              <w:t xml:space="preserve"> на Европейския парламент и на Съвета.</w:t>
            </w:r>
          </w:p>
        </w:tc>
        <w:tc>
          <w:tcPr>
            <w:tcW w:w="4876" w:type="dxa"/>
            <w:hideMark/>
          </w:tcPr>
          <w:p w:rsidR="007605D8" w:rsidRPr="001A3B46" w:rsidRDefault="00C90838" w:rsidP="00F10CF9">
            <w:pPr>
              <w:pStyle w:val="Normal6"/>
              <w:rPr>
                <w:szCs w:val="24"/>
              </w:rPr>
            </w:pPr>
            <w:r w:rsidRPr="001A3B46">
              <w:t>(5a)</w:t>
            </w:r>
            <w:r w:rsidRPr="001A3B46">
              <w:tab/>
              <w:t xml:space="preserve">Необходимо е също да се </w:t>
            </w:r>
            <w:r w:rsidRPr="001A3B46">
              <w:rPr>
                <w:b/>
                <w:i/>
              </w:rPr>
              <w:t>гарантира</w:t>
            </w:r>
            <w:r w:rsidRPr="001A3B46">
              <w:t xml:space="preserve">, </w:t>
            </w:r>
            <w:r w:rsidRPr="001A3B46">
              <w:rPr>
                <w:b/>
                <w:i/>
              </w:rPr>
              <w:t>че</w:t>
            </w:r>
            <w:r w:rsidRPr="001A3B46">
              <w:t xml:space="preserve"> тази система</w:t>
            </w:r>
            <w:r w:rsidRPr="001A3B46">
              <w:rPr>
                <w:b/>
                <w:i/>
              </w:rPr>
              <w:t xml:space="preserve"> функционира</w:t>
            </w:r>
            <w:r w:rsidRPr="001A3B46">
              <w:t xml:space="preserve"> в рамката за оперативна съвместимост, установена с Регламент (ЕС) 2019/817</w:t>
            </w:r>
            <w:r w:rsidRPr="001A3B46">
              <w:rPr>
                <w:vertAlign w:val="superscript"/>
              </w:rPr>
              <w:t>25</w:t>
            </w:r>
            <w:r w:rsidRPr="001A3B46">
              <w:t xml:space="preserve"> и Регламент (ЕС) 2019/818</w:t>
            </w:r>
            <w:r w:rsidRPr="001A3B46">
              <w:rPr>
                <w:vertAlign w:val="superscript"/>
              </w:rPr>
              <w:t>26</w:t>
            </w:r>
            <w:r w:rsidRPr="001A3B46">
              <w:t xml:space="preserve"> на Европейския парламент и на Съвета</w:t>
            </w:r>
            <w:r w:rsidRPr="001A3B46">
              <w:rPr>
                <w:b/>
                <w:i/>
              </w:rPr>
              <w:t>, съгласно разпоредбите на настоящия регламент и в съответствие с Регламент (EС) 2016/679 на Европейския парламент и на Съвета</w:t>
            </w:r>
            <w:r w:rsidRPr="001A3B46">
              <w:rPr>
                <w:b/>
                <w:i/>
                <w:vertAlign w:val="superscript"/>
              </w:rPr>
              <w:t>26a</w:t>
            </w:r>
            <w:r w:rsidRPr="001A3B46">
              <w:rPr>
                <w:b/>
                <w:i/>
              </w:rPr>
              <w:t xml:space="preserve">, и по-специално принципите на необходимост, пропорционалност и ограничаване в рамките на </w:t>
            </w:r>
            <w:r w:rsidRPr="001A3B46">
              <w:rPr>
                <w:b/>
                <w:i/>
              </w:rPr>
              <w:t>целта, определени в посочения регламент.</w:t>
            </w:r>
            <w:r w:rsidRPr="001A3B46">
              <w:t xml:space="preserve"> </w:t>
            </w:r>
            <w:r w:rsidRPr="001A3B46">
              <w:rPr>
                <w:b/>
                <w:i/>
              </w:rPr>
              <w:t>Освен това е необходимо да се въведат ясни разпоредби, които да позволяват определените национални органи на държавите членки, както и органите на Съюза, които имат достъп до Евродак, да виждат единствено данните, к</w:t>
            </w:r>
            <w:r w:rsidRPr="001A3B46">
              <w:rPr>
                <w:b/>
                <w:i/>
              </w:rPr>
              <w:t>оито са строго свързани с изпълнението на конкретните им задачи.</w:t>
            </w:r>
          </w:p>
        </w:tc>
      </w:tr>
      <w:tr w:rsidR="00865DF5" w:rsidRPr="001A3B46" w:rsidTr="007605D8">
        <w:trPr>
          <w:jc w:val="center"/>
        </w:trPr>
        <w:tc>
          <w:tcPr>
            <w:tcW w:w="4876" w:type="dxa"/>
            <w:hideMark/>
          </w:tcPr>
          <w:p w:rsidR="007605D8" w:rsidRPr="001A3B46" w:rsidRDefault="00C90838" w:rsidP="007605D8">
            <w:pPr>
              <w:pStyle w:val="Normal6"/>
            </w:pPr>
            <w:r w:rsidRPr="001A3B46">
              <w:t>__________________</w:t>
            </w:r>
          </w:p>
        </w:tc>
        <w:tc>
          <w:tcPr>
            <w:tcW w:w="4876" w:type="dxa"/>
            <w:hideMark/>
          </w:tcPr>
          <w:p w:rsidR="007605D8" w:rsidRPr="001A3B46" w:rsidRDefault="00C90838" w:rsidP="007605D8">
            <w:pPr>
              <w:pStyle w:val="Normal6"/>
              <w:rPr>
                <w:szCs w:val="24"/>
              </w:rPr>
            </w:pPr>
            <w:r w:rsidRPr="001A3B46">
              <w:t>__________________</w:t>
            </w:r>
          </w:p>
        </w:tc>
      </w:tr>
      <w:tr w:rsidR="00865DF5" w:rsidRPr="001A3B46" w:rsidTr="007605D8">
        <w:trPr>
          <w:jc w:val="center"/>
        </w:trPr>
        <w:tc>
          <w:tcPr>
            <w:tcW w:w="4876" w:type="dxa"/>
            <w:hideMark/>
          </w:tcPr>
          <w:p w:rsidR="007605D8" w:rsidRPr="001A3B46" w:rsidRDefault="00C90838" w:rsidP="007605D8">
            <w:pPr>
              <w:pStyle w:val="Normal6"/>
            </w:pPr>
            <w:r w:rsidRPr="001A3B46">
              <w:rPr>
                <w:vertAlign w:val="superscript"/>
              </w:rPr>
              <w:t xml:space="preserve">25 </w:t>
            </w:r>
            <w:r w:rsidRPr="001A3B46">
              <w:t>Регламент (ЕС) 2019/817 на Европейския парламент и на Съвета от 20 май 2019 г. за създаване на рамка за оперативна съвместимост между информационнит</w:t>
            </w:r>
            <w:r w:rsidRPr="001A3B46">
              <w:t>е системи на ЕС в областта на границите и визите и за изменение на регламенти (ЕО) № 767/2008, (ЕС) 2016/399, (ЕС) 2017/2226, (ЕС) 2018/1240, (ЕС) 2018/1726 и (ЕС) 2018/1861 на Европейския парламент и на Съвета и на решения 2004/512/ЕО и 2008/633/ПВР на Съ</w:t>
            </w:r>
            <w:r w:rsidRPr="001A3B46">
              <w:t>вета (ОВ L 135, 22.5.2019 г., стр. 27).</w:t>
            </w:r>
          </w:p>
        </w:tc>
        <w:tc>
          <w:tcPr>
            <w:tcW w:w="4876" w:type="dxa"/>
            <w:hideMark/>
          </w:tcPr>
          <w:p w:rsidR="007605D8" w:rsidRPr="001A3B46" w:rsidRDefault="00C90838" w:rsidP="007605D8">
            <w:pPr>
              <w:pStyle w:val="Normal6"/>
              <w:rPr>
                <w:szCs w:val="24"/>
              </w:rPr>
            </w:pPr>
            <w:r w:rsidRPr="001A3B46">
              <w:rPr>
                <w:vertAlign w:val="superscript"/>
              </w:rPr>
              <w:t xml:space="preserve">25 </w:t>
            </w:r>
            <w:r w:rsidRPr="001A3B46">
              <w:t>Регламент (ЕС) 2019/817 на Европейския парламент и на Съвета от 20 май 2019 г. за създаване на рамка за оперативна съвместимост между информационните системи на ЕС в областта на границите и визите и за изменение н</w:t>
            </w:r>
            <w:r w:rsidRPr="001A3B46">
              <w:t>а регламенти (ЕО) № 767/2008, (ЕС) 2016/399, (ЕС) 2017/2226, (ЕС) 2018/1240, (ЕС) 2018/1726 и (ЕС) 2018/1861 на Европейския парламент и на Съвета и на решения 2004/512/ЕО и 2008/633/ПВР на Съвета (ОВ L 135, 22.5.2019 г., стр. 27).</w:t>
            </w:r>
          </w:p>
        </w:tc>
      </w:tr>
      <w:tr w:rsidR="00865DF5" w:rsidRPr="001A3B46" w:rsidTr="007605D8">
        <w:trPr>
          <w:jc w:val="center"/>
        </w:trPr>
        <w:tc>
          <w:tcPr>
            <w:tcW w:w="4876" w:type="dxa"/>
            <w:hideMark/>
          </w:tcPr>
          <w:p w:rsidR="007605D8" w:rsidRPr="001A3B46" w:rsidRDefault="00C90838" w:rsidP="007605D8">
            <w:pPr>
              <w:pStyle w:val="Normal6"/>
            </w:pPr>
            <w:r w:rsidRPr="001A3B46">
              <w:rPr>
                <w:vertAlign w:val="superscript"/>
              </w:rPr>
              <w:t>26</w:t>
            </w:r>
            <w:r w:rsidRPr="001A3B46">
              <w:t xml:space="preserve"> Регламент (ЕС) 2019/8</w:t>
            </w:r>
            <w:r w:rsidRPr="001A3B46">
              <w:t>18 на Европейския парламент и на Съвета от 20 май 2019 г. за създаване на рамка за оперативна съвместимост между информационните системи на ЕС в областта на полицейското и съдебното сътрудничество, убежището и миграцията и за изменение на регламенти (ЕС) 2</w:t>
            </w:r>
            <w:r w:rsidRPr="001A3B46">
              <w:t>018/1726, (ЕС) 2018/1862 и (ЕС) 2019/816 (ОВ L 135, 22.5.2019 г., стр. 85–135).</w:t>
            </w:r>
          </w:p>
        </w:tc>
        <w:tc>
          <w:tcPr>
            <w:tcW w:w="4876" w:type="dxa"/>
            <w:hideMark/>
          </w:tcPr>
          <w:p w:rsidR="007605D8" w:rsidRPr="001A3B46" w:rsidRDefault="00C90838" w:rsidP="007605D8">
            <w:pPr>
              <w:pStyle w:val="Normal6"/>
              <w:rPr>
                <w:szCs w:val="24"/>
              </w:rPr>
            </w:pPr>
            <w:r w:rsidRPr="001A3B46">
              <w:rPr>
                <w:vertAlign w:val="superscript"/>
              </w:rPr>
              <w:t>26</w:t>
            </w:r>
            <w:r w:rsidRPr="001A3B46">
              <w:t xml:space="preserve"> Регламент (ЕС) 2019/818 на Европейския парламент и на Съвета от 20 май 2019 г. за създаване на рамка за оперативна съвместимост между информационните системи на ЕС в областт</w:t>
            </w:r>
            <w:r w:rsidRPr="001A3B46">
              <w:t>а на полицейското и съдебното сътрудничество, убежището и миграцията и за изменение на регламенти (ЕС) 2018/1726, (ЕС) 2018/1862 и (ЕС) 2019/816 (ОВ L 135, 22.5.2019 г., стр. 85–135).</w:t>
            </w:r>
          </w:p>
        </w:tc>
      </w:tr>
      <w:tr w:rsidR="00865DF5" w:rsidRPr="001A3B46" w:rsidTr="007605D8">
        <w:trPr>
          <w:jc w:val="center"/>
        </w:trPr>
        <w:tc>
          <w:tcPr>
            <w:tcW w:w="4876" w:type="dxa"/>
          </w:tcPr>
          <w:p w:rsidR="00337F1F" w:rsidRPr="001A3B46" w:rsidRDefault="00337F1F" w:rsidP="007605D8">
            <w:pPr>
              <w:pStyle w:val="Normal6"/>
              <w:rPr>
                <w:vertAlign w:val="superscript"/>
              </w:rPr>
            </w:pPr>
          </w:p>
        </w:tc>
        <w:tc>
          <w:tcPr>
            <w:tcW w:w="4876" w:type="dxa"/>
          </w:tcPr>
          <w:p w:rsidR="00337F1F" w:rsidRPr="001A3B46" w:rsidRDefault="00C90838" w:rsidP="007605D8">
            <w:pPr>
              <w:pStyle w:val="Normal6"/>
              <w:rPr>
                <w:b/>
                <w:i/>
                <w:vertAlign w:val="superscript"/>
              </w:rPr>
            </w:pPr>
            <w:r w:rsidRPr="001A3B46">
              <w:rPr>
                <w:b/>
                <w:i/>
                <w:vertAlign w:val="superscript"/>
              </w:rPr>
              <w:t>26a</w:t>
            </w:r>
            <w:r w:rsidRPr="001A3B46">
              <w:rPr>
                <w:b/>
                <w:i/>
              </w:rPr>
              <w:tab/>
              <w:t>Регламент (ЕС) 2016/679 на Европейския парламент и на Съвета от 27</w:t>
            </w:r>
            <w:r w:rsidRPr="001A3B46">
              <w:rPr>
                <w:b/>
                <w:i/>
              </w:rPr>
              <w:t xml:space="preserve">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w:t>
      </w:r>
      <w:r w:rsidRPr="001A3B46">
        <w:rPr>
          <w:rStyle w:val="HideTWBExt"/>
          <w:noProof w:val="0"/>
        </w:rPr>
        <w: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2 – съображение 5б а (ново)</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F10CF9">
            <w:pPr>
              <w:pStyle w:val="Normal6"/>
              <w:rPr>
                <w:szCs w:val="24"/>
              </w:rPr>
            </w:pPr>
            <w:r w:rsidRPr="001A3B46">
              <w:rPr>
                <w:b/>
                <w:i/>
              </w:rPr>
              <w:t>(5б а)</w:t>
            </w:r>
            <w:r w:rsidRPr="001A3B46">
              <w:rPr>
                <w:b/>
                <w:i/>
              </w:rPr>
              <w:tab/>
              <w:t>За целите на изпълнението на задачите, определени в регламенти (ЕС) 2019/1896</w:t>
            </w:r>
            <w:r w:rsidRPr="001A3B46">
              <w:rPr>
                <w:b/>
                <w:i/>
                <w:vertAlign w:val="superscript"/>
              </w:rPr>
              <w:t>1a</w:t>
            </w:r>
            <w:r w:rsidRPr="001A3B46">
              <w:rPr>
                <w:b/>
                <w:i/>
              </w:rPr>
              <w:t xml:space="preserve"> и (EС) 2021/2303</w:t>
            </w:r>
            <w:r w:rsidRPr="001A3B46">
              <w:rPr>
                <w:b/>
                <w:i/>
                <w:vertAlign w:val="superscript"/>
              </w:rPr>
              <w:t>1б</w:t>
            </w:r>
            <w:r w:rsidRPr="001A3B46">
              <w:rPr>
                <w:b/>
                <w:i/>
              </w:rPr>
              <w:t xml:space="preserve"> на Европейския парламент и на Съвета, е необходимо членовете на Постоянния корпус на европейската гранична и</w:t>
            </w:r>
            <w:r w:rsidRPr="001A3B46">
              <w:rPr>
                <w:b/>
                <w:i/>
              </w:rPr>
              <w:t xml:space="preserve"> брегова охрана, разположени в рамките на екипите за управление на границите, екипите за съдействие в управлението на миграцията и екипите за намеса в областта на връщането, както и членовете на екипите за подкрепа в областта на убежището на Агенцията на Е</w:t>
            </w:r>
            <w:r w:rsidRPr="001A3B46">
              <w:rPr>
                <w:b/>
                <w:i/>
              </w:rPr>
              <w:t>вропейския съюз в областта на убежището („екипите на агенциите“) да имат достъп до Евродак. По искане на държавата членка, която е домакин на конкретна операция, членовете на екипите на агенциите следва да могат да приемат и предават съответните данни в Ев</w:t>
            </w:r>
            <w:r w:rsidRPr="001A3B46">
              <w:rPr>
                <w:b/>
                <w:i/>
              </w:rPr>
              <w:t>родак, като използват ИТ решенията на държавите членки.</w:t>
            </w:r>
          </w:p>
        </w:tc>
      </w:tr>
      <w:tr w:rsidR="00865DF5" w:rsidRPr="001A3B46" w:rsidTr="007605D8">
        <w:trPr>
          <w:jc w:val="center"/>
        </w:trPr>
        <w:tc>
          <w:tcPr>
            <w:tcW w:w="4876" w:type="dxa"/>
          </w:tcPr>
          <w:p w:rsidR="00F10CF9" w:rsidRPr="001A3B46" w:rsidRDefault="00F10CF9" w:rsidP="007605D8">
            <w:pPr>
              <w:pStyle w:val="Normal6"/>
            </w:pPr>
          </w:p>
        </w:tc>
        <w:tc>
          <w:tcPr>
            <w:tcW w:w="4876" w:type="dxa"/>
          </w:tcPr>
          <w:p w:rsidR="00F10CF9" w:rsidRPr="001A3B46" w:rsidRDefault="00C90838" w:rsidP="007605D8">
            <w:pPr>
              <w:pStyle w:val="Normal6"/>
              <w:rPr>
                <w:b/>
                <w:i/>
              </w:rPr>
            </w:pPr>
            <w:r w:rsidRPr="001A3B46">
              <w:t>__________________</w:t>
            </w:r>
          </w:p>
        </w:tc>
      </w:tr>
      <w:tr w:rsidR="00865DF5" w:rsidRPr="001A3B46" w:rsidTr="007605D8">
        <w:trPr>
          <w:jc w:val="center"/>
        </w:trPr>
        <w:tc>
          <w:tcPr>
            <w:tcW w:w="4876" w:type="dxa"/>
          </w:tcPr>
          <w:p w:rsidR="00F10CF9" w:rsidRPr="001A3B46" w:rsidRDefault="00F10CF9" w:rsidP="007605D8">
            <w:pPr>
              <w:pStyle w:val="Normal6"/>
            </w:pPr>
          </w:p>
        </w:tc>
        <w:tc>
          <w:tcPr>
            <w:tcW w:w="4876" w:type="dxa"/>
          </w:tcPr>
          <w:p w:rsidR="00F10CF9" w:rsidRPr="001A3B46" w:rsidRDefault="00C90838" w:rsidP="007605D8">
            <w:pPr>
              <w:pStyle w:val="Normal6"/>
              <w:rPr>
                <w:b/>
                <w:i/>
              </w:rPr>
            </w:pPr>
            <w:r w:rsidRPr="001A3B46">
              <w:rPr>
                <w:b/>
                <w:i/>
                <w:vertAlign w:val="superscript"/>
              </w:rPr>
              <w:t>1a</w:t>
            </w:r>
            <w:r w:rsidRPr="001A3B46">
              <w:rPr>
                <w:b/>
                <w:i/>
              </w:rPr>
              <w:tab/>
              <w:t xml:space="preserve">Регламент (ЕС) 2019/1896 на Европейския парламент и на Съвета от 13 ноември 2019 г. за европейската гранична и брегова охрана и за отмяна на регламенти (ЕС) № 1052/2013 и </w:t>
            </w:r>
            <w:r w:rsidRPr="001A3B46">
              <w:rPr>
                <w:b/>
                <w:i/>
              </w:rPr>
              <w:t>(ЕС) 2016/1624 (</w:t>
            </w:r>
            <w:r w:rsidRPr="001A3B46">
              <w:rPr>
                <w:rStyle w:val="Emphasis"/>
                <w:b/>
              </w:rPr>
              <w:t>OВ L 295, 14.11.2019 г., стp. 1)</w:t>
            </w:r>
            <w:r w:rsidRPr="001A3B46">
              <w:rPr>
                <w:b/>
                <w:i/>
              </w:rPr>
              <w:t>).</w:t>
            </w:r>
          </w:p>
        </w:tc>
      </w:tr>
      <w:tr w:rsidR="00865DF5" w:rsidRPr="001A3B46" w:rsidTr="007605D8">
        <w:trPr>
          <w:jc w:val="center"/>
        </w:trPr>
        <w:tc>
          <w:tcPr>
            <w:tcW w:w="4876" w:type="dxa"/>
          </w:tcPr>
          <w:p w:rsidR="00F10CF9" w:rsidRPr="001A3B46" w:rsidRDefault="00F10CF9" w:rsidP="007605D8">
            <w:pPr>
              <w:pStyle w:val="Normal6"/>
            </w:pPr>
          </w:p>
        </w:tc>
        <w:tc>
          <w:tcPr>
            <w:tcW w:w="4876" w:type="dxa"/>
          </w:tcPr>
          <w:p w:rsidR="00F10CF9" w:rsidRPr="001A3B46" w:rsidRDefault="00C90838" w:rsidP="007605D8">
            <w:pPr>
              <w:pStyle w:val="Normal6"/>
              <w:rPr>
                <w:b/>
                <w:i/>
                <w:vertAlign w:val="superscript"/>
              </w:rPr>
            </w:pPr>
            <w:r w:rsidRPr="001A3B46">
              <w:rPr>
                <w:b/>
                <w:i/>
                <w:vertAlign w:val="superscript"/>
              </w:rPr>
              <w:t>1б</w:t>
            </w:r>
            <w:r w:rsidRPr="001A3B46">
              <w:rPr>
                <w:b/>
                <w:i/>
                <w:vertAlign w:val="superscript"/>
              </w:rPr>
              <w:tab/>
            </w:r>
            <w:r w:rsidRPr="001A3B46">
              <w:rPr>
                <w:b/>
                <w:i/>
              </w:rPr>
              <w:t>Регламент (ЕС) 2021/2303 на Европейския парламент и на Съвета от 15 декември 2021 г. относно Агенцията на Европейския съюз в областта на убежището и за отмяна на Регламент (ЕС) № 439/2010 (</w:t>
            </w:r>
            <w:r w:rsidRPr="001A3B46">
              <w:rPr>
                <w:rStyle w:val="Emphasis"/>
                <w:b/>
              </w:rPr>
              <w:t>OВ L 468, 3</w:t>
            </w:r>
            <w:r w:rsidRPr="001A3B46">
              <w:rPr>
                <w:rStyle w:val="Emphasis"/>
                <w:b/>
              </w:rPr>
              <w:t>0.12.2021 г., стp. 1</w:t>
            </w:r>
            <w:r w:rsidRPr="001A3B46">
              <w:rPr>
                <w:b/>
                <w:i/>
              </w:rPr>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Преамбюл – точка 2 – </w:t>
      </w:r>
      <w:r w:rsidRPr="001A3B46">
        <w:t>съображение 5в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(5в)</w:t>
            </w:r>
            <w:r w:rsidRPr="001A3B46">
              <w:tab/>
            </w:r>
            <w:r w:rsidRPr="001A3B46">
              <w:rPr>
                <w:b/>
                <w:i/>
              </w:rPr>
              <w:t xml:space="preserve">По същия начин </w:t>
            </w:r>
            <w:r w:rsidRPr="001A3B46">
              <w:t xml:space="preserve">за целите на </w:t>
            </w:r>
            <w:r w:rsidRPr="001A3B46">
              <w:rPr>
                <w:b/>
                <w:i/>
              </w:rPr>
              <w:t>управлението</w:t>
            </w:r>
            <w:r w:rsidRPr="001A3B46">
              <w:t xml:space="preserve"> на </w:t>
            </w:r>
            <w:r w:rsidRPr="001A3B46">
              <w:rPr>
                <w:b/>
                <w:i/>
              </w:rPr>
              <w:t>незаконната</w:t>
            </w:r>
            <w:r w:rsidRPr="001A3B46">
              <w:t xml:space="preserve"> миграция </w:t>
            </w:r>
            <w:r w:rsidRPr="001A3B46">
              <w:rPr>
                <w:b/>
                <w:i/>
              </w:rPr>
              <w:t>е необходимо</w:t>
            </w:r>
            <w:r w:rsidRPr="001A3B46">
              <w:t xml:space="preserve"> да се </w:t>
            </w:r>
            <w:r w:rsidRPr="001A3B46">
              <w:rPr>
                <w:b/>
                <w:i/>
              </w:rPr>
              <w:t>позволи</w:t>
            </w:r>
            <w:r w:rsidRPr="001A3B46">
              <w:t xml:space="preserve"> на eu-LISA да изготвя междусистемни статистически данни, като използва данни </w:t>
            </w:r>
            <w:r w:rsidRPr="001A3B46">
              <w:rPr>
                <w:b/>
                <w:i/>
              </w:rPr>
              <w:t>от</w:t>
            </w:r>
            <w:r w:rsidRPr="001A3B46">
              <w:t xml:space="preserve"> Евродак, Визовата информационна система, ETIAS и Системата за влизане/излизане. За да се уточни съдържанието на тези междусистемни статистически данни, следва да се предоставят изпълнителни правомощия на Комисията. Тези правомощия следва да бъдат упражняв</w:t>
            </w:r>
            <w:r w:rsidRPr="001A3B46">
              <w:t xml:space="preserve">ани в съответствие с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w:t>
            </w:r>
            <w:r w:rsidRPr="001A3B46">
              <w:t>правомощия от страна на Комисията.“;</w:t>
            </w:r>
          </w:p>
        </w:tc>
        <w:tc>
          <w:tcPr>
            <w:tcW w:w="4876" w:type="dxa"/>
            <w:hideMark/>
          </w:tcPr>
          <w:p w:rsidR="007605D8" w:rsidRPr="001A3B46" w:rsidRDefault="00C90838" w:rsidP="00F10CF9">
            <w:pPr>
              <w:pStyle w:val="Normal6"/>
              <w:rPr>
                <w:szCs w:val="24"/>
              </w:rPr>
            </w:pPr>
            <w:r w:rsidRPr="001A3B46">
              <w:t>(5в)</w:t>
            </w:r>
            <w:r w:rsidRPr="001A3B46">
              <w:tab/>
              <w:t xml:space="preserve">За целите на </w:t>
            </w:r>
            <w:r w:rsidRPr="001A3B46">
              <w:rPr>
                <w:b/>
                <w:i/>
              </w:rPr>
              <w:t>подпомагането</w:t>
            </w:r>
            <w:r w:rsidRPr="001A3B46">
              <w:t xml:space="preserve"> на </w:t>
            </w:r>
            <w:r w:rsidRPr="001A3B46">
              <w:rPr>
                <w:b/>
                <w:i/>
              </w:rPr>
              <w:t>държавите членки при контрола върху нередовната</w:t>
            </w:r>
            <w:r w:rsidRPr="001A3B46">
              <w:t xml:space="preserve"> миграция </w:t>
            </w:r>
            <w:r w:rsidRPr="001A3B46">
              <w:rPr>
                <w:b/>
                <w:i/>
              </w:rPr>
              <w:t>и предоставянето на полезни статистически данни на лицата, изготвящи политиките, за</w:t>
            </w:r>
            <w:r w:rsidRPr="001A3B46">
              <w:t xml:space="preserve"> да се </w:t>
            </w:r>
            <w:r w:rsidRPr="001A3B46">
              <w:rPr>
                <w:b/>
                <w:i/>
              </w:rPr>
              <w:t>насърчава основаното</w:t>
            </w:r>
            <w:r w:rsidRPr="001A3B46">
              <w:t xml:space="preserve"> на </w:t>
            </w:r>
            <w:r w:rsidRPr="001A3B46">
              <w:rPr>
                <w:b/>
                <w:i/>
              </w:rPr>
              <w:t>доказателства</w:t>
            </w:r>
            <w:r w:rsidRPr="001A3B46">
              <w:rPr>
                <w:b/>
                <w:i/>
              </w:rPr>
              <w:t xml:space="preserve"> изготвяне на политиките, </w:t>
            </w:r>
            <w:r w:rsidRPr="001A3B46">
              <w:t>eu-LISA</w:t>
            </w:r>
            <w:r w:rsidRPr="001A3B46">
              <w:rPr>
                <w:b/>
                <w:i/>
              </w:rPr>
              <w:t xml:space="preserve"> следва да може</w:t>
            </w:r>
            <w:r w:rsidRPr="001A3B46">
              <w:t xml:space="preserve"> да изготвя междусистемни статистически данни, като използва </w:t>
            </w:r>
            <w:r w:rsidRPr="001A3B46">
              <w:rPr>
                <w:b/>
                <w:i/>
              </w:rPr>
              <w:t xml:space="preserve">съответните бази </w:t>
            </w:r>
            <w:r w:rsidRPr="001A3B46">
              <w:t xml:space="preserve">данни </w:t>
            </w:r>
            <w:r w:rsidRPr="001A3B46">
              <w:rPr>
                <w:b/>
                <w:i/>
              </w:rPr>
              <w:t xml:space="preserve">на Съюза, и по-специално </w:t>
            </w:r>
            <w:r w:rsidRPr="001A3B46">
              <w:t xml:space="preserve"> Евродак, Визовата информационна система, ETIAS и Системата за влизане/излизане. За да се уточни съ</w:t>
            </w:r>
            <w:r w:rsidRPr="001A3B46">
              <w:t xml:space="preserve">държанието на тези междусистемни статистически данни, следва да се предоставят изпълнителни правомощия на Комисията. Тези правомощия следва да бъдат упражнявани в съответствие с Регламент (ЕС) № 182/2011 на Европейския парламент и на Съвета от 16 февруари </w:t>
            </w:r>
            <w:r w:rsidRPr="001A3B46">
              <w:t>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3 – съображение 6</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(6)</w:t>
            </w:r>
            <w:r w:rsidRPr="001A3B46">
              <w:tab/>
              <w:t xml:space="preserve">„За тези цели е </w:t>
            </w:r>
            <w:r w:rsidRPr="001A3B46">
              <w:t xml:space="preserve">необходимо да се създаде система, наречена Евродак, която се състои от централна система и от общото хранилище на данни за самоличност, създадено с Регламент (ЕС) 2019/818, която да управлява централна информационна база данни с биометрични данни, както и </w:t>
            </w:r>
            <w:r w:rsidRPr="001A3B46">
              <w:t>от електронни средства за предаване на информация между тях [централната система и общото хранилище на данни за самоличност] и държавите членки, наричана по-нататък „комуникационната инфраструктура“.“;</w:t>
            </w:r>
          </w:p>
        </w:tc>
        <w:tc>
          <w:tcPr>
            <w:tcW w:w="4876" w:type="dxa"/>
            <w:hideMark/>
          </w:tcPr>
          <w:p w:rsidR="007605D8" w:rsidRPr="001A3B46" w:rsidRDefault="00C90838" w:rsidP="007605D8">
            <w:pPr>
              <w:pStyle w:val="Normal6"/>
              <w:rPr>
                <w:szCs w:val="24"/>
              </w:rPr>
            </w:pPr>
            <w:r w:rsidRPr="001A3B46">
              <w:t>(6)</w:t>
            </w:r>
            <w:r w:rsidRPr="001A3B46">
              <w:tab/>
              <w:t xml:space="preserve">„За тези цели е необходимо да се създаде система, </w:t>
            </w:r>
            <w:r w:rsidRPr="001A3B46">
              <w:t xml:space="preserve">наречена Евродак, която се състои от централна система и от общото хранилище на данни за самоличност, създадено с Регламент (ЕС) 2019/818, която да управлява централна информационна база данни с биометрични </w:t>
            </w:r>
            <w:r w:rsidRPr="001A3B46">
              <w:rPr>
                <w:b/>
                <w:i/>
              </w:rPr>
              <w:t xml:space="preserve">и буквено-цифрови </w:t>
            </w:r>
            <w:r w:rsidRPr="001A3B46">
              <w:t>данни, както и от електронни ср</w:t>
            </w:r>
            <w:r w:rsidRPr="001A3B46">
              <w:t>едства за предаване на информация между тях [централната система и общото хранилище на данни за самоличност] и държавите членки, наричана по-нататък „комуникационната инфраструктура“.“;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5 – съображение 14</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(14)</w:t>
            </w:r>
            <w:r w:rsidRPr="001A3B46">
              <w:tab/>
            </w:r>
            <w:r w:rsidRPr="001A3B46">
              <w:t xml:space="preserve">„Освен това, за да може Евродак да съдейства ефективно за контрола на </w:t>
            </w:r>
            <w:r w:rsidRPr="001A3B46">
              <w:rPr>
                <w:b/>
                <w:i/>
              </w:rPr>
              <w:t>незаконната миграция</w:t>
            </w:r>
            <w:r w:rsidRPr="001A3B46">
              <w:t xml:space="preserve"> и за откриването на вторични движения в рамките на </w:t>
            </w:r>
            <w:r w:rsidRPr="001A3B46">
              <w:rPr>
                <w:b/>
                <w:i/>
              </w:rPr>
              <w:t>ЕС</w:t>
            </w:r>
            <w:r w:rsidRPr="001A3B46">
              <w:t>, е необходимо да се позволи на системата освен молбите, да брои и кандидатите, като свързва в една последовател</w:t>
            </w:r>
            <w:r w:rsidRPr="001A3B46">
              <w:t>ност всички групи от данни, съответстващи на едно лице, независимо от тяхната категория.“;</w:t>
            </w:r>
          </w:p>
        </w:tc>
        <w:tc>
          <w:tcPr>
            <w:tcW w:w="4876" w:type="dxa"/>
            <w:hideMark/>
          </w:tcPr>
          <w:p w:rsidR="007605D8" w:rsidRPr="001A3B46" w:rsidRDefault="00C90838" w:rsidP="008C51F4">
            <w:pPr>
              <w:pStyle w:val="Normal6"/>
              <w:rPr>
                <w:szCs w:val="24"/>
              </w:rPr>
            </w:pPr>
            <w:r w:rsidRPr="001A3B46">
              <w:t>(14)</w:t>
            </w:r>
            <w:r w:rsidRPr="001A3B46">
              <w:tab/>
              <w:t xml:space="preserve">„Освен това, за да може Евродак да съдейства ефективно за контрола на </w:t>
            </w:r>
            <w:r w:rsidRPr="001A3B46">
              <w:rPr>
                <w:b/>
                <w:i/>
              </w:rPr>
              <w:t>нередовната имиграция в Съюза</w:t>
            </w:r>
            <w:r w:rsidRPr="001A3B46">
              <w:t xml:space="preserve"> и за откриването на вторични движения в рамките на </w:t>
            </w:r>
            <w:r w:rsidRPr="001A3B46">
              <w:rPr>
                <w:b/>
                <w:i/>
              </w:rPr>
              <w:t>Съюза</w:t>
            </w:r>
            <w:r w:rsidRPr="001A3B46">
              <w:t xml:space="preserve">, е </w:t>
            </w:r>
            <w:r w:rsidRPr="001A3B46">
              <w:t>необходимо да се позволи на системата освен молбите, да брои и кандидатите, като свързва в една последователност всички групи от данни, съответстващи на едно лице, независимо от тяхната категория</w:t>
            </w:r>
            <w:r w:rsidRPr="001A3B46">
              <w:rPr>
                <w:b/>
                <w:i/>
              </w:rPr>
              <w:t>.</w:t>
            </w:r>
            <w:r w:rsidRPr="001A3B46">
              <w:t xml:space="preserve"> </w:t>
            </w:r>
            <w:r w:rsidRPr="001A3B46">
              <w:rPr>
                <w:b/>
                <w:i/>
              </w:rPr>
              <w:t xml:space="preserve">Националните органи и органите на Съюза следва да могат да </w:t>
            </w:r>
            <w:r w:rsidRPr="001A3B46">
              <w:rPr>
                <w:b/>
                <w:i/>
              </w:rPr>
              <w:t>виждат само личните данни, които са строго свързани с изпълнението на техните задачи, дори ако данните са свързвани в една последователност. Това не засяга срока на запазване на всяка група от данни</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w:t>
      </w:r>
      <w:r w:rsidRPr="001A3B46">
        <w:t>ение</w:t>
      </w:r>
      <w:r w:rsidRPr="001A3B46">
        <w:tab/>
      </w:r>
      <w:r w:rsidRPr="001A3B46">
        <w:tab/>
      </w:r>
      <w:r w:rsidRPr="001A3B46">
        <w:rPr>
          <w:rStyle w:val="HideTWBExt"/>
        </w:rPr>
        <w:t>&lt;NumAm&gt;</w:t>
      </w:r>
      <w:r w:rsidRPr="001A3B46">
        <w:t>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6 – съображение 24 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rPr>
                <w:b/>
                <w:i/>
              </w:rPr>
              <w:t>(6)</w:t>
            </w:r>
            <w:r w:rsidRPr="001A3B46">
              <w:rPr>
                <w:b/>
                <w:i/>
              </w:rPr>
              <w:tab/>
              <w:t xml:space="preserve">След </w:t>
            </w:r>
            <w:r w:rsidRPr="001A3B46">
              <w:rPr>
                <w:b/>
                <w:i/>
              </w:rPr>
              <w:t>съображение 24 се вмъква следното съображение:</w:t>
            </w:r>
          </w:p>
        </w:tc>
        <w:tc>
          <w:tcPr>
            <w:tcW w:w="4876" w:type="dxa"/>
            <w:hideMark/>
          </w:tcPr>
          <w:p w:rsidR="007605D8" w:rsidRPr="001A3B46" w:rsidRDefault="00C90838" w:rsidP="007605D8">
            <w:pPr>
              <w:pStyle w:val="Normal6"/>
              <w:rPr>
                <w:szCs w:val="24"/>
              </w:rPr>
            </w:pPr>
            <w:r w:rsidRPr="001A3B46">
              <w:rPr>
                <w:b/>
                <w:i/>
              </w:rPr>
              <w:t>заличава се</w:t>
            </w:r>
          </w:p>
        </w:tc>
      </w:tr>
      <w:tr w:rsidR="00865DF5" w:rsidRPr="001A3B46" w:rsidTr="007605D8">
        <w:trPr>
          <w:jc w:val="center"/>
        </w:trPr>
        <w:tc>
          <w:tcPr>
            <w:tcW w:w="4876" w:type="dxa"/>
            <w:hideMark/>
          </w:tcPr>
          <w:p w:rsidR="007605D8" w:rsidRPr="001A3B46" w:rsidRDefault="00C90838" w:rsidP="007605D8">
            <w:pPr>
              <w:pStyle w:val="Normal6"/>
            </w:pPr>
            <w:r w:rsidRPr="001A3B46">
              <w:rPr>
                <w:b/>
                <w:i/>
              </w:rPr>
              <w:t>(24a)</w:t>
            </w:r>
            <w:r w:rsidRPr="001A3B46">
              <w:rPr>
                <w:b/>
                <w:i/>
              </w:rPr>
              <w:tab/>
              <w:t>За целите на настоящия регламент се припомня, че за дадено лице се счита, че пребивава незаконно на територията на държавата членка на преместване, ако това лице не подаде молба за междунаро</w:t>
            </w:r>
            <w:r w:rsidRPr="001A3B46">
              <w:rPr>
                <w:b/>
                <w:i/>
              </w:rPr>
              <w:t>дна закрила след преместване или по друг начин не отговаря или вече не отговаря на условията за влизане, определени в член 6 от Регламент (ЕС) 2016/399, или на други условия за влизане, престой или пребиваване в държавата членка на преместване.“;</w:t>
            </w:r>
          </w:p>
        </w:tc>
        <w:tc>
          <w:tcPr>
            <w:tcW w:w="4876" w:type="dxa"/>
          </w:tcPr>
          <w:p w:rsidR="007605D8" w:rsidRPr="001A3B46" w:rsidRDefault="007605D8" w:rsidP="007605D8">
            <w:pPr>
              <w:pStyle w:val="Normal6"/>
              <w:rPr>
                <w:szCs w:val="24"/>
              </w:rPr>
            </w:pP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6 – съображение 24а а (ново)</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hideMark/>
          </w:tcPr>
          <w:p w:rsidR="007605D8" w:rsidRPr="001A3B46" w:rsidRDefault="00C90838" w:rsidP="007605D8">
            <w:pPr>
              <w:keepNext/>
            </w:pPr>
            <w:r w:rsidRPr="001A3B46">
              <w:t>б)</w:t>
            </w: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8C51F4">
            <w:pPr>
              <w:pStyle w:val="Normal6"/>
              <w:rPr>
                <w:b/>
                <w:i/>
              </w:rPr>
            </w:pPr>
            <w:r w:rsidRPr="001A3B46">
              <w:rPr>
                <w:b/>
                <w:i/>
              </w:rPr>
              <w:t>(24aa)</w:t>
            </w:r>
            <w:r w:rsidRPr="001A3B46">
              <w:rPr>
                <w:b/>
                <w:i/>
              </w:rPr>
              <w:tab/>
              <w:t>В случаите, в които лице, което е гражданин на трета държава, или лице без гражданство, които пребивават нередовно в държава членка, подава молба за международна закрила в момента на или след задържането</w:t>
            </w:r>
            <w:r w:rsidRPr="001A3B46">
              <w:rPr>
                <w:b/>
                <w:i/>
              </w:rPr>
              <w:t>, тази държава членка не следва да се освобождава от задължението да снеме и регистрира биометричните данни на това лице в съответствие с настоящия регламент.</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Preample – Point 6 – Recital 24a b (new)</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4C2FE7">
            <w:pPr>
              <w:pStyle w:val="Normal6"/>
              <w:rPr>
                <w:b/>
                <w:i/>
              </w:rPr>
            </w:pPr>
            <w:r w:rsidRPr="001A3B46">
              <w:rPr>
                <w:b/>
                <w:i/>
              </w:rPr>
              <w:t>(24аб)</w:t>
            </w:r>
            <w:r w:rsidRPr="001A3B46">
              <w:rPr>
                <w:b/>
                <w:i/>
              </w:rPr>
              <w:tab/>
              <w:t xml:space="preserve">В случаите, в които лице, </w:t>
            </w:r>
            <w:r w:rsidRPr="001A3B46">
              <w:rPr>
                <w:b/>
                <w:i/>
              </w:rPr>
              <w:t>което е гражданин на трета държава, или лице без гражданство, задържано във връзка с нередовното преминаване на външна граница, подава молба за международна закрила в момента на или след задържането, извършващата задържането държава членка не се освобождав</w:t>
            </w:r>
            <w:r w:rsidRPr="001A3B46">
              <w:rPr>
                <w:b/>
                <w:i/>
              </w:rPr>
              <w:t>а от задължението да снеме и регистрира биометричните данни на това лице в съответствие с настоящия регламент.</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w:t>
      </w:r>
      <w:r w:rsidRPr="001A3B46">
        <w:rPr>
          <w:rStyle w:val="HideTWBExt"/>
        </w:rPr>
        <w:t>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Preample – Point 6 – Recital 24a в (ново)</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D1390F">
        <w:trPr>
          <w:trHeight w:val="587"/>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372617">
            <w:pPr>
              <w:pStyle w:val="Normal6"/>
              <w:rPr>
                <w:b/>
                <w:i/>
              </w:rPr>
            </w:pPr>
            <w:r w:rsidRPr="001A3B46">
              <w:rPr>
                <w:b/>
                <w:i/>
              </w:rPr>
              <w:t>(24ав)</w:t>
            </w:r>
            <w:r w:rsidRPr="001A3B46">
              <w:rPr>
                <w:b/>
                <w:i/>
              </w:rPr>
              <w:tab/>
              <w:t xml:space="preserve">Държавите членки следва да използват повторно биометричните данни на граждани на трети </w:t>
            </w:r>
            <w:r w:rsidRPr="001A3B46">
              <w:rPr>
                <w:b/>
                <w:i/>
              </w:rPr>
              <w:t>държави или лица без гражданство, задържани във връзка с нередовно преминаване на външна граница или за които е установено, че пребивават незаконно в държава членка, снети съгласно настоящия регламент, за целите на предаването им на централната система и О</w:t>
            </w:r>
            <w:r w:rsidRPr="001A3B46">
              <w:rPr>
                <w:b/>
                <w:i/>
              </w:rPr>
              <w:t xml:space="preserve">ХДС в съответствие с условията, предвидени в настоящия регламент. </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pStyle w:val="AMNumberTabs0"/>
        <w:keepNext/>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Преамбюл – точка 6 а (нова) – съображение 57 а (ново)</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9449BF">
            <w:pPr>
              <w:pStyle w:val="Normal6"/>
              <w:rPr>
                <w:rFonts w:ascii="Calibri" w:hAnsi="Calibri" w:cs="Calibri"/>
                <w:b/>
                <w:bCs/>
                <w:color w:val="1F497D"/>
                <w:sz w:val="20"/>
              </w:rPr>
            </w:pPr>
            <w:r w:rsidRPr="001A3B46">
              <w:rPr>
                <w:b/>
                <w:i/>
              </w:rPr>
              <w:t>(6a)</w:t>
            </w:r>
            <w:r w:rsidRPr="001A3B46">
              <w:rPr>
                <w:b/>
                <w:i/>
              </w:rPr>
              <w:tab/>
              <w:t>след съображение 57 се вмъква следното съображение: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3C548B">
            <w:pPr>
              <w:pStyle w:val="Normal6"/>
              <w:rPr>
                <w:szCs w:val="24"/>
              </w:rPr>
            </w:pPr>
            <w:r w:rsidRPr="001A3B46">
              <w:rPr>
                <w:b/>
                <w:i/>
              </w:rPr>
              <w:t>(57a)</w:t>
            </w:r>
            <w:r w:rsidRPr="001A3B46">
              <w:rPr>
                <w:b/>
                <w:i/>
              </w:rPr>
              <w:tab/>
              <w:t xml:space="preserve">За да се даде възможност на eu-LISA да започне процеса на </w:t>
            </w:r>
            <w:r w:rsidRPr="001A3B46">
              <w:rPr>
                <w:b/>
                <w:i/>
              </w:rPr>
              <w:t>прилагане по отношение на Евродак веднага след влизането в сила на настоящия регламент, Европейският парламент, Съветът и Комисията следва да гарантират, че финансовите и човешките ресурси, предоставени за целите на настоящия регламент, достигат равнището,</w:t>
            </w:r>
            <w:r w:rsidRPr="001A3B46">
              <w:rPr>
                <w:b/>
                <w:i/>
              </w:rPr>
              <w:t xml:space="preserve"> посочено в законодателната финансова обосновка на Комисията във връзка с настоящия регламент.</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9 – член 1 – параграф 1 – буква б</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б)</w:t>
            </w:r>
            <w:r w:rsidRPr="001A3B46">
              <w:tab/>
              <w:t xml:space="preserve">да допринесе за </w:t>
            </w:r>
            <w:r w:rsidRPr="001A3B46">
              <w:rPr>
                <w:b/>
                <w:i/>
              </w:rPr>
              <w:t>прилагането</w:t>
            </w:r>
            <w:r w:rsidRPr="001A3B46">
              <w:t xml:space="preserve"> на Регламент (ЕС) XXX/XXX [Регламент относно презаселването] при условията, определени в настоящия регламент;</w:t>
            </w:r>
          </w:p>
        </w:tc>
        <w:tc>
          <w:tcPr>
            <w:tcW w:w="4876" w:type="dxa"/>
            <w:hideMark/>
          </w:tcPr>
          <w:p w:rsidR="007605D8" w:rsidRPr="001A3B46" w:rsidRDefault="00C90838" w:rsidP="00777DF3">
            <w:pPr>
              <w:pStyle w:val="Normal6"/>
              <w:rPr>
                <w:szCs w:val="24"/>
              </w:rPr>
            </w:pPr>
            <w:r w:rsidRPr="001A3B46">
              <w:t>б)</w:t>
            </w:r>
            <w:r w:rsidRPr="001A3B46">
              <w:tab/>
              <w:t xml:space="preserve">да допринесе за </w:t>
            </w:r>
            <w:r w:rsidRPr="001A3B46">
              <w:rPr>
                <w:b/>
                <w:i/>
              </w:rPr>
              <w:t>идентифицирането на вторични движения</w:t>
            </w:r>
            <w:r w:rsidRPr="001A3B46">
              <w:t xml:space="preserve"> на </w:t>
            </w:r>
            <w:r w:rsidRPr="001A3B46">
              <w:rPr>
                <w:b/>
                <w:i/>
              </w:rPr>
              <w:t xml:space="preserve">граждани на трети държави, презаселени в съответствие с </w:t>
            </w:r>
            <w:r w:rsidRPr="001A3B46">
              <w:t>Регламент (ЕС) XXX/XXX [Регла</w:t>
            </w:r>
            <w:r w:rsidRPr="001A3B46">
              <w:t>мент относно презаселването]</w:t>
            </w:r>
            <w:r w:rsidRPr="001A3B46">
              <w:rPr>
                <w:b/>
                <w:i/>
              </w:rPr>
              <w:t>,</w:t>
            </w:r>
            <w:r w:rsidRPr="001A3B46">
              <w:t xml:space="preserve"> при условията, определени в настоящия регламент;</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 xml:space="preserve">Предложение за </w:t>
      </w:r>
      <w:r w:rsidRPr="001A3B46">
        <w:t>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9 – член 1 – параграф 1 – буква в 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ва)</w:t>
            </w:r>
            <w:r w:rsidRPr="001A3B46">
              <w:rPr>
                <w:b/>
                <w:i/>
              </w:rPr>
              <w:tab/>
              <w:t xml:space="preserve">да допринесе за защитата на децата, които са жертви на трафик на хора, и идентифицирането и защитата на </w:t>
            </w:r>
            <w:r w:rsidRPr="001A3B46">
              <w:rPr>
                <w:b/>
                <w:i/>
              </w:rPr>
              <w:t>изчезнали деца;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точка 9 – </w:t>
      </w:r>
      <w:r w:rsidRPr="001A3B46">
        <w:t>член 1 – параграф 1 – буква г</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г)</w:t>
            </w:r>
            <w:r w:rsidRPr="001A3B46">
              <w:tab/>
              <w:t xml:space="preserve">да определи условията, при които определените органи на държавите членки и Европейската полицейска служба (Европол) могат да искат сравняване на биометрични или </w:t>
            </w:r>
            <w:r w:rsidRPr="001A3B46">
              <w:t>буквено-цифрови данни с тези, съхранявани в централната система, за целите на правоприлагането за предотвратяването, разкриването или разследването на терористични или други тежки престъпления;</w:t>
            </w:r>
          </w:p>
        </w:tc>
        <w:tc>
          <w:tcPr>
            <w:tcW w:w="4876" w:type="dxa"/>
            <w:hideMark/>
          </w:tcPr>
          <w:p w:rsidR="007605D8" w:rsidRPr="001A3B46" w:rsidRDefault="00C90838" w:rsidP="007605D8">
            <w:pPr>
              <w:pStyle w:val="Normal6"/>
              <w:rPr>
                <w:szCs w:val="24"/>
              </w:rPr>
            </w:pPr>
            <w:r w:rsidRPr="001A3B46">
              <w:t>г)</w:t>
            </w:r>
            <w:r w:rsidRPr="001A3B46">
              <w:tab/>
              <w:t>да определи условията, при които определените органи на дър</w:t>
            </w:r>
            <w:r w:rsidRPr="001A3B46">
              <w:t>жавите членки и Европейската полицейска служба (Европол) могат да искат сравняване на биометрични или буквено-цифрови данни с тези, съхранявани в централната система</w:t>
            </w:r>
            <w:r w:rsidRPr="001A3B46">
              <w:rPr>
                <w:b/>
                <w:i/>
              </w:rPr>
              <w:t xml:space="preserve"> или в общото хранилище на данни за самоличност (ОХДС)</w:t>
            </w:r>
            <w:r w:rsidRPr="001A3B46">
              <w:t>, за целите на правоприлагането за пр</w:t>
            </w:r>
            <w:r w:rsidRPr="001A3B46">
              <w:t>едотвратяването, разкриването или разследването на терористични или други тежки престъпления;</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9 – член 1 – параграф 1 – буква е</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е)</w:t>
            </w:r>
            <w:r w:rsidRPr="001A3B46">
              <w:tab/>
              <w:t xml:space="preserve">да подкрепи </w:t>
            </w:r>
            <w:r w:rsidRPr="001A3B46">
              <w:rPr>
                <w:b/>
                <w:i/>
              </w:rPr>
              <w:t>целите</w:t>
            </w:r>
            <w:r w:rsidRPr="001A3B46">
              <w:t xml:space="preserve"> на Европейската система за информация за пътуванията и разрешаването им (ETIAS), създадена с Регламент (ЕС) 2018/1240;</w:t>
            </w:r>
          </w:p>
        </w:tc>
        <w:tc>
          <w:tcPr>
            <w:tcW w:w="4876" w:type="dxa"/>
            <w:hideMark/>
          </w:tcPr>
          <w:p w:rsidR="007605D8" w:rsidRPr="001A3B46" w:rsidRDefault="00C90838" w:rsidP="00352984">
            <w:pPr>
              <w:pStyle w:val="Normal6"/>
              <w:rPr>
                <w:szCs w:val="24"/>
              </w:rPr>
            </w:pPr>
            <w:r w:rsidRPr="001A3B46">
              <w:t>е)</w:t>
            </w:r>
            <w:r w:rsidRPr="001A3B46">
              <w:tab/>
              <w:t xml:space="preserve">да подкрепи </w:t>
            </w:r>
            <w:r w:rsidRPr="001A3B46">
              <w:rPr>
                <w:b/>
                <w:i/>
              </w:rPr>
              <w:t>споделянето</w:t>
            </w:r>
            <w:r w:rsidRPr="001A3B46">
              <w:t xml:space="preserve"> на</w:t>
            </w:r>
            <w:r w:rsidRPr="001A3B46">
              <w:rPr>
                <w:b/>
                <w:i/>
              </w:rPr>
              <w:t xml:space="preserve"> информация с</w:t>
            </w:r>
            <w:r w:rsidRPr="001A3B46">
              <w:t xml:space="preserve"> Европейската система за информация за пътуванията и разрешаването им (ETIAS), създадена с Рег</w:t>
            </w:r>
            <w:r w:rsidRPr="001A3B46">
              <w:t>ламент (ЕС) 2018/1240;</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w:t>
      </w:r>
      <w:r w:rsidRPr="001A3B46">
        <w:t> 9 – член 1 – параграф 1 – буква ж</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ж)</w:t>
            </w:r>
            <w:r w:rsidRPr="001A3B46">
              <w:tab/>
              <w:t xml:space="preserve">да подкрепи </w:t>
            </w:r>
            <w:r w:rsidRPr="001A3B46">
              <w:rPr>
                <w:b/>
                <w:i/>
              </w:rPr>
              <w:t>целите</w:t>
            </w:r>
            <w:r w:rsidRPr="001A3B46">
              <w:t xml:space="preserve"> на Визовата информационна система (ВИС), посочени в Регламент (ЕО) № 767/2008.</w:t>
            </w:r>
          </w:p>
        </w:tc>
        <w:tc>
          <w:tcPr>
            <w:tcW w:w="4876" w:type="dxa"/>
            <w:hideMark/>
          </w:tcPr>
          <w:p w:rsidR="007605D8" w:rsidRPr="001A3B46" w:rsidRDefault="00C90838" w:rsidP="00352984">
            <w:pPr>
              <w:pStyle w:val="Normal6"/>
              <w:rPr>
                <w:szCs w:val="24"/>
              </w:rPr>
            </w:pPr>
            <w:r w:rsidRPr="001A3B46">
              <w:t>ж)</w:t>
            </w:r>
            <w:r w:rsidRPr="001A3B46">
              <w:tab/>
              <w:t xml:space="preserve">да подкрепи </w:t>
            </w:r>
            <w:r w:rsidRPr="001A3B46">
              <w:rPr>
                <w:b/>
                <w:i/>
              </w:rPr>
              <w:t>споделянето</w:t>
            </w:r>
            <w:r w:rsidRPr="001A3B46">
              <w:t xml:space="preserve"> на</w:t>
            </w:r>
            <w:r w:rsidRPr="001A3B46">
              <w:rPr>
                <w:b/>
                <w:i/>
              </w:rPr>
              <w:t xml:space="preserve"> информация с</w:t>
            </w:r>
            <w:r w:rsidRPr="001A3B46">
              <w:t xml:space="preserve"> Визовата информационна система (ВИС), посочени в Регламент (ЕО) № 767/2008.</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 xml:space="preserve">Предложение за </w:t>
      </w:r>
      <w:r w:rsidRPr="001A3B46">
        <w:t>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9 – член 1 – параграф 1 – буква ж а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77DF3">
            <w:pPr>
              <w:pStyle w:val="Normal6"/>
              <w:rPr>
                <w:szCs w:val="24"/>
              </w:rPr>
            </w:pPr>
            <w:r w:rsidRPr="001A3B46">
              <w:rPr>
                <w:b/>
                <w:i/>
              </w:rPr>
              <w:t>жа)</w:t>
            </w:r>
            <w:r w:rsidRPr="001A3B46">
              <w:tab/>
            </w:r>
            <w:r w:rsidRPr="001A3B46">
              <w:rPr>
                <w:b/>
                <w:i/>
              </w:rPr>
              <w:t>да позволи изготвянето на статистически данни за лицата, търсещи международна закрила, за лицата,</w:t>
            </w:r>
            <w:r w:rsidRPr="001A3B46">
              <w:rPr>
                <w:b/>
                <w:i/>
              </w:rPr>
              <w:t xml:space="preserve"> пристигащи с цел презаселване или хуманитарен прием, както и за лицата, на които е предоставена и отказана международна закрила, с цел да се подпомогне разработването на основана на факти политика на Съюза в областта на убежището и миграцията.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19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9 – член 1 – параграф 2</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 xml:space="preserve">Без да се засяга обработването на данните, предназначени за Евродак, от държавата членка по произход в базите данни, създадени по силата на нейното национално право, биометричните данни и другите </w:t>
            </w:r>
            <w:r w:rsidRPr="001A3B46">
              <w:t>лични данни могат да бъдат обработвани в Евродак само за целите, които са предвидени в настоящия регламент</w:t>
            </w:r>
            <w:r w:rsidRPr="001A3B46">
              <w:rPr>
                <w:b/>
                <w:i/>
              </w:rPr>
              <w:t>,</w:t>
            </w:r>
            <w:r w:rsidRPr="001A3B46">
              <w:t xml:space="preserve"> в </w:t>
            </w:r>
            <w:r w:rsidRPr="001A3B46">
              <w:rPr>
                <w:b/>
                <w:i/>
              </w:rPr>
              <w:t>Регламент</w:t>
            </w:r>
            <w:r w:rsidRPr="001A3B46">
              <w:t xml:space="preserve"> (ЕС) XXX/XXX [Регламент относно управлението на убежището и миграцията]</w:t>
            </w:r>
            <w:r w:rsidRPr="001A3B46">
              <w:rPr>
                <w:b/>
                <w:i/>
              </w:rPr>
              <w:t xml:space="preserve"> и в Регламент</w:t>
            </w:r>
            <w:r w:rsidRPr="001A3B46">
              <w:t xml:space="preserve"> (ЕС) XXX/XXX [Регламент относно презаселването].</w:t>
            </w:r>
            <w:r w:rsidRPr="001A3B46">
              <w:rPr>
                <w:b/>
                <w:i/>
              </w:rPr>
              <w:t>“;</w:t>
            </w:r>
          </w:p>
        </w:tc>
        <w:tc>
          <w:tcPr>
            <w:tcW w:w="4876" w:type="dxa"/>
            <w:hideMark/>
          </w:tcPr>
          <w:p w:rsidR="007605D8" w:rsidRPr="001A3B46" w:rsidRDefault="00C90838" w:rsidP="00397221">
            <w:pPr>
              <w:pStyle w:val="Normal6"/>
              <w:rPr>
                <w:szCs w:val="24"/>
              </w:rPr>
            </w:pPr>
            <w:r w:rsidRPr="001A3B46">
              <w:t>2.</w:t>
            </w:r>
            <w:r w:rsidRPr="001A3B46">
              <w:tab/>
              <w:t>Без да се засяга обработването на данните, предназначени за Евродак, от държавата членка по произход в базите данни, създадени по силата на нейното национално право, биометричните данни и другите лични данни могат да бъдат обработвани в Евродак само за</w:t>
            </w:r>
            <w:r w:rsidRPr="001A3B46">
              <w:t xml:space="preserve"> целите, които са предвидени в настоящия регламент</w:t>
            </w:r>
            <w:r w:rsidRPr="001A3B46">
              <w:rPr>
                <w:b/>
                <w:i/>
              </w:rPr>
              <w:t xml:space="preserve"> и</w:t>
            </w:r>
            <w:r w:rsidRPr="001A3B46">
              <w:t xml:space="preserve"> в </w:t>
            </w:r>
            <w:r w:rsidRPr="001A3B46">
              <w:rPr>
                <w:b/>
                <w:i/>
              </w:rPr>
              <w:t>регламенти</w:t>
            </w:r>
            <w:r w:rsidRPr="001A3B46">
              <w:t xml:space="preserve"> (ЕС) XXX/XXX [Регламент относно управлението на убежището и миграцията]</w:t>
            </w:r>
            <w:r w:rsidRPr="001A3B46">
              <w:rPr>
                <w:b/>
                <w:i/>
              </w:rPr>
              <w:t>,</w:t>
            </w:r>
            <w:r w:rsidRPr="001A3B46">
              <w:t xml:space="preserve"> (ЕС) ХXX/XXX</w:t>
            </w:r>
            <w:r w:rsidRPr="001A3B46">
              <w:rPr>
                <w:b/>
                <w:i/>
              </w:rPr>
              <w:t xml:space="preserve"> </w:t>
            </w:r>
            <w:r w:rsidRPr="001A3B46">
              <w:t>[Регламент относно презаселването]</w:t>
            </w:r>
            <w:r w:rsidRPr="001A3B46">
              <w:rPr>
                <w:b/>
                <w:i/>
              </w:rPr>
              <w:t>, (ЕС) 2019/818,</w:t>
            </w:r>
            <w:r w:rsidRPr="001A3B46">
              <w:t xml:space="preserve"> </w:t>
            </w:r>
            <w:r w:rsidRPr="001A3B46">
              <w:rPr>
                <w:b/>
                <w:bCs/>
                <w:i/>
                <w:iCs/>
              </w:rPr>
              <w:t>(ЕС) XXX/XXX</w:t>
            </w:r>
            <w:r w:rsidRPr="001A3B46">
              <w:t xml:space="preserve"> </w:t>
            </w:r>
            <w:r w:rsidRPr="001A3B46">
              <w:rPr>
                <w:b/>
                <w:i/>
              </w:rPr>
              <w:t xml:space="preserve">за изменение на </w:t>
            </w:r>
            <w:r w:rsidRPr="001A3B46">
              <w:rPr>
                <w:b/>
                <w:bCs/>
                <w:i/>
                <w:iCs/>
              </w:rPr>
              <w:t>[Регламент</w:t>
            </w:r>
            <w:r w:rsidRPr="001A3B46">
              <w:t xml:space="preserve"> </w:t>
            </w:r>
            <w:r w:rsidRPr="001A3B46">
              <w:rPr>
                <w:b/>
                <w:i/>
              </w:rPr>
              <w:t>за ВИС] и (ЕС</w:t>
            </w:r>
            <w:r w:rsidRPr="001A3B46">
              <w:rPr>
                <w:b/>
                <w:i/>
              </w:rPr>
              <w:t>) 2018/1240</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точка 9 – </w:t>
      </w:r>
      <w:r w:rsidRPr="001A3B46">
        <w:t>член 1 – параграф 2 а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352984">
            <w:pPr>
              <w:pStyle w:val="Normal6"/>
              <w:rPr>
                <w:szCs w:val="24"/>
              </w:rPr>
            </w:pPr>
            <w:r w:rsidRPr="001A3B46">
              <w:rPr>
                <w:b/>
                <w:i/>
              </w:rPr>
              <w:t>2 a.</w:t>
            </w:r>
            <w:r w:rsidRPr="001A3B46">
              <w:tab/>
            </w:r>
            <w:r w:rsidRPr="001A3B46">
              <w:rPr>
                <w:b/>
                <w:i/>
              </w:rPr>
              <w:t xml:space="preserve">Настоящият регламент изцяло зачита човешкото достойнство и основните права при пълно спазване на Хартата на основните права на Европейския съюз, включително правото на </w:t>
            </w:r>
            <w:r w:rsidRPr="001A3B46">
              <w:rPr>
                <w:b/>
                <w:i/>
              </w:rPr>
              <w:t>зачитане на личния живот, правото на защита на личните данни, правото на убежище, правото на забрана за връщане и забраната за изтезания и нечовешко или унизително отнасяне. В тази връзка обработването на лични данни в съответствие с настоящия регламент не</w:t>
            </w:r>
            <w:r w:rsidRPr="001A3B46">
              <w:rPr>
                <w:b/>
                <w:i/>
              </w:rPr>
              <w:t xml:space="preserve"> води до никакъв вид дискриминация.</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w:t>
      </w:r>
      <w:r w:rsidRPr="001A3B46">
        <w:t xml:space="preserve"> част – точка 9 – член 1 – параграф 2 б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471EC9">
            <w:pPr>
              <w:pStyle w:val="Normal6"/>
              <w:rPr>
                <w:szCs w:val="24"/>
              </w:rPr>
            </w:pPr>
            <w:r w:rsidRPr="001A3B46">
              <w:rPr>
                <w:b/>
                <w:i/>
              </w:rPr>
              <w:t>2 б.</w:t>
            </w:r>
            <w:r w:rsidRPr="001A3B46">
              <w:tab/>
            </w:r>
            <w:r w:rsidRPr="001A3B46">
              <w:rPr>
                <w:b/>
                <w:i/>
              </w:rPr>
              <w:t>Висшият интерес на детето винаги е съображение от първостепенно значение при прилагането на настоящия регламент. Това включва изпълнение на съответните</w:t>
            </w:r>
            <w:r w:rsidRPr="001A3B46">
              <w:rPr>
                <w:b/>
                <w:i/>
              </w:rPr>
              <w:t xml:space="preserve"> разпоредби и на гаранциите за правата на детето при прилагането на настоящия регламент по отношение на лице, което декларира, че е дете, или, в зависимост от случая, лице, за което има основания да се счита, че е дете, и не е налично подкрепящо доказателс</w:t>
            </w:r>
            <w:r w:rsidRPr="001A3B46">
              <w:rPr>
                <w:b/>
                <w:i/>
              </w:rPr>
              <w:t xml:space="preserve">тво за възраст. В случай на съмнение по отношение на детето, органите вземат решение в полза на това лице. В случай на съмнение по отношение на възрастта на лице, което е декларирало, че е дете, органите вземат решение в полза на това лице. Това означава, </w:t>
            </w:r>
            <w:r w:rsidRPr="001A3B46">
              <w:rPr>
                <w:b/>
                <w:i/>
              </w:rPr>
              <w:t>че ако е възможно въпросното лице да е на възраст под 6 години, органите го третират като такова.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w:t>
      </w:r>
      <w:r w:rsidRPr="001A3B46">
        <w:rPr>
          <w:rStyle w:val="HideTWBExt"/>
        </w:rPr>
        <w:t>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9 – член 1 – параграф 2 в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F37A1D">
            <w:pPr>
              <w:pStyle w:val="Normal6"/>
              <w:rPr>
                <w:szCs w:val="24"/>
              </w:rPr>
            </w:pPr>
            <w:r w:rsidRPr="001A3B46">
              <w:rPr>
                <w:b/>
                <w:i/>
              </w:rPr>
              <w:t>2 в.</w:t>
            </w:r>
            <w:r w:rsidRPr="001A3B46">
              <w:tab/>
            </w:r>
            <w:r w:rsidRPr="001A3B46">
              <w:rPr>
                <w:b/>
                <w:i/>
              </w:rPr>
              <w:t xml:space="preserve">Когато данните в Евродак се отнасят за дете на възраст под четиринадесет години, тези </w:t>
            </w:r>
            <w:r w:rsidRPr="001A3B46">
              <w:rPr>
                <w:b/>
                <w:i/>
              </w:rPr>
              <w:t xml:space="preserve">данни се използват за целите на правоприлагането, с изключение на целите, свързани с трафика на деца, когато има допълнителни доказателства, че тези данни са от значение за предотвратяването, разкриването или разследването на терористични престъпления или </w:t>
            </w:r>
            <w:r w:rsidRPr="001A3B46">
              <w:rPr>
                <w:b/>
                <w:i/>
              </w:rPr>
              <w:t>други тежки престъпления.</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w:t>
      </w:r>
      <w:r w:rsidRPr="001A3B46">
        <w:t>точка 9 – член 1 – параграф 2 г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F37A1D">
            <w:pPr>
              <w:pStyle w:val="Normal6"/>
              <w:rPr>
                <w:szCs w:val="24"/>
              </w:rPr>
            </w:pPr>
            <w:r w:rsidRPr="001A3B46">
              <w:rPr>
                <w:b/>
                <w:i/>
              </w:rPr>
              <w:t>2 г.</w:t>
            </w:r>
            <w:r w:rsidRPr="001A3B46">
              <w:tab/>
            </w:r>
            <w:r w:rsidRPr="001A3B46">
              <w:rPr>
                <w:b/>
                <w:i/>
              </w:rPr>
              <w:t xml:space="preserve">Децата не следва да бъдат задържани с цел установяване или проверка на самоличността им или снемане на биометричните им данни, независимо от възрастта им и от </w:t>
            </w:r>
            <w:r w:rsidRPr="001A3B46">
              <w:rPr>
                <w:b/>
                <w:i/>
              </w:rPr>
              <w:t>това дали те са непридружени или придружени от своето семейство. Когато става въпрос за деца и техните семейства, се прилагат алтернативи на задържането, които са в рамките на общността и не изискват лишаване от свобода.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точка 10 – буква -a (нова) – член 3 – параграф 1 – буква а а </w:t>
      </w:r>
      <w:r w:rsidRPr="001A3B46">
        <w:t>(нова)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4855CD" w:rsidRPr="001A3B46" w:rsidRDefault="004855CD" w:rsidP="007605D8">
            <w:pPr>
              <w:pStyle w:val="Normal6"/>
            </w:pPr>
          </w:p>
        </w:tc>
        <w:tc>
          <w:tcPr>
            <w:tcW w:w="4876" w:type="dxa"/>
          </w:tcPr>
          <w:p w:rsidR="004855CD" w:rsidRPr="001A3B46" w:rsidRDefault="00C90838" w:rsidP="004855CD">
            <w:pPr>
              <w:pStyle w:val="Normal6"/>
              <w:rPr>
                <w:b/>
                <w:i/>
              </w:rPr>
            </w:pPr>
            <w:r w:rsidRPr="001A3B46">
              <w:rPr>
                <w:b/>
                <w:i/>
              </w:rPr>
              <w:t xml:space="preserve">-a) </w:t>
            </w:r>
            <w:r w:rsidRPr="001A3B46">
              <w:rPr>
                <w:b/>
                <w:i/>
              </w:rPr>
              <w:tab/>
              <w:t>в параграф 1 се вмъква следната буква: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аa)</w:t>
            </w:r>
            <w:r w:rsidRPr="001A3B46">
              <w:rPr>
                <w:b/>
                <w:i/>
              </w:rPr>
              <w:tab/>
              <w:t xml:space="preserve">„презаселен гражданин на трета държава или лице без гражданство“ означава гражданин на трета държава или лице без гражданство, който/което в </w:t>
            </w:r>
            <w:r w:rsidRPr="001A3B46">
              <w:rPr>
                <w:b/>
                <w:i/>
              </w:rPr>
              <w:t>резултат на процедура по презаселване в съответствие с националното право или с [Регламент (ЕС) XXX/XXX] [Регламент относно презаселването] пристига на територията на държавата членка по презаселване;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w:t>
      </w:r>
      <w:r w:rsidRPr="001A3B46">
        <w:t>ние</w:t>
      </w:r>
      <w:r w:rsidRPr="001A3B46">
        <w:tab/>
      </w:r>
      <w:r w:rsidRPr="001A3B46">
        <w:tab/>
      </w:r>
      <w:r w:rsidRPr="001A3B46">
        <w:rPr>
          <w:rStyle w:val="HideTWBExt"/>
        </w:rPr>
        <w:t>&lt;NumAm&gt;</w:t>
      </w:r>
      <w:r w:rsidRPr="001A3B46">
        <w:t>25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10 – буква б – член 3 – параграф 1 – буква п</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 xml:space="preserve">Текст, предложен от </w:t>
            </w:r>
            <w:r w:rsidRPr="001A3B46">
              <w:t>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rPr>
                <w:b/>
                <w:i/>
              </w:rPr>
              <w:t xml:space="preserve">б </w:t>
            </w:r>
            <w:r w:rsidRPr="001A3B46">
              <w:t>п)</w:t>
            </w:r>
            <w:r w:rsidRPr="001A3B46">
              <w:rPr>
                <w:b/>
                <w:i/>
              </w:rPr>
              <w:tab/>
            </w:r>
            <w:r w:rsidRPr="001A3B46">
              <w:t>„ОХДС“ означава общото хранилище на данни за самоличност, определено в член</w:t>
            </w:r>
            <w:r w:rsidRPr="001A3B46">
              <w:rPr>
                <w:b/>
                <w:i/>
              </w:rPr>
              <w:t> </w:t>
            </w:r>
            <w:r w:rsidRPr="001A3B46">
              <w:t>17 от Регламент (ЕС) 2019/818;</w:t>
            </w:r>
          </w:p>
        </w:tc>
        <w:tc>
          <w:tcPr>
            <w:tcW w:w="4876" w:type="dxa"/>
            <w:hideMark/>
          </w:tcPr>
          <w:p w:rsidR="007605D8" w:rsidRPr="001A3B46" w:rsidRDefault="00C90838" w:rsidP="007605D8">
            <w:pPr>
              <w:pStyle w:val="Normal6"/>
              <w:rPr>
                <w:szCs w:val="24"/>
              </w:rPr>
            </w:pPr>
            <w:r w:rsidRPr="001A3B46">
              <w:t>п)</w:t>
            </w:r>
            <w:r w:rsidRPr="001A3B46">
              <w:rPr>
                <w:b/>
                <w:i/>
              </w:rPr>
              <w:tab/>
            </w:r>
            <w:r w:rsidRPr="001A3B46">
              <w:t>„ОХДС“ означава общото хранилище на данни за самоличност, определено в член17 от Регламент (ЕС) 2019/818</w:t>
            </w:r>
            <w:r w:rsidRPr="001A3B46">
              <w:rPr>
                <w:b/>
                <w:i/>
              </w:rPr>
              <w:t>, което заменя ц</w:t>
            </w:r>
            <w:r w:rsidRPr="001A3B46">
              <w:rPr>
                <w:b/>
                <w:i/>
              </w:rPr>
              <w:t>ентралната система на Евродак, доколкото в него се съхраняват личните данни, посочени в член 18 от същия регламент</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 xml:space="preserve"> 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10 – буква б – член 3 – параграф 1 – буква са (нова)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F37A1D">
            <w:pPr>
              <w:pStyle w:val="Normal6"/>
              <w:rPr>
                <w:szCs w:val="24"/>
              </w:rPr>
            </w:pPr>
            <w:r w:rsidRPr="001A3B46">
              <w:rPr>
                <w:b/>
                <w:i/>
              </w:rPr>
              <w:t>(са)</w:t>
            </w:r>
            <w:r w:rsidRPr="001A3B46">
              <w:rPr>
                <w:b/>
                <w:i/>
              </w:rPr>
              <w:tab/>
              <w:t>„дете“ означава всяко човешко същество на</w:t>
            </w:r>
            <w:r w:rsidRPr="001A3B46">
              <w:rPr>
                <w:b/>
                <w:i/>
              </w:rPr>
              <w:t xml:space="preserve"> възраст под осемнадесет години, както е определено в Конвенцията за правата на детето.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w:t>
      </w:r>
      <w:r w:rsidRPr="001A3B46">
        <w:t>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11 – член 4 – параграф 1 – буква 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в)</w:t>
            </w:r>
            <w:r w:rsidRPr="001A3B46">
              <w:tab/>
              <w:t xml:space="preserve">общото хранилище на данни за самоличност (ОХДС), посочено в член 17, параграф 2 от Регламент (ЕС) </w:t>
            </w:r>
            <w:r w:rsidRPr="001A3B46">
              <w:t>2019/818;</w:t>
            </w:r>
          </w:p>
        </w:tc>
        <w:tc>
          <w:tcPr>
            <w:tcW w:w="4876" w:type="dxa"/>
            <w:hideMark/>
          </w:tcPr>
          <w:p w:rsidR="007605D8" w:rsidRPr="001A3B46" w:rsidRDefault="00C90838" w:rsidP="00F37A1D">
            <w:pPr>
              <w:pStyle w:val="Normal6"/>
            </w:pPr>
            <w:r w:rsidRPr="001A3B46">
              <w:t>в)</w:t>
            </w:r>
            <w:r w:rsidRPr="001A3B46">
              <w:tab/>
              <w:t>общото хранилище на данни за самоличност (ОХДС), посочено в член 17, параграф 2 от Регламент (ЕС) 2019/818</w:t>
            </w:r>
            <w:r w:rsidRPr="001A3B46">
              <w:rPr>
                <w:b/>
                <w:i/>
              </w:rPr>
              <w:t>, което заменя централната система, доколкото в него се съхраняват личните данни, посочени в член 18 от същия регламент</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11 – член 4 – параграф 2</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 xml:space="preserve">ОХДС съдържа </w:t>
            </w:r>
            <w:r w:rsidRPr="001A3B46">
              <w:rPr>
                <w:b/>
                <w:i/>
              </w:rPr>
              <w:t>данните</w:t>
            </w:r>
            <w:r w:rsidRPr="001A3B46">
              <w:t>, посочени в член 12, букви а)—е), з) и и), член 13, параграф 2, букви а)—е), з) и и), член 14, параграф 2, букви а)—е), з) и и) и член 14а, букви а)—е), з) и и). Останалите данни в Евродак се</w:t>
            </w:r>
            <w:r w:rsidRPr="001A3B46">
              <w:t xml:space="preserve"> съхраняват в централната система.</w:t>
            </w:r>
          </w:p>
        </w:tc>
        <w:tc>
          <w:tcPr>
            <w:tcW w:w="4876" w:type="dxa"/>
            <w:hideMark/>
          </w:tcPr>
          <w:p w:rsidR="007605D8" w:rsidRPr="001A3B46" w:rsidRDefault="00C90838" w:rsidP="007605D8">
            <w:pPr>
              <w:pStyle w:val="Normal6"/>
              <w:rPr>
                <w:szCs w:val="24"/>
              </w:rPr>
            </w:pPr>
            <w:r w:rsidRPr="001A3B46">
              <w:t>2.</w:t>
            </w:r>
            <w:r w:rsidRPr="001A3B46">
              <w:tab/>
              <w:t xml:space="preserve">ОХДС съдържа </w:t>
            </w:r>
            <w:r w:rsidRPr="001A3B46">
              <w:rPr>
                <w:b/>
                <w:i/>
              </w:rPr>
              <w:t>личните данни</w:t>
            </w:r>
            <w:r w:rsidRPr="001A3B46">
              <w:t>, посочени в член 12, букви а)—е), з) и и), член 13, параграф 2, букви а)—е), з) и и), член 14, параграф 2, букви а)—е), з) и и) и член 14а, букви а)—е), з) и и). Останалите данни в Евродак се</w:t>
            </w:r>
            <w:r w:rsidRPr="001A3B46">
              <w:t xml:space="preserve"> съхраняват в централната система.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29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w:t>
      </w:r>
      <w:r w:rsidRPr="001A3B46">
        <w:t>част – точка 11 – член 4 – параграф 5</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5.</w:t>
            </w:r>
            <w:r w:rsidRPr="001A3B46">
              <w:tab/>
              <w:t xml:space="preserve">Данните за лицата, предвидени в член 10, параграф 1, член 13, параграф 1, член 14, параграф 1 и член 14а, параграф 1, които се обработват от централната система, </w:t>
            </w:r>
            <w:r w:rsidRPr="001A3B46">
              <w:t>се обработват от името на държавата членка по произход при предвидените в настоящия регламент условия и се отделят по подходящ технически начин.</w:t>
            </w:r>
          </w:p>
        </w:tc>
        <w:tc>
          <w:tcPr>
            <w:tcW w:w="4876" w:type="dxa"/>
            <w:hideMark/>
          </w:tcPr>
          <w:p w:rsidR="007605D8" w:rsidRPr="001A3B46" w:rsidRDefault="00C90838" w:rsidP="007605D8">
            <w:pPr>
              <w:pStyle w:val="Normal6"/>
            </w:pPr>
            <w:r w:rsidRPr="001A3B46">
              <w:t>5.</w:t>
            </w:r>
            <w:r w:rsidRPr="001A3B46">
              <w:tab/>
              <w:t>Данните за лицата, предвидени в член 10, параграф 1, член 13, параграф 1, член 14, параграф 1 и член 14а, па</w:t>
            </w:r>
            <w:r w:rsidRPr="001A3B46">
              <w:t xml:space="preserve">раграф 1, които се обработват от централната система, се обработват от името на държавата членка по произход при предвидените в настоящия регламент условия </w:t>
            </w:r>
            <w:r w:rsidRPr="001A3B46">
              <w:rPr>
                <w:b/>
                <w:i/>
              </w:rPr>
              <w:t>в съответствие с Регламент (ЕС) 2016/679, Регламент (ЕС) 2018/1725 или Директива (ЕС) 2016/680, по ц</w:t>
            </w:r>
            <w:r w:rsidRPr="001A3B46">
              <w:rPr>
                <w:b/>
                <w:i/>
              </w:rPr>
              <w:t xml:space="preserve">елесъобразност, </w:t>
            </w:r>
            <w:r w:rsidRPr="001A3B46">
              <w:t>и се отделят по подходящ технически начин.</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11 – член 4 – параграф 6</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6.</w:t>
            </w:r>
            <w:r w:rsidRPr="001A3B46">
              <w:tab/>
              <w:t xml:space="preserve">Всички групи от данни в Евродак, съответстващи на един и същи гражданин на трета държава или лице без гражданство, се свързват в една </w:t>
            </w:r>
            <w:r w:rsidRPr="001A3B46">
              <w:t xml:space="preserve">последователност. Когато се извършва </w:t>
            </w:r>
            <w:r w:rsidRPr="001A3B46">
              <w:rPr>
                <w:b/>
                <w:i/>
              </w:rPr>
              <w:t>търсене по дактилоскопичните отпечатъци</w:t>
            </w:r>
            <w:r w:rsidRPr="001A3B46">
              <w:t xml:space="preserve"> в </w:t>
            </w:r>
            <w:r w:rsidRPr="001A3B46">
              <w:rPr>
                <w:b/>
                <w:i/>
              </w:rPr>
              <w:t>групата от данни на гражданин на трета държава или на лице без гражданство</w:t>
            </w:r>
            <w:r w:rsidRPr="001A3B46">
              <w:t xml:space="preserve"> и се получи положителен резултат с най-малко един друг набор от дактилоскопични отпечатъци в друга гру</w:t>
            </w:r>
            <w:r w:rsidRPr="001A3B46">
              <w:t xml:space="preserve">па от данни, съответстващ на същия гражданин на трета държава или лице без гражданство, Евродак автоматично свързва тези групи от данни въз основа на сравняването на </w:t>
            </w:r>
            <w:r w:rsidRPr="001A3B46">
              <w:rPr>
                <w:b/>
                <w:i/>
              </w:rPr>
              <w:t>дактилоскопични отпечатъци.</w:t>
            </w:r>
            <w:r w:rsidRPr="001A3B46">
              <w:t xml:space="preserve"> </w:t>
            </w:r>
            <w:r w:rsidRPr="001A3B46">
              <w:rPr>
                <w:b/>
                <w:i/>
              </w:rPr>
              <w:t>Ако е необходимо, сравняването на дактилоскопични отпечатъци с</w:t>
            </w:r>
            <w:r w:rsidRPr="001A3B46">
              <w:rPr>
                <w:b/>
                <w:i/>
              </w:rPr>
              <w:t xml:space="preserve">е проверява и потвърждава от експерт по дактилоскопичните отпечатъци в съответствие с член 26. </w:t>
            </w:r>
            <w:r w:rsidRPr="001A3B46">
              <w:t>Когато получаващата държава членка потвърди положителния резултат, тя изпраща уведомление до eu-LISA, с което ще се потвърди свързването.</w:t>
            </w:r>
          </w:p>
        </w:tc>
        <w:tc>
          <w:tcPr>
            <w:tcW w:w="4876" w:type="dxa"/>
            <w:hideMark/>
          </w:tcPr>
          <w:p w:rsidR="007605D8" w:rsidRPr="001A3B46" w:rsidRDefault="00C90838" w:rsidP="00F37A1D">
            <w:pPr>
              <w:pStyle w:val="Normal6"/>
              <w:rPr>
                <w:szCs w:val="24"/>
              </w:rPr>
            </w:pPr>
            <w:r w:rsidRPr="001A3B46">
              <w:t>6.</w:t>
            </w:r>
            <w:r w:rsidRPr="001A3B46">
              <w:tab/>
              <w:t>Всички групи от данн</w:t>
            </w:r>
            <w:r w:rsidRPr="001A3B46">
              <w:t xml:space="preserve">и в Евродак, съответстващи на един и същи гражданин на трета държава или лице без гражданство, се свързват в една последователност. Когато се извършва </w:t>
            </w:r>
            <w:r w:rsidRPr="001A3B46">
              <w:rPr>
                <w:b/>
                <w:i/>
              </w:rPr>
              <w:t>автоматично сравнение</w:t>
            </w:r>
            <w:r w:rsidRPr="001A3B46">
              <w:t xml:space="preserve"> в </w:t>
            </w:r>
            <w:r w:rsidRPr="001A3B46">
              <w:rPr>
                <w:b/>
                <w:i/>
              </w:rPr>
              <w:t>съответствие с членове 15 и 16</w:t>
            </w:r>
            <w:r w:rsidRPr="001A3B46">
              <w:t xml:space="preserve"> и се получи положителен резултат с най-малко един друг набор от дактилоскопични отпечатъци </w:t>
            </w:r>
            <w:r w:rsidRPr="001A3B46">
              <w:rPr>
                <w:b/>
                <w:i/>
              </w:rPr>
              <w:t xml:space="preserve">и портретни снимки или само портретни снимки </w:t>
            </w:r>
            <w:r w:rsidRPr="001A3B46">
              <w:t xml:space="preserve">в друга група от данни, съответстващ на същия гражданин на трета държава или лице без гражданство, Евродак автоматично </w:t>
            </w:r>
            <w:r w:rsidRPr="001A3B46">
              <w:t>свързва тези групи от данни въз основа на сравняването</w:t>
            </w:r>
            <w:r w:rsidRPr="001A3B46">
              <w:rPr>
                <w:b/>
                <w:i/>
              </w:rPr>
              <w:t>.</w:t>
            </w:r>
            <w:r w:rsidRPr="001A3B46">
              <w:t xml:space="preserve"> </w:t>
            </w:r>
            <w:r w:rsidRPr="001A3B46">
              <w:rPr>
                <w:b/>
                <w:i/>
              </w:rPr>
              <w:t>Въпреки това достъпът до тях както от определените органи на държавите членки, така и от оправомощените агенции на Европейския съюз, е строго регулиран, за да се гарантира ефективно правото на неприко</w:t>
            </w:r>
            <w:r w:rsidRPr="001A3B46">
              <w:rPr>
                <w:b/>
                <w:i/>
              </w:rPr>
              <w:t>сновеност на личния живот и на защита на данните. Следователно този достъп, по-специално, трябва да бъде ограничен във времето и  до данните, които са от значение за строго специфичното изпълнение на техните задачи.  Освен това, в случай на съмнение, експе</w:t>
            </w:r>
            <w:r w:rsidRPr="001A3B46">
              <w:rPr>
                <w:b/>
                <w:i/>
              </w:rPr>
              <w:t>ртът проверява,</w:t>
            </w:r>
            <w:r w:rsidRPr="001A3B46">
              <w:t xml:space="preserve"> в съответствие с член 26</w:t>
            </w:r>
            <w:r w:rsidRPr="001A3B46">
              <w:rPr>
                <w:b/>
                <w:i/>
              </w:rPr>
              <w:t>, параграфи 4 и 5, резултата от автоматичното сравнение, извършено в съответствие с членове 15 и 16. Когато група от данни, регистрирана в Евродак, бъде заличена, автоматично се заличава и наличието на връзка към таз</w:t>
            </w:r>
            <w:r w:rsidRPr="001A3B46">
              <w:rPr>
                <w:b/>
                <w:i/>
              </w:rPr>
              <w:t>и група от данни.</w:t>
            </w:r>
            <w:r w:rsidRPr="001A3B46">
              <w:t xml:space="preserve"> Когато получаващата държава членка потвърди положителния резултат, тя изпраща уведомление до eu-LISA, с което ще се потвърди свързването.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31</w:t>
      </w:r>
      <w:r w:rsidRPr="001A3B46">
        <w:rPr>
          <w:rStyle w:val="HideTWBExt"/>
        </w:rPr>
        <w:t>&lt;/NumAm&gt;</w:t>
      </w:r>
    </w:p>
    <w:p w:rsidR="007605D8" w:rsidRPr="001A3B46" w:rsidRDefault="00C90838" w:rsidP="007605D8">
      <w:pPr>
        <w:pStyle w:val="NormalBold"/>
      </w:pPr>
      <w:r w:rsidRPr="001A3B46">
        <w:rPr>
          <w:rStyle w:val="HideTWBExt"/>
        </w:rPr>
        <w:t>&lt;RepeatBlock-By&gt;&lt;Membe</w:t>
      </w:r>
      <w:r w:rsidRPr="001A3B46">
        <w:rPr>
          <w:rStyle w:val="HideTWBExt"/>
        </w:rPr>
        <w:t>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11 – член 4 – параграф 7</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 xml:space="preserve">Правилата за Евродак се прилагат и за </w:t>
            </w:r>
            <w:r w:rsidRPr="001A3B46">
              <w:t>дейностите, които се извършват от държавите членки от предаването на данните на централната система до използването на резултатите от сравняването им.“;</w:t>
            </w:r>
          </w:p>
        </w:tc>
        <w:tc>
          <w:tcPr>
            <w:tcW w:w="4876" w:type="dxa"/>
            <w:hideMark/>
          </w:tcPr>
          <w:p w:rsidR="007605D8" w:rsidRPr="001A3B46" w:rsidRDefault="00C90838" w:rsidP="007605D8">
            <w:pPr>
              <w:pStyle w:val="Normal6"/>
            </w:pPr>
            <w:r w:rsidRPr="001A3B46">
              <w:t>1.</w:t>
            </w:r>
            <w:r w:rsidRPr="001A3B46">
              <w:tab/>
              <w:t>Правилата за Евродак се прилагат и за дейностите, които се извършват от държавите членки от предаван</w:t>
            </w:r>
            <w:r w:rsidRPr="001A3B46">
              <w:t xml:space="preserve">ето на данните на централната система </w:t>
            </w:r>
            <w:r w:rsidRPr="001A3B46">
              <w:rPr>
                <w:b/>
                <w:i/>
              </w:rPr>
              <w:t xml:space="preserve">или на ОХДС </w:t>
            </w:r>
            <w:r w:rsidRPr="001A3B46">
              <w:t>до използването на резултатите от сравняването им.“;</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11 а (нова) член 5 – параграф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(11a)</w:t>
            </w:r>
            <w:r w:rsidRPr="001A3B46">
              <w:rPr>
                <w:b/>
                <w:i/>
              </w:rPr>
              <w:tab/>
              <w:t xml:space="preserve"> Член 5, параграф 1 се заменя със следното:</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851DB0">
            <w:pPr>
              <w:pStyle w:val="Normal6"/>
              <w:rPr>
                <w:szCs w:val="24"/>
              </w:rPr>
            </w:pPr>
            <w:r w:rsidRPr="001A3B46">
              <w:rPr>
                <w:b/>
                <w:i/>
              </w:rPr>
              <w:t>1.</w:t>
            </w:r>
            <w:r w:rsidRPr="001A3B46">
              <w:rPr>
                <w:b/>
                <w:i/>
              </w:rPr>
              <w:tab/>
              <w:t xml:space="preserve">Преди началото на оперативното </w:t>
            </w:r>
            <w:r w:rsidRPr="001A3B46">
              <w:rPr>
                <w:b/>
                <w:i/>
              </w:rPr>
              <w:t>използване на Евродак рамката за сигурност за работната и техническата среда на Евродак трябва да бъде надлежно актуализирана в съответствие с член 33 от Регламент (EС) 2018/1725 на Европейския парламент и на Съвета</w:t>
            </w:r>
            <w:r w:rsidRPr="001A3B46">
              <w:rPr>
                <w:b/>
                <w:i/>
                <w:vertAlign w:val="superscript"/>
              </w:rPr>
              <w:t>1a</w:t>
            </w:r>
            <w:r w:rsidRPr="001A3B46">
              <w:rPr>
                <w:b/>
                <w:i/>
              </w:rPr>
              <w:t>, eu-LISA отговаря за оперативното упра</w:t>
            </w:r>
            <w:r w:rsidRPr="001A3B46">
              <w:rPr>
                <w:b/>
                <w:i/>
              </w:rPr>
              <w:t>вление на Евродак.</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__________________</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851DB0">
            <w:pPr>
              <w:pStyle w:val="Normal6"/>
              <w:rPr>
                <w:b/>
                <w:i/>
                <w:szCs w:val="24"/>
              </w:rPr>
            </w:pPr>
            <w:r w:rsidRPr="001A3B46">
              <w:rPr>
                <w:b/>
                <w:i/>
                <w:vertAlign w:val="superscript"/>
              </w:rPr>
              <w:t>1a</w:t>
            </w:r>
            <w:r w:rsidRPr="001A3B46">
              <w:rPr>
                <w:b/>
                <w:i/>
              </w:rPr>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w:t>
            </w:r>
            <w:r w:rsidRPr="001A3B46">
              <w:rPr>
                <w:b/>
                <w:i/>
              </w:rPr>
              <w:t xml:space="preserve"> на Съюза и относно свободното движение на такива данни и за отмяна на Регламент (ЕО) № 45/2001 и Решение № 1247/2002/ЕОC (</w:t>
            </w:r>
            <w:r w:rsidRPr="001A3B46">
              <w:rPr>
                <w:rStyle w:val="Emphasis"/>
                <w:b/>
              </w:rPr>
              <w:t>OВ L 295, 21.11.2018 г., стp. 39</w:t>
            </w:r>
            <w:r w:rsidRPr="001A3B46">
              <w:rPr>
                <w:b/>
                <w:i/>
              </w:rPr>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12 – член 8а – параграф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r>
            <w:r w:rsidRPr="001A3B46">
              <w:t xml:space="preserve">От [датата на прилагане на настоящия регламент] </w:t>
            </w:r>
            <w:r w:rsidRPr="001A3B46">
              <w:rPr>
                <w:b/>
                <w:i/>
              </w:rPr>
              <w:t>централната система</w:t>
            </w:r>
            <w:r w:rsidRPr="001A3B46">
              <w:t xml:space="preserve"> на Евродак се свързва към европейския портал за търсене, посочен в член 6 от Регламент (ЕС) 2019/818, за да се създаде възможност за извършване на автоматизираното обработване, посочено в </w:t>
            </w:r>
            <w:r w:rsidRPr="001A3B46">
              <w:t>член 11 от Регламент (ЕС) 2018/1240.</w:t>
            </w:r>
          </w:p>
        </w:tc>
        <w:tc>
          <w:tcPr>
            <w:tcW w:w="4876" w:type="dxa"/>
            <w:hideMark/>
          </w:tcPr>
          <w:p w:rsidR="007605D8" w:rsidRPr="001A3B46" w:rsidRDefault="00C90838" w:rsidP="007605D8">
            <w:pPr>
              <w:pStyle w:val="Normal6"/>
            </w:pPr>
            <w:r w:rsidRPr="001A3B46">
              <w:t>1.</w:t>
            </w:r>
            <w:r w:rsidRPr="001A3B46">
              <w:tab/>
              <w:t xml:space="preserve">От [датата на прилагане на настоящия регламент] </w:t>
            </w:r>
            <w:r w:rsidRPr="001A3B46">
              <w:rPr>
                <w:b/>
                <w:i/>
              </w:rPr>
              <w:t>компонентът</w:t>
            </w:r>
            <w:r w:rsidRPr="001A3B46">
              <w:t xml:space="preserve"> на Евродак</w:t>
            </w:r>
            <w:r w:rsidRPr="001A3B46">
              <w:rPr>
                <w:b/>
                <w:i/>
              </w:rPr>
              <w:t xml:space="preserve"> в ОХДС</w:t>
            </w:r>
            <w:r w:rsidRPr="001A3B46">
              <w:t xml:space="preserve"> се свързва към европейския портал за търсене, посочен в член 6 от Регламент (ЕС) 2019/818, за да се създаде възможност за извършване на ав</w:t>
            </w:r>
            <w:r w:rsidRPr="001A3B46">
              <w:t>томатизираното обработване, посочено в член 11 от Регламент (ЕС) 2018/1240.</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 xml:space="preserve">Предложение за </w:t>
      </w:r>
      <w:r w:rsidRPr="001A3B46">
        <w:t>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12 – член 8а – параграф 2</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Автоматизираното обработване, посочено в член </w:t>
            </w:r>
            <w:r w:rsidRPr="001A3B46">
              <w:rPr>
                <w:b/>
                <w:i/>
              </w:rPr>
              <w:t>11</w:t>
            </w:r>
            <w:r w:rsidRPr="001A3B46">
              <w:t xml:space="preserve"> от Регламент (ЕС) 2018/1240, дава възможност да се извършват провер</w:t>
            </w:r>
            <w:r w:rsidRPr="001A3B46">
              <w:t>ките, предвидени в член 20, и последващите проверки, предвидени в членове 22 и 26 от посочения регламент.</w:t>
            </w:r>
          </w:p>
        </w:tc>
        <w:tc>
          <w:tcPr>
            <w:tcW w:w="4876" w:type="dxa"/>
            <w:hideMark/>
          </w:tcPr>
          <w:p w:rsidR="007605D8" w:rsidRPr="001A3B46" w:rsidRDefault="00C90838" w:rsidP="007605D8">
            <w:pPr>
              <w:pStyle w:val="Normal6"/>
              <w:rPr>
                <w:szCs w:val="24"/>
              </w:rPr>
            </w:pPr>
            <w:r w:rsidRPr="001A3B46">
              <w:t>2.</w:t>
            </w:r>
            <w:r w:rsidRPr="001A3B46">
              <w:tab/>
              <w:t>Автоматизираното обработване, посочено в член </w:t>
            </w:r>
            <w:r w:rsidRPr="001A3B46">
              <w:rPr>
                <w:b/>
                <w:i/>
              </w:rPr>
              <w:t>20</w:t>
            </w:r>
            <w:r w:rsidRPr="001A3B46">
              <w:t xml:space="preserve"> от Регламент (ЕС) 2018/1240, дава възможност да се извършват проверките, предвидени в член 20, и последващите проверки, предвидени в членове 22 и 26 от посочения регламент. </w:t>
            </w:r>
          </w:p>
        </w:tc>
      </w:tr>
      <w:tr w:rsidR="00865DF5" w:rsidRPr="001A3B46" w:rsidTr="007605D8">
        <w:trPr>
          <w:jc w:val="center"/>
        </w:trPr>
        <w:tc>
          <w:tcPr>
            <w:tcW w:w="4876" w:type="dxa"/>
            <w:hideMark/>
          </w:tcPr>
          <w:p w:rsidR="007605D8" w:rsidRPr="001A3B46" w:rsidRDefault="00C90838" w:rsidP="007605D8">
            <w:pPr>
              <w:pStyle w:val="Normal6"/>
            </w:pPr>
            <w:r w:rsidRPr="001A3B46">
              <w:t>За целите на извършването на проверките, посочени в член 20, параграф 2, буква к</w:t>
            </w:r>
            <w:r w:rsidRPr="001A3B46">
              <w:t>) от Регламент (ЕС) 2018/1240, централната система на ETIAS използва европейския портал за търсене, за да сравни данните в ETIAS с данните в Евродак, събрани въз основа на членове 12, 13, 14 и 14а от настоящия регламент, съответстващи на лица, които са нап</w:t>
            </w:r>
            <w:r w:rsidRPr="001A3B46">
              <w:t>уснали или са били изведени от територията на държавите членки в съответствие с решение за връщане или заповед за извеждане, като използва съответствията, изброени в таблицата в приложение II към настоящия регламент.</w:t>
            </w:r>
          </w:p>
        </w:tc>
        <w:tc>
          <w:tcPr>
            <w:tcW w:w="4876" w:type="dxa"/>
            <w:hideMark/>
          </w:tcPr>
          <w:p w:rsidR="007605D8" w:rsidRPr="001A3B46" w:rsidRDefault="00C90838" w:rsidP="007605D8">
            <w:pPr>
              <w:pStyle w:val="Normal6"/>
              <w:rPr>
                <w:szCs w:val="24"/>
              </w:rPr>
            </w:pPr>
            <w:r w:rsidRPr="001A3B46">
              <w:t xml:space="preserve">За целите на извършването на </w:t>
            </w:r>
            <w:r w:rsidRPr="001A3B46">
              <w:t>проверките, посочени в член 20, параграф 2, буква к) от Регламент (ЕС) 2018/1240, централната система на ETIAS използва европейския портал за търсене, за да сравни данните в ETIAS с данните в Евродак, събрани въз основа на членове 12, 13, 14 и 14а от насто</w:t>
            </w:r>
            <w:r w:rsidRPr="001A3B46">
              <w:t>ящия регламент</w:t>
            </w:r>
            <w:r w:rsidRPr="001A3B46">
              <w:rPr>
                <w:b/>
                <w:i/>
              </w:rPr>
              <w:t xml:space="preserve"> във формат само за четене</w:t>
            </w:r>
            <w:r w:rsidRPr="001A3B46">
              <w:t>, съответстващи на лица, които са напуснали или са били изведени от територията на държавите членки в съответствие с решение за връщане или заповед за извеждане, като използва съответствията, изброени в таблицата в п</w:t>
            </w:r>
            <w:r w:rsidRPr="001A3B46">
              <w:t>риложение II към настоящия регламент.</w:t>
            </w:r>
          </w:p>
        </w:tc>
      </w:tr>
      <w:tr w:rsidR="00865DF5" w:rsidRPr="001A3B46" w:rsidTr="007605D8">
        <w:trPr>
          <w:jc w:val="center"/>
        </w:trPr>
        <w:tc>
          <w:tcPr>
            <w:tcW w:w="4876" w:type="dxa"/>
            <w:hideMark/>
          </w:tcPr>
          <w:p w:rsidR="007605D8" w:rsidRPr="001A3B46" w:rsidRDefault="00C90838" w:rsidP="007605D8">
            <w:pPr>
              <w:pStyle w:val="Normal6"/>
            </w:pPr>
            <w:r w:rsidRPr="001A3B46">
              <w:t>Проверките се извършват, без да се засягат специалните правила, предвидени в член 24, параграф 3 от Регламент (ЕС) 2018/1240.</w:t>
            </w:r>
          </w:p>
        </w:tc>
        <w:tc>
          <w:tcPr>
            <w:tcW w:w="4876" w:type="dxa"/>
            <w:hideMark/>
          </w:tcPr>
          <w:p w:rsidR="007605D8" w:rsidRPr="001A3B46" w:rsidRDefault="00C90838" w:rsidP="007605D8">
            <w:pPr>
              <w:pStyle w:val="Normal6"/>
              <w:rPr>
                <w:szCs w:val="24"/>
              </w:rPr>
            </w:pPr>
            <w:r w:rsidRPr="001A3B46">
              <w:t>Проверките се извършват, без да се засягат специалните правила, предвидени в член 24, параг</w:t>
            </w:r>
            <w:r w:rsidRPr="001A3B46">
              <w:t>раф 3 от Регламент (ЕС) 2018/1240.</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w:t>
      </w:r>
      <w:r w:rsidRPr="001A3B46">
        <w:t>част – точка 12 – член 8 б – параграф 2</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r>
            <w:r w:rsidRPr="001A3B46">
              <w:rPr>
                <w:b/>
                <w:i/>
              </w:rPr>
              <w:t>За целите на член 1, параграф 1, буква е)</w:t>
            </w:r>
            <w:r w:rsidRPr="001A3B46">
              <w:t xml:space="preserve"> националните звена на ETIAS имат достъп до базата данни Евродак</w:t>
            </w:r>
            <w:r w:rsidRPr="001A3B46">
              <w:rPr>
                <w:b/>
                <w:i/>
              </w:rPr>
              <w:t xml:space="preserve"> и могат</w:t>
            </w:r>
            <w:r w:rsidRPr="001A3B46">
              <w:t xml:space="preserve"> да правят справки с данните в нея във формат само за четене за целите на разглеждането на заявления за разрешение за пътуване. По-специално националните звена на ETIAS могат да правят справки с данните, посочени в членове 12, 13, 14 и 14а.</w:t>
            </w:r>
          </w:p>
        </w:tc>
        <w:tc>
          <w:tcPr>
            <w:tcW w:w="4876" w:type="dxa"/>
            <w:hideMark/>
          </w:tcPr>
          <w:p w:rsidR="007605D8" w:rsidRPr="001A3B46" w:rsidRDefault="00C90838" w:rsidP="007605D8">
            <w:pPr>
              <w:pStyle w:val="Normal6"/>
            </w:pPr>
            <w:r w:rsidRPr="001A3B46">
              <w:t>2.</w:t>
            </w:r>
            <w:r w:rsidRPr="001A3B46">
              <w:tab/>
              <w:t>Националните</w:t>
            </w:r>
            <w:r w:rsidRPr="001A3B46">
              <w:t xml:space="preserve"> звена на ETIAS имат </w:t>
            </w:r>
            <w:r w:rsidRPr="001A3B46">
              <w:rPr>
                <w:b/>
                <w:i/>
              </w:rPr>
              <w:t xml:space="preserve">временен </w:t>
            </w:r>
            <w:r w:rsidRPr="001A3B46">
              <w:t>достъп до базата данни Евродак</w:t>
            </w:r>
            <w:r w:rsidRPr="001A3B46">
              <w:rPr>
                <w:b/>
                <w:i/>
              </w:rPr>
              <w:t xml:space="preserve">, за </w:t>
            </w:r>
            <w:r w:rsidRPr="001A3B46">
              <w:t xml:space="preserve"> да правят справки с данните в нея във формат само за четене за целите на разглеждането на заявления за разрешение за пътуване. По-специално националните звена на ETIAS могат да правят справк</w:t>
            </w:r>
            <w:r w:rsidRPr="001A3B46">
              <w:t>и с данните, посочени в членове 12, 13, 14 и 14а.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12 – член 8 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 xml:space="preserve">За целите на ръчното проверяване на положителните резултати, получени при автоматизираните търсения, извършвани от Визовата информационна система в съответствие </w:t>
            </w:r>
            <w:r w:rsidRPr="001A3B46">
              <w:t>с членове [9а и 9в] от Регламент (ЕО) № 767/2008, и на разглеждането на заявления за издаване на визи и вземането на решение по тях в съответствие с член 21 от Регламент (ЕО) № 810/2009 на Европейския парламент и на Съвета компетентните за издаването на ви</w:t>
            </w:r>
            <w:r w:rsidRPr="001A3B46">
              <w:t>зи органи имат достъп до Евродак, за да правят справки в данните във формат само за четене.</w:t>
            </w:r>
          </w:p>
        </w:tc>
        <w:tc>
          <w:tcPr>
            <w:tcW w:w="4876" w:type="dxa"/>
            <w:hideMark/>
          </w:tcPr>
          <w:p w:rsidR="007605D8" w:rsidRPr="001A3B46" w:rsidRDefault="00C90838" w:rsidP="007605D8">
            <w:pPr>
              <w:pStyle w:val="Normal6"/>
            </w:pPr>
            <w:r w:rsidRPr="001A3B46">
              <w:t>За целите на ръчното проверяване на положителните резултати, получени при автоматизираните търсения, извършвани от Визовата информационна система в съответствие с ч</w:t>
            </w:r>
            <w:r w:rsidRPr="001A3B46">
              <w:t xml:space="preserve">ленове [9а и 9в] от Регламент (ЕО) № 767/2008, и на разглеждането на заявления за издаване на визи и вземането на решение по тях в съответствие с член 21 от Регламент (ЕО) № 810/2009 на Европейския парламент и на Съвета компетентните за издаването на визи </w:t>
            </w:r>
            <w:r w:rsidRPr="001A3B46">
              <w:t xml:space="preserve">органи имат </w:t>
            </w:r>
            <w:r w:rsidRPr="001A3B46">
              <w:rPr>
                <w:b/>
                <w:i/>
              </w:rPr>
              <w:t xml:space="preserve">временен </w:t>
            </w:r>
            <w:r w:rsidRPr="001A3B46">
              <w:t>достъп до Евродак, за да правят справки в данните във формат само за четене.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pPr>
            <w:r w:rsidRPr="001A3B46">
              <w:rPr>
                <w:b/>
                <w:i/>
              </w:rPr>
              <w:t>______________</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pPr>
            <w:r w:rsidRPr="001A3B46">
              <w:rPr>
                <w:vertAlign w:val="superscript"/>
              </w:rPr>
              <w:t>1</w:t>
            </w:r>
            <w:r w:rsidRPr="001A3B46">
              <w:t xml:space="preserve"> Регламент (ЕО) № 810/2009 на Европейския парламент и на Съвета от 13 юли 2009 г. за създаване на Визов кодекс на Общността (Визов кодекс) (ОВ L 243, 15.9.2009 г., стр. 1—58).</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3D39FD" w:rsidRPr="001A3B46" w:rsidRDefault="00C90838" w:rsidP="003D39FD">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37</w:t>
      </w:r>
      <w:r w:rsidRPr="001A3B46">
        <w:rPr>
          <w:rStyle w:val="HideTWBExt"/>
        </w:rPr>
        <w:t>&lt;/NumAm&gt;</w:t>
      </w:r>
    </w:p>
    <w:p w:rsidR="007605D8" w:rsidRPr="001A3B46" w:rsidRDefault="00C90838" w:rsidP="007605D8">
      <w:pPr>
        <w:pStyle w:val="NormalBold"/>
      </w:pPr>
      <w:r w:rsidRPr="001A3B46">
        <w:rPr>
          <w:rStyle w:val="HideTWBExt"/>
        </w:rPr>
        <w:t>&lt;R</w:t>
      </w:r>
      <w:r w:rsidRPr="001A3B46">
        <w:rPr>
          <w:rStyle w:val="HideTWBExt"/>
        </w:rPr>
        <w:t>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12 – член 8 в а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851DB0">
            <w:pPr>
              <w:pStyle w:val="Normal6"/>
              <w:jc w:val="center"/>
              <w:rPr>
                <w:b/>
                <w:i/>
                <w:szCs w:val="24"/>
              </w:rPr>
            </w:pPr>
            <w:r w:rsidRPr="001A3B46">
              <w:rPr>
                <w:b/>
                <w:i/>
              </w:rPr>
              <w:t>Член 8ва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jc w:val="center"/>
              <w:rPr>
                <w:b/>
                <w:i/>
              </w:rPr>
            </w:pPr>
            <w:r w:rsidRPr="001A3B46">
              <w:rPr>
                <w:b/>
                <w:i/>
              </w:rPr>
              <w:t xml:space="preserve">Достъп до </w:t>
            </w:r>
            <w:r w:rsidRPr="001A3B46">
              <w:rPr>
                <w:b/>
                <w:i/>
              </w:rPr>
              <w:t>Евродак за екипите на Постоянния корпус на европейската гранична и брегова охрана и екипите за подкрепа в областта на убежището</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851DB0">
            <w:pPr>
              <w:pStyle w:val="Normal6"/>
              <w:rPr>
                <w:b/>
                <w:i/>
                <w:szCs w:val="24"/>
              </w:rPr>
            </w:pPr>
            <w:r w:rsidRPr="001A3B46">
              <w:rPr>
                <w:b/>
                <w:i/>
              </w:rPr>
              <w:t>1.</w:t>
            </w:r>
            <w:r w:rsidRPr="001A3B46">
              <w:rPr>
                <w:b/>
                <w:i/>
              </w:rPr>
              <w:tab/>
              <w:t>За целите на изпълнението на задачите, предвидени в член 40, параграф 4 и член 55, параграф 7 от Регламент (ЕС) 2019/1896 и</w:t>
            </w:r>
            <w:r w:rsidRPr="001A3B46">
              <w:rPr>
                <w:b/>
                <w:i/>
              </w:rPr>
              <w:t xml:space="preserve"> член 16 от Регламент (ЕС) XXX [Регламент за Агенцията на ЕС в областта на убежището], членовете на Постоянния корпус на европейската гранична и брегова охрана, разположени в рамките на екипите за управление на границите, екипите за съдействие в управление</w:t>
            </w:r>
            <w:r w:rsidRPr="001A3B46">
              <w:rPr>
                <w:b/>
                <w:i/>
              </w:rPr>
              <w:t>то на миграцията и екипите за намеса в областта на връщането, както и членовете на екипите за подкрепа в областта на убежището на Агенцията на Европейския съюз в областта на убежището („екипите на агенциите“) могат да имат достъп до Евродак с цел снемане и</w:t>
            </w:r>
            <w:r w:rsidRPr="001A3B46">
              <w:rPr>
                <w:b/>
                <w:i/>
              </w:rPr>
              <w:t xml:space="preserve"> предаване на биометрични и буквено-цифрови данни в съответствие с член 10, параграф 3, член 12а, параграф 2, член 13, параграф 7 и член 14а, параграф 7 от настоящия регламент.</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851DB0">
            <w:pPr>
              <w:pStyle w:val="Normal6"/>
              <w:rPr>
                <w:b/>
                <w:i/>
                <w:szCs w:val="24"/>
              </w:rPr>
            </w:pPr>
            <w:r w:rsidRPr="001A3B46">
              <w:rPr>
                <w:b/>
                <w:i/>
              </w:rPr>
              <w:t>2.</w:t>
            </w:r>
            <w:r w:rsidRPr="001A3B46">
              <w:rPr>
                <w:b/>
                <w:i/>
              </w:rPr>
              <w:tab/>
              <w:t xml:space="preserve">Членовете на екипите на агенциите обработват данните, посочени в параграф </w:t>
            </w:r>
            <w:r w:rsidRPr="001A3B46">
              <w:rPr>
                <w:b/>
                <w:i/>
              </w:rPr>
              <w:t>1, само когато това е поискано от държавата членка, която е домакин на въпросната операция, и в съответствие с оперативния план, договорен между тази държава членка и Европейската агенция за гранична и брегова охрана или Агенцията на Европейския съюз в обл</w:t>
            </w:r>
            <w:r w:rsidRPr="001A3B46">
              <w:rPr>
                <w:b/>
                <w:i/>
              </w:rPr>
              <w:t>астта на убежището, според приложимото.</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397221">
            <w:pPr>
              <w:pStyle w:val="Normal6"/>
              <w:rPr>
                <w:b/>
                <w:i/>
                <w:szCs w:val="24"/>
              </w:rPr>
            </w:pPr>
            <w:r w:rsidRPr="001A3B46">
              <w:rPr>
                <w:b/>
                <w:i/>
              </w:rPr>
              <w:t>3.</w:t>
            </w:r>
            <w:r w:rsidRPr="001A3B46">
              <w:rPr>
                <w:b/>
                <w:i/>
              </w:rPr>
              <w:tab/>
              <w:t xml:space="preserve">При обработването на данни от Евродак членовете на екипите на агенциите действат от името и съгласно инструкциите на компетентните органи на държава членка, която е домакин, както е посочено в оперативния план. </w:t>
            </w:r>
            <w:r w:rsidRPr="001A3B46">
              <w:rPr>
                <w:b/>
                <w:i/>
              </w:rPr>
              <w:t>Прилага се Регламент (ЕС) 2018/1725, и по-специално задълженията, определени в посочения регламент, отнасящи се до обработващите лични данни. В съответствие с член 30, параграф 6 от Регламент (ЕС) 2021/2303 Регламент (ЕС) 2016/679 се прилага за членовете н</w:t>
            </w:r>
            <w:r w:rsidRPr="001A3B46">
              <w:rPr>
                <w:b/>
                <w:i/>
              </w:rPr>
              <w:t>а екипите за подкрепа в областта на убежището.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8 г</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Считано от [датата на прилагане на Регламент (ЕС) XXX/XXX за изменение на Регламента за ВИС], както е предвидено в член [9] от същия регламент, Евродак се свързва с европейския портал за търсене, посочен в член 6 от Регламент (ЕС) 2019/817, за да се създад</w:t>
            </w:r>
            <w:r w:rsidRPr="001A3B46">
              <w:t xml:space="preserve">е възможност за извършване на автоматизираното обработване, посочено в член [9а] от Регламент (ЕО) № 767/2008, </w:t>
            </w:r>
            <w:r w:rsidRPr="001A3B46">
              <w:rPr>
                <w:b/>
                <w:i/>
              </w:rPr>
              <w:t xml:space="preserve">с цел </w:t>
            </w:r>
            <w:r w:rsidRPr="001A3B46">
              <w:t>да се направи търсене в Евродак и да се сравнят съответните данни във Визовата информационна система със съответните данни в Евродак. Прове</w:t>
            </w:r>
            <w:r w:rsidRPr="001A3B46">
              <w:t>рките се извършват, без да се засягат специалните правила, предвидени в член 9, буква б) от Регламент (ЕО) № 767/2008.“;</w:t>
            </w:r>
          </w:p>
        </w:tc>
        <w:tc>
          <w:tcPr>
            <w:tcW w:w="4876" w:type="dxa"/>
            <w:hideMark/>
          </w:tcPr>
          <w:p w:rsidR="007605D8" w:rsidRPr="001A3B46" w:rsidRDefault="00C90838" w:rsidP="007605D8">
            <w:pPr>
              <w:pStyle w:val="Normal6"/>
              <w:rPr>
                <w:szCs w:val="24"/>
              </w:rPr>
            </w:pPr>
            <w:r w:rsidRPr="001A3B46">
              <w:t>Считано от [датата на прилагане на Регламент (ЕС) XXX/XXX за изменение на Регламента за ВИС], както е предвидено в член [9] от същия ре</w:t>
            </w:r>
            <w:r w:rsidRPr="001A3B46">
              <w:t xml:space="preserve">гламент, Евродак се свързва с европейския портал за търсене, посочен в член 6 от Регламент (ЕС) 2019/817, за да се създаде възможност за извършване на автоматизираното обработване, посочено в член [9а] от Регламент (ЕО) № 767/2008, </w:t>
            </w:r>
            <w:r w:rsidRPr="001A3B46">
              <w:rPr>
                <w:b/>
                <w:i/>
              </w:rPr>
              <w:t>и следователно</w:t>
            </w:r>
            <w:r w:rsidRPr="001A3B46">
              <w:t xml:space="preserve"> да се нап</w:t>
            </w:r>
            <w:r w:rsidRPr="001A3B46">
              <w:t>рави търсене в Евродак и да се сравнят съответните данни във Визовата информационна система със съответните данни в Евродак. Проверките се извършват, без да се засягат специалните правила, предвидени в член 9, буква б) от Регламент (ЕО) № 767/2008.“;</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39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точка 13 – член 9 – параграф 1 – </w:t>
      </w:r>
      <w:r w:rsidRPr="001A3B46">
        <w:t>уводна част</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eu-LISA изготвя всеки месец статистически отчети за работата на централната система, които съдържат по-конкретно:</w:t>
            </w:r>
          </w:p>
        </w:tc>
        <w:tc>
          <w:tcPr>
            <w:tcW w:w="4876" w:type="dxa"/>
            <w:hideMark/>
          </w:tcPr>
          <w:p w:rsidR="007605D8" w:rsidRPr="001A3B46" w:rsidRDefault="00C90838" w:rsidP="007605D8">
            <w:pPr>
              <w:pStyle w:val="Normal6"/>
              <w:rPr>
                <w:szCs w:val="24"/>
              </w:rPr>
            </w:pPr>
            <w:r w:rsidRPr="001A3B46">
              <w:t>1.</w:t>
            </w:r>
            <w:r w:rsidRPr="001A3B46">
              <w:tab/>
              <w:t>eu-LISA изготвя всеки месец статистически отчети за работата на централ</w:t>
            </w:r>
            <w:r w:rsidRPr="001A3B46">
              <w:t>ната система</w:t>
            </w:r>
            <w:r w:rsidRPr="001A3B46">
              <w:rPr>
                <w:b/>
                <w:i/>
              </w:rPr>
              <w:t xml:space="preserve"> и ОХДС</w:t>
            </w:r>
            <w:r w:rsidRPr="001A3B46">
              <w:t>, които съдържат по-конкретно: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1 – буква б</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б)</w:t>
            </w:r>
            <w:r w:rsidRPr="001A3B46">
              <w:tab/>
              <w:t xml:space="preserve">броя отхвърлени кандидати, получен в резултат на процеса на свързване, посочен в член 4, параграф 6 и в съответствие с член 12, буква </w:t>
            </w:r>
            <w:r w:rsidRPr="001A3B46">
              <w:rPr>
                <w:b/>
                <w:i/>
              </w:rPr>
              <w:t>ща</w:t>
            </w:r>
            <w:r w:rsidRPr="001A3B46">
              <w:t>)</w:t>
            </w:r>
            <w:r w:rsidRPr="001A3B46">
              <w:t>;</w:t>
            </w:r>
          </w:p>
        </w:tc>
        <w:tc>
          <w:tcPr>
            <w:tcW w:w="4876" w:type="dxa"/>
            <w:hideMark/>
          </w:tcPr>
          <w:p w:rsidR="007605D8" w:rsidRPr="001A3B46" w:rsidRDefault="00C90838" w:rsidP="007605D8">
            <w:pPr>
              <w:pStyle w:val="Normal6"/>
              <w:rPr>
                <w:szCs w:val="24"/>
              </w:rPr>
            </w:pPr>
            <w:r w:rsidRPr="001A3B46">
              <w:t>б)</w:t>
            </w:r>
            <w:r w:rsidRPr="001A3B46">
              <w:tab/>
              <w:t xml:space="preserve">броя отхвърлени кандидати, получен в резултат на процеса на свързване, посочен в член 4, параграф 6 и в съответствие с член 12, буква </w:t>
            </w:r>
            <w:r w:rsidRPr="001A3B46">
              <w:rPr>
                <w:b/>
                <w:i/>
              </w:rPr>
              <w:t>ч</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 xml:space="preserve">Хорхе </w:t>
      </w:r>
      <w:r w:rsidRPr="001A3B46">
        <w:t>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1 – буква 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C90838" w:rsidP="007605D8">
            <w:pPr>
              <w:pStyle w:val="Normal6"/>
            </w:pPr>
            <w:r w:rsidRPr="001A3B46">
              <w:t>в)</w:t>
            </w:r>
            <w:r w:rsidRPr="001A3B46">
              <w:tab/>
            </w:r>
            <w:r w:rsidRPr="001A3B46">
              <w:t xml:space="preserve">броя групи от данни, които са били предадени относно лицата по член 10, параграф 1, член 13, параграф 1, член </w:t>
            </w:r>
            <w:r w:rsidRPr="001A3B46">
              <w:rPr>
                <w:b/>
                <w:i/>
              </w:rPr>
              <w:t>14</w:t>
            </w:r>
            <w:r w:rsidRPr="001A3B46">
              <w:t>, параграф 1 и член 14</w:t>
            </w:r>
            <w:r w:rsidRPr="001A3B46">
              <w:rPr>
                <w:b/>
                <w:i/>
              </w:rPr>
              <w:t>a</w:t>
            </w:r>
            <w:r w:rsidRPr="001A3B46">
              <w:t>, параграф 1;</w:t>
            </w:r>
          </w:p>
          <w:p w:rsidR="007605D8" w:rsidRPr="001A3B46" w:rsidRDefault="007605D8" w:rsidP="007605D8">
            <w:pPr>
              <w:pStyle w:val="Normal6"/>
            </w:pPr>
          </w:p>
        </w:tc>
        <w:tc>
          <w:tcPr>
            <w:tcW w:w="4876" w:type="dxa"/>
            <w:hideMark/>
          </w:tcPr>
          <w:p w:rsidR="007605D8" w:rsidRPr="001A3B46" w:rsidRDefault="00C90838" w:rsidP="00DA1A8E">
            <w:pPr>
              <w:pStyle w:val="Normal6"/>
            </w:pPr>
            <w:r w:rsidRPr="001A3B46">
              <w:t>в)</w:t>
            </w:r>
            <w:r w:rsidRPr="001A3B46">
              <w:tab/>
              <w:t>броя групи от данни, които са били предадени относно лицата по член 10, параграф 1, член 13, параграф 1</w:t>
            </w:r>
            <w:r w:rsidRPr="001A3B46">
              <w:t xml:space="preserve">, </w:t>
            </w:r>
            <w:r w:rsidRPr="001A3B46">
              <w:rPr>
                <w:b/>
                <w:i/>
              </w:rPr>
              <w:t xml:space="preserve">доколкото тези лица не са обхванати от групите от данни, посочени в </w:t>
            </w:r>
            <w:r w:rsidRPr="001A3B46">
              <w:t xml:space="preserve">член </w:t>
            </w:r>
            <w:r w:rsidRPr="001A3B46">
              <w:rPr>
                <w:b/>
                <w:i/>
              </w:rPr>
              <w:t>10</w:t>
            </w:r>
            <w:r w:rsidRPr="001A3B46">
              <w:t>, параграф 1 и член 14, параграф 1;</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w:t>
      </w:r>
      <w:r w:rsidRPr="001A3B46">
        <w:rPr>
          <w:rStyle w:val="HideTWBExt"/>
        </w:rPr>
        <w:t>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1 – буква г iv</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rPr>
                <w:b/>
                <w:i/>
              </w:rPr>
            </w:pPr>
            <w:r w:rsidRPr="001A3B46">
              <w:rPr>
                <w:b/>
                <w:i/>
              </w:rPr>
              <w:t>iv)</w:t>
            </w:r>
            <w:r w:rsidRPr="001A3B46">
              <w:rPr>
                <w:b/>
                <w:i/>
              </w:rPr>
              <w:tab/>
              <w:t>които са били свалени на брега след операция по търсене и спасяване;</w:t>
            </w:r>
          </w:p>
        </w:tc>
        <w:tc>
          <w:tcPr>
            <w:tcW w:w="4876" w:type="dxa"/>
            <w:hideMark/>
          </w:tcPr>
          <w:p w:rsidR="007605D8" w:rsidRPr="001A3B46" w:rsidRDefault="00C90838" w:rsidP="007605D8">
            <w:pPr>
              <w:pStyle w:val="Normal6"/>
              <w:rPr>
                <w:b/>
                <w:i/>
              </w:rPr>
            </w:pPr>
            <w:r w:rsidRPr="001A3B46">
              <w:rPr>
                <w:b/>
                <w:i/>
              </w:rPr>
              <w:t>заличава се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 xml:space="preserve">Разпоредителна част – точка 13 – </w:t>
      </w:r>
      <w:r w:rsidRPr="001A3B46">
        <w:t>член 9 – параграф 1 – буква г iv a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а)</w:t>
            </w:r>
            <w:r w:rsidRPr="001A3B46">
              <w:rPr>
                <w:b/>
                <w:i/>
              </w:rPr>
              <w:tab/>
              <w:t>на които е предоставена международна закрила в държава членка;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1 – буква г iv б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б)</w:t>
            </w:r>
            <w:r w:rsidRPr="001A3B46">
              <w:rPr>
                <w:b/>
                <w:i/>
              </w:rPr>
              <w:tab/>
              <w:t xml:space="preserve">които не са били навършили пълнолетие към момента на регистриране на групата от данни в Евродак; </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1 – буква д iv</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rPr>
                <w:b/>
                <w:i/>
              </w:rPr>
            </w:pPr>
            <w:r w:rsidRPr="001A3B46">
              <w:rPr>
                <w:b/>
                <w:i/>
              </w:rPr>
              <w:t>iv а)</w:t>
            </w:r>
            <w:r w:rsidRPr="001A3B46">
              <w:rPr>
                <w:b/>
                <w:i/>
              </w:rPr>
              <w:tab/>
              <w:t>които са били свалени на брега след операция по търсене и спасяване;</w:t>
            </w:r>
          </w:p>
        </w:tc>
        <w:tc>
          <w:tcPr>
            <w:tcW w:w="4876" w:type="dxa"/>
            <w:hideMark/>
          </w:tcPr>
          <w:p w:rsidR="007605D8" w:rsidRPr="001A3B46" w:rsidRDefault="00C90838" w:rsidP="007605D8">
            <w:pPr>
              <w:pStyle w:val="Normal6"/>
              <w:rPr>
                <w:b/>
                <w:i/>
              </w:rPr>
            </w:pPr>
            <w:r w:rsidRPr="001A3B46">
              <w:rPr>
                <w:b/>
                <w:i/>
              </w:rPr>
              <w:t>заличава се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 xml:space="preserve">Разпоредителна част – точка 13 – </w:t>
      </w:r>
      <w:r w:rsidRPr="001A3B46">
        <w:t>член 9 – параграф 1 – буква д iv a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а)</w:t>
            </w:r>
            <w:r w:rsidRPr="001A3B46">
              <w:rPr>
                <w:b/>
                <w:i/>
              </w:rPr>
              <w:tab/>
              <w:t>на които е предоставена международна закрила в държава членка;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1 – буква д iv б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б)</w:t>
            </w:r>
            <w:r w:rsidRPr="001A3B46">
              <w:rPr>
                <w:b/>
                <w:i/>
              </w:rPr>
              <w:tab/>
              <w:t xml:space="preserve">които не са били навършили пълнолетие към момента на регистриране на групата от данни в Евродак; </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1 – буква е iv</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rPr>
                <w:b/>
                <w:i/>
              </w:rPr>
              <w:t>iv)</w:t>
            </w:r>
            <w:r w:rsidRPr="001A3B46">
              <w:rPr>
                <w:b/>
                <w:i/>
              </w:rPr>
              <w:tab/>
              <w:t>които са били свалени на брега след операция по търсене и спасяване;</w:t>
            </w:r>
          </w:p>
        </w:tc>
        <w:tc>
          <w:tcPr>
            <w:tcW w:w="4876" w:type="dxa"/>
            <w:hideMark/>
          </w:tcPr>
          <w:p w:rsidR="007605D8" w:rsidRPr="001A3B46" w:rsidRDefault="00C90838" w:rsidP="007605D8">
            <w:pPr>
              <w:pStyle w:val="Normal6"/>
              <w:rPr>
                <w:b/>
                <w:i/>
              </w:rPr>
            </w:pPr>
            <w:r w:rsidRPr="001A3B46">
              <w:rPr>
                <w:b/>
                <w:i/>
              </w:rPr>
              <w:t xml:space="preserve">заличава </w:t>
            </w:r>
            <w:r w:rsidRPr="001A3B46">
              <w:rPr>
                <w:b/>
                <w:i/>
              </w:rPr>
              <w:t>се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49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w:t>
      </w:r>
      <w:r w:rsidRPr="001A3B46">
        <w:t>раф 1 – буква е iv a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а)</w:t>
            </w:r>
            <w:r w:rsidRPr="001A3B46">
              <w:rPr>
                <w:b/>
                <w:i/>
              </w:rPr>
              <w:tab/>
              <w:t>на които е предоставена международна закрила в държава членка;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1 – буква е iv б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б)</w:t>
            </w:r>
            <w:r w:rsidRPr="001A3B46">
              <w:rPr>
                <w:b/>
                <w:i/>
              </w:rPr>
              <w:tab/>
              <w:t>които не са били н</w:t>
            </w:r>
            <w:r w:rsidRPr="001A3B46">
              <w:rPr>
                <w:b/>
                <w:i/>
              </w:rPr>
              <w:t xml:space="preserve">авършили пълнолетие към момента на регистриране на групата от данни в Евродак; </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tab/>
      </w:r>
      <w:r w:rsidRPr="001A3B46">
        <w:rPr>
          <w:rStyle w:val="HideTWBExt"/>
        </w:rPr>
        <w:t>&lt;NumAm&gt;</w:t>
      </w:r>
      <w:r w:rsidRPr="001A3B46">
        <w:t>51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w:t>
      </w:r>
      <w:r w:rsidRPr="001A3B46">
        <w:t xml:space="preserve">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1 – буква ж iv a (нова)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а)</w:t>
            </w:r>
            <w:r w:rsidRPr="001A3B46">
              <w:rPr>
                <w:b/>
                <w:i/>
              </w:rPr>
              <w:tab/>
              <w:t>на които е предоставена международна закрила в държава членка;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1 – буква ж iv б (но</w:t>
      </w:r>
      <w:r w:rsidRPr="001A3B46">
        <w:t>ва)</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iv б)</w:t>
            </w:r>
            <w:r w:rsidRPr="001A3B46">
              <w:rPr>
                <w:b/>
                <w:i/>
              </w:rPr>
              <w:tab/>
              <w:t xml:space="preserve">които не са били навършили пълнолетие към момента на регистриране на групата от данни в Евродак; </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1 – буква м</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м)</w:t>
            </w:r>
            <w:r w:rsidRPr="001A3B46">
              <w:tab/>
              <w:t>броя на и</w:t>
            </w:r>
            <w:r w:rsidRPr="001A3B46">
              <w:t xml:space="preserve">сканията, подадени </w:t>
            </w:r>
            <w:r w:rsidRPr="001A3B46">
              <w:rPr>
                <w:b/>
                <w:i/>
              </w:rPr>
              <w:t>за лицата по</w:t>
            </w:r>
            <w:r w:rsidRPr="001A3B46">
              <w:t xml:space="preserve"> член 31;</w:t>
            </w:r>
          </w:p>
        </w:tc>
        <w:tc>
          <w:tcPr>
            <w:tcW w:w="4876" w:type="dxa"/>
            <w:hideMark/>
          </w:tcPr>
          <w:p w:rsidR="007605D8" w:rsidRPr="001A3B46" w:rsidRDefault="00C90838" w:rsidP="007605D8">
            <w:pPr>
              <w:pStyle w:val="Normal6"/>
            </w:pPr>
            <w:r w:rsidRPr="001A3B46">
              <w:t>м)</w:t>
            </w:r>
            <w:r w:rsidRPr="001A3B46">
              <w:tab/>
              <w:t xml:space="preserve">броя на исканията, подадени </w:t>
            </w:r>
            <w:r w:rsidRPr="001A3B46">
              <w:rPr>
                <w:b/>
                <w:i/>
              </w:rPr>
              <w:t>в съответствие с</w:t>
            </w:r>
            <w:r w:rsidRPr="001A3B46">
              <w:t xml:space="preserve"> член 31;</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2</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 xml:space="preserve">Месечните статистически данни за лицата по параграф 1, букви а)—н) се публикуват и </w:t>
            </w:r>
            <w:r w:rsidRPr="001A3B46">
              <w:t>оповестяват публично за всеки месец. В края на всяка година eu-LISA публикува и оповестява публично годишната статистика за лицата по параграф 1, букви а)—н). Статистическите данни съдържат разбивка по държави членки. Когато е възможно, статистическите дан</w:t>
            </w:r>
            <w:r w:rsidRPr="001A3B46">
              <w:t>ни за лицата по параграф 1, буква в) се разбиват по година на раждане и пол.</w:t>
            </w:r>
          </w:p>
        </w:tc>
        <w:tc>
          <w:tcPr>
            <w:tcW w:w="4876" w:type="dxa"/>
            <w:hideMark/>
          </w:tcPr>
          <w:p w:rsidR="007605D8" w:rsidRPr="001A3B46" w:rsidRDefault="00C90838" w:rsidP="009C5DC8">
            <w:pPr>
              <w:pStyle w:val="Normal6"/>
            </w:pPr>
            <w:r w:rsidRPr="001A3B46">
              <w:t>2.</w:t>
            </w:r>
            <w:r w:rsidRPr="001A3B46">
              <w:tab/>
              <w:t>Месечните статистически данни за лицата по параграф 1, букви а)—н) се публикуват и оповестяват публично за всеки месец. В края на всяка година eu-LISA публикува и оповестява пу</w:t>
            </w:r>
            <w:r w:rsidRPr="001A3B46">
              <w:t xml:space="preserve">блично годишната статистика за лицата по параграф 1, букви а)—н). Статистическите данни съдържат разбивка по държави членки. Когато е възможно, статистическите данни за лицата по параграф 1, буква в) се разбиват по година на раждане и пол. </w:t>
            </w:r>
            <w:r w:rsidRPr="001A3B46">
              <w:rPr>
                <w:b/>
                <w:i/>
              </w:rPr>
              <w:t>Всички данни, от</w:t>
            </w:r>
            <w:r w:rsidRPr="001A3B46">
              <w:rPr>
                <w:b/>
                <w:i/>
              </w:rPr>
              <w:t>насящи се за физически лица, се анонимизират, а изготвянето на статистически данни се обуславя от разпоредбите за възможно коригиране на неточни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w:t>
      </w:r>
      <w:r w:rsidRPr="001A3B46">
        <w:t>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3 – алинея 1</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3.</w:t>
            </w:r>
            <w:r w:rsidRPr="001A3B46">
              <w:tab/>
              <w:t xml:space="preserve">За целите на подпомагането на </w:t>
            </w:r>
            <w:r w:rsidRPr="001A3B46">
              <w:t>целта, посочена в член 1, буква в), eu-LISA изготвя месечни междусистемни статистически данни. Тези статистически данни не позволяват идентифициране на лицата и за тях ще се използват данни от Евродак, Визовата информационна система, ETIAS и Системата за в</w:t>
            </w:r>
            <w:r w:rsidRPr="001A3B46">
              <w:t>лизане/излизане.</w:t>
            </w:r>
          </w:p>
        </w:tc>
        <w:tc>
          <w:tcPr>
            <w:tcW w:w="4876" w:type="dxa"/>
            <w:hideMark/>
          </w:tcPr>
          <w:p w:rsidR="007605D8" w:rsidRPr="001A3B46" w:rsidRDefault="00C90838" w:rsidP="007605D8">
            <w:pPr>
              <w:pStyle w:val="Normal6"/>
              <w:rPr>
                <w:szCs w:val="24"/>
              </w:rPr>
            </w:pPr>
            <w:r w:rsidRPr="001A3B46">
              <w:t>3.</w:t>
            </w:r>
            <w:r w:rsidRPr="001A3B46">
              <w:tab/>
              <w:t>За целите на подпомагането на целта, посочена в член 1, буква в)</w:t>
            </w:r>
            <w:r w:rsidRPr="001A3B46">
              <w:rPr>
                <w:b/>
                <w:i/>
              </w:rPr>
              <w:t xml:space="preserve"> и член 1, буква з)</w:t>
            </w:r>
            <w:r w:rsidRPr="001A3B46">
              <w:t>, eu-LISA изготвя месечни междусистемни статистически данни. Тези статистически данни не позволяват идентифициране на лицата и за тях ще се използват дан</w:t>
            </w:r>
            <w:r w:rsidRPr="001A3B46">
              <w:t>ни от Евродак, Визовата информационна система, ETIAS и Системата за влизане/излизане.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13 – член 9 – параграф 3 – алинея 2</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 xml:space="preserve">Тези статистически данни се предоставят на Комисията, на [Агенцията на Европейския съюз в областта на убежището], на Европейската агенция за гранична и брегова охрана и на </w:t>
            </w:r>
            <w:r w:rsidRPr="001A3B46">
              <w:rPr>
                <w:b/>
                <w:i/>
              </w:rPr>
              <w:t>държавите членки</w:t>
            </w:r>
            <w:r w:rsidRPr="001A3B46">
              <w:t>. Комисията определя съдържанието на месечните междусистемни статист</w:t>
            </w:r>
            <w:r w:rsidRPr="001A3B46">
              <w:t>ически данни посредством актове за изпълнение. Тези актове за изпълнение се приемат в съответствие с процедурата по разглеждане по член 41a, параграф 2.</w:t>
            </w:r>
          </w:p>
        </w:tc>
        <w:tc>
          <w:tcPr>
            <w:tcW w:w="4876" w:type="dxa"/>
            <w:hideMark/>
          </w:tcPr>
          <w:p w:rsidR="007605D8" w:rsidRPr="001A3B46" w:rsidRDefault="00C90838" w:rsidP="009C5DC8">
            <w:pPr>
              <w:pStyle w:val="Normal6"/>
              <w:rPr>
                <w:szCs w:val="24"/>
              </w:rPr>
            </w:pPr>
            <w:r w:rsidRPr="001A3B46">
              <w:t xml:space="preserve">Тези статистически данни се предоставят на Комисията, на </w:t>
            </w:r>
            <w:r w:rsidRPr="001A3B46">
              <w:rPr>
                <w:b/>
                <w:i/>
              </w:rPr>
              <w:t>Европейския парламент, на държавите членки и н</w:t>
            </w:r>
            <w:r w:rsidRPr="001A3B46">
              <w:rPr>
                <w:b/>
                <w:i/>
              </w:rPr>
              <w:t xml:space="preserve">а съответните агенции на Съюза, в частност на </w:t>
            </w:r>
            <w:r w:rsidRPr="001A3B46">
              <w:t xml:space="preserve">[Агенцията на Европейския съюз в областта на убежището], на Европейската агенция за гранична и брегова охрана и на </w:t>
            </w:r>
            <w:r w:rsidRPr="001A3B46">
              <w:rPr>
                <w:b/>
                <w:i/>
              </w:rPr>
              <w:t>Европол</w:t>
            </w:r>
            <w:r w:rsidRPr="001A3B46">
              <w:t>. Комисията определя съдържанието на месечните междусистемни статистически данни посредс</w:t>
            </w:r>
            <w:r w:rsidRPr="001A3B46">
              <w:t xml:space="preserve">твом актове за изпълнение. Тези актове за изпълнение се приемат в съответствие с процедурата по разглеждане по член 41a, параграф 2. </w:t>
            </w:r>
            <w:r w:rsidRPr="001A3B46">
              <w:rPr>
                <w:b/>
                <w:i/>
              </w:rPr>
              <w:t xml:space="preserve">Междусистемните статистически данни не се използват във връзка с физически лица, не позволяват идентифициране на физически </w:t>
            </w:r>
            <w:r w:rsidRPr="001A3B46">
              <w:rPr>
                <w:b/>
                <w:i/>
              </w:rPr>
              <w:t>лица и не се използват за отказване на достъп до територията на Съюза.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4</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4.</w:t>
            </w:r>
            <w:r w:rsidRPr="001A3B46">
              <w:tab/>
              <w:t xml:space="preserve">По искане на Комисията eu-LISA ѝ предоставя статистика относно специфични аспекти., свързани с прилагането на настоящия </w:t>
            </w:r>
            <w:r w:rsidRPr="001A3B46">
              <w:t>регламент, както и на статистическите данни съгласно параграф 1, и при поискване ги предоставя на разположение на държава членка и на [Агенцията на Европейския съюз в областта на убежището].</w:t>
            </w:r>
          </w:p>
        </w:tc>
        <w:tc>
          <w:tcPr>
            <w:tcW w:w="4876" w:type="dxa"/>
            <w:hideMark/>
          </w:tcPr>
          <w:p w:rsidR="007605D8" w:rsidRPr="001A3B46" w:rsidRDefault="00C90838" w:rsidP="007605D8">
            <w:pPr>
              <w:pStyle w:val="Normal6"/>
              <w:rPr>
                <w:szCs w:val="24"/>
              </w:rPr>
            </w:pPr>
            <w:r w:rsidRPr="001A3B46">
              <w:t>4.</w:t>
            </w:r>
            <w:r w:rsidRPr="001A3B46">
              <w:tab/>
              <w:t>По искане на Комисията eu-LISA ѝ предоставя статистика относно</w:t>
            </w:r>
            <w:r w:rsidRPr="001A3B46">
              <w:t xml:space="preserve"> специфични аспекти., свързани с прилагането на настоящия регламент, както и на статистическите данни съгласно параграф 1, и при поискване ги предоставя на разположение на държава членка</w:t>
            </w:r>
            <w:r w:rsidRPr="001A3B46">
              <w:rPr>
                <w:b/>
                <w:i/>
              </w:rPr>
              <w:t>, на Европейския парламент</w:t>
            </w:r>
            <w:r w:rsidRPr="001A3B46">
              <w:t xml:space="preserve"> и на</w:t>
            </w:r>
            <w:r w:rsidRPr="001A3B46">
              <w:rPr>
                <w:b/>
                <w:i/>
              </w:rPr>
              <w:t xml:space="preserve"> съответните агенции на Съюза, в частно</w:t>
            </w:r>
            <w:r w:rsidRPr="001A3B46">
              <w:rPr>
                <w:b/>
                <w:i/>
              </w:rPr>
              <w:t>ст</w:t>
            </w:r>
            <w:r w:rsidRPr="001A3B46">
              <w:t xml:space="preserve"> [Агенцията на Европейския съюз в областта на убежището]</w:t>
            </w:r>
            <w:r w:rsidRPr="001A3B46">
              <w:rPr>
                <w:b/>
                <w:i/>
              </w:rPr>
              <w:t>, Европейската агенция за гранична и брегова охрана и Европол</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5</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5.</w:t>
            </w:r>
            <w:r w:rsidRPr="001A3B46">
              <w:tab/>
              <w:t xml:space="preserve">eu-LISA съхранява данните, посочени в параграфи 1—4 от настоящия член, </w:t>
            </w:r>
            <w:r w:rsidRPr="001A3B46">
              <w:t>които не позволяват идентифициране на лицата, за научноизследователски и аналитични цели</w:t>
            </w:r>
            <w:r w:rsidRPr="001A3B46">
              <w:rPr>
                <w:b/>
                <w:i/>
              </w:rPr>
              <w:t>, като по този начин дава възможност на органите, посочени в параграф 3 от настоящия член, да получават доклади и статистически данни, които могат да бъдат персонализир</w:t>
            </w:r>
            <w:r w:rsidRPr="001A3B46">
              <w:rPr>
                <w:b/>
                <w:i/>
              </w:rPr>
              <w:t>ани, в централното хранилище за докладване и статистика, посочено в член 39 от Регламент (ЕС) 2019/818</w:t>
            </w:r>
            <w:r w:rsidRPr="001A3B46">
              <w:t>.</w:t>
            </w:r>
          </w:p>
        </w:tc>
        <w:tc>
          <w:tcPr>
            <w:tcW w:w="4876" w:type="dxa"/>
            <w:hideMark/>
          </w:tcPr>
          <w:p w:rsidR="007605D8" w:rsidRPr="001A3B46" w:rsidRDefault="00C90838" w:rsidP="007605D8">
            <w:pPr>
              <w:pStyle w:val="Normal6"/>
              <w:rPr>
                <w:szCs w:val="24"/>
              </w:rPr>
            </w:pPr>
            <w:r w:rsidRPr="001A3B46">
              <w:t>5.</w:t>
            </w:r>
            <w:r w:rsidRPr="001A3B46">
              <w:tab/>
              <w:t xml:space="preserve">eu-LISA съхранява </w:t>
            </w:r>
            <w:r w:rsidRPr="001A3B46">
              <w:rPr>
                <w:b/>
                <w:i/>
              </w:rPr>
              <w:t xml:space="preserve">за не повече от пет години </w:t>
            </w:r>
            <w:r w:rsidRPr="001A3B46">
              <w:t xml:space="preserve">данните, посочени в параграфи 1—4 от настоящия член, които </w:t>
            </w:r>
            <w:r w:rsidRPr="001A3B46">
              <w:rPr>
                <w:b/>
                <w:i/>
              </w:rPr>
              <w:t xml:space="preserve">при никакви обстоятелства </w:t>
            </w:r>
            <w:r w:rsidRPr="001A3B46">
              <w:t>не позволяват идент</w:t>
            </w:r>
            <w:r w:rsidRPr="001A3B46">
              <w:t>ифициране на лицата, за научноизследователски и аналитични цели.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59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6</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6.</w:t>
            </w:r>
            <w:r w:rsidRPr="001A3B46">
              <w:tab/>
              <w:t xml:space="preserve">Достъп до централното хранилище за докладване и статистика, посочено в член 39 от Регламент (ЕС) 2019/818, се предоставя на </w:t>
            </w:r>
            <w:r w:rsidRPr="001A3B46">
              <w:t>eu-LISA, на Комисията</w:t>
            </w:r>
            <w:r w:rsidRPr="001A3B46">
              <w:rPr>
                <w:b/>
                <w:i/>
              </w:rPr>
              <w:t>, на [Агенцията на Европейския съюз в областта на убежището]</w:t>
            </w:r>
            <w:r w:rsidRPr="001A3B46">
              <w:t xml:space="preserve"> и на органите, определени от всяка държава членка в съответствие с член 28, параграф 2. Достъп може да бъде предоставен и на оправомощени ползватели на </w:t>
            </w:r>
            <w:r w:rsidRPr="001A3B46">
              <w:rPr>
                <w:b/>
                <w:i/>
              </w:rPr>
              <w:t>други</w:t>
            </w:r>
            <w:r w:rsidRPr="001A3B46">
              <w:t xml:space="preserve"> агенции в област</w:t>
            </w:r>
            <w:r w:rsidRPr="001A3B46">
              <w:t>та на правосъдието и вътрешните работи, ако този достъп е от значение за изпълнението на техните задачи.</w:t>
            </w:r>
            <w:r w:rsidRPr="001A3B46">
              <w:rPr>
                <w:b/>
                <w:i/>
              </w:rPr>
              <w:t>“;</w:t>
            </w:r>
          </w:p>
        </w:tc>
        <w:tc>
          <w:tcPr>
            <w:tcW w:w="4876" w:type="dxa"/>
            <w:hideMark/>
          </w:tcPr>
          <w:p w:rsidR="007605D8" w:rsidRPr="001A3B46" w:rsidRDefault="00C90838" w:rsidP="00397221">
            <w:pPr>
              <w:pStyle w:val="Normal6"/>
              <w:rPr>
                <w:szCs w:val="24"/>
              </w:rPr>
            </w:pPr>
            <w:r w:rsidRPr="001A3B46">
              <w:t>6.</w:t>
            </w:r>
            <w:r w:rsidRPr="001A3B46">
              <w:tab/>
              <w:t xml:space="preserve">Достъп до централното хранилище за докладване и статистика, посочено в член 39 от Регламент (ЕС) 2019/818, се предоставя на eu-LISA, на Комисията </w:t>
            </w:r>
            <w:r w:rsidRPr="001A3B46">
              <w:t xml:space="preserve">и на органите, определени от всяка държава членка в съответствие с член 28, параграф 2. Достъп може да бъде предоставен и на оправомощени ползватели на </w:t>
            </w:r>
            <w:r w:rsidRPr="001A3B46">
              <w:rPr>
                <w:b/>
                <w:i/>
              </w:rPr>
              <w:t>съответните</w:t>
            </w:r>
            <w:r w:rsidRPr="001A3B46">
              <w:t xml:space="preserve"> агенции</w:t>
            </w:r>
            <w:r w:rsidRPr="001A3B46">
              <w:rPr>
                <w:b/>
                <w:i/>
              </w:rPr>
              <w:t xml:space="preserve"> на Съюза</w:t>
            </w:r>
            <w:r w:rsidRPr="001A3B46">
              <w:t xml:space="preserve"> в областта на правосъдието и вътрешните работи, </w:t>
            </w:r>
            <w:r w:rsidRPr="001A3B46">
              <w:rPr>
                <w:b/>
                <w:i/>
              </w:rPr>
              <w:t>в частност на [Агенцията на</w:t>
            </w:r>
            <w:r w:rsidRPr="001A3B46">
              <w:rPr>
                <w:b/>
                <w:i/>
              </w:rPr>
              <w:t xml:space="preserve"> Европейския съюз в областта на убежището], на Европейската агенция за гранична и брегова охрана и на Европол, </w:t>
            </w:r>
            <w:r w:rsidRPr="001A3B46">
              <w:t>ако този достъп е от значение за изпълнението на техните задачи.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60</w:t>
      </w:r>
      <w:r w:rsidRPr="001A3B46">
        <w:rPr>
          <w:rStyle w:val="HideTWBExt"/>
        </w:rPr>
        <w:t>&lt;/NumAm&gt;</w:t>
      </w:r>
    </w:p>
    <w:p w:rsidR="007605D8" w:rsidRPr="001A3B46" w:rsidRDefault="00C90838" w:rsidP="007605D8">
      <w:pPr>
        <w:pStyle w:val="NormalBold"/>
      </w:pPr>
      <w:r w:rsidRPr="001A3B46">
        <w:rPr>
          <w:rStyle w:val="HideTWBExt"/>
        </w:rPr>
        <w:t>&lt;R</w:t>
      </w:r>
      <w:r w:rsidRPr="001A3B46">
        <w:rPr>
          <w:rStyle w:val="HideTWBExt"/>
        </w:rPr>
        <w:t>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13 – член 9 – параграф 6 а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9C5DC8">
            <w:pPr>
              <w:pStyle w:val="Normal6"/>
              <w:rPr>
                <w:b/>
                <w:i/>
              </w:rPr>
            </w:pPr>
            <w:r w:rsidRPr="001A3B46">
              <w:rPr>
                <w:b/>
                <w:i/>
              </w:rPr>
              <w:t>6 a.</w:t>
            </w:r>
            <w:r w:rsidRPr="001A3B46">
              <w:rPr>
                <w:b/>
                <w:i/>
              </w:rPr>
              <w:tab/>
              <w:t xml:space="preserve">За да се </w:t>
            </w:r>
            <w:r w:rsidRPr="001A3B46">
              <w:rPr>
                <w:b/>
                <w:i/>
              </w:rPr>
              <w:t>гарантира точността на събраните данни и качеството на изготвяната статистика, изготвянето на статистически данни се придружава от строги правила, които изискват държавите членки да коригират неточните данни в рамките на определени срокове.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b w:val="0"/>
        </w:rPr>
        <w:t>&lt;Article&gt;</w:t>
      </w:r>
      <w:r w:rsidRPr="001A3B46">
        <w:t>Разпоредителна част – точка 14 – член 10 – параграф 1 – алинея 1</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Всяка държава членка снема биометричните данни на всяко лице на възраст минимум шест години, подало молба за международна закрила</w:t>
            </w:r>
            <w:r w:rsidRPr="001A3B46">
              <w:rPr>
                <w:b/>
                <w:i/>
              </w:rPr>
              <w:t>, по време на скрининга, посочен в Регламент (ЕС) ХХХ/ХХХ [Регламент з</w:t>
            </w:r>
            <w:r w:rsidRPr="001A3B46">
              <w:rPr>
                <w:b/>
                <w:i/>
              </w:rPr>
              <w:t xml:space="preserve">а скрининга], или в случай че биометричните данни не могат да бъдат снети по време на скрининга или кандидатът не е бил подложен на скрининг, </w:t>
            </w:r>
            <w:r w:rsidRPr="001A3B46">
              <w:t>при регистрацията на молбата за международна закрила, посочена в член 27 от Регламент (ЕС) ХХХ/ХХХ [Регламент за п</w:t>
            </w:r>
            <w:r w:rsidRPr="001A3B46">
              <w:t>роцедурите за предоставяне на убежище]</w:t>
            </w:r>
            <w:r w:rsidRPr="001A3B46">
              <w:rPr>
                <w:b/>
                <w:bCs/>
                <w:i/>
                <w:iCs/>
              </w:rPr>
              <w:t>, и</w:t>
            </w:r>
            <w:r w:rsidRPr="001A3B46">
              <w:t xml:space="preserve"> във възможно най-кратък срок и не по-късно от 72 часа след снемането на биометричните данни ги предава на централната система и на ОХДС, както е целесъобразно в съответствие с член 4, параграф 2, заедно с данните п</w:t>
            </w:r>
            <w:r w:rsidRPr="001A3B46">
              <w:t xml:space="preserve">о член 12, </w:t>
            </w:r>
            <w:r w:rsidRPr="001A3B46">
              <w:rPr>
                <w:b/>
                <w:i/>
              </w:rPr>
              <w:t>букви в)—п)</w:t>
            </w:r>
            <w:r w:rsidRPr="001A3B46">
              <w:t xml:space="preserve"> </w:t>
            </w:r>
            <w:r w:rsidRPr="001A3B46">
              <w:rPr>
                <w:b/>
                <w:bCs/>
                <w:i/>
                <w:iCs/>
              </w:rPr>
              <w:t>от настоящия регламент</w:t>
            </w:r>
            <w:r w:rsidRPr="001A3B46">
              <w:t>.</w:t>
            </w:r>
          </w:p>
        </w:tc>
        <w:tc>
          <w:tcPr>
            <w:tcW w:w="4876" w:type="dxa"/>
            <w:hideMark/>
          </w:tcPr>
          <w:p w:rsidR="007605D8" w:rsidRPr="001A3B46" w:rsidRDefault="00C90838" w:rsidP="007605D8">
            <w:pPr>
              <w:pStyle w:val="Normal6"/>
              <w:rPr>
                <w:szCs w:val="24"/>
              </w:rPr>
            </w:pPr>
            <w:r w:rsidRPr="001A3B46">
              <w:t>1.</w:t>
            </w:r>
            <w:r w:rsidRPr="001A3B46">
              <w:tab/>
              <w:t>Всяка държава членка</w:t>
            </w:r>
            <w:r w:rsidRPr="001A3B46">
              <w:rPr>
                <w:b/>
                <w:i/>
              </w:rPr>
              <w:t>,</w:t>
            </w:r>
            <w:r w:rsidRPr="001A3B46">
              <w:t xml:space="preserve"> </w:t>
            </w:r>
            <w:r w:rsidRPr="001A3B46">
              <w:rPr>
                <w:b/>
                <w:i/>
              </w:rPr>
              <w:t>по съобразен с необходимостта от закрила начин,</w:t>
            </w:r>
            <w:r w:rsidRPr="001A3B46">
              <w:t>снема биометричните данни на всяко лице на възраст минимум шест години, подало молба за международна закрила</w:t>
            </w:r>
            <w:r w:rsidRPr="001A3B46">
              <w:rPr>
                <w:b/>
                <w:i/>
              </w:rPr>
              <w:t>:</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a)</w:t>
            </w:r>
            <w:r w:rsidRPr="001A3B46">
              <w:t xml:space="preserve"> при регистрацията на </w:t>
            </w:r>
            <w:r w:rsidRPr="001A3B46">
              <w:t>молбата за международна закрила, посочена в член 27 от Регламент (ЕС) ХХХ/ХХХ [Регламент за процедурите за предоставяне на убежище]</w:t>
            </w:r>
            <w:r w:rsidRPr="001A3B46">
              <w:rPr>
                <w:b/>
                <w:bCs/>
                <w:i/>
                <w:iCs/>
              </w:rPr>
              <w:t>;</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б) при подаването на молба за международна закрила, когато това става на контролно-пропускателен пункт или в транзитна зо</w:t>
            </w:r>
            <w:r w:rsidRPr="001A3B46">
              <w:rPr>
                <w:b/>
                <w:i/>
              </w:rPr>
              <w:t>на от лице, което не отговаря на условията за влизане, предвидени в член 6 от Регламент (ЕС) 2016/399.</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Всяка държава членка</w:t>
            </w:r>
            <w:r w:rsidRPr="001A3B46">
              <w:t xml:space="preserve"> във възможно най-кратък срок и не по-късно от 72 часа след снемането на биометричните данни </w:t>
            </w:r>
            <w:r w:rsidRPr="001A3B46">
              <w:rPr>
                <w:b/>
                <w:i/>
              </w:rPr>
              <w:t>на лицето, подало молба за международн</w:t>
            </w:r>
            <w:r w:rsidRPr="001A3B46">
              <w:rPr>
                <w:b/>
                <w:i/>
              </w:rPr>
              <w:t>а закрила,</w:t>
            </w:r>
            <w:r w:rsidRPr="001A3B46">
              <w:t xml:space="preserve"> ги предава на централната система и на ОХДС, както е целесъобразно в съответствие с член 4, параграф 2, заедно с данните по член 12, </w:t>
            </w:r>
            <w:r w:rsidRPr="001A3B46">
              <w:rPr>
                <w:b/>
                <w:i/>
              </w:rPr>
              <w:t>параграф 1</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62</w:t>
      </w:r>
      <w:r w:rsidRPr="001A3B46">
        <w:rPr>
          <w:rStyle w:val="HideTWBExt"/>
        </w:rPr>
        <w:t>&lt;/NumAm&gt;</w:t>
      </w:r>
    </w:p>
    <w:p w:rsidR="007605D8" w:rsidRPr="001A3B46" w:rsidRDefault="00C90838" w:rsidP="007605D8">
      <w:pPr>
        <w:pStyle w:val="NormalBold"/>
      </w:pPr>
      <w:r w:rsidRPr="001A3B46">
        <w:rPr>
          <w:rStyle w:val="HideTWBExt"/>
        </w:rPr>
        <w:t>&lt;RepeatBlock-By&gt;&lt;Membe</w:t>
      </w:r>
      <w:r w:rsidRPr="001A3B46">
        <w:rPr>
          <w:rStyle w:val="HideTWBExt"/>
        </w:rPr>
        <w:t>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14 – член 10 – параграф 3</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3.</w:t>
            </w:r>
            <w:r w:rsidRPr="001A3B46">
              <w:tab/>
            </w:r>
            <w:r w:rsidRPr="001A3B46">
              <w:t xml:space="preserve">В случай че засегната държава членка отправи искане, биометричните данни могат да бъдат снемани и предавани от името на същата държава членка от </w:t>
            </w:r>
            <w:r w:rsidRPr="001A3B46">
              <w:rPr>
                <w:b/>
                <w:i/>
              </w:rPr>
              <w:t>членовете</w:t>
            </w:r>
            <w:r w:rsidRPr="001A3B46">
              <w:t xml:space="preserve"> на екипите на европейската гранична и </w:t>
            </w:r>
            <w:r w:rsidRPr="001A3B46">
              <w:rPr>
                <w:b/>
                <w:bCs/>
                <w:i/>
                <w:iCs/>
              </w:rPr>
              <w:t>[</w:t>
            </w:r>
            <w:r w:rsidRPr="001A3B46">
              <w:t>брегова</w:t>
            </w:r>
            <w:r w:rsidRPr="001A3B46">
              <w:rPr>
                <w:b/>
                <w:bCs/>
                <w:i/>
                <w:iCs/>
              </w:rPr>
              <w:t>]</w:t>
            </w:r>
            <w:r w:rsidRPr="001A3B46">
              <w:t xml:space="preserve"> охрана или от експерти от екипите за подкрепа в облас</w:t>
            </w:r>
            <w:r w:rsidRPr="001A3B46">
              <w:t>тта на убежището, когато изпълняват задачи и упражняват правомощия в съответствие с Регламент (ЕС) 2019/1896 и Регламент (ЕС) ХХХ/ХХХ [Регламент за Агенцията на Европейския съюз в областта на убежището].</w:t>
            </w:r>
          </w:p>
        </w:tc>
        <w:tc>
          <w:tcPr>
            <w:tcW w:w="4876" w:type="dxa"/>
            <w:hideMark/>
          </w:tcPr>
          <w:p w:rsidR="007605D8" w:rsidRPr="001A3B46" w:rsidRDefault="00C90838" w:rsidP="007605D8">
            <w:pPr>
              <w:pStyle w:val="Normal6"/>
              <w:rPr>
                <w:szCs w:val="24"/>
              </w:rPr>
            </w:pPr>
            <w:r w:rsidRPr="001A3B46">
              <w:t>3.</w:t>
            </w:r>
            <w:r w:rsidRPr="001A3B46">
              <w:tab/>
              <w:t>В случай че засегната държава членка отправи иска</w:t>
            </w:r>
            <w:r w:rsidRPr="001A3B46">
              <w:t xml:space="preserve">не, биометричните </w:t>
            </w:r>
            <w:r w:rsidRPr="001A3B46">
              <w:rPr>
                <w:b/>
                <w:i/>
              </w:rPr>
              <w:t xml:space="preserve">и буквено-цифровите </w:t>
            </w:r>
            <w:r w:rsidRPr="001A3B46">
              <w:t xml:space="preserve">данни могат да бъдат снемани и предавани от името на същата държава членка от </w:t>
            </w:r>
            <w:r w:rsidRPr="001A3B46">
              <w:rPr>
                <w:b/>
                <w:i/>
              </w:rPr>
              <w:t>преминали през специално обучение членове</w:t>
            </w:r>
            <w:r w:rsidRPr="001A3B46">
              <w:t xml:space="preserve"> на екипите на европейската гранична и брегова охрана или от експерти от екипите за подкрепа в обла</w:t>
            </w:r>
            <w:r w:rsidRPr="001A3B46">
              <w:t>стта на убежището, когато изпълняват задачи и упражняват правомощия в съответствие с Регламент (ЕС) 2019/1896 и Регламент (ЕС) ХХХ/ХХХ [Регламент за Агенцията на Европейския съюз в областта на убежището].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14 – член 10 – параграф 4</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w:t>
            </w:r>
            <w:r w:rsidRPr="001A3B46">
              <w:t>енение</w:t>
            </w:r>
          </w:p>
        </w:tc>
      </w:tr>
      <w:tr w:rsidR="00865DF5" w:rsidRPr="001A3B46" w:rsidTr="007605D8">
        <w:trPr>
          <w:jc w:val="center"/>
        </w:trPr>
        <w:tc>
          <w:tcPr>
            <w:tcW w:w="4876" w:type="dxa"/>
            <w:hideMark/>
          </w:tcPr>
          <w:p w:rsidR="007605D8" w:rsidRPr="001A3B46" w:rsidRDefault="00C90838" w:rsidP="007605D8">
            <w:pPr>
              <w:pStyle w:val="Normal6"/>
            </w:pPr>
            <w:r w:rsidRPr="001A3B46">
              <w:t>4.</w:t>
            </w:r>
            <w:r w:rsidRPr="001A3B46">
              <w:rPr>
                <w:b/>
                <w:i/>
              </w:rPr>
              <w:tab/>
            </w:r>
            <w:r w:rsidRPr="001A3B46">
              <w:t>Всяка група от данни, която се събира и предава в съответствие с параграф 1, се свързва с други групи от данни, съответстващи на същия гражданин на трета държава или лице без гражданство, в последователност, определена в член 4, параграф 6</w:t>
            </w:r>
            <w:r w:rsidRPr="001A3B46">
              <w:rPr>
                <w:b/>
                <w:i/>
              </w:rPr>
              <w:t>.“</w:t>
            </w:r>
            <w:r w:rsidRPr="001A3B46">
              <w:t>;</w:t>
            </w:r>
          </w:p>
        </w:tc>
        <w:tc>
          <w:tcPr>
            <w:tcW w:w="4876" w:type="dxa"/>
            <w:hideMark/>
          </w:tcPr>
          <w:p w:rsidR="007605D8" w:rsidRPr="001A3B46" w:rsidRDefault="00C90838" w:rsidP="0015056E">
            <w:pPr>
              <w:pStyle w:val="Normal6"/>
              <w:rPr>
                <w:szCs w:val="24"/>
              </w:rPr>
            </w:pPr>
            <w:r w:rsidRPr="001A3B46">
              <w:t>4.</w:t>
            </w:r>
            <w:r w:rsidRPr="001A3B46">
              <w:rPr>
                <w:b/>
                <w:i/>
              </w:rPr>
              <w:tab/>
            </w:r>
            <w:r w:rsidRPr="001A3B46">
              <w:t>Всяка група от данни, която се събира и предава в съответствие с параграф 1, се свързва с други групи от данни, съответстващи на същия гражданин на трета държава или лице без гражданство, в последователност, определена в член 4, параграф 6</w:t>
            </w:r>
            <w:r w:rsidRPr="001A3B46">
              <w:rPr>
                <w:b/>
                <w:i/>
              </w:rPr>
              <w:t>, и при спазване</w:t>
            </w:r>
            <w:r w:rsidRPr="001A3B46">
              <w:rPr>
                <w:b/>
                <w:i/>
              </w:rPr>
              <w:t>то на установените там ограничения</w:t>
            </w:r>
            <w:r w:rsidRPr="001A3B46">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w:t>
      </w:r>
      <w:r w:rsidRPr="001A3B46">
        <w:t xml:space="preserve"> част – точка 14 – член 10 – параграф 4 а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4а.</w:t>
            </w:r>
            <w:r w:rsidRPr="001A3B46">
              <w:rPr>
                <w:b/>
                <w:i/>
              </w:rPr>
              <w:tab/>
              <w:t xml:space="preserve">Биометричните данни на ненавършили пълнолетие лица от шестгодишна възраст нататък се снемат от служители, които са специално обучени да снемат </w:t>
            </w:r>
            <w:r w:rsidRPr="001A3B46">
              <w:rPr>
                <w:b/>
                <w:i/>
              </w:rPr>
              <w:t>биометрични данни на ненавършили пълнолетие лица по подходящ начин, ориентиран към потребностите на детето, и при пълно зачитане на висшия интерес на детето и гаранциите, предвидени в Конвенцията на Организацията на обединените нации за правата на детето.</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Докато се снемат биометричните му данни, ненавършилото пълнолетие лице бива придружено от възрастен член на семейството, ако има такъв. Докато се снемат биометричните му данни, непридружено ненавършило пълнолетие лице бива придружено от попечител, предст</w:t>
            </w:r>
            <w:r w:rsidRPr="001A3B46">
              <w:rPr>
                <w:b/>
                <w:i/>
              </w:rPr>
              <w:t>авител или, когато не е определен представител, от лице, обучено да защитава висшия интерес на ненавършилото пълнолетие лице и неговото общо благосъстояние. Такова обучено лице не е служителят, който отговаря за снемането на биометричните данни, действа не</w:t>
            </w:r>
            <w:r w:rsidRPr="001A3B46">
              <w:rPr>
                <w:b/>
                <w:i/>
              </w:rPr>
              <w:t>зависимо и не получава заповеди нито от длъжностното лице, нито от службата, която отговаря за снемането на биометричните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w:t>
      </w:r>
      <w:r w:rsidRPr="001A3B46">
        <w:rPr>
          <w:rStyle w:val="HideTWBExt"/>
        </w:rPr>
        <w:t>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16 – член 12  – уводна част</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 xml:space="preserve">В централната система </w:t>
            </w:r>
            <w:r w:rsidRPr="001A3B46">
              <w:rPr>
                <w:b/>
                <w:i/>
              </w:rPr>
              <w:t>и</w:t>
            </w:r>
            <w:r w:rsidRPr="001A3B46">
              <w:t xml:space="preserve"> в ОХДС, по целесъобразност, се регистрират само следните данни:</w:t>
            </w:r>
          </w:p>
        </w:tc>
        <w:tc>
          <w:tcPr>
            <w:tcW w:w="4876" w:type="dxa"/>
            <w:hideMark/>
          </w:tcPr>
          <w:p w:rsidR="007605D8" w:rsidRPr="001A3B46" w:rsidRDefault="00C90838" w:rsidP="007605D8">
            <w:pPr>
              <w:pStyle w:val="Normal6"/>
              <w:rPr>
                <w:szCs w:val="24"/>
              </w:rPr>
            </w:pPr>
            <w:r w:rsidRPr="001A3B46">
              <w:t xml:space="preserve">В централната система </w:t>
            </w:r>
            <w:r w:rsidRPr="001A3B46">
              <w:rPr>
                <w:b/>
                <w:i/>
              </w:rPr>
              <w:t>или</w:t>
            </w:r>
            <w:r w:rsidRPr="001A3B46">
              <w:t xml:space="preserve"> в ОХДС, по целесъобразност</w:t>
            </w:r>
            <w:r w:rsidRPr="001A3B46">
              <w:rPr>
                <w:b/>
                <w:i/>
              </w:rPr>
              <w:t>, в съответствие с член 4, параграф 2</w:t>
            </w:r>
            <w:r w:rsidRPr="001A3B46">
              <w:t>, се регистрират само следните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16 – член 12 – буква о</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о)</w:t>
            </w:r>
            <w:r w:rsidRPr="001A3B46">
              <w:tab/>
              <w:t>дат</w:t>
            </w:r>
            <w:r w:rsidRPr="001A3B46">
              <w:t>ата, на която данните са предадени на централната система и на ОХДС, по целесъобразност</w:t>
            </w:r>
            <w:r w:rsidRPr="001A3B46">
              <w:rPr>
                <w:b/>
                <w:bCs/>
                <w:i/>
                <w:iCs/>
              </w:rPr>
              <w:t>;</w:t>
            </w:r>
          </w:p>
        </w:tc>
        <w:tc>
          <w:tcPr>
            <w:tcW w:w="4876" w:type="dxa"/>
            <w:hideMark/>
          </w:tcPr>
          <w:p w:rsidR="007605D8" w:rsidRPr="001A3B46" w:rsidRDefault="00C90838" w:rsidP="007605D8">
            <w:pPr>
              <w:pStyle w:val="Normal6"/>
              <w:rPr>
                <w:szCs w:val="24"/>
              </w:rPr>
            </w:pPr>
            <w:r w:rsidRPr="001A3B46">
              <w:t>о)</w:t>
            </w:r>
            <w:r w:rsidRPr="001A3B46">
              <w:tab/>
              <w:t>датата, на която данните са предадени на централната система и на ОХДС, по целесъобразност</w:t>
            </w:r>
            <w:r w:rsidRPr="001A3B46">
              <w:rPr>
                <w:b/>
                <w:i/>
              </w:rPr>
              <w:t>, в съответствие с член 4, параграф 2</w:t>
            </w:r>
            <w:r w:rsidRPr="001A3B46">
              <w:rPr>
                <w:b/>
                <w:bCs/>
                <w:i/>
                <w:iCs/>
              </w:rPr>
              <w:t>:</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16 – член 12 – подточка  v</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w:t>
            </w:r>
            <w:r w:rsidRPr="001A3B46">
              <w:t xml:space="preserve">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v)</w:t>
            </w:r>
            <w:r w:rsidRPr="001A3B46">
              <w:tab/>
              <w:t xml:space="preserve">факта, че лицето може да представлява заплаха за вътрешната сигурност след </w:t>
            </w:r>
            <w:r w:rsidRPr="001A3B46">
              <w:rPr>
                <w:b/>
                <w:i/>
              </w:rPr>
              <w:t xml:space="preserve">скрининга, посочен в Регламент (ЕС) № XXX/XXX [Регламент за скрининга], или след </w:t>
            </w:r>
            <w:r w:rsidRPr="001A3B46">
              <w:t>разглеждане в съответствие с член 8, параграф 4 от Регламент (ЕС) № XXX/</w:t>
            </w:r>
            <w:r w:rsidRPr="001A3B46">
              <w:t xml:space="preserve"> XXX [Регламент относно управлението на убежището и миграцията];</w:t>
            </w:r>
          </w:p>
        </w:tc>
        <w:tc>
          <w:tcPr>
            <w:tcW w:w="4876" w:type="dxa"/>
            <w:hideMark/>
          </w:tcPr>
          <w:p w:rsidR="007605D8" w:rsidRPr="001A3B46" w:rsidRDefault="00C90838" w:rsidP="007605D8">
            <w:pPr>
              <w:pStyle w:val="Normal6"/>
              <w:rPr>
                <w:szCs w:val="24"/>
              </w:rPr>
            </w:pPr>
            <w:r w:rsidRPr="001A3B46">
              <w:t>v)</w:t>
            </w:r>
            <w:r w:rsidRPr="001A3B46">
              <w:tab/>
              <w:t>факта, че лицето може да представлява заплаха за вътрешната сигурност след разглеждане в съответствие с член 8, параграф 4 от Регламент (ЕС) № XXX/ XXX [Регламент относно управлението на у</w:t>
            </w:r>
            <w:r w:rsidRPr="001A3B46">
              <w:t>бежището и миграцията];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w:t>
      </w:r>
      <w:r w:rsidRPr="001A3B46">
        <w:t>точка 16 – член 12 – параграф 3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15056E">
            <w:pPr>
              <w:pStyle w:val="Normal6"/>
              <w:rPr>
                <w:b/>
                <w:i/>
                <w:szCs w:val="24"/>
              </w:rPr>
            </w:pPr>
            <w:r w:rsidRPr="001A3B46">
              <w:rPr>
                <w:b/>
                <w:i/>
              </w:rPr>
              <w:t>3.</w:t>
            </w:r>
            <w:r w:rsidRPr="001A3B46">
              <w:rPr>
                <w:b/>
                <w:i/>
              </w:rPr>
              <w:tab/>
              <w:t xml:space="preserve">Държавата членка на произход, която е стигнала до заключението, че заплахата за вътрешната сигурност, установена след разглеждането съгласно член 8, параграф 4 </w:t>
            </w:r>
            <w:r w:rsidRPr="001A3B46">
              <w:rPr>
                <w:b/>
                <w:i/>
              </w:rPr>
              <w:t>от Регламент (ЕС) XXX/XXX (Регламент относно управлението на убежището и миграцията), вече не се прилага, заличава от групата от данни сигнализирането във връзка със сигурността. Във възможно най-кратък срок и не по-късно от 72 часа след заличаването на си</w:t>
            </w:r>
            <w:r w:rsidRPr="001A3B46">
              <w:rPr>
                <w:b/>
                <w:i/>
              </w:rPr>
              <w:t>гнализирането във връзка със сигурността от друга държава членка по произход, която е получила положителен резултат при сравняване с предадени от тях данни за лица, посочени в член13, параграф 1, член 14, параграф 1 или член14а, параграф 1, централната сис</w:t>
            </w:r>
            <w:r w:rsidRPr="001A3B46">
              <w:rPr>
                <w:b/>
                <w:i/>
              </w:rPr>
              <w:t>тема информира за това заличаване всички държави членки по произход. Тези държави членки по произход заличават също така сигнализирането във връзка със сигурността в съответната група от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69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16 а (нова) – член 12 а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jc w:val="center"/>
              <w:rPr>
                <w:szCs w:val="24"/>
              </w:rPr>
            </w:pPr>
            <w:r w:rsidRPr="001A3B46">
              <w:rPr>
                <w:b/>
                <w:i/>
              </w:rPr>
              <w:t>Член 12 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jc w:val="center"/>
              <w:rPr>
                <w:szCs w:val="24"/>
              </w:rPr>
            </w:pPr>
            <w:r w:rsidRPr="001A3B46">
              <w:rPr>
                <w:b/>
                <w:i/>
              </w:rPr>
              <w:t>Събиране и предаване на данни за дактилоскопични отпечатъци и за портретни снимки</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397221">
            <w:pPr>
              <w:pStyle w:val="Normal6"/>
              <w:rPr>
                <w:szCs w:val="24"/>
              </w:rPr>
            </w:pPr>
            <w:r w:rsidRPr="001A3B46">
              <w:rPr>
                <w:b/>
                <w:i/>
              </w:rPr>
              <w:t xml:space="preserve">1. </w:t>
            </w:r>
            <w:r w:rsidRPr="001A3B46">
              <w:rPr>
                <w:b/>
                <w:i/>
              </w:rPr>
              <w:tab/>
              <w:t xml:space="preserve">Всяка държава членка възможно най-бързо снема дактилоскопичните отпечатъци от всички пръсти и прави портретна снимка на всеки презаселен гражданин на </w:t>
            </w:r>
            <w:r w:rsidRPr="001A3B46">
              <w:rPr>
                <w:b/>
                <w:i/>
              </w:rPr>
              <w:t>трета държава или лице без гражданство на възраст минимум шест години при пристигането им на нейна територия. Всяка държава членка предава тези биометрични данни заедно с другите данни, посочени в член 10 от Регламент (ЕС).../..., на централната система.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15056E">
            <w:pPr>
              <w:pStyle w:val="Normal6"/>
              <w:rPr>
                <w:szCs w:val="24"/>
              </w:rPr>
            </w:pPr>
            <w:r w:rsidRPr="001A3B46">
              <w:rPr>
                <w:b/>
                <w:i/>
              </w:rPr>
              <w:t>Когато държава членка не изпълни изискването за незабавно снемане на биометричните данни на лицата по първа алинея от настоящия параграф, тя не се освобождава от задължението да снеме биометричните данни и да ги предаде на централната система. Когато съст</w:t>
            </w:r>
            <w:r w:rsidRPr="001A3B46">
              <w:rPr>
                <w:b/>
                <w:i/>
              </w:rPr>
              <w:t>оянието на върховете на пръстите не позволява снемане на дактилоскопични отпечатъци с качество, позволяващо добро сравняване съгласно член 26, държавата членка по презаселване снема повторно дактилоскопичните отпечатъци на лицето и ги изпраща отново във въ</w:t>
            </w:r>
            <w:r w:rsidRPr="001A3B46">
              <w:rPr>
                <w:b/>
                <w:i/>
              </w:rPr>
              <w:t>зможно най-кратък срок и не по-късно от 48 часа след успешното им повторно снемане.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2. </w:t>
            </w:r>
            <w:r w:rsidRPr="001A3B46">
              <w:rPr>
                <w:b/>
                <w:i/>
              </w:rPr>
              <w:tab/>
              <w:t>Чрез дерогация от параграф 1, ако на презаселен гражданин на трета държава или лице без гражданство не е възможно да бъдат снети дактилоскопични отпечатъци, да бъде з</w:t>
            </w:r>
            <w:r w:rsidRPr="001A3B46">
              <w:rPr>
                <w:b/>
                <w:i/>
              </w:rPr>
              <w:t>аснета портретна снимка или и двете поради предприемане на мерки във връзка с неговото здраве или с опазването на общественото здраве, държавите членки снемат тези дактилоскопични отпечатъци и/или заснемат портретна снимка и ги изпращат във възможно най-кр</w:t>
            </w:r>
            <w:r w:rsidRPr="001A3B46">
              <w:rPr>
                <w:b/>
                <w:i/>
              </w:rPr>
              <w:t>атък срок и не по-късно от 48 часа след отпадането на тези причини във връзка със здравето.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16 б (нова) – член 12 б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jc w:val="center"/>
              <w:rPr>
                <w:szCs w:val="24"/>
              </w:rPr>
            </w:pPr>
            <w:r w:rsidRPr="001A3B46">
              <w:rPr>
                <w:b/>
                <w:i/>
              </w:rPr>
              <w:t>Член 12б</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jc w:val="center"/>
              <w:rPr>
                <w:b/>
                <w:i/>
              </w:rPr>
            </w:pPr>
            <w:r w:rsidRPr="001A3B46">
              <w:rPr>
                <w:b/>
                <w:i/>
              </w:rPr>
              <w:t>Регистриране на данните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b/>
                <w:i/>
              </w:rPr>
            </w:pPr>
            <w:r w:rsidRPr="001A3B46">
              <w:rPr>
                <w:b/>
                <w:i/>
              </w:rPr>
              <w:t xml:space="preserve">В централната система се регистрират само следните данни: </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a) </w:t>
            </w:r>
            <w:r w:rsidRPr="001A3B46">
              <w:rPr>
                <w:b/>
                <w:i/>
              </w:rPr>
              <w:tab/>
              <w:t>данни за дактилоскопични отпечатъци;</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б) </w:t>
            </w:r>
            <w:r w:rsidRPr="001A3B46">
              <w:rPr>
                <w:b/>
                <w:i/>
              </w:rPr>
              <w:tab/>
              <w:t>портретна снимка;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в) </w:t>
            </w:r>
            <w:r w:rsidRPr="001A3B46">
              <w:rPr>
                <w:b/>
                <w:i/>
              </w:rPr>
              <w:tab/>
              <w:t>фамилно и собствено име, име при раждането и предишни имена, както и всички псевдоними, които могат да бъдат въведени отделно;</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г) </w:t>
            </w:r>
            <w:r w:rsidRPr="001A3B46">
              <w:rPr>
                <w:b/>
                <w:i/>
              </w:rPr>
              <w:tab/>
              <w:t>гражданство;</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д) </w:t>
            </w:r>
            <w:r w:rsidRPr="001A3B46">
              <w:rPr>
                <w:b/>
                <w:i/>
              </w:rPr>
              <w:tab/>
              <w:t>място и дата на раждане;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е) </w:t>
            </w:r>
            <w:r w:rsidRPr="001A3B46">
              <w:rPr>
                <w:b/>
                <w:i/>
              </w:rPr>
              <w:tab/>
            </w:r>
            <w:r w:rsidRPr="001A3B46">
              <w:rPr>
                <w:b/>
                <w:i/>
              </w:rPr>
              <w:t>държава членка на презаселване, място и дата на регистрацията;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ж) </w:t>
            </w:r>
            <w:r w:rsidRPr="001A3B46">
              <w:rPr>
                <w:b/>
                <w:i/>
              </w:rPr>
              <w:tab/>
              <w:t>пол;</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з) </w:t>
            </w:r>
            <w:r w:rsidRPr="001A3B46">
              <w:rPr>
                <w:b/>
                <w:i/>
              </w:rPr>
              <w:tab/>
              <w:t>когато е приложимо, вид и номер на документа за самоличност или за пътуване; трибуквен код на издаващата държава и срок на валидност;</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и) </w:t>
            </w:r>
            <w:r w:rsidRPr="001A3B46">
              <w:rPr>
                <w:b/>
                <w:i/>
              </w:rPr>
              <w:tab/>
              <w:t>референтен номер, даден от държавата</w:t>
            </w:r>
            <w:r w:rsidRPr="001A3B46">
              <w:rPr>
                <w:b/>
                <w:i/>
              </w:rPr>
              <w:t xml:space="preserve"> членка по произход;</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й) </w:t>
            </w:r>
            <w:r w:rsidRPr="001A3B46">
              <w:rPr>
                <w:b/>
                <w:i/>
              </w:rPr>
              <w:tab/>
              <w:t>датата, на която са снети дактилоскопичните отпечатъци и/или е направена портретната снимка;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к) </w:t>
            </w:r>
            <w:r w:rsidRPr="001A3B46">
              <w:rPr>
                <w:b/>
                <w:i/>
              </w:rPr>
              <w:tab/>
              <w:t>датата, на която данните са предадени на централната система;</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 xml:space="preserve">л) </w:t>
            </w:r>
            <w:r w:rsidRPr="001A3B46">
              <w:rPr>
                <w:b/>
                <w:i/>
              </w:rPr>
              <w:tab/>
              <w:t>потребителско име на оператора;</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17 – член 13 – параграф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 xml:space="preserve">Всяка държава членка снема незабавно биометрични данни на всеки гражданин на трета държава или лице без гражданство на възраст поне шест години, което при незаконно преминаване на сухопътната, морската или </w:t>
            </w:r>
            <w:r w:rsidRPr="001A3B46">
              <w:t>въздушната ѝ граница, идвайки от трета държава, е било задържано от компетентните контролни органи и не е било върнато или което остава физически на територията на държавите членки и което не е временно задържано, поставено в изолация или арестувано по вре</w:t>
            </w:r>
            <w:r w:rsidRPr="001A3B46">
              <w:t>ме на целия период от време между задържането и извеждането въз основа на решението за неговото връщане.</w:t>
            </w:r>
          </w:p>
        </w:tc>
        <w:tc>
          <w:tcPr>
            <w:tcW w:w="4876" w:type="dxa"/>
            <w:hideMark/>
          </w:tcPr>
          <w:p w:rsidR="007605D8" w:rsidRPr="001A3B46" w:rsidRDefault="00C90838" w:rsidP="007605D8">
            <w:pPr>
              <w:pStyle w:val="Normal6"/>
            </w:pPr>
            <w:r w:rsidRPr="001A3B46">
              <w:t>1.</w:t>
            </w:r>
            <w:r w:rsidRPr="001A3B46">
              <w:tab/>
              <w:t>Всяка държава членка</w:t>
            </w:r>
            <w:r w:rsidRPr="001A3B46">
              <w:rPr>
                <w:b/>
                <w:i/>
              </w:rPr>
              <w:t>, по съобразен с необходимостта от закрила начин,</w:t>
            </w:r>
            <w:r w:rsidRPr="001A3B46">
              <w:t xml:space="preserve"> снема незабавно биометрични данни на всеки гражданин на трета държава или лице</w:t>
            </w:r>
            <w:r w:rsidRPr="001A3B46">
              <w:t xml:space="preserve"> без гражданство на възраст поне шест години, което при незаконно преминаване на сухопътната, морската или въздушната ѝ граница, идвайки от трета държава, е било задържано от компетентните контролни органи и не е било върнато или което остава физически на </w:t>
            </w:r>
            <w:r w:rsidRPr="001A3B46">
              <w:t>територията на държавите членки и което не е временно задържано, поставено в изолация или арестувано по време на целия период от време между задържането и извеждането въз основа на решението за неговото връщане.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w:t>
      </w:r>
      <w:r w:rsidRPr="001A3B46">
        <w:rPr>
          <w:rStyle w:val="HideTWBExt"/>
        </w:rPr>
        <w:t>mend&gt;</w:t>
      </w:r>
      <w:r w:rsidRPr="001A3B46">
        <w:t>Изменение</w:t>
      </w:r>
      <w:r w:rsidRPr="001A3B46">
        <w:tab/>
      </w:r>
      <w:r w:rsidRPr="001A3B46">
        <w:tab/>
      </w:r>
      <w:r w:rsidRPr="001A3B46">
        <w:rPr>
          <w:rStyle w:val="HideTWBExt"/>
        </w:rPr>
        <w:t>&lt;NumAm&gt;</w:t>
      </w:r>
      <w:r w:rsidRPr="001A3B46">
        <w:t>72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17 – член 13 – параграф 2 – уводна част</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 xml:space="preserve">Текст, </w:t>
            </w:r>
            <w:r w:rsidRPr="001A3B46">
              <w:t>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 xml:space="preserve">Засегнатата държава членка във възможно най-кратък срок и не по-късно от 72 часа от датата на задържане предава на централната система </w:t>
            </w:r>
            <w:r w:rsidRPr="001A3B46">
              <w:rPr>
                <w:b/>
                <w:i/>
              </w:rPr>
              <w:t>и</w:t>
            </w:r>
            <w:r w:rsidRPr="001A3B46">
              <w:t xml:space="preserve"> на ОХДС, по целесъобразност, следните данни за всеки гражданин на трета държава ил</w:t>
            </w:r>
            <w:r w:rsidRPr="001A3B46">
              <w:t>и лице без гражданство по параграф 1, което не е било върнато:</w:t>
            </w:r>
          </w:p>
        </w:tc>
        <w:tc>
          <w:tcPr>
            <w:tcW w:w="4876" w:type="dxa"/>
            <w:hideMark/>
          </w:tcPr>
          <w:p w:rsidR="007605D8" w:rsidRPr="001A3B46" w:rsidRDefault="00C90838" w:rsidP="007605D8">
            <w:pPr>
              <w:pStyle w:val="Normal6"/>
              <w:rPr>
                <w:szCs w:val="24"/>
              </w:rPr>
            </w:pPr>
            <w:r w:rsidRPr="001A3B46">
              <w:t>2.</w:t>
            </w:r>
            <w:r w:rsidRPr="001A3B46">
              <w:tab/>
              <w:t xml:space="preserve">Засегнатата държава членка във възможно най-кратък срок и не по-късно от 72 часа от датата на задържане предава на централната система </w:t>
            </w:r>
            <w:r w:rsidRPr="001A3B46">
              <w:rPr>
                <w:b/>
                <w:i/>
              </w:rPr>
              <w:t>или</w:t>
            </w:r>
            <w:r w:rsidRPr="001A3B46">
              <w:t xml:space="preserve"> на ОХДС, по целесъобразност</w:t>
            </w:r>
            <w:r w:rsidRPr="001A3B46">
              <w:rPr>
                <w:b/>
                <w:i/>
              </w:rPr>
              <w:t xml:space="preserve">, в съответствие с член </w:t>
            </w:r>
            <w:r w:rsidRPr="001A3B46">
              <w:rPr>
                <w:b/>
                <w:i/>
              </w:rPr>
              <w:t>4, параграф 2</w:t>
            </w:r>
            <w:r w:rsidRPr="001A3B46">
              <w:t>, следните данни за всеки гражданин на трета държава или лице без гражданство по параграф 1, което не е било върнато: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w:t>
      </w:r>
      <w:r w:rsidRPr="001A3B46">
        <w:rPr>
          <w:rStyle w:val="HideTWBExt"/>
        </w:rPr>
        <w:t>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17 – член 13 – параграф 2 – буква с</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rPr>
                <w:b/>
                <w:i/>
              </w:rPr>
            </w:pPr>
            <w:r w:rsidRPr="001A3B46">
              <w:rPr>
                <w:b/>
                <w:i/>
              </w:rPr>
              <w:t>(r)</w:t>
            </w:r>
            <w:r w:rsidRPr="001A3B46">
              <w:rPr>
                <w:b/>
                <w:i/>
              </w:rPr>
              <w:tab/>
              <w:t xml:space="preserve">факта, че лицето може да представлява заплаха за </w:t>
            </w:r>
            <w:r w:rsidRPr="001A3B46">
              <w:rPr>
                <w:b/>
                <w:i/>
              </w:rPr>
              <w:t>вътрешната сигурност след скрининга, посочен в Регламент (ЕС) ХХХ/ХХХ [Регламент за скрининга].</w:t>
            </w:r>
          </w:p>
        </w:tc>
        <w:tc>
          <w:tcPr>
            <w:tcW w:w="4876" w:type="dxa"/>
          </w:tcPr>
          <w:p w:rsidR="007605D8" w:rsidRPr="001A3B46" w:rsidRDefault="00C90838" w:rsidP="007605D8">
            <w:pPr>
              <w:pStyle w:val="Normal6"/>
              <w:rPr>
                <w:b/>
                <w:i/>
              </w:rPr>
            </w:pPr>
            <w:r w:rsidRPr="001A3B46">
              <w:rPr>
                <w:b/>
                <w:i/>
              </w:rPr>
              <w:t xml:space="preserve">заличава се </w:t>
            </w:r>
          </w:p>
          <w:p w:rsidR="007605D8" w:rsidRPr="001A3B46" w:rsidRDefault="007605D8" w:rsidP="007605D8">
            <w:pPr>
              <w:pStyle w:val="Normal6"/>
              <w:rPr>
                <w:b/>
                <w:i/>
              </w:rPr>
            </w:pP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17 – член 13 – параграф 7</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7.</w:t>
            </w:r>
            <w:r w:rsidRPr="001A3B46">
              <w:tab/>
              <w:t>В случай че засегната държава членка отправи искане, биометричните данни</w:t>
            </w:r>
            <w:r w:rsidRPr="001A3B46">
              <w:t xml:space="preserve"> могат да бъдат снемани и предавани от името на същата държава членка от членовете на екипите на европейската гранична и [брегова] охрана или от експерти от екипите за подкрепа в областта на убежището, когато изпълняват задачи и упражняват правомощия в съо</w:t>
            </w:r>
            <w:r w:rsidRPr="001A3B46">
              <w:t>тветствие с Регламент (ЕС) 2019/1896 и Регламент (ЕС) ХХХ/ХХХ [Регламент за Агенцията на Европейския съюз в областта на убежището].</w:t>
            </w:r>
          </w:p>
        </w:tc>
        <w:tc>
          <w:tcPr>
            <w:tcW w:w="4876" w:type="dxa"/>
            <w:hideMark/>
          </w:tcPr>
          <w:p w:rsidR="007605D8" w:rsidRPr="001A3B46" w:rsidRDefault="00C90838" w:rsidP="007605D8">
            <w:pPr>
              <w:pStyle w:val="Normal6"/>
              <w:rPr>
                <w:szCs w:val="24"/>
              </w:rPr>
            </w:pPr>
            <w:r w:rsidRPr="001A3B46">
              <w:t>7.</w:t>
            </w:r>
            <w:r w:rsidRPr="001A3B46">
              <w:tab/>
              <w:t xml:space="preserve">В случай че засегната държава членка отправи искане, биометричните </w:t>
            </w:r>
            <w:r w:rsidRPr="001A3B46">
              <w:rPr>
                <w:b/>
                <w:i/>
              </w:rPr>
              <w:t xml:space="preserve">и буквено-цифровите </w:t>
            </w:r>
            <w:r w:rsidRPr="001A3B46">
              <w:t>данни могат да бъдат снемани и пре</w:t>
            </w:r>
            <w:r w:rsidRPr="001A3B46">
              <w:t>давани от името на същата държава членка от членовете на екипите на европейската гранична и [брегова] охрана или от експерти от екипите за подкрепа в областта на убежището, когато изпълняват задачи и упражняват правомощия в съответствие с Регламент (ЕС) 20</w:t>
            </w:r>
            <w:r w:rsidRPr="001A3B46">
              <w:t>19/1896 и Регламент (ЕС) ХХХ/ХХХ [Регламент за Агенцията на Европейския съюз в областта на убежището].</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75</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17 – член 13 – параграф 8</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8.</w:t>
            </w:r>
            <w:r w:rsidRPr="001A3B46">
              <w:tab/>
              <w:t xml:space="preserve">Всяка група от данни, която се събира и предава в съответствие с параграф 1, се свързва с </w:t>
            </w:r>
            <w:r w:rsidRPr="001A3B46">
              <w:t>други групи от данни, съответстващи на същия гражданин на трета държава или лице без гражданство, в последователност, определена в член 4, параграф 6</w:t>
            </w:r>
            <w:r w:rsidRPr="001A3B46">
              <w:rPr>
                <w:b/>
                <w:i/>
              </w:rPr>
              <w:t>.</w:t>
            </w:r>
          </w:p>
        </w:tc>
        <w:tc>
          <w:tcPr>
            <w:tcW w:w="4876" w:type="dxa"/>
            <w:hideMark/>
          </w:tcPr>
          <w:p w:rsidR="007605D8" w:rsidRPr="001A3B46" w:rsidRDefault="00C90838" w:rsidP="0015056E">
            <w:pPr>
              <w:pStyle w:val="Normal6"/>
              <w:rPr>
                <w:szCs w:val="24"/>
              </w:rPr>
            </w:pPr>
            <w:r w:rsidRPr="001A3B46">
              <w:t>8.</w:t>
            </w:r>
            <w:r w:rsidRPr="001A3B46">
              <w:tab/>
              <w:t xml:space="preserve">Всяка група от данни, която се събира и предава в съответствие с параграф 1, се свързва с други групи </w:t>
            </w:r>
            <w:r w:rsidRPr="001A3B46">
              <w:t>от данни, съответстващи на същия гражданин на трета държава или лице без гражданство, в последователност, определена в член 4, параграф 6</w:t>
            </w:r>
            <w:r w:rsidRPr="001A3B46">
              <w:rPr>
                <w:b/>
                <w:i/>
              </w:rPr>
              <w:t>, и при спазването на установените там ограничения;</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18 – член 14 – параграф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 xml:space="preserve">Всяка </w:t>
            </w:r>
            <w:r w:rsidRPr="001A3B46">
              <w:t>държава членка възможно най-бързо снема биометричните данни на всеки гражданин на трета държава или лице без гражданство на възраст минимум шест години, което пребивава незаконно на нейна територия.</w:t>
            </w:r>
          </w:p>
        </w:tc>
        <w:tc>
          <w:tcPr>
            <w:tcW w:w="4876" w:type="dxa"/>
            <w:hideMark/>
          </w:tcPr>
          <w:p w:rsidR="007605D8" w:rsidRPr="001A3B46" w:rsidRDefault="00C90838" w:rsidP="007605D8">
            <w:pPr>
              <w:pStyle w:val="Normal6"/>
              <w:rPr>
                <w:szCs w:val="24"/>
              </w:rPr>
            </w:pPr>
            <w:r w:rsidRPr="001A3B46">
              <w:t>1.</w:t>
            </w:r>
            <w:r w:rsidRPr="001A3B46">
              <w:tab/>
              <w:t>Всяка държава членка</w:t>
            </w:r>
            <w:r w:rsidRPr="001A3B46">
              <w:rPr>
                <w:b/>
                <w:i/>
              </w:rPr>
              <w:t>, по съобразен с необходимостта от</w:t>
            </w:r>
            <w:r w:rsidRPr="001A3B46">
              <w:rPr>
                <w:b/>
                <w:i/>
              </w:rPr>
              <w:t xml:space="preserve"> закрила начин,</w:t>
            </w:r>
            <w:r w:rsidRPr="001A3B46">
              <w:t xml:space="preserve"> възможно най-бързо снема биометричните данни на всеки гражданин на трета държава или лице без гражданство на възраст минимум шест години, което пребивава незаконно на нейна територия.</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w:t>
      </w:r>
      <w:r w:rsidRPr="001A3B46">
        <w:t>ие</w:t>
      </w:r>
      <w:r w:rsidRPr="001A3B46">
        <w:tab/>
      </w:r>
      <w:r w:rsidRPr="001A3B46">
        <w:tab/>
      </w:r>
      <w:r w:rsidRPr="001A3B46">
        <w:rPr>
          <w:rStyle w:val="HideTWBExt"/>
        </w:rPr>
        <w:t>&lt;NumAm&gt;</w:t>
      </w:r>
      <w:r w:rsidRPr="001A3B46">
        <w:t>77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18 – член 14 – параграф 2 – уводна част</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 xml:space="preserve">Текст, предложен от </w:t>
            </w:r>
            <w:r w:rsidRPr="001A3B46">
              <w:t>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Засегнатата държава членка във възможно най-кратък срок и не по-късно от 72 часа от установяването, че даден гражданин на трета държава или лице без гражданство пребивава незаконно, предава на централната система и на ОХДС, по целес</w:t>
            </w:r>
            <w:r w:rsidRPr="001A3B46">
              <w:t>ъобразност, следните данни за всеки гражданин на трета държава или лице без гражданство по параграф 1:</w:t>
            </w:r>
          </w:p>
        </w:tc>
        <w:tc>
          <w:tcPr>
            <w:tcW w:w="4876" w:type="dxa"/>
            <w:hideMark/>
          </w:tcPr>
          <w:p w:rsidR="007605D8" w:rsidRPr="001A3B46" w:rsidRDefault="00C90838" w:rsidP="007605D8">
            <w:pPr>
              <w:pStyle w:val="Normal6"/>
              <w:rPr>
                <w:szCs w:val="24"/>
              </w:rPr>
            </w:pPr>
            <w:r w:rsidRPr="001A3B46">
              <w:t>2.</w:t>
            </w:r>
            <w:r w:rsidRPr="001A3B46">
              <w:tab/>
              <w:t>Засегнатата държава членка във възможно най-кратък срок и не по-късно от 72 часа от установяването, че даден гражданин на трета държава или лице без г</w:t>
            </w:r>
            <w:r w:rsidRPr="001A3B46">
              <w:t xml:space="preserve">ражданство пребивава незаконно, предава на централната система и на ОХДС, по целесъобразност, </w:t>
            </w:r>
            <w:r w:rsidRPr="001A3B46">
              <w:rPr>
                <w:b/>
                <w:i/>
              </w:rPr>
              <w:t xml:space="preserve">в съответствие с член 4, параграф 2, </w:t>
            </w:r>
            <w:r w:rsidRPr="001A3B46">
              <w:t>следните данни за всеки гражданин на трета държава или лице без гражданство по параграф 1:</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w:t>
      </w:r>
      <w:r w:rsidRPr="001A3B46">
        <w:rPr>
          <w:rStyle w:val="HideTWBExt"/>
        </w:rPr>
        <w: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78</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18 – член 14 – параграф 2 – буква с</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 xml:space="preserve">Текст, </w:t>
            </w:r>
            <w:r w:rsidRPr="001A3B46">
              <w:t>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rPr>
                <w:b/>
                <w:i/>
              </w:rPr>
            </w:pPr>
            <w:r w:rsidRPr="001A3B46">
              <w:rPr>
                <w:b/>
                <w:i/>
              </w:rPr>
              <w:t>т)</w:t>
            </w:r>
            <w:r w:rsidRPr="001A3B46">
              <w:rPr>
                <w:b/>
                <w:i/>
              </w:rPr>
              <w:tab/>
              <w:t>когато е приложимо, факта, че лицето може да представлява заплаха за вътрешната сигурност след скрининга, посочен в Регламент (ЕС) ХХХ/ХХХ [Регламент за скрининга].</w:t>
            </w:r>
          </w:p>
        </w:tc>
        <w:tc>
          <w:tcPr>
            <w:tcW w:w="4876" w:type="dxa"/>
            <w:hideMark/>
          </w:tcPr>
          <w:p w:rsidR="007605D8" w:rsidRPr="001A3B46" w:rsidRDefault="00C90838" w:rsidP="007605D8">
            <w:pPr>
              <w:pStyle w:val="Normal6"/>
              <w:rPr>
                <w:b/>
                <w:i/>
              </w:rPr>
            </w:pPr>
            <w:r w:rsidRPr="001A3B46">
              <w:rPr>
                <w:b/>
                <w:i/>
              </w:rPr>
              <w:t>заличава се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79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18 – член 14 – параграф 6</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w:t>
            </w:r>
            <w:r w:rsidRPr="001A3B46">
              <w:t>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6.</w:t>
            </w:r>
            <w:r w:rsidRPr="001A3B46">
              <w:tab/>
              <w:t xml:space="preserve">Всяка група от данни, която се събира и предава в съответствие с параграф 1, се свързва с други групи от данни, съответстващи на същия гражданин на трета държава или лице без гражданство, в последователност, определена в член 4, </w:t>
            </w:r>
            <w:r w:rsidRPr="001A3B46">
              <w:t>параграф 6</w:t>
            </w:r>
            <w:r w:rsidRPr="001A3B46">
              <w:rPr>
                <w:b/>
                <w:i/>
              </w:rPr>
              <w:t>.</w:t>
            </w:r>
          </w:p>
        </w:tc>
        <w:tc>
          <w:tcPr>
            <w:tcW w:w="4876" w:type="dxa"/>
            <w:hideMark/>
          </w:tcPr>
          <w:p w:rsidR="007605D8" w:rsidRPr="001A3B46" w:rsidRDefault="00C90838" w:rsidP="0015056E">
            <w:pPr>
              <w:pStyle w:val="Normal6"/>
            </w:pPr>
            <w:r w:rsidRPr="001A3B46">
              <w:t>6.</w:t>
            </w:r>
            <w:r w:rsidRPr="001A3B46">
              <w:tab/>
              <w:t>Всяка група от данни, която се събира и предава в съответствие с параграф 1, се свързва с други групи от данни, съответстващи на същия гражданин на трета държава или лице без гражданство, в последователност, определена в член 4, параграф 6</w:t>
            </w:r>
            <w:r w:rsidRPr="001A3B46">
              <w:rPr>
                <w:b/>
                <w:i/>
              </w:rPr>
              <w:t xml:space="preserve">, </w:t>
            </w:r>
            <w:r w:rsidRPr="001A3B46">
              <w:rPr>
                <w:b/>
                <w:i/>
              </w:rPr>
              <w:t>и при спазването на установените там ограничения;</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4A52D4" w:rsidRPr="001A3B46" w:rsidRDefault="00C90838" w:rsidP="004A52D4">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80</w:t>
      </w:r>
      <w:r w:rsidRPr="001A3B46">
        <w:rPr>
          <w:rStyle w:val="HideTWBExt"/>
        </w:rPr>
        <w:t>&lt;/NumAm&gt;</w:t>
      </w:r>
    </w:p>
    <w:p w:rsidR="004A52D4" w:rsidRPr="001A3B46" w:rsidRDefault="00C90838" w:rsidP="004A52D4">
      <w:pPr>
        <w:pStyle w:val="NormalBold"/>
      </w:pPr>
      <w:r w:rsidRPr="001A3B46">
        <w:rPr>
          <w:rStyle w:val="HideTWBExt"/>
        </w:rPr>
        <w:t>&lt;RepeatBlock-By&gt;&lt;Members&gt;</w:t>
      </w:r>
      <w:r w:rsidRPr="001A3B46">
        <w:t>Хорхе Бусаде Виялба</w:t>
      </w:r>
      <w:r w:rsidRPr="001A3B46">
        <w:rPr>
          <w:rStyle w:val="HideTWBExt"/>
        </w:rPr>
        <w:t>&lt;/Members&gt;</w:t>
      </w:r>
    </w:p>
    <w:p w:rsidR="004A52D4" w:rsidRPr="001A3B46" w:rsidRDefault="00C90838" w:rsidP="004A52D4">
      <w:r w:rsidRPr="001A3B46">
        <w:rPr>
          <w:rStyle w:val="HideTWBExt"/>
        </w:rPr>
        <w:t>&lt;/RepeatBlock-By&gt;</w:t>
      </w:r>
    </w:p>
    <w:p w:rsidR="004A52D4" w:rsidRPr="001A3B46" w:rsidRDefault="00C90838" w:rsidP="004A52D4">
      <w:pPr>
        <w:pStyle w:val="NormalBold"/>
        <w:keepNext/>
      </w:pPr>
      <w:r w:rsidRPr="001A3B46">
        <w:rPr>
          <w:rStyle w:val="HideTWBExt"/>
        </w:rPr>
        <w:t>&lt;DocAmend&gt;</w:t>
      </w:r>
      <w:r w:rsidRPr="001A3B46">
        <w:t>Предложение за регламент</w:t>
      </w:r>
      <w:r w:rsidRPr="001A3B46">
        <w:rPr>
          <w:rStyle w:val="HideTWBExt"/>
        </w:rPr>
        <w:t>&lt;/DocAmend&gt;</w:t>
      </w:r>
    </w:p>
    <w:p w:rsidR="004A52D4" w:rsidRPr="001A3B46" w:rsidRDefault="00C90838" w:rsidP="004A52D4">
      <w:pPr>
        <w:pStyle w:val="NormalBold"/>
      </w:pPr>
      <w:r w:rsidRPr="001A3B46">
        <w:rPr>
          <w:rStyle w:val="HideTWBExt"/>
        </w:rPr>
        <w:t>&lt;Article&gt;</w:t>
      </w:r>
      <w:r w:rsidRPr="001A3B46">
        <w:t>Точка 19 – Глава IVа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3A3762">
        <w:trPr>
          <w:jc w:val="center"/>
        </w:trPr>
        <w:tc>
          <w:tcPr>
            <w:tcW w:w="9752" w:type="dxa"/>
            <w:gridSpan w:val="2"/>
          </w:tcPr>
          <w:p w:rsidR="004A52D4" w:rsidRPr="001A3B46" w:rsidRDefault="004A52D4" w:rsidP="003A3762">
            <w:pPr>
              <w:keepNext/>
            </w:pPr>
          </w:p>
        </w:tc>
      </w:tr>
      <w:tr w:rsidR="00865DF5" w:rsidRPr="001A3B46" w:rsidTr="003A3762">
        <w:trPr>
          <w:jc w:val="center"/>
        </w:trPr>
        <w:tc>
          <w:tcPr>
            <w:tcW w:w="4876" w:type="dxa"/>
            <w:hideMark/>
          </w:tcPr>
          <w:p w:rsidR="004A52D4" w:rsidRPr="001A3B46" w:rsidRDefault="00C90838" w:rsidP="003A3762">
            <w:pPr>
              <w:pStyle w:val="ColumnHeading"/>
              <w:keepNext/>
            </w:pPr>
            <w:r w:rsidRPr="001A3B46">
              <w:t>Текст, предложен от Комисията</w:t>
            </w:r>
          </w:p>
        </w:tc>
        <w:tc>
          <w:tcPr>
            <w:tcW w:w="4876" w:type="dxa"/>
            <w:hideMark/>
          </w:tcPr>
          <w:p w:rsidR="004A52D4" w:rsidRPr="001A3B46" w:rsidRDefault="00C90838" w:rsidP="003A3762">
            <w:pPr>
              <w:pStyle w:val="ColumnHeading"/>
              <w:keepNext/>
            </w:pPr>
            <w:r w:rsidRPr="001A3B46">
              <w:t>Изменение</w:t>
            </w: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(19) </w:t>
            </w:r>
            <w:r w:rsidRPr="001A3B46">
              <w:rPr>
                <w:b/>
                <w:i/>
              </w:rPr>
              <w:tab/>
              <w:t>След член 14 се вмъква следната глава:</w:t>
            </w:r>
          </w:p>
        </w:tc>
        <w:tc>
          <w:tcPr>
            <w:tcW w:w="4876" w:type="dxa"/>
            <w:hideMark/>
          </w:tcPr>
          <w:p w:rsidR="004A52D4" w:rsidRPr="001A3B46" w:rsidRDefault="00C90838" w:rsidP="003A3762">
            <w:pPr>
              <w:pStyle w:val="Normal6"/>
              <w:rPr>
                <w:szCs w:val="24"/>
              </w:rPr>
            </w:pPr>
            <w:r w:rsidRPr="001A3B46">
              <w:rPr>
                <w:b/>
                <w:i/>
              </w:rPr>
              <w:t>заличава се</w:t>
            </w:r>
            <w:r w:rsidRPr="001A3B46">
              <w:rPr>
                <w:i/>
              </w:rPr>
              <w:t xml:space="preserve"> </w:t>
            </w:r>
          </w:p>
        </w:tc>
      </w:tr>
      <w:tr w:rsidR="00865DF5" w:rsidRPr="001A3B46" w:rsidTr="003A3762">
        <w:trPr>
          <w:jc w:val="center"/>
        </w:trPr>
        <w:tc>
          <w:tcPr>
            <w:tcW w:w="4876" w:type="dxa"/>
            <w:hideMark/>
          </w:tcPr>
          <w:p w:rsidR="004A52D4" w:rsidRPr="001A3B46" w:rsidRDefault="00C90838" w:rsidP="003A3762">
            <w:pPr>
              <w:pStyle w:val="Normal6"/>
              <w:jc w:val="center"/>
              <w:rPr>
                <w:b/>
                <w:i/>
              </w:rPr>
            </w:pPr>
            <w:r w:rsidRPr="001A3B46">
              <w:rPr>
                <w:b/>
                <w:i/>
              </w:rPr>
              <w:t>ГЛАВА IV a.</w:t>
            </w:r>
          </w:p>
        </w:tc>
        <w:tc>
          <w:tcPr>
            <w:tcW w:w="4876" w:type="dxa"/>
            <w:hideMark/>
          </w:tcPr>
          <w:p w:rsidR="004A52D4" w:rsidRPr="001A3B46" w:rsidRDefault="00C90838" w:rsidP="003A3762">
            <w:pPr>
              <w:pStyle w:val="Normal6"/>
              <w:rPr>
                <w:i/>
              </w:rPr>
            </w:pPr>
            <w:r w:rsidRPr="001A3B46">
              <w:rPr>
                <w:i/>
              </w:rPr>
              <w:t>(Настоящото изменение се прилага в целия текст. Приемането му ще наложи съответните промени в целия текст.)</w:t>
            </w:r>
          </w:p>
        </w:tc>
      </w:tr>
      <w:tr w:rsidR="00865DF5" w:rsidRPr="001A3B46" w:rsidTr="003A3762">
        <w:trPr>
          <w:jc w:val="center"/>
        </w:trPr>
        <w:tc>
          <w:tcPr>
            <w:tcW w:w="4876" w:type="dxa"/>
            <w:hideMark/>
          </w:tcPr>
          <w:p w:rsidR="004A52D4" w:rsidRPr="001A3B46" w:rsidRDefault="00C90838" w:rsidP="003A3762">
            <w:pPr>
              <w:pStyle w:val="Normal6"/>
              <w:jc w:val="center"/>
              <w:rPr>
                <w:b/>
                <w:i/>
              </w:rPr>
            </w:pPr>
            <w:r w:rsidRPr="001A3B46">
              <w:rPr>
                <w:b/>
                <w:i/>
              </w:rPr>
              <w:t>Граждани на трети държави или лица без гражданство, свалени на брега след операция по търсене и спасяване</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jc w:val="center"/>
              <w:rPr>
                <w:b/>
                <w:i/>
              </w:rPr>
            </w:pPr>
            <w:r w:rsidRPr="001A3B46">
              <w:rPr>
                <w:b/>
                <w:i/>
              </w:rPr>
              <w:t>Член 14a</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jc w:val="center"/>
              <w:rPr>
                <w:b/>
                <w:i/>
              </w:rPr>
            </w:pPr>
            <w:r w:rsidRPr="001A3B46">
              <w:rPr>
                <w:b/>
                <w:i/>
              </w:rPr>
              <w:t>Събиране и предаване на биометрични данни</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1. </w:t>
            </w:r>
            <w:r w:rsidRPr="001A3B46">
              <w:rPr>
                <w:b/>
                <w:i/>
              </w:rPr>
              <w:tab/>
              <w:t xml:space="preserve">Всяка държава членка снема незабавно биометричните данни на всеки гражданин на трета </w:t>
            </w:r>
            <w:r w:rsidRPr="001A3B46">
              <w:rPr>
                <w:b/>
                <w:i/>
              </w:rPr>
              <w:t>държава или лице без гражданство на възраст минимум шест години, което е било свалено на брега след операция по търсене и спасяване съгласно определението в Регламент (ЕС) XXX/XXX [Регламент относно управлението на убежището и миграцията].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2. </w:t>
            </w:r>
            <w:r w:rsidRPr="001A3B46">
              <w:rPr>
                <w:b/>
                <w:i/>
              </w:rPr>
              <w:tab/>
              <w:t>Засегнатат</w:t>
            </w:r>
            <w:r w:rsidRPr="001A3B46">
              <w:rPr>
                <w:b/>
                <w:i/>
              </w:rPr>
              <w:t>а държава членка във възможно най-кратък срок и не по-късно от 72 часа от датата на свалянето на брега предава на централната система и на ОХДС, по целесъобразност, следните данни за всеки гражданин на трета държава или лице без гражданство по параграф 1:</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a)</w:t>
            </w:r>
            <w:r w:rsidRPr="001A3B46">
              <w:rPr>
                <w:b/>
                <w:i/>
              </w:rPr>
              <w:tab/>
              <w:t>данни за дактилоскопични отпечатъци;</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б)</w:t>
            </w:r>
            <w:r w:rsidRPr="001A3B46">
              <w:rPr>
                <w:b/>
                <w:i/>
              </w:rPr>
              <w:tab/>
              <w:t>портретна снимка;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в)</w:t>
            </w:r>
            <w:r w:rsidRPr="001A3B46">
              <w:rPr>
                <w:b/>
                <w:i/>
              </w:rPr>
              <w:tab/>
              <w:t>фамилно и собствено име, име при раждането и предишни имена, както и всички псевдоними, които могат да бъдат въведени отделно;</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г)</w:t>
            </w:r>
            <w:r w:rsidRPr="001A3B46">
              <w:rPr>
                <w:b/>
                <w:i/>
              </w:rPr>
              <w:tab/>
              <w:t>гражданство;</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д)</w:t>
            </w:r>
            <w:r w:rsidRPr="001A3B46">
              <w:rPr>
                <w:b/>
                <w:i/>
              </w:rPr>
              <w:tab/>
              <w:t>дата на раждане;</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е)</w:t>
            </w:r>
            <w:r w:rsidRPr="001A3B46">
              <w:rPr>
                <w:b/>
                <w:i/>
              </w:rPr>
              <w:tab/>
              <w:t xml:space="preserve">място на </w:t>
            </w:r>
            <w:r w:rsidRPr="001A3B46">
              <w:rPr>
                <w:b/>
                <w:i/>
              </w:rPr>
              <w:t>раждане;</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ж)</w:t>
            </w:r>
            <w:r w:rsidRPr="001A3B46">
              <w:rPr>
                <w:b/>
                <w:i/>
              </w:rPr>
              <w:tab/>
              <w:t>държава членка по произход, място и дата на сваляне на лицето на брега;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з)</w:t>
            </w:r>
            <w:r w:rsidRPr="001A3B46">
              <w:rPr>
                <w:b/>
                <w:i/>
              </w:rPr>
              <w:tab/>
              <w:t>пол;</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и)</w:t>
            </w:r>
            <w:r w:rsidRPr="001A3B46">
              <w:rPr>
                <w:b/>
                <w:i/>
              </w:rPr>
              <w:tab/>
              <w:t>ако са налични, вид и номер на документа за самоличност или за пътуване; трибуквен код на издаващата държава и дата на изтичане на валидността;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й)</w:t>
            </w:r>
            <w:r w:rsidRPr="001A3B46">
              <w:rPr>
                <w:b/>
                <w:i/>
              </w:rPr>
              <w:tab/>
              <w:t xml:space="preserve">ако е </w:t>
            </w:r>
            <w:r w:rsidRPr="001A3B46">
              <w:rPr>
                <w:b/>
                <w:i/>
              </w:rPr>
              <w:t>налично, сканирано цветно копие на документ за самоличност или за пътуване, заедно с обозначение за неговата автентичност, или, ако това не е налично, друг документ, който улеснява идентифицирането на гражданина на трета държава или на лицето без гражданст</w:t>
            </w:r>
            <w:r w:rsidRPr="001A3B46">
              <w:rPr>
                <w:b/>
                <w:i/>
              </w:rPr>
              <w:t>во, заедно с обозначение за неговата автентичност;</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к)</w:t>
            </w:r>
            <w:r w:rsidRPr="001A3B46">
              <w:rPr>
                <w:b/>
                <w:i/>
              </w:rPr>
              <w:tab/>
              <w:t>референтен номер, даден от държавата членка по произход;</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л)</w:t>
            </w:r>
            <w:r w:rsidRPr="001A3B46">
              <w:rPr>
                <w:b/>
                <w:i/>
              </w:rPr>
              <w:tab/>
              <w:t>датата, на която са снети биометричните данни;</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м)</w:t>
            </w:r>
            <w:r w:rsidRPr="001A3B46">
              <w:rPr>
                <w:b/>
                <w:i/>
              </w:rPr>
              <w:tab/>
              <w:t xml:space="preserve">датата, на която данните са предадени на централната система и на ОХДС, по </w:t>
            </w:r>
            <w:r w:rsidRPr="001A3B46">
              <w:rPr>
                <w:b/>
                <w:i/>
              </w:rPr>
              <w:t>целесъобразност;</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н)</w:t>
            </w:r>
            <w:r w:rsidRPr="001A3B46">
              <w:rPr>
                <w:b/>
                <w:i/>
              </w:rPr>
              <w:tab/>
              <w:t>потребителско име на оператора;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о)</w:t>
            </w:r>
            <w:r w:rsidRPr="001A3B46">
              <w:rPr>
                <w:b/>
                <w:i/>
              </w:rPr>
              <w:tab/>
              <w:t>когато е приложимо в съответствие с параграф 6, датата, на която съответното лице е напуснало територията на държавите членки или е било изведено от нея;</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п)</w:t>
            </w:r>
            <w:r w:rsidRPr="001A3B46">
              <w:rPr>
                <w:b/>
                <w:i/>
              </w:rPr>
              <w:tab/>
              <w:t>държавата членка на преместване в съот</w:t>
            </w:r>
            <w:r w:rsidRPr="001A3B46">
              <w:rPr>
                <w:b/>
                <w:i/>
              </w:rPr>
              <w:t>ветствие с член 14б, параграф 1;</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р)</w:t>
            </w:r>
            <w:r w:rsidRPr="001A3B46">
              <w:rPr>
                <w:b/>
                <w:i/>
              </w:rPr>
              <w:tab/>
              <w:t>когато е приложимо, факта, че е предоставена помощ за доброволно връщане и реинтеграция;</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с)</w:t>
            </w:r>
            <w:r w:rsidRPr="001A3B46">
              <w:rPr>
                <w:b/>
                <w:i/>
              </w:rPr>
              <w:tab/>
              <w:t>факта, че лицето може да представлява заплаха за вътрешната сигурност след скрининга, посочен в Регламент (ЕС) ХХХ/ХХХ [Регл</w:t>
            </w:r>
            <w:r w:rsidRPr="001A3B46">
              <w:rPr>
                <w:b/>
                <w:i/>
              </w:rPr>
              <w:t>амент за скрининга].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4. </w:t>
            </w:r>
            <w:r w:rsidRPr="001A3B46">
              <w:rPr>
                <w:b/>
                <w:i/>
              </w:rPr>
              <w:tab/>
              <w:t>Неспазването на 72-часовия срок по параграф 2 от настоящия член не освобождава държавите членки от задължението да снемат и предадат биометричните данни на ОХДС. Когато състоянието на върховете на пръстите не позволява снемане на</w:t>
            </w:r>
            <w:r w:rsidRPr="001A3B46">
              <w:rPr>
                <w:b/>
                <w:i/>
              </w:rPr>
              <w:t xml:space="preserve"> дактилоскопични отпечатъци с качество, което позволява добро сравняване съгласно член 26, държавата членка по произход снема повторно дактилоскопичните отпечатъци на лицата, свалени на брега съгласно описаното в параграф 1, и ги изпраща отново във възможн</w:t>
            </w:r>
            <w:r w:rsidRPr="001A3B46">
              <w:rPr>
                <w:b/>
                <w:i/>
              </w:rPr>
              <w:t>о най-кратък срок и не по-късно от 48 часа след успешното им повторно снемане.</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5. </w:t>
            </w:r>
            <w:r w:rsidRPr="001A3B46">
              <w:rPr>
                <w:b/>
                <w:i/>
              </w:rPr>
              <w:tab/>
              <w:t>Чрез дерогация от параграф 1, ако на сваленото на брега лице не е възможно да бъдат снети биометрични данни поради предприемане на мерки във връзка с неговото здраве или с</w:t>
            </w:r>
            <w:r w:rsidRPr="001A3B46">
              <w:rPr>
                <w:b/>
                <w:i/>
              </w:rPr>
              <w:t xml:space="preserve"> опазването на общественото здраве, засегнатата държава членка снема и изпраща биометричните данни на това лице във възможно най-кратък срок и не по-късно от 48 часа след отпадането на тези причини във връзка със здравето.</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При наличие на сериозни техниче</w:t>
            </w:r>
            <w:r w:rsidRPr="001A3B46">
              <w:rPr>
                <w:b/>
                <w:i/>
              </w:rPr>
              <w:t>ски проблеми държавите членки могат да удължат 72-часовия срок по параграф 2 с най-много още 48 часа с цел да изпълнят своите национални планове за непрекъснатост на дейността.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6. </w:t>
            </w:r>
            <w:r w:rsidRPr="001A3B46">
              <w:rPr>
                <w:b/>
                <w:i/>
              </w:rPr>
              <w:tab/>
              <w:t>Веднага щом държавата членка по произход се увери, че съответното лице, ч</w:t>
            </w:r>
            <w:r w:rsidRPr="001A3B46">
              <w:rPr>
                <w:b/>
                <w:i/>
              </w:rPr>
              <w:t>иито данни са били регистрирани в Евродак в съответствие с параграф 1, е напуснало територията на държавите членки в съответствие с решение за връщане или заповед за извеждане, тя актуализира своята група от данни, регистрирани съгласно параграф 2, относно</w:t>
            </w:r>
            <w:r w:rsidRPr="001A3B46">
              <w:rPr>
                <w:b/>
                <w:i/>
              </w:rPr>
              <w:t xml:space="preserve"> съответното лице, като добавя датата на неговото извеждане или датата, на която лицето е напуснало територията.</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7. </w:t>
            </w:r>
            <w:r w:rsidRPr="001A3B46">
              <w:rPr>
                <w:b/>
                <w:i/>
              </w:rPr>
              <w:tab/>
              <w:t>В случай че засегната държава членка отправи искане, биометричните данни могат да бъдат снемани и предавани от името на същата държава чл</w:t>
            </w:r>
            <w:r w:rsidRPr="001A3B46">
              <w:rPr>
                <w:b/>
                <w:i/>
              </w:rPr>
              <w:t>енка от членовете на екипите на европейската гранична и брегова охрана или от експерти от екипите за подкрепа в областта на убежището, когато изпълняват задачи и упражняват правомощия в съответствие с Регламент (ЕС) 2019/1896 и Регламент (ЕС) ХХХ/ХХХ [Регл</w:t>
            </w:r>
            <w:r w:rsidRPr="001A3B46">
              <w:rPr>
                <w:b/>
                <w:i/>
              </w:rPr>
              <w:t>амент за Агенцията на Европейския съюз в областта на убежището].</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8. </w:t>
            </w:r>
            <w:r w:rsidRPr="001A3B46">
              <w:rPr>
                <w:b/>
                <w:i/>
              </w:rPr>
              <w:tab/>
              <w:t>Всяка група от данни, която се събира и предава в съответствие с параграф 1, се свързва с други групи от данни, съответстващи на същия гражданин на трета държава или лице без гражданств</w:t>
            </w:r>
            <w:r w:rsidRPr="001A3B46">
              <w:rPr>
                <w:b/>
                <w:i/>
              </w:rPr>
              <w:t>о, в последователност, определена в член 4, параграф 6.</w:t>
            </w:r>
          </w:p>
        </w:tc>
        <w:tc>
          <w:tcPr>
            <w:tcW w:w="4876" w:type="dxa"/>
          </w:tcPr>
          <w:p w:rsidR="004A52D4" w:rsidRPr="001A3B46" w:rsidRDefault="004A52D4" w:rsidP="003A3762">
            <w:pPr>
              <w:pStyle w:val="Normal6"/>
              <w:rPr>
                <w:i/>
              </w:rPr>
            </w:pPr>
          </w:p>
        </w:tc>
      </w:tr>
      <w:tr w:rsidR="00865DF5" w:rsidRPr="001A3B46" w:rsidTr="003A3762">
        <w:trPr>
          <w:jc w:val="center"/>
        </w:trPr>
        <w:tc>
          <w:tcPr>
            <w:tcW w:w="4876" w:type="dxa"/>
            <w:hideMark/>
          </w:tcPr>
          <w:p w:rsidR="004A52D4" w:rsidRPr="001A3B46" w:rsidRDefault="00C90838" w:rsidP="003A3762">
            <w:pPr>
              <w:pStyle w:val="Normal6"/>
              <w:rPr>
                <w:b/>
                <w:i/>
              </w:rPr>
            </w:pPr>
            <w:r w:rsidRPr="001A3B46">
              <w:rPr>
                <w:b/>
                <w:i/>
              </w:rPr>
              <w:t xml:space="preserve">9. </w:t>
            </w:r>
            <w:r w:rsidRPr="001A3B46">
              <w:rPr>
                <w:b/>
                <w:i/>
              </w:rPr>
              <w:tab/>
              <w:t>Група от данни съгласно параграф 1 се счита за създадена за целите на член 27, параграф 1 от Регламент (ЕС) 2019/818, когато са регистрирани всички данни по букви а)—е) и з).“;</w:t>
            </w:r>
          </w:p>
        </w:tc>
        <w:tc>
          <w:tcPr>
            <w:tcW w:w="4876" w:type="dxa"/>
          </w:tcPr>
          <w:p w:rsidR="004A52D4" w:rsidRPr="001A3B46" w:rsidRDefault="004A52D4" w:rsidP="003A3762">
            <w:pPr>
              <w:pStyle w:val="Normal6"/>
              <w:rPr>
                <w:i/>
              </w:rPr>
            </w:pPr>
          </w:p>
        </w:tc>
      </w:tr>
    </w:tbl>
    <w:p w:rsidR="004A52D4" w:rsidRPr="001A3B46" w:rsidRDefault="00C90838" w:rsidP="004A52D4">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w:t>
      </w:r>
      <w:r w:rsidRPr="001A3B46">
        <w:rPr>
          <w:rStyle w:val="HideTWBInt"/>
          <w:noProof w:val="0"/>
        </w:rPr>
        <w:t>EN}</w:t>
      </w:r>
      <w:r w:rsidRPr="001A3B46">
        <w:rPr>
          <w:noProof w:val="0"/>
        </w:rPr>
        <w:t>en</w:t>
      </w:r>
      <w:r w:rsidRPr="001A3B46">
        <w:rPr>
          <w:rStyle w:val="HideTWBExt"/>
          <w:noProof w:val="0"/>
        </w:rPr>
        <w:t>&lt;/Original&gt;</w:t>
      </w:r>
    </w:p>
    <w:p w:rsidR="004A52D4" w:rsidRPr="001A3B46" w:rsidRDefault="00C90838" w:rsidP="004A52D4">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81</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20 – член 14б – параграф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 xml:space="preserve">Веднага след като държавата членка на преместване бъде </w:t>
            </w:r>
            <w:r w:rsidRPr="001A3B46">
              <w:rPr>
                <w:b/>
                <w:i/>
              </w:rPr>
              <w:t>задължена да премести съответното лице</w:t>
            </w:r>
            <w:r w:rsidRPr="001A3B46">
              <w:t xml:space="preserve"> в съответствие с член 57, параграф 7 от Регламент (ЕС) XXX/XXX [Регламент относно управлението на убежището и миграцията], ползващата се държава членка актуализира своята група от данни, регистрирани съгласно </w:t>
            </w:r>
            <w:r w:rsidRPr="001A3B46">
              <w:rPr>
                <w:b/>
                <w:i/>
              </w:rPr>
              <w:t>членове</w:t>
            </w:r>
            <w:r w:rsidRPr="001A3B46">
              <w:t> 12</w:t>
            </w:r>
            <w:r w:rsidRPr="001A3B46">
              <w:rPr>
                <w:b/>
                <w:i/>
              </w:rPr>
              <w:t>, 13, 14 или 14а</w:t>
            </w:r>
            <w:r w:rsidRPr="001A3B46">
              <w:t xml:space="preserve"> от настоящия реглам</w:t>
            </w:r>
            <w:r w:rsidRPr="001A3B46">
              <w:t>ент, относно съответното лице, като добавя държавата членка на преместване.</w:t>
            </w:r>
          </w:p>
        </w:tc>
        <w:tc>
          <w:tcPr>
            <w:tcW w:w="4876" w:type="dxa"/>
            <w:hideMark/>
          </w:tcPr>
          <w:p w:rsidR="007605D8" w:rsidRPr="001A3B46" w:rsidRDefault="00C90838" w:rsidP="007605D8">
            <w:pPr>
              <w:pStyle w:val="Normal6"/>
              <w:rPr>
                <w:szCs w:val="24"/>
              </w:rPr>
            </w:pPr>
            <w:r w:rsidRPr="001A3B46">
              <w:t>1.</w:t>
            </w:r>
            <w:r w:rsidRPr="001A3B46">
              <w:tab/>
              <w:t xml:space="preserve">Веднага след като държавата членка на преместване бъде </w:t>
            </w:r>
            <w:r w:rsidRPr="001A3B46">
              <w:rPr>
                <w:b/>
                <w:i/>
              </w:rPr>
              <w:t>определена</w:t>
            </w:r>
            <w:r w:rsidRPr="001A3B46">
              <w:t xml:space="preserve"> в съответствие с член 57, параграф 7 от Регламент (ЕС) XXX/XXX [Регламент относно управлението на убежището и м</w:t>
            </w:r>
            <w:r w:rsidRPr="001A3B46">
              <w:t xml:space="preserve">играцията], ползващата се държава членка актуализира своята група от данни, регистрирани съгласно </w:t>
            </w:r>
            <w:r w:rsidRPr="001A3B46">
              <w:rPr>
                <w:b/>
                <w:i/>
              </w:rPr>
              <w:t>член</w:t>
            </w:r>
            <w:r w:rsidRPr="001A3B46">
              <w:t> 12</w:t>
            </w:r>
            <w:r w:rsidRPr="001A3B46">
              <w:rPr>
                <w:b/>
                <w:i/>
              </w:rPr>
              <w:t xml:space="preserve"> или член 13</w:t>
            </w:r>
            <w:r w:rsidRPr="001A3B46">
              <w:t xml:space="preserve"> от настоящия регламент, относно съответното лице, като добавя държавата членка на преместване.</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w:t>
      </w:r>
      <w:r w:rsidRPr="001A3B46">
        <w:rPr>
          <w:rStyle w:val="HideTWBExt"/>
        </w:rPr>
        <w:t>Amend&gt;</w:t>
      </w:r>
      <w:r w:rsidRPr="001A3B46">
        <w:t>Изменение</w:t>
      </w:r>
      <w:r w:rsidRPr="001A3B46">
        <w:tab/>
      </w:r>
      <w:r w:rsidRPr="001A3B46">
        <w:tab/>
      </w:r>
      <w:r w:rsidRPr="001A3B46">
        <w:rPr>
          <w:rStyle w:val="HideTWBExt"/>
        </w:rPr>
        <w:t>&lt;NumAm&gt;</w:t>
      </w:r>
      <w:r w:rsidRPr="001A3B46">
        <w:t>82</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21  (-a) (нова) – член 17 – параграф 1 а (нов)</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w:t>
            </w:r>
            <w:r w:rsidRPr="001A3B46">
              <w:t xml:space="preserve">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397221">
            <w:pPr>
              <w:pStyle w:val="Normal6"/>
              <w:rPr>
                <w:szCs w:val="24"/>
              </w:rPr>
            </w:pPr>
            <w:r w:rsidRPr="001A3B46">
              <w:rPr>
                <w:b/>
                <w:i/>
              </w:rPr>
              <w:t>1 a.</w:t>
            </w:r>
            <w:r w:rsidRPr="001A3B46">
              <w:rPr>
                <w:b/>
                <w:i/>
              </w:rPr>
              <w:tab/>
              <w:t>За целите на член 12а всяка група от данни, свързани с презаселен гражданин на трета държава или с лице без гражданство, се съхранява в централната система за срок от пет години, считано от датата на снемане на биом</w:t>
            </w:r>
            <w:r w:rsidRPr="001A3B46">
              <w:rPr>
                <w:b/>
                <w:i/>
              </w:rPr>
              <w:t>етричните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Style w:val="HideTWBExt"/>
        </w:rPr>
      </w:pPr>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83</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точка 21 </w:t>
      </w:r>
      <w:r w:rsidRPr="001A3B46">
        <w:t>(б) – член 17 – параграф 4</w:t>
      </w:r>
      <w:r w:rsidRPr="001A3B4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4.</w:t>
            </w:r>
            <w:r w:rsidRPr="001A3B46">
              <w:tab/>
              <w:t>След изтичането на сроковете на съхранение на данните, посочени в параграфи 1—3а от настоящия член, данните на субектите на данни се заличават от централната система и от ОХ</w:t>
            </w:r>
            <w:r w:rsidRPr="001A3B46">
              <w:t>ДС, по целесъобразност.“;</w:t>
            </w:r>
          </w:p>
        </w:tc>
        <w:tc>
          <w:tcPr>
            <w:tcW w:w="4876" w:type="dxa"/>
            <w:hideMark/>
          </w:tcPr>
          <w:p w:rsidR="007605D8" w:rsidRPr="001A3B46" w:rsidRDefault="00C90838" w:rsidP="007605D8">
            <w:pPr>
              <w:pStyle w:val="Normal6"/>
              <w:rPr>
                <w:szCs w:val="24"/>
              </w:rPr>
            </w:pPr>
            <w:r w:rsidRPr="001A3B46">
              <w:t>4.</w:t>
            </w:r>
            <w:r w:rsidRPr="001A3B46">
              <w:tab/>
              <w:t xml:space="preserve">След изтичането на сроковете на съхранение на данните, посочени в параграфи 1—3а от настоящия член, данните на субектите на данни се заличават </w:t>
            </w:r>
            <w:r w:rsidRPr="001A3B46">
              <w:rPr>
                <w:b/>
                <w:i/>
              </w:rPr>
              <w:t xml:space="preserve">автоматично </w:t>
            </w:r>
            <w:r w:rsidRPr="001A3B46">
              <w:t>от централната система и от ОХДС, по целесъобразност.“;</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84</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22 – член 19 – заглавие</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 xml:space="preserve">Маркиране </w:t>
            </w:r>
            <w:r w:rsidRPr="001A3B46">
              <w:rPr>
                <w:b/>
                <w:i/>
              </w:rPr>
              <w:t>и блокиране</w:t>
            </w:r>
            <w:r w:rsidRPr="001A3B46">
              <w:t xml:space="preserve"> на данни</w:t>
            </w:r>
          </w:p>
        </w:tc>
        <w:tc>
          <w:tcPr>
            <w:tcW w:w="4876" w:type="dxa"/>
            <w:hideMark/>
          </w:tcPr>
          <w:p w:rsidR="007605D8" w:rsidRPr="001A3B46" w:rsidRDefault="00C90838" w:rsidP="007605D8">
            <w:pPr>
              <w:pStyle w:val="Normal6"/>
              <w:rPr>
                <w:szCs w:val="24"/>
              </w:rPr>
            </w:pPr>
            <w:r w:rsidRPr="001A3B46">
              <w:t>Маркиране на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rPr>
          <w:b/>
        </w:rPr>
      </w:pPr>
      <w:r w:rsidRPr="001A3B46">
        <w:rPr>
          <w:rStyle w:val="HideTWBExt"/>
          <w:b/>
        </w:rPr>
        <w:t>&lt;Amend&gt;</w:t>
      </w:r>
      <w:r w:rsidRPr="001A3B46">
        <w:rPr>
          <w:b/>
        </w:rPr>
        <w:t>Изменение</w:t>
      </w:r>
      <w:r w:rsidRPr="001A3B46">
        <w:rPr>
          <w:b/>
        </w:rPr>
        <w:tab/>
      </w:r>
      <w:r w:rsidRPr="001A3B46">
        <w:rPr>
          <w:rStyle w:val="HideTWBExt"/>
          <w:b/>
        </w:rPr>
        <w:t>&lt;NumAm&gt;</w:t>
      </w:r>
      <w:r w:rsidRPr="001A3B46">
        <w:rPr>
          <w:b/>
        </w:rPr>
        <w:t>85</w:t>
      </w:r>
      <w:r w:rsidRPr="001A3B46">
        <w:rPr>
          <w:rStyle w:val="HideTWBExt"/>
          <w:b/>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22 – член 19 – параграф 1</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1.</w:t>
            </w:r>
            <w:r w:rsidRPr="001A3B46">
              <w:tab/>
              <w:t xml:space="preserve">За целите на член 1, параграф 1, </w:t>
            </w:r>
            <w:r w:rsidRPr="001A3B46">
              <w:rPr>
                <w:b/>
                <w:i/>
              </w:rPr>
              <w:t>буква</w:t>
            </w:r>
            <w:r w:rsidRPr="001A3B46">
              <w:t xml:space="preserve"> а) държавата членка по произход, предоставила международна </w:t>
            </w:r>
            <w:r w:rsidRPr="001A3B46">
              <w:t>закрила на лице, чиито данни са регистрирани по-рано в централната система и в ОХДС, по целесъобразност, по силата на член 12, маркира съответните данни съобразно изискванията за електронна комуникация с централната система, определени от eu-LISA. Тази мар</w:t>
            </w:r>
            <w:r w:rsidRPr="001A3B46">
              <w:t xml:space="preserve">кировка се съхранява в централната система в съответствие с член 17, </w:t>
            </w:r>
            <w:r w:rsidRPr="001A3B46">
              <w:rPr>
                <w:b/>
                <w:i/>
              </w:rPr>
              <w:t>параграф</w:t>
            </w:r>
            <w:r w:rsidRPr="001A3B46">
              <w:t> 1 за целите на предаването по член 15 и член 16. Централната система във възможно най-кратък срок и не по-късно от 72</w:t>
            </w:r>
            <w:r w:rsidRPr="001A3B46">
              <w:rPr>
                <w:b/>
                <w:i/>
              </w:rPr>
              <w:t> </w:t>
            </w:r>
            <w:r w:rsidRPr="001A3B46">
              <w:t>часа след това уведомява всички държави членки по произход з</w:t>
            </w:r>
            <w:r w:rsidRPr="001A3B46">
              <w:t>а маркирането на данни от друга държава членка по произход, която е получила положителен резултат при сравняване с предадени от тях данни за лицата, посочени в член</w:t>
            </w:r>
            <w:r w:rsidRPr="001A3B46">
              <w:rPr>
                <w:b/>
                <w:i/>
              </w:rPr>
              <w:t> </w:t>
            </w:r>
            <w:r w:rsidRPr="001A3B46">
              <w:t>10, параграф</w:t>
            </w:r>
            <w:r w:rsidRPr="001A3B46">
              <w:rPr>
                <w:b/>
                <w:i/>
              </w:rPr>
              <w:t> </w:t>
            </w:r>
            <w:r w:rsidRPr="001A3B46">
              <w:t>1, член</w:t>
            </w:r>
            <w:r w:rsidRPr="001A3B46">
              <w:rPr>
                <w:b/>
                <w:i/>
              </w:rPr>
              <w:t> </w:t>
            </w:r>
            <w:r w:rsidRPr="001A3B46">
              <w:t>13, параграф</w:t>
            </w:r>
            <w:r w:rsidRPr="001A3B46">
              <w:rPr>
                <w:b/>
                <w:i/>
              </w:rPr>
              <w:t> </w:t>
            </w:r>
            <w:r w:rsidRPr="001A3B46">
              <w:t>1, член</w:t>
            </w:r>
            <w:r w:rsidRPr="001A3B46">
              <w:rPr>
                <w:b/>
                <w:i/>
              </w:rPr>
              <w:t> </w:t>
            </w:r>
            <w:r w:rsidRPr="001A3B46">
              <w:t>14, параграф</w:t>
            </w:r>
            <w:r w:rsidRPr="001A3B46">
              <w:rPr>
                <w:b/>
                <w:i/>
              </w:rPr>
              <w:t> </w:t>
            </w:r>
            <w:r w:rsidRPr="001A3B46">
              <w:t>1 или член</w:t>
            </w:r>
            <w:r w:rsidRPr="001A3B46">
              <w:rPr>
                <w:b/>
                <w:i/>
              </w:rPr>
              <w:t> </w:t>
            </w:r>
            <w:r w:rsidRPr="001A3B46">
              <w:t>14а, параграф</w:t>
            </w:r>
            <w:r w:rsidRPr="001A3B46">
              <w:rPr>
                <w:b/>
                <w:i/>
              </w:rPr>
              <w:t> </w:t>
            </w:r>
            <w:r w:rsidRPr="001A3B46">
              <w:t>1. Тези дър</w:t>
            </w:r>
            <w:r w:rsidRPr="001A3B46">
              <w:t>жави членки по произход също маркират съответните групи от данни.</w:t>
            </w:r>
          </w:p>
        </w:tc>
        <w:tc>
          <w:tcPr>
            <w:tcW w:w="4876" w:type="dxa"/>
            <w:hideMark/>
          </w:tcPr>
          <w:p w:rsidR="007605D8" w:rsidRPr="001A3B46" w:rsidRDefault="00C90838" w:rsidP="007605D8">
            <w:pPr>
              <w:pStyle w:val="Normal6"/>
              <w:rPr>
                <w:szCs w:val="24"/>
              </w:rPr>
            </w:pPr>
            <w:r w:rsidRPr="001A3B46">
              <w:t>1.</w:t>
            </w:r>
            <w:r w:rsidRPr="001A3B46">
              <w:tab/>
              <w:t xml:space="preserve">За целите на член 1, параграф 1, </w:t>
            </w:r>
            <w:r w:rsidRPr="001A3B46">
              <w:rPr>
                <w:b/>
                <w:i/>
              </w:rPr>
              <w:t>букви</w:t>
            </w:r>
            <w:r w:rsidRPr="001A3B46">
              <w:t> а</w:t>
            </w:r>
            <w:r w:rsidRPr="001A3B46">
              <w:rPr>
                <w:b/>
                <w:i/>
              </w:rPr>
              <w:t>) и б</w:t>
            </w:r>
            <w:r w:rsidRPr="001A3B46">
              <w:t>) държавата членка по произход, предоставила международна закрила на лице, чиито данни са регистрирани по-рано в централната система и в ОХДС,</w:t>
            </w:r>
            <w:r w:rsidRPr="001A3B46">
              <w:t xml:space="preserve"> по целесъобразност, по силата на член 12</w:t>
            </w:r>
            <w:r w:rsidRPr="001A3B46">
              <w:rPr>
                <w:b/>
                <w:i/>
              </w:rPr>
              <w:t xml:space="preserve"> или член 12а</w:t>
            </w:r>
            <w:r w:rsidRPr="001A3B46">
              <w:t xml:space="preserve">, маркира съответните данни съобразно изискванията за електронна комуникация с централната система, определени от eu-LISA. Тази маркировка се съхранява в централната система в съответствие с член 17, </w:t>
            </w:r>
            <w:r w:rsidRPr="001A3B46">
              <w:rPr>
                <w:b/>
                <w:i/>
              </w:rPr>
              <w:t>па</w:t>
            </w:r>
            <w:r w:rsidRPr="001A3B46">
              <w:rPr>
                <w:b/>
                <w:i/>
              </w:rPr>
              <w:t>раграфи</w:t>
            </w:r>
            <w:r w:rsidRPr="001A3B46">
              <w:t xml:space="preserve"> 1 </w:t>
            </w:r>
            <w:r w:rsidRPr="001A3B46">
              <w:rPr>
                <w:b/>
                <w:i/>
              </w:rPr>
              <w:t xml:space="preserve">и 1а </w:t>
            </w:r>
            <w:r w:rsidRPr="001A3B46">
              <w:t xml:space="preserve">за целите на предаването по член 15 и член 16. Централната система във възможно най-кратък срок и не по-късно от 72часа след това уведомява всички държави членки по произход за маркирането на данни от друга държава членка по произход, която </w:t>
            </w:r>
            <w:r w:rsidRPr="001A3B46">
              <w:t>е получила положителен резултат при сравняване с предадени от тях данни за лицата, посочени в член10, параграф1, член</w:t>
            </w:r>
            <w:r w:rsidRPr="001A3B46">
              <w:rPr>
                <w:b/>
                <w:i/>
              </w:rPr>
              <w:t xml:space="preserve"> 12, буква б), член </w:t>
            </w:r>
            <w:r w:rsidRPr="001A3B46">
              <w:t>13, параграф</w:t>
            </w:r>
            <w:r w:rsidRPr="001A3B46">
              <w:rPr>
                <w:b/>
                <w:i/>
              </w:rPr>
              <w:t xml:space="preserve"> </w:t>
            </w:r>
            <w:r w:rsidRPr="001A3B46">
              <w:t>1, член</w:t>
            </w:r>
            <w:r w:rsidRPr="001A3B46">
              <w:rPr>
                <w:b/>
                <w:i/>
              </w:rPr>
              <w:t xml:space="preserve"> </w:t>
            </w:r>
            <w:r w:rsidRPr="001A3B46">
              <w:t>14, параграф</w:t>
            </w:r>
            <w:r w:rsidRPr="001A3B46">
              <w:rPr>
                <w:b/>
                <w:i/>
              </w:rPr>
              <w:t xml:space="preserve"> </w:t>
            </w:r>
            <w:r w:rsidRPr="001A3B46">
              <w:t>1 или член</w:t>
            </w:r>
            <w:r w:rsidRPr="001A3B46">
              <w:rPr>
                <w:b/>
                <w:i/>
              </w:rPr>
              <w:t xml:space="preserve"> </w:t>
            </w:r>
            <w:r w:rsidRPr="001A3B46">
              <w:t>14а, параграф</w:t>
            </w:r>
            <w:r w:rsidRPr="001A3B46">
              <w:rPr>
                <w:b/>
                <w:i/>
              </w:rPr>
              <w:t xml:space="preserve"> </w:t>
            </w:r>
            <w:r w:rsidRPr="001A3B46">
              <w:t>1. Тези държави членки по произход също маркират съответните</w:t>
            </w:r>
            <w:r w:rsidRPr="001A3B46">
              <w:t xml:space="preserve"> групи от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86</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Разпоредителна част – точка 22 – </w:t>
      </w:r>
      <w:r w:rsidRPr="001A3B46">
        <w:t>член 19 – параграф 2</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2.</w:t>
            </w:r>
            <w:r w:rsidRPr="001A3B46">
              <w:tab/>
              <w:t xml:space="preserve">Данните на лицата, на които е предоставена международна закрила, съхранявани в централната система и в ОХДС, по целесъобразност, и маркирани в съответствие с параграф 1 от </w:t>
            </w:r>
            <w:r w:rsidRPr="001A3B46">
              <w:t>настоящия член, се предоставят за сравняване за целите на член 1, параграф 1, буква г) , докато тези данни бъдат автоматично заличени от централната система и от ОХДС, по целесъобразност, в съответствие с член 17, параграф 4.</w:t>
            </w:r>
          </w:p>
        </w:tc>
        <w:tc>
          <w:tcPr>
            <w:tcW w:w="4876" w:type="dxa"/>
            <w:hideMark/>
          </w:tcPr>
          <w:p w:rsidR="007605D8" w:rsidRPr="001A3B46" w:rsidRDefault="00C90838" w:rsidP="007605D8">
            <w:pPr>
              <w:pStyle w:val="Normal6"/>
              <w:rPr>
                <w:szCs w:val="24"/>
              </w:rPr>
            </w:pPr>
            <w:r w:rsidRPr="001A3B46">
              <w:t>2.</w:t>
            </w:r>
            <w:r w:rsidRPr="001A3B46">
              <w:tab/>
              <w:t>Данните на лицата, на които</w:t>
            </w:r>
            <w:r w:rsidRPr="001A3B46">
              <w:t xml:space="preserve"> е предоставена международна закрила, съхранявани в централната система и в ОХДС, по целесъобразност, </w:t>
            </w:r>
            <w:r w:rsidRPr="001A3B46">
              <w:rPr>
                <w:b/>
                <w:i/>
              </w:rPr>
              <w:t xml:space="preserve">в съответствие с член 4, параграф 2 </w:t>
            </w:r>
            <w:r w:rsidRPr="001A3B46">
              <w:t>и маркирани в съответствие с параграф 1 от настоящия член, се предоставят за сравняване за целите на член 1, параграф </w:t>
            </w:r>
            <w:r w:rsidRPr="001A3B46">
              <w:t>1, буква г) , докато тези данни бъдат автоматично заличени от централната система и от ОХДС, по целесъобразност, в съответствие с член 17, параграф 4.</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87</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w:t>
      </w:r>
      <w:r w:rsidRPr="001A3B46">
        <w:t>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Разпоредителна част – точка 22 – член 19 – параграф 4</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4.</w:t>
            </w:r>
            <w:r w:rsidRPr="001A3B46">
              <w:tab/>
              <w:t xml:space="preserve">За целите на член 1, параграф 1, </w:t>
            </w:r>
            <w:r w:rsidRPr="001A3B46">
              <w:rPr>
                <w:b/>
                <w:i/>
              </w:rPr>
              <w:t>букви</w:t>
            </w:r>
            <w:r w:rsidRPr="001A3B46">
              <w:t xml:space="preserve"> а</w:t>
            </w:r>
            <w:r w:rsidRPr="001A3B46">
              <w:rPr>
                <w:b/>
                <w:i/>
              </w:rPr>
              <w:t>) и в</w:t>
            </w:r>
            <w:r w:rsidRPr="001A3B46">
              <w:t xml:space="preserve">) държавата членка по произход, издала документ за пребиваване на </w:t>
            </w:r>
            <w:r w:rsidRPr="001A3B46">
              <w:rPr>
                <w:b/>
                <w:i/>
              </w:rPr>
              <w:t>незаконно</w:t>
            </w:r>
            <w:r w:rsidRPr="001A3B46">
              <w:t xml:space="preserve"> пребиваващ гражданин на трета държава или лице без гражданство, чиито данни са регистрирани по-рано в централната система и в ОХДС, по целесъобразност, по силата на член 13, парагр</w:t>
            </w:r>
            <w:r w:rsidRPr="001A3B46">
              <w:t xml:space="preserve">аф 2 и член 14, параграф 2, </w:t>
            </w:r>
            <w:r w:rsidRPr="001A3B46">
              <w:rPr>
                <w:b/>
                <w:i/>
              </w:rPr>
              <w:t>или на гражданин на трета държава или лице без гражданство, свалено на брега след операция по търсене и спасяване, чиито данни са регистрирани по-рано в централната система и в ОХДС, по целесъобразност, по силата на член 14а, па</w:t>
            </w:r>
            <w:r w:rsidRPr="001A3B46">
              <w:rPr>
                <w:b/>
                <w:i/>
              </w:rPr>
              <w:t xml:space="preserve">раграф 2, </w:t>
            </w:r>
            <w:r w:rsidRPr="001A3B46">
              <w:t xml:space="preserve">маркира съответните данни съобразно изискванията за електронна комуникация с централната система, определени от eu-LISA. Тази маркировка се съхранява в централната система в съответствие с член 17, параграфи 2, 3 и 3а за целите на предаването по </w:t>
            </w:r>
            <w:r w:rsidRPr="001A3B46">
              <w:t>членове 15 и 16. Централната система във възможно най-кратък срок и не по-късно от 72</w:t>
            </w:r>
            <w:r w:rsidRPr="001A3B46">
              <w:rPr>
                <w:b/>
                <w:i/>
              </w:rPr>
              <w:t> </w:t>
            </w:r>
            <w:r w:rsidRPr="001A3B46">
              <w:t>часа след това уведомява всички държави членки по произход за маркирането на данни от друга държава членка по произход, която е получила положителен резултат при сравнява</w:t>
            </w:r>
            <w:r w:rsidRPr="001A3B46">
              <w:t>не с предадени от тях данни за лицата, посочени в член</w:t>
            </w:r>
            <w:r w:rsidRPr="001A3B46">
              <w:rPr>
                <w:b/>
                <w:i/>
              </w:rPr>
              <w:t> </w:t>
            </w:r>
            <w:r w:rsidRPr="001A3B46">
              <w:t>10, параграф</w:t>
            </w:r>
            <w:r w:rsidRPr="001A3B46">
              <w:rPr>
                <w:b/>
                <w:i/>
              </w:rPr>
              <w:t> 1,</w:t>
            </w:r>
            <w:r w:rsidRPr="001A3B46">
              <w:t xml:space="preserve"> </w:t>
            </w:r>
            <w:r w:rsidRPr="001A3B46">
              <w:rPr>
                <w:b/>
                <w:i/>
              </w:rPr>
              <w:t>член 13, параграф 1, член 14, параграф </w:t>
            </w:r>
            <w:r w:rsidRPr="001A3B46">
              <w:t>1 или член</w:t>
            </w:r>
            <w:r w:rsidRPr="001A3B46">
              <w:rPr>
                <w:b/>
                <w:i/>
              </w:rPr>
              <w:t> 14а</w:t>
            </w:r>
            <w:r w:rsidRPr="001A3B46">
              <w:t>, параграф</w:t>
            </w:r>
            <w:r w:rsidRPr="001A3B46">
              <w:rPr>
                <w:b/>
                <w:i/>
              </w:rPr>
              <w:t> </w:t>
            </w:r>
            <w:r w:rsidRPr="001A3B46">
              <w:t>1. Тези държави членки по произход също маркират съответните групи от данни.</w:t>
            </w:r>
          </w:p>
        </w:tc>
        <w:tc>
          <w:tcPr>
            <w:tcW w:w="4876" w:type="dxa"/>
            <w:hideMark/>
          </w:tcPr>
          <w:p w:rsidR="007605D8" w:rsidRPr="001A3B46" w:rsidRDefault="00C90838" w:rsidP="00F022DC">
            <w:pPr>
              <w:pStyle w:val="Normal6"/>
              <w:rPr>
                <w:szCs w:val="24"/>
              </w:rPr>
            </w:pPr>
            <w:r w:rsidRPr="001A3B46">
              <w:t>4.</w:t>
            </w:r>
            <w:r w:rsidRPr="001A3B46">
              <w:tab/>
              <w:t xml:space="preserve">За целите на член 1, параграф 1, </w:t>
            </w:r>
            <w:r w:rsidRPr="001A3B46">
              <w:rPr>
                <w:b/>
                <w:i/>
              </w:rPr>
              <w:t>буква</w:t>
            </w:r>
            <w:r w:rsidRPr="001A3B46">
              <w:t xml:space="preserve"> а)</w:t>
            </w:r>
            <w:r w:rsidRPr="001A3B46">
              <w:t xml:space="preserve"> държавата членка по произход, издала документ за пребиваване на </w:t>
            </w:r>
            <w:r w:rsidRPr="001A3B46">
              <w:rPr>
                <w:b/>
                <w:i/>
              </w:rPr>
              <w:t>нередовно</w:t>
            </w:r>
            <w:r w:rsidRPr="001A3B46">
              <w:t xml:space="preserve"> пребиваващ гражданин на трета държава или лице без гражданство, чиито данни са регистрирани по-рано в централната система и в ОХДС, по целесъобразност, по силата на член 13, парагра</w:t>
            </w:r>
            <w:r w:rsidRPr="001A3B46">
              <w:t>ф 2 и член 14, параграф 2, маркира съответните данни съобразно изискванията за електронна комуникация с централната система, определени от eu-LISA. Тази маркировка се съхранява в централната система в съответствие с член 17, параграфи 2, 3 и 3а за целите н</w:t>
            </w:r>
            <w:r w:rsidRPr="001A3B46">
              <w:t>а предаването по членове 15 и 16. Централната система във възможно най-кратък срок и не по-късно от 72часа след това уведомява всички държави членки по произход за маркирането на данни от друга държава членка по произход, която е получила положителен резул</w:t>
            </w:r>
            <w:r w:rsidRPr="001A3B46">
              <w:t>тат при сравняване с предадени от тях данни за лицата, посочени в член10, параграф 1 или член</w:t>
            </w:r>
            <w:r w:rsidRPr="001A3B46">
              <w:rPr>
                <w:b/>
                <w:i/>
              </w:rPr>
              <w:t xml:space="preserve"> 13</w:t>
            </w:r>
            <w:r w:rsidRPr="001A3B46">
              <w:t>, параграф</w:t>
            </w:r>
            <w:r w:rsidRPr="001A3B46">
              <w:rPr>
                <w:b/>
                <w:i/>
              </w:rPr>
              <w:t xml:space="preserve"> </w:t>
            </w:r>
            <w:r w:rsidRPr="001A3B46">
              <w:t>1. Тези държави членки по произход също маркират съответните групи от данни.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88</w:t>
      </w:r>
      <w:r w:rsidRPr="001A3B46">
        <w:rPr>
          <w:rStyle w:val="HideTWBExt"/>
        </w:rPr>
        <w:t>&lt;/N</w:t>
      </w:r>
      <w:r w:rsidRPr="001A3B46">
        <w:rPr>
          <w:rStyle w:val="HideTWBExt"/>
        </w:rPr>
        <w:t>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22 – член 19 – параграф 5</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5.</w:t>
            </w:r>
            <w:r w:rsidRPr="001A3B46">
              <w:tab/>
              <w:t xml:space="preserve">Данните за </w:t>
            </w:r>
            <w:r w:rsidRPr="001A3B46">
              <w:rPr>
                <w:b/>
                <w:i/>
              </w:rPr>
              <w:t>незаконно</w:t>
            </w:r>
            <w:r w:rsidRPr="001A3B46">
              <w:t xml:space="preserve"> пребиваващ гражданин на трета държава или лице без гражданство, съхранявани в централната система и в ОХДС и маркирани в съответствие с параграф 4 от настоящия член, остават на разположение за сравняване за целите на член 1, параграф 1, буква г),</w:t>
            </w:r>
            <w:r w:rsidRPr="001A3B46">
              <w:t xml:space="preserve"> докато тези данни бъдат автоматично заличени от централната система и от ОХДС в съответствие с член 17, параграф 4.</w:t>
            </w:r>
          </w:p>
        </w:tc>
        <w:tc>
          <w:tcPr>
            <w:tcW w:w="4876" w:type="dxa"/>
            <w:hideMark/>
          </w:tcPr>
          <w:p w:rsidR="007605D8" w:rsidRPr="001A3B46" w:rsidRDefault="00C90838" w:rsidP="007605D8">
            <w:pPr>
              <w:pStyle w:val="Normal6"/>
              <w:rPr>
                <w:szCs w:val="24"/>
              </w:rPr>
            </w:pPr>
            <w:r w:rsidRPr="001A3B46">
              <w:t>5.</w:t>
            </w:r>
            <w:r w:rsidRPr="001A3B46">
              <w:tab/>
              <w:t xml:space="preserve">Данните за </w:t>
            </w:r>
            <w:r w:rsidRPr="001A3B46">
              <w:rPr>
                <w:b/>
                <w:i/>
              </w:rPr>
              <w:t>нередовно</w:t>
            </w:r>
            <w:r w:rsidRPr="001A3B46">
              <w:t xml:space="preserve"> пребиваващ гражданин на трета държава или лице без гражданство, съхранявани в централната система и в ОХДС и маркир</w:t>
            </w:r>
            <w:r w:rsidRPr="001A3B46">
              <w:t>ани в съответствие с параграф 4 от настоящия член, остават на разположение за сравняване за целите на член 1, параграф 1, буква г), докато тези данни бъдат автоматично заличени от централната система и от ОХДС в съответствие с член 17, параграф 4.</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w:t>
      </w:r>
      <w:r w:rsidRPr="001A3B46">
        <w:rPr>
          <w:rStyle w:val="HideTWBExt"/>
          <w:noProof w:val="0"/>
        </w:rPr>
        <w:t>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89</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25 – член 28 – параграф 3а</w:t>
      </w:r>
      <w:r w:rsidRPr="001A3B4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7605D8">
        <w:trPr>
          <w:jc w:val="center"/>
        </w:trPr>
        <w:tc>
          <w:tcPr>
            <w:tcW w:w="9752" w:type="dxa"/>
            <w:gridSpan w:val="2"/>
          </w:tcPr>
          <w:p w:rsidR="007605D8" w:rsidRPr="001A3B46" w:rsidRDefault="007605D8" w:rsidP="007605D8">
            <w:pPr>
              <w:keepNext/>
            </w:pPr>
          </w:p>
        </w:tc>
      </w:tr>
      <w:tr w:rsidR="00865DF5" w:rsidRPr="001A3B46" w:rsidTr="007605D8">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7605D8">
        <w:trPr>
          <w:jc w:val="center"/>
        </w:trPr>
        <w:tc>
          <w:tcPr>
            <w:tcW w:w="4876" w:type="dxa"/>
            <w:hideMark/>
          </w:tcPr>
          <w:p w:rsidR="007605D8" w:rsidRPr="001A3B46" w:rsidRDefault="00C90838" w:rsidP="007605D8">
            <w:pPr>
              <w:pStyle w:val="Normal6"/>
            </w:pPr>
            <w:r w:rsidRPr="001A3B46">
              <w:t>3а.</w:t>
            </w:r>
            <w:r w:rsidRPr="001A3B46">
              <w:tab/>
              <w:t xml:space="preserve">Достъпът за целите на справка с данните в Евродак, съхранявани в ОХДС, се предоставя на надлежно упълномощените служители на </w:t>
            </w:r>
            <w:r w:rsidRPr="001A3B46">
              <w:rPr>
                <w:b/>
                <w:i/>
              </w:rPr>
              <w:t>националните</w:t>
            </w:r>
            <w:r w:rsidRPr="001A3B46">
              <w:t xml:space="preserve"> органи на всяка държава членка и на надлежно упълномощените </w:t>
            </w:r>
            <w:r w:rsidRPr="001A3B46">
              <w:t>служители на органите на Съюза, които са компетентни за целите, посочени в членове 20 и 21 от Регламент (ЕС) 2019/818. Този достъп се ограничава до необходимото за изпълнението на задачите на тези национални органи и органи на Съюза в съответствие с посоче</w:t>
            </w:r>
            <w:r w:rsidRPr="001A3B46">
              <w:t>ните цели и е пропорционален на преследваните цели.“;</w:t>
            </w:r>
          </w:p>
        </w:tc>
        <w:tc>
          <w:tcPr>
            <w:tcW w:w="4876" w:type="dxa"/>
            <w:hideMark/>
          </w:tcPr>
          <w:p w:rsidR="007605D8" w:rsidRPr="001A3B46" w:rsidRDefault="00C90838" w:rsidP="007605D8">
            <w:pPr>
              <w:pStyle w:val="Normal6"/>
              <w:rPr>
                <w:szCs w:val="24"/>
              </w:rPr>
            </w:pPr>
            <w:r w:rsidRPr="001A3B46">
              <w:t>3а.</w:t>
            </w:r>
            <w:r w:rsidRPr="001A3B46">
              <w:tab/>
              <w:t xml:space="preserve">Достъпът за целите на справка с данните в Евродак, съхранявани в ОХДС, се предоставя на надлежно упълномощените служители на </w:t>
            </w:r>
            <w:r w:rsidRPr="001A3B46">
              <w:rPr>
                <w:b/>
                <w:i/>
              </w:rPr>
              <w:t>компетентните национални</w:t>
            </w:r>
            <w:r w:rsidRPr="001A3B46">
              <w:t xml:space="preserve"> органи на всяка държава членка и на надлежно упъ</w:t>
            </w:r>
            <w:r w:rsidRPr="001A3B46">
              <w:t>лномощените служители на органите на Съюза, които са компетентни за целите, посочени в членове 20 и 21 от Регламент (ЕС) 2019/818. Този достъп се ограничава до необходимото за изпълнението на задачите на тези национални органи и органи на Съюза в съответст</w:t>
            </w:r>
            <w:r w:rsidRPr="001A3B46">
              <w:t>вие с посочените цели и е пропорционален на преследваните цели.“;</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r w:rsidRPr="001A3B46">
        <w:rPr>
          <w:rStyle w:val="HideTWBExt"/>
        </w:rPr>
        <w:t>&lt;/Amend&gt;</w:t>
      </w:r>
    </w:p>
    <w:p w:rsidR="007605D8" w:rsidRPr="001A3B46" w:rsidRDefault="00C90838" w:rsidP="007605D8">
      <w:pPr>
        <w:pStyle w:val="AMNumberTabs0"/>
        <w:keepNext/>
      </w:pPr>
      <w:r w:rsidRPr="001A3B46">
        <w:rPr>
          <w:rStyle w:val="HideTWBExt"/>
        </w:rPr>
        <w:t>&lt;Amend&gt;</w:t>
      </w:r>
      <w:r w:rsidRPr="001A3B46">
        <w:t>Изменение</w:t>
      </w:r>
      <w:r w:rsidRPr="001A3B46">
        <w:tab/>
      </w:r>
      <w:r w:rsidRPr="001A3B46">
        <w:tab/>
      </w:r>
      <w:r w:rsidRPr="001A3B46">
        <w:rPr>
          <w:rStyle w:val="HideTWBExt"/>
        </w:rPr>
        <w:t>&lt;NumAm&gt;</w:t>
      </w:r>
      <w:r w:rsidRPr="001A3B46">
        <w:t>90</w:t>
      </w:r>
      <w:r w:rsidRPr="001A3B46">
        <w:rPr>
          <w:rStyle w:val="HideTWBExt"/>
        </w:rPr>
        <w:t>&lt;/NumAm&gt;</w:t>
      </w:r>
    </w:p>
    <w:p w:rsidR="007605D8" w:rsidRPr="001A3B46" w:rsidRDefault="00C90838" w:rsidP="007605D8">
      <w:pPr>
        <w:pStyle w:val="NormalBold"/>
      </w:pPr>
      <w:r w:rsidRPr="001A3B46">
        <w:rPr>
          <w:rStyle w:val="HideTWBExt"/>
        </w:rPr>
        <w:t>&lt;RepeatBlock-By&gt;&lt;Members&gt;</w:t>
      </w:r>
      <w:r w:rsidRPr="001A3B46">
        <w:t>Хорхе Бусаде Виялба</w:t>
      </w:r>
      <w:r w:rsidRPr="001A3B46">
        <w:rPr>
          <w:rStyle w:val="HideTWBExt"/>
        </w:rPr>
        <w:t>&lt;/Members&gt;</w:t>
      </w:r>
    </w:p>
    <w:p w:rsidR="007605D8" w:rsidRPr="001A3B46" w:rsidRDefault="00C90838" w:rsidP="007605D8">
      <w:r w:rsidRPr="001A3B46">
        <w:rPr>
          <w:rStyle w:val="HideTWBExt"/>
        </w:rPr>
        <w:t>&lt;/RepeatBlock-By&gt;</w:t>
      </w:r>
    </w:p>
    <w:p w:rsidR="007605D8" w:rsidRPr="001A3B46" w:rsidRDefault="00C90838" w:rsidP="007605D8">
      <w:pPr>
        <w:pStyle w:val="NormalBold"/>
        <w:keepNext/>
      </w:pPr>
      <w:r w:rsidRPr="001A3B46">
        <w:rPr>
          <w:rStyle w:val="HideTWBExt"/>
        </w:rPr>
        <w:t>&lt;DocAmend&gt;</w:t>
      </w:r>
      <w:r w:rsidRPr="001A3B46">
        <w:t>Предложение за регламент</w:t>
      </w:r>
      <w:r w:rsidRPr="001A3B46">
        <w:rPr>
          <w:rStyle w:val="HideTWBExt"/>
        </w:rPr>
        <w:t>&lt;/DocAmend&gt;</w:t>
      </w:r>
    </w:p>
    <w:p w:rsidR="007605D8" w:rsidRPr="001A3B46" w:rsidRDefault="00C90838" w:rsidP="007605D8">
      <w:pPr>
        <w:pStyle w:val="NormalBold"/>
      </w:pPr>
      <w:r w:rsidRPr="001A3B46">
        <w:rPr>
          <w:rStyle w:val="HideTWBExt"/>
        </w:rPr>
        <w:t>&lt;Article&gt;</w:t>
      </w:r>
      <w:r w:rsidRPr="001A3B46">
        <w:t xml:space="preserve"> Разпоредителна част – точка 26 а (нова) – член 34 – параграф 1</w:t>
      </w:r>
      <w:r w:rsidRPr="001A3B4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5DF5" w:rsidRPr="001A3B46" w:rsidTr="00D1390F">
        <w:trPr>
          <w:jc w:val="center"/>
        </w:trPr>
        <w:tc>
          <w:tcPr>
            <w:tcW w:w="9752" w:type="dxa"/>
            <w:gridSpan w:val="2"/>
          </w:tcPr>
          <w:p w:rsidR="007605D8" w:rsidRPr="001A3B46" w:rsidRDefault="007605D8" w:rsidP="007605D8">
            <w:pPr>
              <w:keepNext/>
            </w:pPr>
          </w:p>
        </w:tc>
      </w:tr>
      <w:tr w:rsidR="00865DF5" w:rsidRPr="001A3B46" w:rsidTr="00D1390F">
        <w:trPr>
          <w:jc w:val="center"/>
        </w:trPr>
        <w:tc>
          <w:tcPr>
            <w:tcW w:w="4876" w:type="dxa"/>
            <w:hideMark/>
          </w:tcPr>
          <w:p w:rsidR="007605D8" w:rsidRPr="001A3B46" w:rsidRDefault="00C90838" w:rsidP="007605D8">
            <w:pPr>
              <w:pStyle w:val="ColumnHeading"/>
              <w:keepNext/>
            </w:pPr>
            <w:r w:rsidRPr="001A3B46">
              <w:t>Текст, предложен от Комисията</w:t>
            </w:r>
          </w:p>
        </w:tc>
        <w:tc>
          <w:tcPr>
            <w:tcW w:w="4876" w:type="dxa"/>
            <w:hideMark/>
          </w:tcPr>
          <w:p w:rsidR="007605D8" w:rsidRPr="001A3B46" w:rsidRDefault="00C90838" w:rsidP="007605D8">
            <w:pPr>
              <w:pStyle w:val="ColumnHeading"/>
              <w:keepNext/>
            </w:pPr>
            <w:r w:rsidRPr="001A3B46">
              <w:t>Изменение</w:t>
            </w:r>
          </w:p>
        </w:tc>
      </w:tr>
      <w:tr w:rsidR="00865DF5" w:rsidRPr="001A3B46" w:rsidTr="00D1390F">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7605D8">
            <w:pPr>
              <w:pStyle w:val="Normal6"/>
              <w:rPr>
                <w:szCs w:val="24"/>
              </w:rPr>
            </w:pPr>
            <w:r w:rsidRPr="001A3B46">
              <w:rPr>
                <w:b/>
                <w:i/>
              </w:rPr>
              <w:t>(26a)</w:t>
            </w:r>
            <w:r w:rsidRPr="001A3B46">
              <w:rPr>
                <w:b/>
                <w:i/>
              </w:rPr>
              <w:tab/>
              <w:t xml:space="preserve"> Член 34, параграф 1 се изменя, както следва:</w:t>
            </w:r>
          </w:p>
        </w:tc>
      </w:tr>
      <w:tr w:rsidR="00865DF5" w:rsidRPr="001A3B46" w:rsidTr="00D1390F">
        <w:trPr>
          <w:jc w:val="center"/>
        </w:trPr>
        <w:tc>
          <w:tcPr>
            <w:tcW w:w="4876" w:type="dxa"/>
          </w:tcPr>
          <w:p w:rsidR="007605D8" w:rsidRPr="001A3B46" w:rsidRDefault="007605D8" w:rsidP="007605D8">
            <w:pPr>
              <w:pStyle w:val="Normal6"/>
            </w:pPr>
          </w:p>
        </w:tc>
        <w:tc>
          <w:tcPr>
            <w:tcW w:w="4876" w:type="dxa"/>
            <w:hideMark/>
          </w:tcPr>
          <w:p w:rsidR="007605D8" w:rsidRPr="001A3B46" w:rsidRDefault="00C90838" w:rsidP="00E81E98">
            <w:pPr>
              <w:pStyle w:val="Normal6"/>
              <w:rPr>
                <w:szCs w:val="24"/>
              </w:rPr>
            </w:pPr>
            <w:r w:rsidRPr="001A3B46">
              <w:rPr>
                <w:b/>
                <w:i/>
              </w:rPr>
              <w:t xml:space="preserve">1. Националните надзорни органи и Европейският надзорен орган </w:t>
            </w:r>
            <w:r w:rsidRPr="001A3B46">
              <w:rPr>
                <w:b/>
                <w:i/>
              </w:rPr>
              <w:t>по защита на данните, в рамките на съответните си правомощия, си сътрудничат активно в рамките на отговорностите си и осигуряват координиран надзор на Евродак. Националните надзорни органи и Европейският надзорен орган по защита на данните прилагат при съв</w:t>
            </w:r>
            <w:r w:rsidRPr="001A3B46">
              <w:rPr>
                <w:b/>
                <w:i/>
              </w:rPr>
              <w:t>местни операции на надзорните органи единен модел на координиран надзор, както е предвидено в член 62 от Регламент (ЕС) 2018/1725.</w:t>
            </w:r>
          </w:p>
        </w:tc>
      </w:tr>
    </w:tbl>
    <w:p w:rsidR="007605D8" w:rsidRPr="001A3B46" w:rsidRDefault="00C90838" w:rsidP="007605D8">
      <w:pPr>
        <w:pStyle w:val="Olang"/>
        <w:rPr>
          <w:noProof w:val="0"/>
        </w:rPr>
      </w:pPr>
      <w:r w:rsidRPr="001A3B46">
        <w:rPr>
          <w:noProof w:val="0"/>
        </w:rPr>
        <w:t xml:space="preserve">Or. </w:t>
      </w:r>
      <w:r w:rsidRPr="001A3B46">
        <w:rPr>
          <w:rStyle w:val="HideTWBExt"/>
          <w:noProof w:val="0"/>
        </w:rPr>
        <w:t>&lt;Original&gt;</w:t>
      </w:r>
      <w:r w:rsidRPr="001A3B46">
        <w:rPr>
          <w:rStyle w:val="HideTWBInt"/>
          <w:noProof w:val="0"/>
        </w:rPr>
        <w:t>{EN}</w:t>
      </w:r>
      <w:r w:rsidRPr="001A3B46">
        <w:rPr>
          <w:noProof w:val="0"/>
        </w:rPr>
        <w:t>en</w:t>
      </w:r>
      <w:r w:rsidRPr="001A3B46">
        <w:rPr>
          <w:rStyle w:val="HideTWBExt"/>
          <w:noProof w:val="0"/>
        </w:rPr>
        <w:t>&lt;/Original&gt;</w:t>
      </w:r>
    </w:p>
    <w:p w:rsidR="007605D8" w:rsidRPr="001A3B46" w:rsidRDefault="00C90838" w:rsidP="007605D8">
      <w:pPr>
        <w:rPr>
          <w:rFonts w:ascii="Arial" w:hAnsi="Arial"/>
          <w:noProof/>
          <w:vanish/>
          <w:color w:val="000080"/>
          <w:sz w:val="20"/>
        </w:rPr>
      </w:pPr>
      <w:r w:rsidRPr="001A3B46">
        <w:rPr>
          <w:rStyle w:val="HideTWBExt"/>
        </w:rPr>
        <w:t>&lt;/Amend&gt;&lt;/RepeatBlock-Amend&gt;</w:t>
      </w:r>
    </w:p>
    <w:p w:rsidR="00A64FB9" w:rsidRPr="001A3B46" w:rsidRDefault="00A64FB9" w:rsidP="007605D8">
      <w:pPr>
        <w:pStyle w:val="AMNumberTabs0"/>
        <w:keepNext/>
      </w:pPr>
    </w:p>
    <w:bookmarkEnd w:id="1"/>
    <w:p w:rsidR="001E3613" w:rsidRPr="001A3B46" w:rsidRDefault="001E3613" w:rsidP="00FA192C">
      <w:pPr>
        <w:sectPr w:rsidR="001E3613" w:rsidRPr="001A3B46" w:rsidSect="001A3B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1A3B46" w:rsidRDefault="00C90838" w:rsidP="001E3613">
      <w:pPr>
        <w:pStyle w:val="PageHeading"/>
      </w:pPr>
      <w:bookmarkStart w:id="2" w:name="_Toc121842161"/>
      <w:bookmarkStart w:id="3" w:name="RollCallPageRR"/>
      <w:r w:rsidRPr="001A3B46">
        <w:t>ПОИМЕННО ОКОНЧАТЕЛНО ГЛАСУВАНЕ ВЪВ ВОДЕЩАТА КОМИСИЯ</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5DF5" w:rsidRPr="001A3B46" w:rsidTr="001E3613">
        <w:trPr>
          <w:cantSplit/>
        </w:trPr>
        <w:tc>
          <w:tcPr>
            <w:tcW w:w="1701" w:type="dxa"/>
            <w:shd w:val="pct10" w:color="000000" w:fill="FFFFFF"/>
            <w:vAlign w:val="center"/>
          </w:tcPr>
          <w:p w:rsidR="001E3613" w:rsidRPr="001A3B46" w:rsidRDefault="00C90838" w:rsidP="002B59CE">
            <w:pPr>
              <w:pStyle w:val="RollCallVotes"/>
            </w:pPr>
            <w:r w:rsidRPr="001A3B46">
              <w:t>39</w:t>
            </w:r>
          </w:p>
        </w:tc>
        <w:tc>
          <w:tcPr>
            <w:tcW w:w="7371" w:type="dxa"/>
            <w:shd w:val="pct10" w:color="000000" w:fill="FFFFFF"/>
          </w:tcPr>
          <w:p w:rsidR="001E3613" w:rsidRPr="001A3B46" w:rsidRDefault="00C90838" w:rsidP="002B59CE">
            <w:pPr>
              <w:pStyle w:val="RollCallSymbols14pt"/>
            </w:pPr>
            <w:r w:rsidRPr="001A3B46">
              <w:t>+</w:t>
            </w:r>
          </w:p>
        </w:tc>
      </w:tr>
      <w:tr w:rsidR="00865DF5" w:rsidRPr="001A3B46" w:rsidTr="001E3613">
        <w:trPr>
          <w:cantSplit/>
        </w:trPr>
        <w:tc>
          <w:tcPr>
            <w:tcW w:w="1701" w:type="dxa"/>
            <w:shd w:val="clear" w:color="auto" w:fill="FFFFFF"/>
          </w:tcPr>
          <w:p w:rsidR="001E3613" w:rsidRPr="001A3B46" w:rsidRDefault="00C90838" w:rsidP="002B59CE">
            <w:pPr>
              <w:pStyle w:val="RollCallTable"/>
            </w:pPr>
            <w:r w:rsidRPr="001A3B46">
              <w:t>PPE</w:t>
            </w:r>
          </w:p>
        </w:tc>
        <w:tc>
          <w:tcPr>
            <w:tcW w:w="7371" w:type="dxa"/>
            <w:shd w:val="clear" w:color="auto" w:fill="FFFFFF"/>
          </w:tcPr>
          <w:p w:rsidR="001E3613" w:rsidRPr="001A3B46" w:rsidRDefault="00C90838" w:rsidP="002B59CE">
            <w:pPr>
              <w:pStyle w:val="RollCallTable"/>
            </w:pPr>
            <w:r w:rsidRPr="001A3B46">
              <w:t>Magdalena Adamowicz, François-Xavier Bellamy, Vladimír Bilčík, Vasile Blaga, Karolin Braunsberger-Reinhold, Lena Düpont, Andrzej Halicki, Jeroen Lenaers, Lukas Mandl, Nadine Morano, Paulo Rangel, Sara Skyttedal, Axel Voss, Javier Zarzalejos, Tomáš Zdec</w:t>
            </w:r>
            <w:r w:rsidRPr="001A3B46">
              <w:t>hovský</w:t>
            </w:r>
          </w:p>
        </w:tc>
      </w:tr>
      <w:tr w:rsidR="00865DF5" w:rsidRPr="001A3B46" w:rsidTr="002B59CE">
        <w:trPr>
          <w:cantSplit/>
        </w:trPr>
        <w:tc>
          <w:tcPr>
            <w:tcW w:w="1701" w:type="dxa"/>
            <w:shd w:val="clear" w:color="auto" w:fill="FFFFFF"/>
          </w:tcPr>
          <w:p w:rsidR="001E3613" w:rsidRPr="001A3B46" w:rsidRDefault="00C90838" w:rsidP="002B59CE">
            <w:pPr>
              <w:pStyle w:val="RollCallTable"/>
            </w:pPr>
            <w:r w:rsidRPr="001A3B46">
              <w:t>S&amp;D</w:t>
            </w:r>
          </w:p>
        </w:tc>
        <w:tc>
          <w:tcPr>
            <w:tcW w:w="7371" w:type="dxa"/>
            <w:shd w:val="clear" w:color="auto" w:fill="FFFFFF"/>
          </w:tcPr>
          <w:p w:rsidR="001E3613" w:rsidRPr="001A3B46" w:rsidRDefault="00C90838" w:rsidP="002B59CE">
            <w:pPr>
              <w:pStyle w:val="RollCallTable"/>
            </w:pPr>
            <w:r w:rsidRPr="001A3B46">
              <w:t>Elena Yoncheva</w:t>
            </w:r>
          </w:p>
        </w:tc>
      </w:tr>
      <w:tr w:rsidR="00865DF5" w:rsidRPr="001A3B46" w:rsidTr="002B59CE">
        <w:trPr>
          <w:cantSplit/>
        </w:trPr>
        <w:tc>
          <w:tcPr>
            <w:tcW w:w="1701" w:type="dxa"/>
            <w:shd w:val="clear" w:color="auto" w:fill="FFFFFF"/>
          </w:tcPr>
          <w:p w:rsidR="001E3613" w:rsidRPr="001A3B46" w:rsidRDefault="00C90838" w:rsidP="002B59CE">
            <w:pPr>
              <w:pStyle w:val="RollCallTable"/>
            </w:pPr>
            <w:r w:rsidRPr="001A3B46">
              <w:t>RENEW</w:t>
            </w:r>
          </w:p>
        </w:tc>
        <w:tc>
          <w:tcPr>
            <w:tcW w:w="7371" w:type="dxa"/>
            <w:shd w:val="clear" w:color="auto" w:fill="FFFFFF"/>
          </w:tcPr>
          <w:p w:rsidR="001E3613" w:rsidRPr="001A3B46" w:rsidRDefault="00C90838" w:rsidP="002B59CE">
            <w:pPr>
              <w:pStyle w:val="RollCallTable"/>
            </w:pPr>
            <w:r w:rsidRPr="001A3B46">
              <w:t>Abir Al-Sahlani, Malik Azmani, Lucia Ďuriš Nicholsonová, Sophia in 't Veld, Irena Joveva, Fabienne Keller, Moritz Körner, Jan-Christoph Oetjen, Maite Pagazaurtundúa, Dragoş Tudorache</w:t>
            </w:r>
          </w:p>
        </w:tc>
      </w:tr>
      <w:tr w:rsidR="00865DF5" w:rsidRPr="001A3B46" w:rsidTr="001E3613">
        <w:trPr>
          <w:cantSplit/>
        </w:trPr>
        <w:tc>
          <w:tcPr>
            <w:tcW w:w="1701" w:type="dxa"/>
            <w:shd w:val="clear" w:color="auto" w:fill="FFFFFF"/>
          </w:tcPr>
          <w:p w:rsidR="001E3613" w:rsidRPr="001A3B46" w:rsidRDefault="00C90838" w:rsidP="002B59CE">
            <w:pPr>
              <w:pStyle w:val="RollCallTable"/>
            </w:pPr>
            <w:r w:rsidRPr="001A3B46">
              <w:t>ID</w:t>
            </w:r>
          </w:p>
        </w:tc>
        <w:tc>
          <w:tcPr>
            <w:tcW w:w="7371" w:type="dxa"/>
            <w:shd w:val="clear" w:color="auto" w:fill="FFFFFF"/>
          </w:tcPr>
          <w:p w:rsidR="001E3613" w:rsidRPr="001A3B46" w:rsidRDefault="00C90838" w:rsidP="002B59CE">
            <w:pPr>
              <w:pStyle w:val="RollCallTable"/>
            </w:pPr>
            <w:r w:rsidRPr="001A3B46">
              <w:t xml:space="preserve">Patricia Chagnon, Nicolaus Fest, </w:t>
            </w:r>
            <w:r w:rsidRPr="001A3B46">
              <w:t>Jean-Paul Garraud, Laura Huhtasaari, Annalisa Tardino, Tom Vandendriessche</w:t>
            </w:r>
          </w:p>
        </w:tc>
      </w:tr>
      <w:tr w:rsidR="00865DF5" w:rsidRPr="001A3B46" w:rsidTr="002B59CE">
        <w:trPr>
          <w:cantSplit/>
        </w:trPr>
        <w:tc>
          <w:tcPr>
            <w:tcW w:w="1701" w:type="dxa"/>
            <w:shd w:val="clear" w:color="auto" w:fill="FFFFFF"/>
          </w:tcPr>
          <w:p w:rsidR="001E3613" w:rsidRPr="001A3B46" w:rsidRDefault="00C90838" w:rsidP="002B59CE">
            <w:pPr>
              <w:pStyle w:val="RollCallTable"/>
            </w:pPr>
            <w:r w:rsidRPr="001A3B46">
              <w:t>ECR</w:t>
            </w:r>
          </w:p>
        </w:tc>
        <w:tc>
          <w:tcPr>
            <w:tcW w:w="7371" w:type="dxa"/>
            <w:shd w:val="clear" w:color="auto" w:fill="FFFFFF"/>
          </w:tcPr>
          <w:p w:rsidR="001E3613" w:rsidRPr="001A3B46" w:rsidRDefault="00C90838" w:rsidP="002B59CE">
            <w:pPr>
              <w:pStyle w:val="RollCallTable"/>
            </w:pPr>
            <w:r w:rsidRPr="001A3B46">
              <w:t>Joachim Stanisław Brudziński, Jorge Buxadé Villalba, Patryk Jaki, Assita Kanko, Margarita de la Pisa Carrión, Jadwiga Wiśniewska</w:t>
            </w:r>
          </w:p>
        </w:tc>
      </w:tr>
      <w:tr w:rsidR="00865DF5" w:rsidRPr="001A3B46" w:rsidTr="001E3613">
        <w:trPr>
          <w:cantSplit/>
        </w:trPr>
        <w:tc>
          <w:tcPr>
            <w:tcW w:w="1701" w:type="dxa"/>
            <w:shd w:val="clear" w:color="auto" w:fill="FFFFFF"/>
          </w:tcPr>
          <w:p w:rsidR="001E3613" w:rsidRPr="001A3B46" w:rsidRDefault="00C90838" w:rsidP="002B59CE">
            <w:pPr>
              <w:pStyle w:val="RollCallTable"/>
            </w:pPr>
            <w:r w:rsidRPr="001A3B46">
              <w:t>NI</w:t>
            </w:r>
          </w:p>
        </w:tc>
        <w:tc>
          <w:tcPr>
            <w:tcW w:w="7371" w:type="dxa"/>
            <w:shd w:val="clear" w:color="auto" w:fill="FFFFFF"/>
          </w:tcPr>
          <w:p w:rsidR="001E3613" w:rsidRPr="001A3B46" w:rsidRDefault="00C90838" w:rsidP="002B59CE">
            <w:pPr>
              <w:pStyle w:val="RollCallTable"/>
            </w:pPr>
            <w:r w:rsidRPr="001A3B46">
              <w:t>Milan Uhrík</w:t>
            </w:r>
          </w:p>
        </w:tc>
      </w:tr>
    </w:tbl>
    <w:p w:rsidR="001E3613" w:rsidRPr="001A3B46"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5DF5" w:rsidRPr="001A3B46" w:rsidTr="001E3613">
        <w:trPr>
          <w:cantSplit/>
        </w:trPr>
        <w:tc>
          <w:tcPr>
            <w:tcW w:w="1701" w:type="dxa"/>
            <w:shd w:val="pct10" w:color="000000" w:fill="FFFFFF"/>
            <w:vAlign w:val="center"/>
          </w:tcPr>
          <w:p w:rsidR="001E3613" w:rsidRPr="001A3B46" w:rsidRDefault="00C90838" w:rsidP="002B59CE">
            <w:pPr>
              <w:pStyle w:val="RollCallVotes"/>
            </w:pPr>
            <w:r w:rsidRPr="001A3B46">
              <w:t>15</w:t>
            </w:r>
          </w:p>
        </w:tc>
        <w:tc>
          <w:tcPr>
            <w:tcW w:w="7371" w:type="dxa"/>
            <w:shd w:val="pct10" w:color="000000" w:fill="FFFFFF"/>
          </w:tcPr>
          <w:p w:rsidR="001E3613" w:rsidRPr="001A3B46" w:rsidRDefault="00C90838" w:rsidP="002B59CE">
            <w:pPr>
              <w:pStyle w:val="RollCallSymbols14pt"/>
            </w:pPr>
            <w:r w:rsidRPr="001A3B46">
              <w:t>-</w:t>
            </w:r>
          </w:p>
        </w:tc>
      </w:tr>
      <w:tr w:rsidR="00865DF5" w:rsidRPr="001A3B46" w:rsidTr="001E3613">
        <w:trPr>
          <w:cantSplit/>
        </w:trPr>
        <w:tc>
          <w:tcPr>
            <w:tcW w:w="1701" w:type="dxa"/>
            <w:shd w:val="clear" w:color="auto" w:fill="FFFFFF"/>
          </w:tcPr>
          <w:p w:rsidR="001E3613" w:rsidRPr="001A3B46" w:rsidRDefault="00C90838" w:rsidP="002B59CE">
            <w:pPr>
              <w:pStyle w:val="RollCallTable"/>
            </w:pPr>
            <w:r w:rsidRPr="001A3B46">
              <w:t>S&amp;D</w:t>
            </w:r>
          </w:p>
        </w:tc>
        <w:tc>
          <w:tcPr>
            <w:tcW w:w="7371" w:type="dxa"/>
            <w:shd w:val="clear" w:color="auto" w:fill="FFFFFF"/>
          </w:tcPr>
          <w:p w:rsidR="001E3613" w:rsidRPr="001A3B46" w:rsidRDefault="00C90838" w:rsidP="002B59CE">
            <w:pPr>
              <w:pStyle w:val="RollCallTable"/>
            </w:pPr>
            <w:r w:rsidRPr="001A3B46">
              <w:t xml:space="preserve">Pietro Bartolo, </w:t>
            </w:r>
            <w:r w:rsidRPr="001A3B46">
              <w:t>Sylvie Guillaume, Theresa Muigg</w:t>
            </w:r>
          </w:p>
        </w:tc>
      </w:tr>
      <w:tr w:rsidR="00865DF5" w:rsidRPr="001A3B46" w:rsidTr="002B59CE">
        <w:trPr>
          <w:cantSplit/>
        </w:trPr>
        <w:tc>
          <w:tcPr>
            <w:tcW w:w="1701" w:type="dxa"/>
            <w:shd w:val="clear" w:color="auto" w:fill="FFFFFF"/>
          </w:tcPr>
          <w:p w:rsidR="001E3613" w:rsidRPr="001A3B46" w:rsidRDefault="00C90838" w:rsidP="002B59CE">
            <w:pPr>
              <w:pStyle w:val="RollCallTable"/>
            </w:pPr>
            <w:r w:rsidRPr="001A3B46">
              <w:t>VERTS/ALE</w:t>
            </w:r>
          </w:p>
        </w:tc>
        <w:tc>
          <w:tcPr>
            <w:tcW w:w="7371" w:type="dxa"/>
            <w:shd w:val="clear" w:color="auto" w:fill="FFFFFF"/>
          </w:tcPr>
          <w:p w:rsidR="001E3613" w:rsidRPr="001A3B46" w:rsidRDefault="00C90838" w:rsidP="002B59CE">
            <w:pPr>
              <w:pStyle w:val="RollCallTable"/>
            </w:pPr>
            <w:r w:rsidRPr="001A3B46">
              <w:t>Saskia Bricmont, Damien Carême, Gwendoline Delbos-Corfield, Alice Kuhnke, Ana Miranda, Diana Riba i Giner, Tineke Strik</w:t>
            </w:r>
          </w:p>
        </w:tc>
      </w:tr>
      <w:tr w:rsidR="00865DF5" w:rsidRPr="001A3B46" w:rsidTr="002B59CE">
        <w:trPr>
          <w:cantSplit/>
        </w:trPr>
        <w:tc>
          <w:tcPr>
            <w:tcW w:w="1701" w:type="dxa"/>
            <w:shd w:val="clear" w:color="auto" w:fill="FFFFFF"/>
          </w:tcPr>
          <w:p w:rsidR="001E3613" w:rsidRPr="001A3B46" w:rsidRDefault="00C90838" w:rsidP="002B59CE">
            <w:pPr>
              <w:pStyle w:val="RollCallTable"/>
            </w:pPr>
            <w:r w:rsidRPr="001A3B46">
              <w:t>THE LEFT</w:t>
            </w:r>
          </w:p>
        </w:tc>
        <w:tc>
          <w:tcPr>
            <w:tcW w:w="7371" w:type="dxa"/>
            <w:shd w:val="clear" w:color="auto" w:fill="FFFFFF"/>
          </w:tcPr>
          <w:p w:rsidR="001E3613" w:rsidRPr="001A3B46" w:rsidRDefault="00C90838" w:rsidP="002B59CE">
            <w:pPr>
              <w:pStyle w:val="RollCallTable"/>
            </w:pPr>
            <w:r w:rsidRPr="001A3B46">
              <w:t>Malin Björk, Cornelia Ernst, Sira Rego, Miguel Urbán Crespo</w:t>
            </w:r>
          </w:p>
        </w:tc>
      </w:tr>
      <w:tr w:rsidR="00865DF5" w:rsidRPr="001A3B46" w:rsidTr="001E3613">
        <w:trPr>
          <w:cantSplit/>
        </w:trPr>
        <w:tc>
          <w:tcPr>
            <w:tcW w:w="1701" w:type="dxa"/>
            <w:shd w:val="clear" w:color="auto" w:fill="FFFFFF"/>
          </w:tcPr>
          <w:p w:rsidR="001E3613" w:rsidRPr="001A3B46" w:rsidRDefault="00C90838" w:rsidP="002B59CE">
            <w:pPr>
              <w:pStyle w:val="RollCallTable"/>
            </w:pPr>
            <w:r w:rsidRPr="001A3B46">
              <w:t>NI</w:t>
            </w:r>
          </w:p>
        </w:tc>
        <w:tc>
          <w:tcPr>
            <w:tcW w:w="7371" w:type="dxa"/>
            <w:shd w:val="clear" w:color="auto" w:fill="FFFFFF"/>
          </w:tcPr>
          <w:p w:rsidR="001E3613" w:rsidRPr="001A3B46" w:rsidRDefault="00C90838" w:rsidP="002B59CE">
            <w:pPr>
              <w:pStyle w:val="RollCallTable"/>
            </w:pPr>
            <w:r w:rsidRPr="001A3B46">
              <w:t>Laura Ferrara</w:t>
            </w:r>
          </w:p>
        </w:tc>
      </w:tr>
    </w:tbl>
    <w:p w:rsidR="001E3613" w:rsidRPr="001A3B46"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65DF5" w:rsidRPr="001A3B46" w:rsidTr="002B59CE">
        <w:trPr>
          <w:cantSplit/>
        </w:trPr>
        <w:tc>
          <w:tcPr>
            <w:tcW w:w="1701" w:type="dxa"/>
            <w:shd w:val="pct10" w:color="000000" w:fill="FFFFFF"/>
            <w:vAlign w:val="center"/>
          </w:tcPr>
          <w:p w:rsidR="001E3613" w:rsidRPr="001A3B46" w:rsidRDefault="00C90838" w:rsidP="002B59CE">
            <w:pPr>
              <w:pStyle w:val="RollCallVotes"/>
            </w:pPr>
            <w:r w:rsidRPr="001A3B46">
              <w:t>7</w:t>
            </w:r>
          </w:p>
        </w:tc>
        <w:tc>
          <w:tcPr>
            <w:tcW w:w="7371" w:type="dxa"/>
            <w:shd w:val="pct10" w:color="000000" w:fill="FFFFFF"/>
          </w:tcPr>
          <w:p w:rsidR="001E3613" w:rsidRPr="001A3B46" w:rsidRDefault="00C90838" w:rsidP="002B59CE">
            <w:pPr>
              <w:pStyle w:val="RollCallSymbols14pt"/>
            </w:pPr>
            <w:r w:rsidRPr="001A3B46">
              <w:t>0</w:t>
            </w:r>
          </w:p>
        </w:tc>
      </w:tr>
      <w:tr w:rsidR="00865DF5" w:rsidRPr="001A3B46" w:rsidTr="002B59CE">
        <w:trPr>
          <w:cantSplit/>
        </w:trPr>
        <w:tc>
          <w:tcPr>
            <w:tcW w:w="1701" w:type="dxa"/>
            <w:shd w:val="clear" w:color="auto" w:fill="FFFFFF"/>
          </w:tcPr>
          <w:p w:rsidR="001E3613" w:rsidRPr="001A3B46" w:rsidRDefault="00C90838" w:rsidP="002B59CE">
            <w:pPr>
              <w:pStyle w:val="RollCallTable"/>
            </w:pPr>
            <w:r w:rsidRPr="001A3B46">
              <w:t>S&amp;D</w:t>
            </w:r>
          </w:p>
        </w:tc>
        <w:tc>
          <w:tcPr>
            <w:tcW w:w="7371" w:type="dxa"/>
            <w:shd w:val="clear" w:color="auto" w:fill="FFFFFF"/>
          </w:tcPr>
          <w:p w:rsidR="001E3613" w:rsidRPr="001A3B46" w:rsidRDefault="00C90838" w:rsidP="002B59CE">
            <w:pPr>
              <w:pStyle w:val="RollCallTable"/>
            </w:pPr>
            <w:r w:rsidRPr="001A3B46">
              <w:t>Katarina Barley, Delara Burkhardt, Evin Incir, Dietmar Köster, Domènec Ruiz Devesa, Isabel Santos, Birgit Sippel</w:t>
            </w:r>
          </w:p>
        </w:tc>
      </w:tr>
    </w:tbl>
    <w:p w:rsidR="001E3613" w:rsidRPr="001A3B46" w:rsidRDefault="001E3613" w:rsidP="001E3613">
      <w:pPr>
        <w:pStyle w:val="Normal12a"/>
      </w:pPr>
    </w:p>
    <w:p w:rsidR="001E3613" w:rsidRPr="001A3B46" w:rsidRDefault="00C90838" w:rsidP="001E3613">
      <w:r w:rsidRPr="001A3B46">
        <w:t>Легенда на използваните на знаци:</w:t>
      </w:r>
    </w:p>
    <w:p w:rsidR="001E3613" w:rsidRPr="001A3B46" w:rsidRDefault="00C90838" w:rsidP="001E3613">
      <w:pPr>
        <w:pStyle w:val="RollCallTabs"/>
      </w:pPr>
      <w:r w:rsidRPr="001A3B46">
        <w:t>+</w:t>
      </w:r>
      <w:r w:rsidRPr="001A3B46">
        <w:tab/>
        <w:t>:</w:t>
      </w:r>
      <w:r w:rsidRPr="001A3B46">
        <w:tab/>
        <w:t>„за“</w:t>
      </w:r>
    </w:p>
    <w:p w:rsidR="001E3613" w:rsidRPr="001A3B46" w:rsidRDefault="00C90838" w:rsidP="001E3613">
      <w:pPr>
        <w:pStyle w:val="RollCallTabs"/>
      </w:pPr>
      <w:r w:rsidRPr="001A3B46">
        <w:t>-</w:t>
      </w:r>
      <w:r w:rsidRPr="001A3B46">
        <w:tab/>
        <w:t>:</w:t>
      </w:r>
      <w:r w:rsidRPr="001A3B46">
        <w:tab/>
        <w:t>„против“</w:t>
      </w:r>
    </w:p>
    <w:p w:rsidR="001E3613" w:rsidRPr="001A3B46" w:rsidRDefault="00C90838" w:rsidP="001E3613">
      <w:pPr>
        <w:pStyle w:val="RollCallTabs"/>
      </w:pPr>
      <w:r w:rsidRPr="001A3B46">
        <w:t>0</w:t>
      </w:r>
      <w:r w:rsidRPr="001A3B46">
        <w:tab/>
        <w:t>:</w:t>
      </w:r>
      <w:r w:rsidRPr="001A3B46">
        <w:tab/>
        <w:t>„въздържал се”</w:t>
      </w:r>
    </w:p>
    <w:p w:rsidR="001E3613" w:rsidRPr="001A3B46" w:rsidRDefault="001E3613" w:rsidP="001E3613"/>
    <w:bookmarkEnd w:id="3"/>
    <w:p w:rsidR="008363E4" w:rsidRPr="001A3B46" w:rsidRDefault="008363E4" w:rsidP="00FA192C"/>
    <w:sectPr w:rsidR="008363E4" w:rsidRPr="001A3B46"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A3B46" w:rsidRDefault="00C90838">
      <w:r w:rsidRPr="001A3B46">
        <w:separator/>
      </w:r>
    </w:p>
  </w:endnote>
  <w:endnote w:type="continuationSeparator" w:id="0">
    <w:p w:rsidR="00000000" w:rsidRPr="001A3B46" w:rsidRDefault="00C90838">
      <w:r w:rsidRPr="001A3B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B46" w:rsidRPr="001A3B46" w:rsidRDefault="001A3B46" w:rsidP="001A3B46">
    <w:pPr>
      <w:pStyle w:val="EPFooter"/>
    </w:pPr>
    <w:r w:rsidRPr="001A3B46">
      <w:t>PE</w:t>
    </w:r>
    <w:r w:rsidRPr="001A3B46">
      <w:rPr>
        <w:rStyle w:val="HideTWBExt"/>
      </w:rPr>
      <w:t>&lt;NoPE&gt;</w:t>
    </w:r>
    <w:r w:rsidRPr="001A3B46">
      <w:t>739.726</w:t>
    </w:r>
    <w:r w:rsidRPr="001A3B46">
      <w:rPr>
        <w:rStyle w:val="HideTWBExt"/>
      </w:rPr>
      <w:t>&lt;/NoPE&gt;&lt;Version&gt;</w:t>
    </w:r>
    <w:r w:rsidRPr="001A3B46">
      <w:t>v03-00</w:t>
    </w:r>
    <w:r w:rsidRPr="001A3B46">
      <w:rPr>
        <w:rStyle w:val="HideTWBExt"/>
      </w:rPr>
      <w:t>&lt;/Version&gt;</w:t>
    </w:r>
    <w:r w:rsidRPr="001A3B46">
      <w:tab/>
    </w:r>
    <w:r w:rsidRPr="001A3B46">
      <w:fldChar w:fldCharType="begin"/>
    </w:r>
    <w:r w:rsidRPr="001A3B46">
      <w:instrText xml:space="preserve"> PAGE  \* MERGEFORMAT </w:instrText>
    </w:r>
    <w:r w:rsidRPr="001A3B46">
      <w:fldChar w:fldCharType="separate"/>
    </w:r>
    <w:r w:rsidR="00C90838">
      <w:rPr>
        <w:noProof/>
      </w:rPr>
      <w:t>4</w:t>
    </w:r>
    <w:r w:rsidRPr="001A3B46">
      <w:fldChar w:fldCharType="end"/>
    </w:r>
    <w:r w:rsidRPr="001A3B46">
      <w:t>/</w:t>
    </w:r>
    <w:fldSimple w:instr=" NUMPAGES  \* MERGEFORMAT ">
      <w:r w:rsidR="00C90838">
        <w:rPr>
          <w:noProof/>
        </w:rPr>
        <w:t>4</w:t>
      </w:r>
    </w:fldSimple>
    <w:r w:rsidRPr="001A3B46">
      <w:tab/>
    </w:r>
    <w:r w:rsidRPr="001A3B46">
      <w:rPr>
        <w:rStyle w:val="HideTWBExt"/>
      </w:rPr>
      <w:t>&lt;PathFdR&gt;</w:t>
    </w:r>
    <w:r w:rsidRPr="001A3B46">
      <w:t>AM\1272524BG.docx</w:t>
    </w:r>
    <w:r w:rsidRPr="001A3B46">
      <w:rPr>
        <w:rStyle w:val="HideTWBExt"/>
      </w:rPr>
      <w:t>&lt;/PathFdR&gt;</w:t>
    </w:r>
  </w:p>
  <w:p w:rsidR="00777B46" w:rsidRPr="001A3B46" w:rsidRDefault="001A3B46" w:rsidP="001A3B46">
    <w:pPr>
      <w:pStyle w:val="EPFooter2"/>
    </w:pPr>
    <w:r w:rsidRPr="001A3B4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B46" w:rsidRPr="001A3B46" w:rsidRDefault="001A3B46" w:rsidP="001A3B46">
    <w:pPr>
      <w:pStyle w:val="EPFooter"/>
    </w:pPr>
    <w:r w:rsidRPr="001A3B46">
      <w:rPr>
        <w:rStyle w:val="HideTWBExt"/>
      </w:rPr>
      <w:t>&lt;PathFdR&gt;</w:t>
    </w:r>
    <w:r w:rsidRPr="001A3B46">
      <w:t>AM\1272524BG.docx</w:t>
    </w:r>
    <w:r w:rsidRPr="001A3B46">
      <w:rPr>
        <w:rStyle w:val="HideTWBExt"/>
      </w:rPr>
      <w:t>&lt;/PathFdR&gt;</w:t>
    </w:r>
    <w:r w:rsidRPr="001A3B46">
      <w:tab/>
    </w:r>
    <w:r w:rsidRPr="001A3B46">
      <w:fldChar w:fldCharType="begin"/>
    </w:r>
    <w:r w:rsidRPr="001A3B46">
      <w:instrText xml:space="preserve"> PAGE  \* MERGEFORMAT </w:instrText>
    </w:r>
    <w:r w:rsidRPr="001A3B46">
      <w:fldChar w:fldCharType="separate"/>
    </w:r>
    <w:r w:rsidR="00C90838">
      <w:rPr>
        <w:noProof/>
      </w:rPr>
      <w:t>3</w:t>
    </w:r>
    <w:r w:rsidRPr="001A3B46">
      <w:fldChar w:fldCharType="end"/>
    </w:r>
    <w:r w:rsidRPr="001A3B46">
      <w:t>/</w:t>
    </w:r>
    <w:fldSimple w:instr=" NUMPAGES  \* MERGEFORMAT ">
      <w:r w:rsidR="00C90838">
        <w:rPr>
          <w:noProof/>
        </w:rPr>
        <w:t>3</w:t>
      </w:r>
    </w:fldSimple>
    <w:r w:rsidRPr="001A3B46">
      <w:tab/>
      <w:t>PE</w:t>
    </w:r>
    <w:r w:rsidRPr="001A3B46">
      <w:rPr>
        <w:rStyle w:val="HideTWBExt"/>
      </w:rPr>
      <w:t>&lt;NoPE&gt;</w:t>
    </w:r>
    <w:r w:rsidRPr="001A3B46">
      <w:t>739.726</w:t>
    </w:r>
    <w:r w:rsidRPr="001A3B46">
      <w:rPr>
        <w:rStyle w:val="HideTWBExt"/>
      </w:rPr>
      <w:t>&lt;/NoPE&gt;&lt;Version&gt;</w:t>
    </w:r>
    <w:r w:rsidRPr="001A3B46">
      <w:t>v03-00</w:t>
    </w:r>
    <w:r w:rsidRPr="001A3B46">
      <w:rPr>
        <w:rStyle w:val="HideTWBExt"/>
      </w:rPr>
      <w:t>&lt;/Version&gt;</w:t>
    </w:r>
  </w:p>
  <w:p w:rsidR="00777B46" w:rsidRPr="001A3B46" w:rsidRDefault="001A3B46" w:rsidP="001A3B46">
    <w:pPr>
      <w:pStyle w:val="EPFooter2"/>
    </w:pPr>
    <w:r w:rsidRPr="001A3B46">
      <w:tab/>
    </w:r>
    <w:r w:rsidRPr="001A3B4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B46" w:rsidRPr="001A3B46" w:rsidRDefault="001A3B46" w:rsidP="001A3B46">
    <w:pPr>
      <w:pStyle w:val="EPFooter"/>
    </w:pPr>
    <w:r w:rsidRPr="001A3B46">
      <w:rPr>
        <w:rStyle w:val="HideTWBExt"/>
      </w:rPr>
      <w:t>&lt;PathFdR&gt;</w:t>
    </w:r>
    <w:r w:rsidRPr="001A3B46">
      <w:t>AM\1272524BG.docx</w:t>
    </w:r>
    <w:r w:rsidRPr="001A3B46">
      <w:rPr>
        <w:rStyle w:val="HideTWBExt"/>
      </w:rPr>
      <w:t>&lt;/PathFdR&gt;</w:t>
    </w:r>
    <w:r w:rsidRPr="001A3B46">
      <w:tab/>
    </w:r>
    <w:r w:rsidRPr="001A3B46">
      <w:tab/>
      <w:t>PE</w:t>
    </w:r>
    <w:r w:rsidRPr="001A3B46">
      <w:rPr>
        <w:rStyle w:val="HideTWBExt"/>
      </w:rPr>
      <w:t>&lt;NoPE&gt;</w:t>
    </w:r>
    <w:r w:rsidRPr="001A3B46">
      <w:t>739.726</w:t>
    </w:r>
    <w:r w:rsidRPr="001A3B46">
      <w:rPr>
        <w:rStyle w:val="HideTWBExt"/>
      </w:rPr>
      <w:t>&lt;/NoPE&gt;&lt;Version&gt;</w:t>
    </w:r>
    <w:r w:rsidRPr="001A3B46">
      <w:t>v03-00</w:t>
    </w:r>
    <w:r w:rsidRPr="001A3B46">
      <w:rPr>
        <w:rStyle w:val="HideTWBExt"/>
      </w:rPr>
      <w:t>&lt;/Version&gt;</w:t>
    </w:r>
  </w:p>
  <w:p w:rsidR="00777B46" w:rsidRPr="001A3B46" w:rsidRDefault="001A3B46" w:rsidP="001A3B46">
    <w:pPr>
      <w:pStyle w:val="EPFooter2"/>
    </w:pPr>
    <w:r w:rsidRPr="001A3B46">
      <w:t>BG</w:t>
    </w:r>
    <w:r w:rsidRPr="001A3B46">
      <w:tab/>
    </w:r>
    <w:r w:rsidRPr="001A3B46">
      <w:rPr>
        <w:b w:val="0"/>
        <w:i/>
        <w:color w:val="C0C0C0"/>
        <w:sz w:val="22"/>
      </w:rPr>
      <w:t>Единство в многообразието</w:t>
    </w:r>
    <w:r w:rsidRPr="001A3B46">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A3B46" w:rsidRDefault="00C90838">
      <w:r w:rsidRPr="001A3B46">
        <w:separator/>
      </w:r>
    </w:p>
  </w:footnote>
  <w:footnote w:type="continuationSeparator" w:id="0">
    <w:p w:rsidR="00000000" w:rsidRPr="001A3B46" w:rsidRDefault="00C90838">
      <w:r w:rsidRPr="001A3B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838" w:rsidRDefault="00C908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838" w:rsidRDefault="00C908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838" w:rsidRDefault="00C908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BG"/>
    <w:docVar w:name="TXTLANGUEMIN" w:val="bg"/>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BG.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3B46"/>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65DF5"/>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0838"/>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bg-BG"/>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3DC9C-99F2-43E8-94A4-E709BE6B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12633</Words>
  <Characters>84486</Characters>
  <Application>Microsoft Office Word</Application>
  <DocSecurity>0</DocSecurity>
  <Lines>3840</Lines>
  <Paragraphs>1261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KOVACS-MALYI Krisztina</dc:creator>
  <cp:lastModifiedBy>STOYANOVA Radostina</cp:lastModifiedBy>
  <cp:revision>2</cp:revision>
  <cp:lastPrinted>2023-01-24T12:47:00Z</cp:lastPrinted>
  <dcterms:created xsi:type="dcterms:W3CDTF">2023-02-17T10:38:00Z</dcterms:created>
  <dcterms:modified xsi:type="dcterms:W3CDTF">2023-02-17T10:38:00Z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AM\1272524BG.docx</vt:lpwstr>
  </property>
  <property fmtid="{D5CDD505-2E9C-101B-9397-08002B2CF9AE}" pid="10" name="LastEdited with">
    <vt:lpwstr>9.14.0 Build [20221101]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ies>
</file>