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57BC3" w:rsidRPr="00855F2D" w:rsidTr="008E3AD6">
        <w:trPr>
          <w:trHeight w:hRule="exact" w:val="1418"/>
        </w:trPr>
        <w:tc>
          <w:tcPr>
            <w:tcW w:w="6804" w:type="dxa"/>
            <w:shd w:val="clear" w:color="auto" w:fill="auto"/>
            <w:vAlign w:val="center"/>
          </w:tcPr>
          <w:p w:rsidR="00BE5062" w:rsidRPr="00855F2D" w:rsidRDefault="003D79F0" w:rsidP="008E3AD6">
            <w:pPr>
              <w:pStyle w:val="EPName"/>
            </w:pPr>
            <w:r w:rsidRPr="00855F2D">
              <w:t>Europa-Parlamentet</w:t>
            </w:r>
          </w:p>
          <w:p w:rsidR="00BE5062" w:rsidRPr="00855F2D" w:rsidRDefault="003D79F0" w:rsidP="00FD06F8">
            <w:pPr>
              <w:pStyle w:val="EPTerm"/>
            </w:pPr>
            <w:r w:rsidRPr="00855F2D">
              <w:t>2019-2024</w:t>
            </w:r>
          </w:p>
        </w:tc>
        <w:tc>
          <w:tcPr>
            <w:tcW w:w="2268" w:type="dxa"/>
            <w:shd w:val="clear" w:color="auto" w:fill="auto"/>
          </w:tcPr>
          <w:p w:rsidR="00BE5062" w:rsidRPr="00855F2D" w:rsidRDefault="003D79F0" w:rsidP="008E3AD6">
            <w:pPr>
              <w:pStyle w:val="EPLogo"/>
            </w:pPr>
            <w:r w:rsidRPr="00855F2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55F2D" w:rsidRDefault="000E7234" w:rsidP="000E7234">
      <w:pPr>
        <w:pStyle w:val="LineTop"/>
      </w:pPr>
    </w:p>
    <w:p w:rsidR="000E7234" w:rsidRPr="00855F2D" w:rsidRDefault="003D79F0" w:rsidP="000E7234">
      <w:pPr>
        <w:pStyle w:val="EPBody"/>
      </w:pPr>
      <w:r w:rsidRPr="00855F2D">
        <w:rPr>
          <w:rStyle w:val="HideTWBExt"/>
          <w:noProof w:val="0"/>
        </w:rPr>
        <w:t>&lt;</w:t>
      </w:r>
      <w:r w:rsidRPr="00855F2D">
        <w:rPr>
          <w:rStyle w:val="HideTWBExt"/>
          <w:i w:val="0"/>
          <w:noProof w:val="0"/>
        </w:rPr>
        <w:t>Commission</w:t>
      </w:r>
      <w:r w:rsidRPr="00855F2D">
        <w:rPr>
          <w:rStyle w:val="HideTWBExt"/>
          <w:noProof w:val="0"/>
        </w:rPr>
        <w:t>&gt;</w:t>
      </w:r>
      <w:r w:rsidRPr="00855F2D">
        <w:rPr>
          <w:rStyle w:val="HideTWBInt"/>
          <w:color w:val="auto"/>
        </w:rPr>
        <w:t>{LIBE}</w:t>
      </w:r>
      <w:r w:rsidRPr="00855F2D">
        <w:t>Udvalget om Borgernes Rettigheder og Retlige og Indre Anliggender</w:t>
      </w:r>
      <w:r w:rsidRPr="00855F2D">
        <w:rPr>
          <w:rStyle w:val="HideTWBExt"/>
          <w:noProof w:val="0"/>
        </w:rPr>
        <w:t>&lt;/</w:t>
      </w:r>
      <w:r w:rsidRPr="00855F2D">
        <w:rPr>
          <w:rStyle w:val="HideTWBExt"/>
          <w:i w:val="0"/>
          <w:noProof w:val="0"/>
        </w:rPr>
        <w:t>Commission</w:t>
      </w:r>
      <w:r w:rsidRPr="00855F2D">
        <w:rPr>
          <w:rStyle w:val="HideTWBExt"/>
          <w:noProof w:val="0"/>
        </w:rPr>
        <w:t>&gt;</w:t>
      </w:r>
    </w:p>
    <w:p w:rsidR="000E7234" w:rsidRPr="00855F2D" w:rsidRDefault="000E7234" w:rsidP="000E7234">
      <w:pPr>
        <w:pStyle w:val="LineBottom"/>
      </w:pPr>
    </w:p>
    <w:p w:rsidR="00B85286" w:rsidRPr="00855F2D" w:rsidRDefault="003D79F0">
      <w:pPr>
        <w:pStyle w:val="CoverReference"/>
      </w:pPr>
      <w:r w:rsidRPr="00855F2D">
        <w:rPr>
          <w:rStyle w:val="HideTWBExt"/>
          <w:b w:val="0"/>
          <w:noProof w:val="0"/>
        </w:rPr>
        <w:t>&lt;RefProc&gt;</w:t>
      </w:r>
      <w:r w:rsidRPr="00855F2D">
        <w:t>2016/0224</w:t>
      </w:r>
      <w:r w:rsidRPr="00855F2D">
        <w:rPr>
          <w:rStyle w:val="HideTWBExt"/>
          <w:b w:val="0"/>
          <w:noProof w:val="0"/>
        </w:rPr>
        <w:t>&lt;/RefProc&gt;&lt;RefTypeProc&gt;</w:t>
      </w:r>
      <w:r w:rsidRPr="00855F2D">
        <w:t>(COD)</w:t>
      </w:r>
      <w:r w:rsidRPr="00855F2D">
        <w:rPr>
          <w:rStyle w:val="HideTWBExt"/>
          <w:b w:val="0"/>
          <w:noProof w:val="0"/>
        </w:rPr>
        <w:t>&lt;/RefTypeProc&gt;</w:t>
      </w:r>
    </w:p>
    <w:p w:rsidR="00B85286" w:rsidRPr="00855F2D" w:rsidRDefault="003D79F0">
      <w:pPr>
        <w:pStyle w:val="CoverDate"/>
      </w:pPr>
      <w:r w:rsidRPr="00855F2D">
        <w:rPr>
          <w:rStyle w:val="HideTWBExt"/>
          <w:noProof w:val="0"/>
        </w:rPr>
        <w:t>&lt;Date&gt;</w:t>
      </w:r>
      <w:r w:rsidRPr="00855F2D">
        <w:rPr>
          <w:rStyle w:val="HideTWBInt"/>
          <w:color w:val="auto"/>
        </w:rPr>
        <w:t>{20/04/2023}</w:t>
      </w:r>
      <w:r w:rsidRPr="00855F2D">
        <w:t>20.4.2023</w:t>
      </w:r>
      <w:r w:rsidRPr="00855F2D">
        <w:rPr>
          <w:rStyle w:val="HideTWBExt"/>
          <w:noProof w:val="0"/>
        </w:rPr>
        <w:t>&lt;/Date&gt;</w:t>
      </w:r>
    </w:p>
    <w:p w:rsidR="009B0305" w:rsidRPr="00855F2D" w:rsidRDefault="003D79F0" w:rsidP="009B0305">
      <w:pPr>
        <w:pStyle w:val="CoverDocType"/>
      </w:pPr>
      <w:r w:rsidRPr="00855F2D">
        <w:rPr>
          <w:rStyle w:val="HideTWBExt"/>
          <w:b w:val="0"/>
          <w:noProof w:val="0"/>
        </w:rPr>
        <w:t>&lt;TypeAM&gt;</w:t>
      </w:r>
      <w:r w:rsidRPr="00855F2D">
        <w:t>ÆNDRINGSFORSLAG</w:t>
      </w:r>
      <w:r w:rsidRPr="00855F2D">
        <w:rPr>
          <w:rStyle w:val="HideTWBExt"/>
          <w:b w:val="0"/>
          <w:noProof w:val="0"/>
        </w:rPr>
        <w:t>&lt;/TypeAM&gt;</w:t>
      </w:r>
    </w:p>
    <w:p w:rsidR="00B85286" w:rsidRPr="00855F2D" w:rsidRDefault="003D79F0" w:rsidP="001C2054">
      <w:pPr>
        <w:pStyle w:val="CoverDocType24a"/>
      </w:pPr>
      <w:r w:rsidRPr="00855F2D">
        <w:rPr>
          <w:rStyle w:val="HideTWBExt"/>
          <w:b w:val="0"/>
          <w:noProof w:val="0"/>
        </w:rPr>
        <w:t>&lt;RangeAM&gt;</w:t>
      </w:r>
      <w:r w:rsidRPr="00855F2D">
        <w:t>1 - 129</w:t>
      </w:r>
      <w:r w:rsidRPr="00855F2D">
        <w:rPr>
          <w:rStyle w:val="HideTWBExt"/>
          <w:b w:val="0"/>
          <w:noProof w:val="0"/>
        </w:rPr>
        <w:t>&lt;/RangeAM&gt;</w:t>
      </w:r>
    </w:p>
    <w:p w:rsidR="001C2054" w:rsidRPr="00855F2D" w:rsidRDefault="003D79F0" w:rsidP="00A93F8C">
      <w:pPr>
        <w:pStyle w:val="CoverBold"/>
      </w:pPr>
      <w:r w:rsidRPr="00855F2D">
        <w:rPr>
          <w:rStyle w:val="HideTWBExt"/>
          <w:b w:val="0"/>
          <w:noProof w:val="0"/>
        </w:rPr>
        <w:t>&lt;TitreType&gt;</w:t>
      </w:r>
      <w:r w:rsidRPr="00855F2D">
        <w:t>Ajourført mandat</w:t>
      </w:r>
      <w:r w:rsidRPr="00855F2D">
        <w:rPr>
          <w:rStyle w:val="HideTWBExt"/>
          <w:b w:val="0"/>
          <w:noProof w:val="0"/>
        </w:rPr>
        <w:t>&lt;/TitreType&gt;</w:t>
      </w:r>
    </w:p>
    <w:p w:rsidR="00B85286" w:rsidRPr="00855F2D" w:rsidRDefault="003D79F0" w:rsidP="00A93F8C">
      <w:pPr>
        <w:pStyle w:val="CoverBold"/>
      </w:pPr>
      <w:r w:rsidRPr="00855F2D">
        <w:rPr>
          <w:rStyle w:val="HideTWBExt"/>
          <w:b w:val="0"/>
          <w:noProof w:val="0"/>
        </w:rPr>
        <w:t>&lt;Rapporteur&gt;</w:t>
      </w:r>
      <w:r w:rsidRPr="00855F2D">
        <w:t>Fabienne Keller</w:t>
      </w:r>
      <w:r w:rsidRPr="00855F2D">
        <w:rPr>
          <w:rStyle w:val="HideTWBExt"/>
          <w:b w:val="0"/>
          <w:noProof w:val="0"/>
        </w:rPr>
        <w:t>&lt;/Rapporteur&gt;</w:t>
      </w:r>
    </w:p>
    <w:p w:rsidR="00B85286" w:rsidRPr="00855F2D" w:rsidRDefault="003D79F0">
      <w:pPr>
        <w:pStyle w:val="CoverNormal24a"/>
      </w:pPr>
      <w:r w:rsidRPr="00855F2D">
        <w:rPr>
          <w:rStyle w:val="HideTWBExt"/>
          <w:noProof w:val="0"/>
        </w:rPr>
        <w:t>&lt;DocRefPE&gt;</w:t>
      </w:r>
      <w:r w:rsidRPr="00855F2D">
        <w:t>(PE697.689v01-00)</w:t>
      </w:r>
      <w:r w:rsidRPr="00855F2D">
        <w:rPr>
          <w:rStyle w:val="HideTWBExt"/>
          <w:noProof w:val="0"/>
        </w:rPr>
        <w:t>&lt;/DocRefPE&gt;</w:t>
      </w:r>
    </w:p>
    <w:p w:rsidR="00B85286" w:rsidRPr="00855F2D" w:rsidRDefault="003D79F0">
      <w:pPr>
        <w:pStyle w:val="CoverNormal24a"/>
      </w:pPr>
      <w:r w:rsidRPr="00855F2D">
        <w:rPr>
          <w:rStyle w:val="HideTWBExt"/>
          <w:noProof w:val="0"/>
        </w:rPr>
        <w:t>&lt;Titre&gt;</w:t>
      </w:r>
      <w:r w:rsidRPr="00855F2D">
        <w:t xml:space="preserve">Ændret forslag til Europa-Parlamentets og Rådets forordning om en fælles procedure for </w:t>
      </w:r>
      <w:r w:rsidRPr="00855F2D">
        <w:t>international beskyttelse i EU og om ophævelse af direktiv 2013/32/EU</w:t>
      </w:r>
      <w:r w:rsidRPr="00855F2D">
        <w:rPr>
          <w:rStyle w:val="HideTWBExt"/>
          <w:noProof w:val="0"/>
        </w:rPr>
        <w:t>&lt;/Titre&gt;</w:t>
      </w:r>
    </w:p>
    <w:p w:rsidR="006337D4" w:rsidRPr="00855F2D" w:rsidRDefault="003D79F0" w:rsidP="006337D4">
      <w:pPr>
        <w:pStyle w:val="CoverNormal"/>
      </w:pPr>
      <w:r w:rsidRPr="00855F2D">
        <w:rPr>
          <w:rStyle w:val="HideTWBExt"/>
          <w:noProof w:val="0"/>
        </w:rPr>
        <w:t>&lt;DocAmend&gt;</w:t>
      </w:r>
      <w:r w:rsidRPr="00855F2D">
        <w:t>Forslag til forordning</w:t>
      </w:r>
      <w:r w:rsidRPr="00855F2D">
        <w:rPr>
          <w:rStyle w:val="HideTWBExt"/>
          <w:noProof w:val="0"/>
        </w:rPr>
        <w:t>&lt;/DocAmend&gt;</w:t>
      </w:r>
    </w:p>
    <w:p w:rsidR="00B85286" w:rsidRPr="00855F2D" w:rsidRDefault="003D79F0">
      <w:pPr>
        <w:pStyle w:val="CoverNormal24a"/>
      </w:pPr>
      <w:r w:rsidRPr="00855F2D">
        <w:rPr>
          <w:rStyle w:val="HideTWBExt"/>
          <w:noProof w:val="0"/>
        </w:rPr>
        <w:t>&lt;DocRef&gt;</w:t>
      </w:r>
      <w:r w:rsidRPr="00855F2D">
        <w:t>COM(2020)0611 – C9</w:t>
      </w:r>
      <w:r w:rsidRPr="00855F2D">
        <w:noBreakHyphen/>
        <w:t>xxxx/xxxx – 2016/0224(COD))</w:t>
      </w:r>
      <w:r w:rsidRPr="00855F2D">
        <w:rPr>
          <w:rStyle w:val="HideTWBExt"/>
          <w:noProof w:val="0"/>
        </w:rPr>
        <w:t>&lt;/DocRef&gt;</w:t>
      </w:r>
    </w:p>
    <w:p w:rsidR="00B85286" w:rsidRPr="00855F2D" w:rsidRDefault="003D79F0" w:rsidP="00E660E2">
      <w:pPr>
        <w:widowControl/>
        <w:tabs>
          <w:tab w:val="center" w:pos="4677"/>
        </w:tabs>
      </w:pPr>
      <w:r w:rsidRPr="00855F2D">
        <w:br w:type="page"/>
      </w:r>
      <w:r w:rsidRPr="00855F2D">
        <w:lastRenderedPageBreak/>
        <w:t>AM_Com_LegReport</w:t>
      </w:r>
    </w:p>
    <w:p w:rsidR="003E43AC" w:rsidRPr="00855F2D" w:rsidRDefault="003D79F0" w:rsidP="00FD06F8">
      <w:pPr>
        <w:pStyle w:val="AmNumberTabs"/>
        <w:keepNext/>
      </w:pPr>
      <w:r w:rsidRPr="00855F2D">
        <w:br w:type="page"/>
      </w:r>
      <w:bookmarkStart w:id="0" w:name="IntroB"/>
      <w:r w:rsidRPr="00855F2D">
        <w:rPr>
          <w:rStyle w:val="HideTWBExt"/>
          <w:b w:val="0"/>
          <w:noProof w:val="0"/>
        </w:rPr>
        <w:lastRenderedPageBreak/>
        <w:t>&lt;RepeatBlock-Amend&gt;</w:t>
      </w:r>
      <w:bookmarkStart w:id="1" w:name="restart"/>
      <w:bookmarkEnd w:id="0"/>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w:t>
      </w:r>
      <w:r w:rsidRPr="00855F2D">
        <w:rPr>
          <w:rStyle w:val="HideTWBExt"/>
          <w:b w:val="0"/>
          <w:noProof w:val="0"/>
        </w:rPr>
        <w:t>&lt;/NumAm&gt;</w:t>
      </w:r>
    </w:p>
    <w:p w:rsidR="005B32E3" w:rsidRPr="00855F2D" w:rsidRDefault="003D79F0" w:rsidP="005B32E3">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C6349C" w:rsidRPr="00855F2D" w:rsidRDefault="00C6349C" w:rsidP="005B32E3">
      <w:pPr>
        <w:pStyle w:val="NormalBold"/>
      </w:pPr>
    </w:p>
    <w:p w:rsidR="009B0305" w:rsidRPr="00855F2D" w:rsidRDefault="003D79F0" w:rsidP="005B32E3">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9B0305" w:rsidRPr="00855F2D" w:rsidRDefault="003D79F0" w:rsidP="00C6349C">
      <w:pPr>
        <w:pStyle w:val="NormalBold"/>
        <w:keepNext/>
      </w:pPr>
      <w:r w:rsidRPr="00855F2D">
        <w:rPr>
          <w:rStyle w:val="HideTWBExt"/>
          <w:b w:val="0"/>
          <w:noProof w:val="0"/>
        </w:rPr>
        <w:t>&lt;Article&gt;</w:t>
      </w:r>
      <w:r w:rsidRPr="00855F2D">
        <w:t>Betragtning 14</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trPr>
          <w:jc w:val="center"/>
        </w:trPr>
        <w:tc>
          <w:tcPr>
            <w:tcW w:w="9752" w:type="dxa"/>
            <w:gridSpan w:val="2"/>
          </w:tcPr>
          <w:p w:rsidR="009A65D8" w:rsidRPr="00855F2D" w:rsidRDefault="009A65D8" w:rsidP="00A233E9">
            <w:pPr>
              <w:keepNext/>
            </w:pPr>
          </w:p>
        </w:tc>
      </w:tr>
      <w:tr w:rsidR="00657BC3" w:rsidRPr="00855F2D">
        <w:trPr>
          <w:jc w:val="center"/>
        </w:trPr>
        <w:tc>
          <w:tcPr>
            <w:tcW w:w="4876" w:type="dxa"/>
          </w:tcPr>
          <w:p w:rsidR="009A65D8" w:rsidRPr="00855F2D" w:rsidRDefault="003D79F0" w:rsidP="008E3AD6">
            <w:pPr>
              <w:pStyle w:val="AmColumnHeading"/>
              <w:keepNext/>
            </w:pPr>
            <w:r w:rsidRPr="00855F2D">
              <w:t>Kommissionens forslag</w:t>
            </w:r>
          </w:p>
        </w:tc>
        <w:tc>
          <w:tcPr>
            <w:tcW w:w="4876" w:type="dxa"/>
          </w:tcPr>
          <w:p w:rsidR="009A65D8" w:rsidRPr="00855F2D" w:rsidRDefault="003D79F0" w:rsidP="00A233E9">
            <w:pPr>
              <w:pStyle w:val="AmColumnHeading"/>
              <w:keepNext/>
            </w:pPr>
            <w:r w:rsidRPr="00855F2D">
              <w:t>Ændringsforslag</w:t>
            </w:r>
          </w:p>
        </w:tc>
      </w:tr>
      <w:tr w:rsidR="00657BC3" w:rsidRPr="00855F2D">
        <w:trPr>
          <w:jc w:val="center"/>
        </w:trPr>
        <w:tc>
          <w:tcPr>
            <w:tcW w:w="4876" w:type="dxa"/>
          </w:tcPr>
          <w:p w:rsidR="009A65D8" w:rsidRPr="00855F2D" w:rsidRDefault="003D79F0" w:rsidP="00B77A45">
            <w:pPr>
              <w:pStyle w:val="Normal6a"/>
            </w:pPr>
            <w:r w:rsidRPr="00855F2D">
              <w:t>(14)</w:t>
            </w:r>
            <w:r w:rsidRPr="00855F2D">
              <w:tab/>
              <w:t>Det er i både medlemsstaternes og ansøgernes interesse at sikre en korrekt anerkendelse</w:t>
            </w:r>
            <w:r w:rsidRPr="00855F2D">
              <w:t xml:space="preserve"> af behovet for international beskyttelse allerede ved den administrative procedure ved at sikre oplysninger af høj kvalitet og juridisk bistand, hvilket fører til mere effektiv og bedre beslutningstagning. Med henblik herpå bør adgang til juridisk bistand</w:t>
            </w:r>
            <w:r w:rsidRPr="00855F2D">
              <w:t xml:space="preserve"> og repræsentation være en integreret del af den fælles procedure for international beskyttelse. For at sikre effektiv beskyttelse af ansøgernes rettigheder, især retten til forsvar og rimelighedsprincippet, og for at sikre procedurens effektivitet bør ans</w:t>
            </w:r>
            <w:r w:rsidRPr="00855F2D">
              <w:t>øgerne efter anmodning og i henhold til betingelserne i denne forordning ydes gratis juridisk bistand og repræsentation under den administrative procedure og under efterprøvelsen af afgørelsen. Den gratis juridiske bistand og repræsentation bør ydes af per</w:t>
            </w:r>
            <w:r w:rsidRPr="00855F2D">
              <w:t>soner, der ifølge national lovgivning har kompetence hertil.</w:t>
            </w:r>
          </w:p>
        </w:tc>
        <w:tc>
          <w:tcPr>
            <w:tcW w:w="4876" w:type="dxa"/>
          </w:tcPr>
          <w:p w:rsidR="009A65D8" w:rsidRPr="00855F2D" w:rsidRDefault="003D79F0" w:rsidP="00CC3BC3">
            <w:pPr>
              <w:pStyle w:val="Normal6a"/>
              <w:rPr>
                <w:b/>
                <w:u w:val="single"/>
              </w:rPr>
            </w:pPr>
            <w:r w:rsidRPr="00855F2D">
              <w:t>(14)</w:t>
            </w:r>
            <w:r w:rsidRPr="00855F2D">
              <w:tab/>
              <w:t>Det er i både medlemsstaternes og ansøgernes interesse at sikre en korrekt anerkendelse af behovet for international beskyttelse allerede ved den administrative procedure ved at sikre oplysn</w:t>
            </w:r>
            <w:r w:rsidRPr="00855F2D">
              <w:t>inger af høj kvalitet og juridisk bistand, hvilket fører til mere effektiv og bedre beslutningstagning. Med henblik herpå bør adgang til juridisk bistand og repræsentation være en integreret del af den fælles procedure for international beskyttelse</w:t>
            </w:r>
            <w:r w:rsidRPr="00855F2D">
              <w:rPr>
                <w:b/>
                <w:bCs/>
                <w:i/>
                <w:iCs/>
              </w:rPr>
              <w:t xml:space="preserve"> på alle</w:t>
            </w:r>
            <w:r w:rsidRPr="00855F2D">
              <w:rPr>
                <w:b/>
                <w:bCs/>
                <w:i/>
                <w:iCs/>
              </w:rPr>
              <w:t xml:space="preserve"> stadier i proceduren</w:t>
            </w:r>
            <w:r w:rsidRPr="00855F2D">
              <w:t>. For at sikre effektiv beskyttelse af ansøgernes rettigheder, især retten til forsvar og rimelighedsprincippet, og for at sikre procedurens effektivitet bør ansøgerne efter anmodning og i henhold til betingelserne i denne forordning y</w:t>
            </w:r>
            <w:r w:rsidRPr="00855F2D">
              <w:t>des gratis juridisk bistand og repræsentation under den administrative procedure</w:t>
            </w:r>
            <w:r w:rsidRPr="00855F2D">
              <w:rPr>
                <w:b/>
                <w:bCs/>
                <w:i/>
                <w:iCs/>
              </w:rPr>
              <w:t>, herunder den fremskyndede procedure og grænseproceduren samt under de personlige samtaler,</w:t>
            </w:r>
            <w:r w:rsidRPr="00855F2D">
              <w:t xml:space="preserve"> og under efterprøvelsen af afgørelsen.</w:t>
            </w:r>
            <w:r w:rsidRPr="00855F2D">
              <w:rPr>
                <w:b/>
                <w:i/>
              </w:rPr>
              <w:t xml:space="preserve"> </w:t>
            </w:r>
            <w:r w:rsidRPr="00855F2D">
              <w:rPr>
                <w:b/>
                <w:bCs/>
                <w:i/>
                <w:iCs/>
              </w:rPr>
              <w:t>Ansøgere bør have ret til effektive retsmidl</w:t>
            </w:r>
            <w:r w:rsidRPr="00855F2D">
              <w:rPr>
                <w:b/>
                <w:bCs/>
                <w:i/>
                <w:iCs/>
              </w:rPr>
              <w:t>er ved en domstol eller et andet judicielt organ mod en afgørelse om ikke at yde gratis juridisk bistand, og medlemsstaterne bør sikre, at juridisk bistand og repræsentation ikke begrænses vilkårligt, og at ansøgerens effektive adgang til prøvelse ikke hin</w:t>
            </w:r>
            <w:r w:rsidRPr="00855F2D">
              <w:rPr>
                <w:b/>
                <w:bCs/>
                <w:i/>
                <w:iCs/>
              </w:rPr>
              <w:t>dres.</w:t>
            </w:r>
            <w:r w:rsidRPr="00855F2D">
              <w:t xml:space="preserve"> Den gratis juridiske bistand og repræsentation bør ydes</w:t>
            </w:r>
            <w:r w:rsidRPr="00855F2D">
              <w:rPr>
                <w:b/>
                <w:bCs/>
                <w:i/>
                <w:iCs/>
              </w:rPr>
              <w:t>, så snart ansøgningen om international beskyttelse er blevet registreret, og</w:t>
            </w:r>
            <w:r w:rsidRPr="00855F2D">
              <w:t xml:space="preserve"> af personer, der ifølge national lovgivning har kompetence hertil.</w:t>
            </w:r>
          </w:p>
        </w:tc>
      </w:tr>
    </w:tbl>
    <w:p w:rsidR="00FA192C" w:rsidRPr="00855F2D" w:rsidRDefault="003D79F0" w:rsidP="00FA192C">
      <w:pPr>
        <w:pStyle w:val="AmOrLang"/>
      </w:pPr>
      <w:r w:rsidRPr="00855F2D">
        <w:t xml:space="preserve">Or. </w:t>
      </w:r>
      <w:r w:rsidRPr="00855F2D">
        <w:rPr>
          <w:rStyle w:val="HideTWBExt"/>
          <w:noProof w:val="0"/>
        </w:rPr>
        <w:t>&lt;Original&gt;</w:t>
      </w:r>
      <w:r w:rsidR="00C6349C" w:rsidRPr="00855F2D">
        <w:rPr>
          <w:rStyle w:val="HideTWBInt"/>
        </w:rPr>
        <w:t>{EN}</w:t>
      </w:r>
      <w:r w:rsidR="00C6349C" w:rsidRPr="00855F2D">
        <w:t>en</w:t>
      </w:r>
      <w:r w:rsidRPr="00855F2D">
        <w:rPr>
          <w:rStyle w:val="HideTWBExt"/>
          <w:noProof w:val="0"/>
        </w:rPr>
        <w:t>&lt;/Original&gt;</w:t>
      </w:r>
    </w:p>
    <w:p w:rsidR="00166CCB" w:rsidRPr="00855F2D" w:rsidRDefault="003D79F0" w:rsidP="00A5426B">
      <w:r w:rsidRPr="00855F2D">
        <w:rPr>
          <w:rStyle w:val="HideTWBExt"/>
          <w:noProof w:val="0"/>
        </w:rPr>
        <w:t>&lt;/Amend&gt;</w:t>
      </w:r>
      <w:bookmarkEnd w:id="1"/>
    </w:p>
    <w:p w:rsidR="00FD06F8" w:rsidRPr="00855F2D" w:rsidRDefault="003D79F0" w:rsidP="00FD06F8">
      <w:pPr>
        <w:pStyle w:val="AmNumberTabs"/>
        <w:keepNext/>
      </w:pPr>
      <w:bookmarkStart w:id="2" w:name="EndB"/>
      <w:r w:rsidRPr="00855F2D">
        <w:rPr>
          <w:rStyle w:val="HideTWBExt"/>
          <w:b w:val="0"/>
          <w:noProof w:val="0"/>
        </w:rPr>
        <w:lastRenderedPageBreak/>
        <w:t>&lt;Amend&gt;</w:t>
      </w:r>
      <w:r w:rsidRPr="00855F2D">
        <w:t>Ændringsforslag</w:t>
      </w:r>
      <w:r w:rsidRPr="00855F2D">
        <w:tab/>
      </w:r>
      <w:r w:rsidRPr="00855F2D">
        <w:tab/>
      </w:r>
      <w:r w:rsidRPr="00855F2D">
        <w:rPr>
          <w:rStyle w:val="HideTWBExt"/>
          <w:b w:val="0"/>
          <w:noProof w:val="0"/>
        </w:rPr>
        <w:t>&lt;NumAm&gt;</w:t>
      </w:r>
      <w:r w:rsidRPr="00855F2D">
        <w:t>2</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20 a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trPr>
          <w:jc w:val="center"/>
        </w:trPr>
        <w:tc>
          <w:tcPr>
            <w:tcW w:w="9752" w:type="dxa"/>
            <w:gridSpan w:val="2"/>
          </w:tcPr>
          <w:p w:rsidR="00FD06F8" w:rsidRPr="00855F2D" w:rsidRDefault="00FD06F8" w:rsidP="00A233E9">
            <w:pPr>
              <w:keepNext/>
            </w:pPr>
          </w:p>
        </w:tc>
      </w:tr>
      <w:tr w:rsidR="00657BC3" w:rsidRPr="00855F2D">
        <w:trPr>
          <w:jc w:val="center"/>
        </w:trPr>
        <w:tc>
          <w:tcPr>
            <w:tcW w:w="4876" w:type="dxa"/>
          </w:tcPr>
          <w:p w:rsidR="00FD06F8" w:rsidRPr="00855F2D" w:rsidRDefault="003D79F0" w:rsidP="00A233E9">
            <w:pPr>
              <w:pStyle w:val="AmColumnHeading"/>
              <w:keepNext/>
            </w:pPr>
            <w:r w:rsidRPr="00855F2D">
              <w:t>Kommissionens forslag</w:t>
            </w:r>
          </w:p>
        </w:tc>
        <w:tc>
          <w:tcPr>
            <w:tcW w:w="4876" w:type="dxa"/>
          </w:tcPr>
          <w:p w:rsidR="00FD06F8" w:rsidRPr="00855F2D" w:rsidRDefault="003D79F0" w:rsidP="00A233E9">
            <w:pPr>
              <w:pStyle w:val="AmColumnHeading"/>
              <w:keepNext/>
            </w:pPr>
            <w:r w:rsidRPr="00855F2D">
              <w:t>Ændringsforslag</w:t>
            </w:r>
          </w:p>
        </w:tc>
      </w:tr>
      <w:tr w:rsidR="00657BC3" w:rsidRPr="00855F2D">
        <w:trPr>
          <w:jc w:val="center"/>
        </w:trPr>
        <w:tc>
          <w:tcPr>
            <w:tcW w:w="4876" w:type="dxa"/>
          </w:tcPr>
          <w:p w:rsidR="00FD06F8" w:rsidRPr="00855F2D" w:rsidRDefault="00FD06F8" w:rsidP="00B77A45">
            <w:pPr>
              <w:pStyle w:val="Normal6a"/>
            </w:pPr>
          </w:p>
        </w:tc>
        <w:tc>
          <w:tcPr>
            <w:tcW w:w="4876" w:type="dxa"/>
          </w:tcPr>
          <w:p w:rsidR="00FD06F8" w:rsidRPr="00855F2D" w:rsidRDefault="003D79F0" w:rsidP="00CC3BC3">
            <w:pPr>
              <w:pStyle w:val="Normal6a"/>
              <w:rPr>
                <w:b/>
                <w:bCs/>
                <w:i/>
                <w:iCs/>
              </w:rPr>
            </w:pPr>
            <w:r w:rsidRPr="00855F2D">
              <w:rPr>
                <w:b/>
                <w:i/>
              </w:rPr>
              <w:t>(20a)</w:t>
            </w:r>
            <w:r w:rsidRPr="00855F2D">
              <w:rPr>
                <w:b/>
                <w:i/>
              </w:rPr>
              <w:tab/>
              <w:t xml:space="preserve">Ved anvendelsen af denne forordning bør </w:t>
            </w:r>
            <w:r w:rsidRPr="00855F2D">
              <w:rPr>
                <w:b/>
                <w:i/>
              </w:rPr>
              <w:t>medlemsstaterne overholde deres internationale forpligtelser over for statsløse personer, herunder i henhold til konventionen af 28. september 1954 om statsløse personers retsstilling.</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w:t>
      </w:r>
      <w:r w:rsidRPr="00855F2D">
        <w:rPr>
          <w:rStyle w:val="HideTWBExt"/>
          <w:b w:val="0"/>
          <w:noProof w:val="0"/>
        </w:rPr>
        <w:t>m&gt;</w:t>
      </w:r>
      <w:r w:rsidRPr="00855F2D">
        <w:t>3</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31</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(31)</w:t>
            </w:r>
            <w:r w:rsidRPr="00855F2D">
              <w:tab/>
              <w:t xml:space="preserve">For at sikre ansøgerens rettigheder bør vedkommende modtage afgørelsen om sin </w:t>
            </w:r>
            <w:r w:rsidRPr="00855F2D">
              <w:t>ansøgning skriftligt. Hvis afgørelsen ikke tildeler ansøgeren international beskyttelse, bør den ledsages af de faktuelle og retlige begrundelser for afgørelsen, oplysninger om afgørelsens konsekvenser og de måder, hvorpå afgørelsen kan anfægtes.</w:t>
            </w:r>
          </w:p>
        </w:tc>
        <w:tc>
          <w:tcPr>
            <w:tcW w:w="4876" w:type="dxa"/>
          </w:tcPr>
          <w:p w:rsidR="00FD06F8" w:rsidRPr="00855F2D" w:rsidRDefault="003D79F0" w:rsidP="00CC3BC3">
            <w:pPr>
              <w:pStyle w:val="Normal6a"/>
              <w:rPr>
                <w:b/>
                <w:i/>
              </w:rPr>
            </w:pPr>
            <w:r w:rsidRPr="00855F2D">
              <w:t>(31)</w:t>
            </w:r>
            <w:r w:rsidRPr="00855F2D">
              <w:tab/>
              <w:t xml:space="preserve">For </w:t>
            </w:r>
            <w:r w:rsidRPr="00855F2D">
              <w:t>at sikre ansøgerens rettigheder bør vedkommende modtage afgørelsen om sin ansøgning skriftligt. Hvis afgørelsen ikke tildeler ansøgeren international beskyttelse, bør den ledsages af de faktuelle og retlige begrundelser for afgørelsen, oplysninger om afgør</w:t>
            </w:r>
            <w:r w:rsidRPr="00855F2D">
              <w:t xml:space="preserve">elsens konsekvenser og de måder, hvorpå afgørelsen kan anfægtes. </w:t>
            </w:r>
            <w:r w:rsidRPr="00855F2D">
              <w:rPr>
                <w:b/>
                <w:i/>
              </w:rPr>
              <w:t>Med forbehold af ansøgerens ret til at forblive i den ansvarlige medlemsstat under behandlingen af ansøgningen og princippet om non-refoulement kan en sådan afgørelse omfatte eller træffes sa</w:t>
            </w:r>
            <w:r w:rsidRPr="00855F2D">
              <w:rPr>
                <w:b/>
                <w:i/>
              </w:rPr>
              <w:t>mtidig med en afgørelse om tilbagesendelse i henhold til direktiv XXX/XXX/EU [det omarbejdede direktiv om tilbagesendelse].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lastRenderedPageBreak/>
        <w:t>&lt;Amend&gt;</w:t>
      </w:r>
      <w:r w:rsidRPr="00855F2D">
        <w:t>Ændringsforslag</w:t>
      </w:r>
      <w:r w:rsidRPr="00855F2D">
        <w:tab/>
      </w:r>
      <w:r w:rsidRPr="00855F2D">
        <w:tab/>
      </w:r>
      <w:r w:rsidRPr="00855F2D">
        <w:rPr>
          <w:rStyle w:val="HideTWBExt"/>
          <w:b w:val="0"/>
          <w:noProof w:val="0"/>
        </w:rPr>
        <w:t>&lt;NumAm&gt;</w:t>
      </w:r>
      <w:r w:rsidRPr="00855F2D">
        <w:t>4</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w:t>
      </w:r>
      <w:r w:rsidRPr="00855F2D">
        <w:t>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31 a</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(31a)</w:t>
            </w:r>
            <w:r w:rsidRPr="00855F2D">
              <w:tab/>
              <w:t xml:space="preserve">For at gøre </w:t>
            </w:r>
            <w:r w:rsidRPr="00855F2D">
              <w:rPr>
                <w:b/>
                <w:bCs/>
                <w:i/>
                <w:iCs/>
              </w:rPr>
              <w:t>procedurerne</w:t>
            </w:r>
            <w:r w:rsidRPr="00855F2D">
              <w:t xml:space="preserve"> mere effektive og mindske risikoen for forsvinden og sandsynligheden for uautoriserede bevægelser bør </w:t>
            </w:r>
            <w:r w:rsidRPr="00855F2D">
              <w:rPr>
                <w:b/>
                <w:bCs/>
                <w:i/>
                <w:iCs/>
              </w:rPr>
              <w:t xml:space="preserve">der ikke være </w:t>
            </w:r>
            <w:r w:rsidRPr="00855F2D">
              <w:rPr>
                <w:b/>
                <w:bCs/>
                <w:i/>
                <w:iCs/>
              </w:rPr>
              <w:t>nogen</w:t>
            </w:r>
            <w:r w:rsidRPr="00855F2D">
              <w:t xml:space="preserve"> proceduremæssige huller mellem udstedelsen af en negativ afgørelse om en ansøgning om international beskyttelse og udstedelsen af en afgørelse om tilbagesendelse. </w:t>
            </w:r>
            <w:r w:rsidRPr="00855F2D">
              <w:rPr>
                <w:b/>
                <w:bCs/>
                <w:i/>
                <w:iCs/>
              </w:rPr>
              <w:t>Der bør straks udstedes en afgørelse om tilbagesendelse til ansøgere, som får afslag på</w:t>
            </w:r>
            <w:r w:rsidRPr="00855F2D">
              <w:rPr>
                <w:b/>
                <w:bCs/>
                <w:i/>
                <w:iCs/>
              </w:rPr>
              <w:t xml:space="preserve"> deres ansøgninger.</w:t>
            </w:r>
            <w:r w:rsidRPr="00855F2D">
              <w:t xml:space="preserve"> Uden at dette berører retten til adgang til effektive retsmidler, </w:t>
            </w:r>
            <w:r w:rsidRPr="00855F2D">
              <w:rPr>
                <w:b/>
                <w:bCs/>
                <w:i/>
                <w:iCs/>
              </w:rPr>
              <w:t>bør afgørelsen om tilbagesendelse enten indgå i den negative</w:t>
            </w:r>
            <w:r w:rsidRPr="00855F2D">
              <w:t xml:space="preserve"> afgørelse om </w:t>
            </w:r>
            <w:r w:rsidRPr="00855F2D">
              <w:rPr>
                <w:b/>
                <w:bCs/>
                <w:i/>
                <w:iCs/>
              </w:rPr>
              <w:t>en ansøgning</w:t>
            </w:r>
            <w:r w:rsidRPr="00855F2D">
              <w:t xml:space="preserve"> om international beskyttelse, </w:t>
            </w:r>
            <w:r w:rsidRPr="00855F2D">
              <w:rPr>
                <w:b/>
                <w:bCs/>
                <w:i/>
                <w:iCs/>
              </w:rPr>
              <w:t>eller, hvis der er tale om en særskilt akt,</w:t>
            </w:r>
            <w:r w:rsidRPr="00855F2D">
              <w:t xml:space="preserve"> udstedes </w:t>
            </w:r>
            <w:r w:rsidRPr="00855F2D">
              <w:rPr>
                <w:b/>
                <w:bCs/>
                <w:i/>
                <w:iCs/>
              </w:rPr>
              <w:t>samtidig og sammen</w:t>
            </w:r>
            <w:r w:rsidRPr="00855F2D">
              <w:t xml:space="preserve"> med </w:t>
            </w:r>
            <w:r w:rsidRPr="00855F2D">
              <w:rPr>
                <w:b/>
                <w:bCs/>
                <w:i/>
                <w:iCs/>
              </w:rPr>
              <w:t>den negative afgørelse</w:t>
            </w:r>
            <w:r w:rsidRPr="00855F2D">
              <w:t>.</w:t>
            </w:r>
          </w:p>
        </w:tc>
        <w:tc>
          <w:tcPr>
            <w:tcW w:w="4876" w:type="dxa"/>
          </w:tcPr>
          <w:p w:rsidR="00FD06F8" w:rsidRPr="00855F2D" w:rsidRDefault="003D79F0" w:rsidP="00CC3BC3">
            <w:pPr>
              <w:pStyle w:val="Normal6a"/>
              <w:rPr>
                <w:b/>
                <w:bCs/>
                <w:i/>
                <w:iCs/>
              </w:rPr>
            </w:pPr>
            <w:r w:rsidRPr="00855F2D">
              <w:t>(31a)</w:t>
            </w:r>
            <w:r w:rsidRPr="00855F2D">
              <w:tab/>
              <w:t xml:space="preserve">For at gøre </w:t>
            </w:r>
            <w:r w:rsidRPr="00855F2D">
              <w:rPr>
                <w:b/>
                <w:bCs/>
                <w:i/>
                <w:iCs/>
              </w:rPr>
              <w:t>den fremskyndede procedure og grænseproceduren</w:t>
            </w:r>
            <w:r w:rsidRPr="00855F2D">
              <w:t xml:space="preserve"> mere effektive og mindske risikoen for forsvinden og sandsynligheden for uautoriserede bevægelser bør </w:t>
            </w:r>
            <w:r w:rsidRPr="00855F2D">
              <w:rPr>
                <w:b/>
                <w:bCs/>
                <w:i/>
                <w:iCs/>
              </w:rPr>
              <w:t>medlemsstaterne stræbe efter at mindske</w:t>
            </w:r>
            <w:r w:rsidRPr="00855F2D">
              <w:t xml:space="preserve"> proceduremæssige huller mellem udstedelsen af en negativ afgørelse om en ansøgning om international beskyttelse og udstedelsen af en afgørelse om tilbagesendelse. </w:t>
            </w:r>
            <w:r w:rsidRPr="00855F2D">
              <w:rPr>
                <w:b/>
                <w:bCs/>
                <w:i/>
                <w:iCs/>
              </w:rPr>
              <w:t>Hvis afgørelsen om tilbagesendelse,</w:t>
            </w:r>
            <w:r w:rsidRPr="00855F2D">
              <w:rPr>
                <w:b/>
                <w:bCs/>
              </w:rPr>
              <w:t xml:space="preserve"> </w:t>
            </w:r>
            <w:r w:rsidRPr="00855F2D">
              <w:t>uden at dette berører retten til adgang til effektive re</w:t>
            </w:r>
            <w:r w:rsidRPr="00855F2D">
              <w:t xml:space="preserve">tsmidler, </w:t>
            </w:r>
            <w:r w:rsidRPr="00855F2D">
              <w:rPr>
                <w:b/>
                <w:bCs/>
                <w:i/>
                <w:iCs/>
              </w:rPr>
              <w:t>udstedes ved en særskilt akt fra en</w:t>
            </w:r>
            <w:r w:rsidRPr="00855F2D">
              <w:t xml:space="preserve"> afgørelse om </w:t>
            </w:r>
            <w:r w:rsidRPr="00855F2D">
              <w:rPr>
                <w:b/>
                <w:bCs/>
                <w:i/>
                <w:iCs/>
              </w:rPr>
              <w:t xml:space="preserve">afslag på ansøgningen </w:t>
            </w:r>
            <w:r w:rsidRPr="00855F2D">
              <w:t xml:space="preserve">om international beskyttelse, </w:t>
            </w:r>
            <w:r w:rsidRPr="00855F2D">
              <w:rPr>
                <w:b/>
                <w:bCs/>
                <w:i/>
                <w:iCs/>
              </w:rPr>
              <w:t>bør førstnævnte afgørelse</w:t>
            </w:r>
            <w:r w:rsidRPr="00855F2D">
              <w:t xml:space="preserve"> udstedes </w:t>
            </w:r>
            <w:r w:rsidRPr="00855F2D">
              <w:rPr>
                <w:b/>
                <w:bCs/>
                <w:i/>
                <w:iCs/>
              </w:rPr>
              <w:t>uden unødig forsinkelse herefter</w:t>
            </w:r>
            <w:r w:rsidRPr="00855F2D">
              <w:t xml:space="preserve"> med </w:t>
            </w:r>
            <w:r w:rsidRPr="00855F2D">
              <w:rPr>
                <w:b/>
                <w:bCs/>
                <w:i/>
                <w:iCs/>
              </w:rPr>
              <w:t>henblik på at overholde de frister, der er fastsat i denne forordning</w:t>
            </w:r>
            <w:r w:rsidRPr="00855F2D">
              <w:t>.</w:t>
            </w:r>
            <w:r w:rsidRPr="00855F2D">
              <w:rPr>
                <w:b/>
                <w:i/>
              </w:rPr>
              <w:t xml:space="preserve"> De</w:t>
            </w:r>
            <w:r w:rsidRPr="00855F2D">
              <w:rPr>
                <w:b/>
                <w:i/>
              </w:rPr>
              <w:t xml:space="preserve"> kompetente myndigheder træffer de nødvendige foranstaltninger for at sikre, at ansøgerne er til stede til at modtage afgørelserne. </w:t>
            </w:r>
            <w:r w:rsidRPr="00855F2D">
              <w:rPr>
                <w:b/>
                <w:bCs/>
                <w:i/>
                <w:iCs/>
              </w:rPr>
              <w:t>Dette bør på ingen måde begrænse medlemsstaternes skønsbeføjelser med hensyn til anvendelsen af artikel 6, stk. 5, i Europa-</w:t>
            </w:r>
            <w:r w:rsidRPr="00855F2D">
              <w:rPr>
                <w:b/>
                <w:bCs/>
                <w:i/>
                <w:iCs/>
              </w:rPr>
              <w:t>Parlamentets og Rådets forordning (EU) 2016/399</w:t>
            </w:r>
            <w:r w:rsidRPr="00855F2D">
              <w:rPr>
                <w:rStyle w:val="SupBoldItalic"/>
              </w:rPr>
              <w:t>1a</w:t>
            </w:r>
            <w:r w:rsidRPr="00855F2D">
              <w:rPr>
                <w:b/>
                <w:i/>
              </w:rPr>
              <w:t xml:space="preserve"> eller deres skønsbeføjelser til at udstede opholdstilladelser eller andre tilladelser i henhold til national lovgivning, der giver ret til ophold på deres område, herunder af medmenneskelige eller humanitær</w:t>
            </w:r>
            <w:r w:rsidRPr="00855F2D">
              <w:rPr>
                <w:b/>
                <w:i/>
              </w:rPr>
              <w:t>e årsager.</w:t>
            </w:r>
          </w:p>
        </w:tc>
      </w:tr>
      <w:tr w:rsidR="00657BC3" w:rsidRPr="00855F2D" w:rsidTr="008E3AD6">
        <w:trPr>
          <w:jc w:val="center"/>
        </w:trPr>
        <w:tc>
          <w:tcPr>
            <w:tcW w:w="4876" w:type="dxa"/>
          </w:tcPr>
          <w:p w:rsidR="00AB6825" w:rsidRPr="00855F2D" w:rsidRDefault="00AB6825" w:rsidP="008E3AD6">
            <w:pPr>
              <w:pStyle w:val="Normal6a"/>
              <w:rPr>
                <w:szCs w:val="24"/>
              </w:rPr>
            </w:pPr>
          </w:p>
        </w:tc>
        <w:tc>
          <w:tcPr>
            <w:tcW w:w="4876" w:type="dxa"/>
          </w:tcPr>
          <w:p w:rsidR="00AB6825" w:rsidRPr="00855F2D" w:rsidRDefault="003D79F0" w:rsidP="00AB6825">
            <w:pPr>
              <w:pStyle w:val="Normal6a"/>
              <w:rPr>
                <w:szCs w:val="24"/>
              </w:rPr>
            </w:pPr>
            <w:r w:rsidRPr="00855F2D">
              <w:t>_____________________</w:t>
            </w:r>
          </w:p>
        </w:tc>
      </w:tr>
      <w:tr w:rsidR="00657BC3" w:rsidRPr="00855F2D" w:rsidTr="008E3AD6">
        <w:trPr>
          <w:jc w:val="center"/>
        </w:trPr>
        <w:tc>
          <w:tcPr>
            <w:tcW w:w="4876" w:type="dxa"/>
          </w:tcPr>
          <w:p w:rsidR="00F90630" w:rsidRPr="00855F2D" w:rsidRDefault="00F90630" w:rsidP="008E3AD6">
            <w:pPr>
              <w:pStyle w:val="Normal6a"/>
              <w:rPr>
                <w:szCs w:val="24"/>
              </w:rPr>
            </w:pPr>
          </w:p>
        </w:tc>
        <w:tc>
          <w:tcPr>
            <w:tcW w:w="4876" w:type="dxa"/>
          </w:tcPr>
          <w:p w:rsidR="00F90630" w:rsidRPr="00855F2D" w:rsidRDefault="003D79F0" w:rsidP="00CC3BC3">
            <w:pPr>
              <w:pStyle w:val="Normal6a"/>
              <w:rPr>
                <w:szCs w:val="24"/>
              </w:rPr>
            </w:pPr>
            <w:r w:rsidRPr="00855F2D">
              <w:rPr>
                <w:rStyle w:val="SupBoldItalic"/>
              </w:rPr>
              <w:t xml:space="preserve">1a </w:t>
            </w:r>
            <w:r w:rsidRPr="00855F2D">
              <w:rPr>
                <w:rStyle w:val="SupBoldItalic"/>
              </w:rPr>
              <w:tab/>
            </w:r>
            <w:r w:rsidRPr="00855F2D">
              <w:rPr>
                <w:b/>
                <w:i/>
              </w:rPr>
              <w:t>Europa-Parlamentets og Rådets forordning (EU) 2016/399 af 9. marts 2016 om en EU-kodeks for personers grænsepassage (Schengengrænsekodeks).</w:t>
            </w:r>
            <w:r w:rsidRPr="00855F2D">
              <w:t xml:space="preserve"> </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lastRenderedPageBreak/>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39 a</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(39a)</w:t>
            </w:r>
            <w:r w:rsidRPr="00855F2D">
              <w:tab/>
              <w:t xml:space="preserve">For at sikre hurtige og retfærdige procedurer for alle ansøgere og ligeledes sikre, </w:t>
            </w:r>
            <w:r w:rsidRPr="00855F2D">
              <w:t>at ophold for ansøgere, der ikke er berettiget til international beskyttelse i Unionen, ikke forlænges unødigt, herunder også for personer, der er statsborgere i tredjelande, som er fritaget for kravet om at være i besiddelse af et visum i henhold til foro</w:t>
            </w:r>
            <w:r w:rsidRPr="00855F2D">
              <w:t xml:space="preserve">rdning (EU) 2018/1806, bør medlemsstaterne fremskynde behandlingen af ansøgninger fra ansøgere, der er statsborgere, eller, hvis der er tale om statsløse personer, tidligere har haft sædvanligt opholdssted i et tredjeland, hvor andelen af afgørelser, hvor </w:t>
            </w:r>
            <w:r w:rsidRPr="00855F2D">
              <w:t>der er tildelt international beskyttelse, udgør under 20 % af det samlede antal afgørelser for det pågældende tredjeland. Hvis der er sket en betydelig ændring i det pågældende tredjeland siden offentliggørelsen af de relevante data fra Eurostat og under h</w:t>
            </w:r>
            <w:r w:rsidRPr="00855F2D">
              <w:t xml:space="preserve">ensyntagen til den fælles analyse i henhold til artikel </w:t>
            </w:r>
            <w:r w:rsidRPr="00855F2D">
              <w:rPr>
                <w:b/>
                <w:bCs/>
                <w:i/>
                <w:iCs/>
              </w:rPr>
              <w:t>10</w:t>
            </w:r>
            <w:r w:rsidRPr="00855F2D">
              <w:t xml:space="preserve"> i forordning </w:t>
            </w:r>
            <w:r w:rsidRPr="00855F2D">
              <w:rPr>
                <w:b/>
                <w:bCs/>
                <w:i/>
                <w:iCs/>
              </w:rPr>
              <w:t>XX/XX</w:t>
            </w:r>
            <w:r w:rsidRPr="00855F2D">
              <w:t xml:space="preserve"> om Det Europæiske Asylagentur</w:t>
            </w:r>
            <w:r w:rsidRPr="00855F2D">
              <w:rPr>
                <w:b/>
                <w:bCs/>
                <w:i/>
                <w:iCs/>
              </w:rPr>
              <w:t>, eller hvis ansøgeren</w:t>
            </w:r>
            <w:r w:rsidRPr="00855F2D">
              <w:t xml:space="preserve"> tilhører en bestemt kategori af personer, for hvilke den lave anerkendelsesprocent ikke kan anses for at være repræsentativ fo</w:t>
            </w:r>
            <w:r w:rsidRPr="00855F2D">
              <w:t xml:space="preserve">r deres behov for beskyttelse, fordi der er tale om en specifik forfølgelsesgrund, bør </w:t>
            </w:r>
            <w:r w:rsidRPr="00855F2D">
              <w:rPr>
                <w:b/>
                <w:bCs/>
                <w:i/>
                <w:iCs/>
              </w:rPr>
              <w:t>behandlingen af ansøgningen ikke fremskyndes</w:t>
            </w:r>
            <w:r w:rsidRPr="00855F2D">
              <w:t>. Tilfælde, hvor et tredjeland kan betragtes som et sikkert oprindelsesland eller et sikkert tredjeland for ansøgeren i henho</w:t>
            </w:r>
            <w:r w:rsidRPr="00855F2D">
              <w:t>ld til denne forordning, bør fortsat gælde som en særskilt grund til at anvende henholdsvis den fremskyndede behandlingsprocedure eller afvisningsproceduren.</w:t>
            </w:r>
          </w:p>
        </w:tc>
        <w:tc>
          <w:tcPr>
            <w:tcW w:w="4876" w:type="dxa"/>
          </w:tcPr>
          <w:p w:rsidR="00FD06F8" w:rsidRPr="00855F2D" w:rsidRDefault="003D79F0" w:rsidP="000D5C7F">
            <w:pPr>
              <w:pStyle w:val="Normal6a"/>
              <w:rPr>
                <w:szCs w:val="24"/>
              </w:rPr>
            </w:pPr>
            <w:r w:rsidRPr="00855F2D">
              <w:t>(39a)</w:t>
            </w:r>
            <w:r w:rsidRPr="00855F2D">
              <w:tab/>
              <w:t>For at sikre hurtige og retfærdige procedurer for alle ansøgere og ligeledes sikre, at ophol</w:t>
            </w:r>
            <w:r w:rsidRPr="00855F2D">
              <w:t xml:space="preserve">d for ansøgere, der </w:t>
            </w:r>
            <w:r w:rsidRPr="00855F2D">
              <w:rPr>
                <w:b/>
                <w:bCs/>
                <w:i/>
                <w:iCs/>
              </w:rPr>
              <w:t xml:space="preserve">måske </w:t>
            </w:r>
            <w:r w:rsidRPr="00855F2D">
              <w:t>ikke er berettiget til international beskyttelse i Unionen, ikke forlænges unødigt, herunder også for personer, der er statsborgere i tredjelande, som er fritaget for kravet om at være i besiddelse af et visum i henhold til forord</w:t>
            </w:r>
            <w:r w:rsidRPr="00855F2D">
              <w:t xml:space="preserve">ning (EU) 2018/1806, bør medlemsstaterne </w:t>
            </w:r>
            <w:r w:rsidRPr="00855F2D">
              <w:rPr>
                <w:b/>
                <w:bCs/>
                <w:i/>
                <w:iCs/>
              </w:rPr>
              <w:t xml:space="preserve">kunne </w:t>
            </w:r>
            <w:r w:rsidRPr="00855F2D">
              <w:t>fremskynde behandlingen af ansøgninger fra ansøgere, der er statsborgere, eller, hvis der er tale om statsløse personer, tidligere har haft sædvanligt opholdssted i et tredjeland, hvor andelen af afgørelser, h</w:t>
            </w:r>
            <w:r w:rsidRPr="00855F2D">
              <w:t xml:space="preserve">vor der er tildelt international beskyttelse, </w:t>
            </w:r>
            <w:r w:rsidRPr="00855F2D">
              <w:rPr>
                <w:b/>
                <w:bCs/>
                <w:i/>
                <w:iCs/>
              </w:rPr>
              <w:t xml:space="preserve">som et årligt EU-dækkende gennemsnit </w:t>
            </w:r>
            <w:r w:rsidRPr="00855F2D">
              <w:t xml:space="preserve">udgør under 20 % af det samlede antal afgørelser for det pågældende tredjeland. </w:t>
            </w:r>
            <w:r w:rsidRPr="00855F2D">
              <w:rPr>
                <w:b/>
                <w:i/>
              </w:rPr>
              <w:t>Medlemsstaterne bør kunne fremskynde behandlingen af ansøgninger fra ansøgere, der er uledsag</w:t>
            </w:r>
            <w:r w:rsidRPr="00855F2D">
              <w:rPr>
                <w:b/>
                <w:i/>
              </w:rPr>
              <w:t xml:space="preserve">ede mindreårige, og som er statsborgere, eller, hvis der er tale om statsløse personer, tidligere har haft sædvanligt opholdssted i et tredjeland, hvor andelen af afgørelser, hvor der er tildelt international beskyttelse, </w:t>
            </w:r>
            <w:r w:rsidRPr="00855F2D">
              <w:rPr>
                <w:b/>
                <w:bCs/>
                <w:i/>
                <w:iCs/>
              </w:rPr>
              <w:t>som et årligt EU-dækkende gennemsn</w:t>
            </w:r>
            <w:r w:rsidRPr="00855F2D">
              <w:rPr>
                <w:b/>
                <w:bCs/>
                <w:i/>
                <w:iCs/>
              </w:rPr>
              <w:t xml:space="preserve">it </w:t>
            </w:r>
            <w:r w:rsidRPr="00855F2D">
              <w:rPr>
                <w:b/>
                <w:i/>
              </w:rPr>
              <w:t>udgør under 10 % af det samlede antal afgørelser for det pågældende tredjeland.</w:t>
            </w:r>
            <w:r w:rsidRPr="00855F2D">
              <w:t xml:space="preserve"> </w:t>
            </w:r>
            <w:r w:rsidRPr="00855F2D">
              <w:rPr>
                <w:b/>
                <w:bCs/>
                <w:i/>
                <w:iCs/>
              </w:rPr>
              <w:t xml:space="preserve">Undersøgelsesproceduren bør ikke fremskyndes, </w:t>
            </w:r>
            <w:r w:rsidRPr="00855F2D">
              <w:t xml:space="preserve">hvis der er sket en betydelig ændring i det pågældende tredjeland siden offentliggørelsen af de relevante data fra Eurostat og </w:t>
            </w:r>
            <w:r w:rsidRPr="00855F2D">
              <w:t xml:space="preserve">under hensyntagen til den fælles analyse i henhold til artikel </w:t>
            </w:r>
            <w:r w:rsidRPr="00855F2D">
              <w:rPr>
                <w:b/>
                <w:bCs/>
                <w:i/>
                <w:iCs/>
              </w:rPr>
              <w:t>11</w:t>
            </w:r>
            <w:r w:rsidRPr="00855F2D">
              <w:t xml:space="preserve"> i forordning </w:t>
            </w:r>
            <w:r w:rsidRPr="00855F2D">
              <w:rPr>
                <w:b/>
                <w:bCs/>
                <w:i/>
                <w:iCs/>
              </w:rPr>
              <w:t>(EU)</w:t>
            </w:r>
            <w:r w:rsidRPr="00855F2D">
              <w:t xml:space="preserve"> </w:t>
            </w:r>
            <w:r w:rsidRPr="00855F2D">
              <w:rPr>
                <w:b/>
                <w:i/>
              </w:rPr>
              <w:t>2021/2303</w:t>
            </w:r>
            <w:r w:rsidRPr="00855F2D">
              <w:t xml:space="preserve"> om Det Europæiske Asylagentur</w:t>
            </w:r>
            <w:r w:rsidRPr="00855F2D">
              <w:rPr>
                <w:b/>
                <w:bCs/>
                <w:i/>
                <w:iCs/>
              </w:rPr>
              <w:t>.</w:t>
            </w:r>
            <w:r w:rsidRPr="00855F2D">
              <w:t xml:space="preserve"> </w:t>
            </w:r>
            <w:r w:rsidRPr="00855F2D">
              <w:rPr>
                <w:b/>
                <w:bCs/>
                <w:i/>
                <w:iCs/>
              </w:rPr>
              <w:t>En ansøger, som</w:t>
            </w:r>
            <w:r w:rsidRPr="00855F2D">
              <w:t xml:space="preserve"> tilhører en bestemt kategori af personer, for </w:t>
            </w:r>
            <w:r w:rsidRPr="00855F2D">
              <w:lastRenderedPageBreak/>
              <w:t>hvilke den lave anerkendelsesprocent ikke kan anses for at være repræ</w:t>
            </w:r>
            <w:r w:rsidRPr="00855F2D">
              <w:t xml:space="preserve">sentativ for deres behov for beskyttelse, fordi der er tale om en specifik forfølgelsesgrund, bør </w:t>
            </w:r>
            <w:r w:rsidRPr="00855F2D">
              <w:rPr>
                <w:b/>
                <w:bCs/>
                <w:i/>
                <w:iCs/>
              </w:rPr>
              <w:t>også undtages fra den fremskyndede undersøgelsesprocedure, herunder når en sådan procedure allerede er begyndt</w:t>
            </w:r>
            <w:r w:rsidRPr="00855F2D">
              <w:t>. Tilfælde, hvor et tredjeland kan betragtes som</w:t>
            </w:r>
            <w:r w:rsidRPr="00855F2D">
              <w:t xml:space="preserve"> et sikkert oprindelsesland eller et sikkert tredjeland for ansøgeren i henhold til denne forordning, bør fortsat gælde som en særskilt grund til at anvende henholdsvis den fremskyndede behandlingsprocedure eller afvisningsproceduren.</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(40)</w:t>
            </w:r>
            <w:r w:rsidRPr="00855F2D">
              <w:tab/>
            </w:r>
            <w:r w:rsidRPr="00855F2D">
              <w:t xml:space="preserve">Mange ansøgninger om international beskyttelse indgives ved en medlemsstats ydre grænse eller i en medlemsstats transitområde, </w:t>
            </w:r>
            <w:r w:rsidRPr="00855F2D">
              <w:rPr>
                <w:b/>
                <w:bCs/>
                <w:i/>
                <w:iCs/>
              </w:rPr>
              <w:t>ofte</w:t>
            </w:r>
            <w:r w:rsidRPr="00855F2D">
              <w:t xml:space="preserve"> af personer, der pågribes i forbindelse med </w:t>
            </w:r>
            <w:r w:rsidRPr="00855F2D">
              <w:rPr>
                <w:b/>
                <w:bCs/>
                <w:i/>
                <w:iCs/>
              </w:rPr>
              <w:t>uautoriseret</w:t>
            </w:r>
            <w:r w:rsidRPr="00855F2D">
              <w:t xml:space="preserve"> passage af den ydre grænse eller sættes i land efter en eftersøgnin</w:t>
            </w:r>
            <w:r w:rsidRPr="00855F2D">
              <w:t xml:space="preserve">gs- og redningsaktion. </w:t>
            </w:r>
            <w:r w:rsidRPr="00855F2D">
              <w:rPr>
                <w:b/>
                <w:i/>
              </w:rPr>
              <w:t>For at kunne foretage identifikations-, sikkerheds- og helbredstjek ved de ydre grænser og henvise de berørte tredjelandsstatsborgere og statsløse personer til de relevante procedurer er det nødvendigt at foretage en screening.</w:t>
            </w:r>
            <w:r w:rsidRPr="00855F2D">
              <w:t xml:space="preserve"> Der b</w:t>
            </w:r>
            <w:r w:rsidRPr="00855F2D">
              <w:t xml:space="preserve">ør være gnidningsløse og effektive forbindelser mellem alle faser af de relevante procedurer for alle irregulære indrejser. Efter screeningen bør tredjelandsstatsborgere og statsløse personer kanaliseres videre til den relevante </w:t>
            </w:r>
            <w:r w:rsidRPr="00855F2D">
              <w:rPr>
                <w:b/>
                <w:bCs/>
                <w:i/>
                <w:iCs/>
              </w:rPr>
              <w:t>asyl-</w:t>
            </w:r>
            <w:r w:rsidRPr="00855F2D">
              <w:t xml:space="preserve"> eller </w:t>
            </w:r>
            <w:r w:rsidRPr="00855F2D">
              <w:rPr>
                <w:b/>
                <w:bCs/>
                <w:i/>
                <w:iCs/>
              </w:rPr>
              <w:t>tilbagesendelse</w:t>
            </w:r>
            <w:r w:rsidRPr="00855F2D">
              <w:rPr>
                <w:b/>
                <w:bCs/>
                <w:i/>
                <w:iCs/>
              </w:rPr>
              <w:t>sprocedure eller nægtes</w:t>
            </w:r>
            <w:r w:rsidRPr="00855F2D">
              <w:t xml:space="preserve"> indrejse. </w:t>
            </w:r>
            <w:r w:rsidRPr="00855F2D">
              <w:rPr>
                <w:b/>
                <w:i/>
              </w:rPr>
              <w:t xml:space="preserve">Der bør derfor indføres en fase </w:t>
            </w:r>
            <w:r w:rsidRPr="00855F2D">
              <w:rPr>
                <w:b/>
                <w:i/>
              </w:rPr>
              <w:lastRenderedPageBreak/>
              <w:t>forud for indrejse bestående af en screening og en grænseprocedure for asyl og tilbagesendelse.</w:t>
            </w:r>
          </w:p>
        </w:tc>
        <w:tc>
          <w:tcPr>
            <w:tcW w:w="4876" w:type="dxa"/>
          </w:tcPr>
          <w:p w:rsidR="00FD06F8" w:rsidRPr="00855F2D" w:rsidRDefault="003D79F0" w:rsidP="000D5C7F">
            <w:pPr>
              <w:pStyle w:val="Normal6a"/>
              <w:rPr>
                <w:szCs w:val="24"/>
              </w:rPr>
            </w:pPr>
            <w:r w:rsidRPr="00855F2D">
              <w:lastRenderedPageBreak/>
              <w:t>(40)</w:t>
            </w:r>
            <w:r w:rsidRPr="00855F2D">
              <w:tab/>
              <w:t>Mange ansøgninger om international beskyttelse indgives ved en medlemsstats ydre grænse e</w:t>
            </w:r>
            <w:r w:rsidRPr="00855F2D">
              <w:t xml:space="preserve">ller i en medlemsstats transitområde, </w:t>
            </w:r>
            <w:r w:rsidRPr="00855F2D">
              <w:rPr>
                <w:b/>
                <w:bCs/>
                <w:i/>
                <w:iCs/>
              </w:rPr>
              <w:t>herunder</w:t>
            </w:r>
            <w:r w:rsidRPr="00855F2D">
              <w:t xml:space="preserve"> af personer, der pågribes i forbindelse med </w:t>
            </w:r>
            <w:r w:rsidRPr="00855F2D">
              <w:rPr>
                <w:b/>
                <w:bCs/>
                <w:i/>
                <w:iCs/>
              </w:rPr>
              <w:t>irregulær</w:t>
            </w:r>
            <w:r w:rsidRPr="00855F2D">
              <w:t xml:space="preserve"> passage af den ydre grænse eller sættes i land efter en eftersøgnings- og redningsaktion. Der bør være gnidningsløse og effektive forbindelser mellem alle </w:t>
            </w:r>
            <w:r w:rsidRPr="00855F2D">
              <w:t xml:space="preserve">faser af de relevante procedurer for alle irregulære indrejser. </w:t>
            </w:r>
            <w:r w:rsidRPr="00855F2D">
              <w:rPr>
                <w:b/>
                <w:bCs/>
                <w:i/>
                <w:iCs/>
              </w:rPr>
              <w:t xml:space="preserve">Senest </w:t>
            </w:r>
            <w:r w:rsidRPr="00855F2D">
              <w:t xml:space="preserve">efter screeningen bør tredjelandsstatsborgere og statsløse personer kanaliseres videre til den relevante </w:t>
            </w:r>
            <w:r w:rsidRPr="00855F2D">
              <w:rPr>
                <w:b/>
                <w:bCs/>
                <w:i/>
                <w:iCs/>
              </w:rPr>
              <w:t>procedure</w:t>
            </w:r>
            <w:r w:rsidRPr="00855F2D">
              <w:t xml:space="preserve"> eller </w:t>
            </w:r>
            <w:r w:rsidRPr="00855F2D">
              <w:rPr>
                <w:b/>
                <w:bCs/>
                <w:i/>
                <w:iCs/>
              </w:rPr>
              <w:t>gives tilladelse til</w:t>
            </w:r>
            <w:r w:rsidRPr="00855F2D">
              <w:t xml:space="preserve"> indrejse</w:t>
            </w:r>
            <w:r w:rsidRPr="00855F2D">
              <w:rPr>
                <w:b/>
                <w:bCs/>
                <w:i/>
                <w:iCs/>
              </w:rPr>
              <w:t xml:space="preserve"> i overensstemmelse med artikel 6, </w:t>
            </w:r>
            <w:r w:rsidRPr="00855F2D">
              <w:rPr>
                <w:b/>
                <w:bCs/>
                <w:i/>
                <w:iCs/>
              </w:rPr>
              <w:t>stk. 5, i forordning (EU) 2016/399</w:t>
            </w:r>
            <w:r w:rsidRPr="00855F2D">
              <w:t>.</w:t>
            </w:r>
          </w:p>
        </w:tc>
      </w:tr>
    </w:tbl>
    <w:p w:rsidR="00FD06F8" w:rsidRPr="00855F2D" w:rsidRDefault="003D79F0" w:rsidP="00CB4C71">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a</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 xml:space="preserve">Kommissionens </w:t>
            </w:r>
            <w:r w:rsidRPr="00855F2D">
              <w:t>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C24D7A">
            <w:pPr>
              <w:pStyle w:val="Normal6a"/>
            </w:pPr>
            <w:r w:rsidRPr="00855F2D">
              <w:t>(40a)</w:t>
            </w:r>
            <w:r w:rsidRPr="00855F2D">
              <w:tab/>
              <w:t>Formålet med grænseproceduren for asyl</w:t>
            </w:r>
            <w:r w:rsidRPr="00855F2D">
              <w:rPr>
                <w:b/>
                <w:bCs/>
                <w:i/>
                <w:iCs/>
              </w:rPr>
              <w:t xml:space="preserve"> og tilbagesendelse</w:t>
            </w:r>
            <w:r w:rsidRPr="00855F2D">
              <w:t xml:space="preserve"> bør være, at man </w:t>
            </w:r>
            <w:r w:rsidRPr="00855F2D">
              <w:rPr>
                <w:b/>
                <w:bCs/>
                <w:i/>
                <w:iCs/>
              </w:rPr>
              <w:t>ved de ydre grænser</w:t>
            </w:r>
            <w:r w:rsidRPr="00855F2D">
              <w:rPr>
                <w:b/>
                <w:bCs/>
              </w:rPr>
              <w:t xml:space="preserve"> </w:t>
            </w:r>
            <w:r w:rsidRPr="00855F2D">
              <w:t xml:space="preserve">hurtigt kan vurdere, om ansøgninger </w:t>
            </w:r>
            <w:r w:rsidRPr="00855F2D">
              <w:rPr>
                <w:b/>
                <w:bCs/>
                <w:i/>
                <w:iCs/>
              </w:rPr>
              <w:t>er grundløse eller</w:t>
            </w:r>
            <w:r w:rsidRPr="00855F2D">
              <w:rPr>
                <w:b/>
                <w:bCs/>
              </w:rPr>
              <w:t xml:space="preserve"> </w:t>
            </w:r>
            <w:r w:rsidRPr="00855F2D">
              <w:t xml:space="preserve">skal afvises, </w:t>
            </w:r>
            <w:r w:rsidRPr="00855F2D">
              <w:rPr>
                <w:b/>
                <w:bCs/>
                <w:i/>
                <w:iCs/>
              </w:rPr>
              <w:t>og hurtigt kan tilbagesende</w:t>
            </w:r>
            <w:r w:rsidRPr="00855F2D">
              <w:t xml:space="preserve"> de personer, der ikke har ret til</w:t>
            </w:r>
            <w:r w:rsidRPr="00855F2D">
              <w:t xml:space="preserve"> ophold, </w:t>
            </w:r>
            <w:r w:rsidRPr="00855F2D">
              <w:rPr>
                <w:b/>
                <w:bCs/>
                <w:i/>
                <w:iCs/>
              </w:rPr>
              <w:t>samtidig med at det sikres, at personer, hvis ansøgninger</w:t>
            </w:r>
            <w:r w:rsidRPr="00855F2D">
              <w:t xml:space="preserve"> er </w:t>
            </w:r>
            <w:r w:rsidRPr="00855F2D">
              <w:rPr>
                <w:b/>
                <w:bCs/>
                <w:i/>
                <w:iCs/>
              </w:rPr>
              <w:t>velbegrundede, kanaliseres videre til den almindelige procedure og får hurtig adgang til international beskyttelse</w:t>
            </w:r>
            <w:r w:rsidRPr="00855F2D">
              <w:t>. Medlemsstaterne bør derfor kunne kræve, at ansøgere om international b</w:t>
            </w:r>
            <w:r w:rsidRPr="00855F2D">
              <w:t>eskyttelse forbliver ved den ydre grænse eller i et transitområde, således at ansøgningernes antagelighed kan vurderes. Under nærmere fastsatte omstændigheder bør medlemsstaterne kunne beslutte, om en ansøgning skal realitetsbehandles, og i tilfælde af afs</w:t>
            </w:r>
            <w:r w:rsidRPr="00855F2D">
              <w:t xml:space="preserve">lag på ansøgningen, om de pågældende tredjelandsstatsborgere og statsløse personer </w:t>
            </w:r>
            <w:r w:rsidRPr="00855F2D">
              <w:rPr>
                <w:b/>
                <w:bCs/>
                <w:i/>
                <w:iCs/>
              </w:rPr>
              <w:t>ved de ydre grænser</w:t>
            </w:r>
            <w:r w:rsidRPr="00855F2D">
              <w:t xml:space="preserve"> skal tilbagesendes.</w:t>
            </w:r>
          </w:p>
        </w:tc>
        <w:tc>
          <w:tcPr>
            <w:tcW w:w="4876" w:type="dxa"/>
          </w:tcPr>
          <w:p w:rsidR="00FD06F8" w:rsidRPr="00855F2D" w:rsidRDefault="003D79F0" w:rsidP="00387B6E">
            <w:pPr>
              <w:pStyle w:val="Normal6a"/>
              <w:rPr>
                <w:szCs w:val="24"/>
              </w:rPr>
            </w:pPr>
            <w:r w:rsidRPr="00855F2D">
              <w:t>(40a)</w:t>
            </w:r>
            <w:r w:rsidRPr="00855F2D">
              <w:tab/>
              <w:t xml:space="preserve">Formålet med grænseproceduren for asyl bør være, at man hurtigt kan vurdere, om ansøgninger </w:t>
            </w:r>
            <w:r w:rsidRPr="00855F2D">
              <w:rPr>
                <w:b/>
                <w:bCs/>
                <w:i/>
                <w:iCs/>
              </w:rPr>
              <w:t xml:space="preserve">indgivet under screeningproceduren </w:t>
            </w:r>
            <w:r w:rsidRPr="00855F2D">
              <w:rPr>
                <w:b/>
                <w:bCs/>
                <w:i/>
                <w:iCs/>
              </w:rPr>
              <w:t>eller ved dens afslutning</w:t>
            </w:r>
            <w:r w:rsidRPr="00855F2D">
              <w:t xml:space="preserve"> skal afvises</w:t>
            </w:r>
            <w:r w:rsidRPr="00855F2D">
              <w:rPr>
                <w:b/>
                <w:bCs/>
                <w:i/>
                <w:iCs/>
              </w:rPr>
              <w:t xml:space="preserve"> eller er grundløse</w:t>
            </w:r>
            <w:r w:rsidRPr="00855F2D">
              <w:t xml:space="preserve">, </w:t>
            </w:r>
            <w:r w:rsidRPr="00855F2D">
              <w:rPr>
                <w:b/>
                <w:bCs/>
                <w:i/>
                <w:iCs/>
              </w:rPr>
              <w:t>ikke blot når det er afgjort, hvilken medlemsstat der er ansvarlig for en ansøgning om international beskyttelse i overensstemmelse med forordning (EU) XXX/XXX [forordningen om asylforvaltning og m</w:t>
            </w:r>
            <w:r w:rsidRPr="00855F2D">
              <w:rPr>
                <w:b/>
                <w:bCs/>
                <w:i/>
                <w:iCs/>
              </w:rPr>
              <w:t>igrationsstyring], men også under grænseproceduren.</w:t>
            </w:r>
            <w:r w:rsidRPr="00855F2D">
              <w:t xml:space="preserve"> </w:t>
            </w:r>
            <w:r w:rsidRPr="00855F2D">
              <w:rPr>
                <w:b/>
                <w:bCs/>
                <w:i/>
                <w:iCs/>
              </w:rPr>
              <w:t xml:space="preserve">Hvis de er grundløse eller skal afvises, bør medlemsstaterne være i stand til at anvende en grænseprocedure for at muliggøre en hurtig tilbagesendelse af </w:t>
            </w:r>
            <w:r w:rsidRPr="00855F2D">
              <w:t xml:space="preserve">de personer, der ikke har ret til ophold, </w:t>
            </w:r>
            <w:r w:rsidRPr="00855F2D">
              <w:rPr>
                <w:b/>
                <w:bCs/>
                <w:i/>
                <w:iCs/>
              </w:rPr>
              <w:t>og for h</w:t>
            </w:r>
            <w:r w:rsidRPr="00855F2D">
              <w:rPr>
                <w:b/>
                <w:bCs/>
                <w:i/>
                <w:iCs/>
              </w:rPr>
              <w:t>vilke der</w:t>
            </w:r>
            <w:r w:rsidRPr="00855F2D">
              <w:t xml:space="preserve"> er </w:t>
            </w:r>
            <w:r w:rsidRPr="00855F2D">
              <w:rPr>
                <w:b/>
                <w:bCs/>
                <w:i/>
                <w:iCs/>
              </w:rPr>
              <w:t>truffet en afgørelse om tilbagesendelse i overensstemmelse med princippet om non-refoulement</w:t>
            </w:r>
            <w:r w:rsidRPr="00855F2D">
              <w:t xml:space="preserve">. Medlemsstaterne bør derfor kunne kræve, at ansøgere om international beskyttelse forbliver </w:t>
            </w:r>
            <w:r w:rsidRPr="00855F2D">
              <w:rPr>
                <w:b/>
                <w:bCs/>
                <w:i/>
                <w:iCs/>
              </w:rPr>
              <w:t>på steder, der er udpeget efter deres skøn, for at gennemf</w:t>
            </w:r>
            <w:r w:rsidRPr="00855F2D">
              <w:rPr>
                <w:b/>
                <w:bCs/>
                <w:i/>
                <w:iCs/>
              </w:rPr>
              <w:t xml:space="preserve">øre proceduren, herunder </w:t>
            </w:r>
            <w:r w:rsidRPr="00855F2D">
              <w:t xml:space="preserve">ved </w:t>
            </w:r>
            <w:r w:rsidRPr="00855F2D">
              <w:rPr>
                <w:b/>
                <w:bCs/>
                <w:i/>
                <w:iCs/>
              </w:rPr>
              <w:t xml:space="preserve">eller i nærheden af </w:t>
            </w:r>
            <w:r w:rsidRPr="00855F2D">
              <w:t>den ydre grænse eller i et transitområde, således at ansøgningernes antagelighed kan vurderes</w:t>
            </w:r>
            <w:r w:rsidRPr="00855F2D">
              <w:rPr>
                <w:b/>
                <w:bCs/>
                <w:i/>
                <w:iCs/>
              </w:rPr>
              <w:t>, forudsat at de er i overensstemmelse med direktiv XXX/XXX/EU [direktivet om modtagelsesforhold]</w:t>
            </w:r>
            <w:r w:rsidRPr="00855F2D">
              <w:t>. Under nærmere f</w:t>
            </w:r>
            <w:r w:rsidRPr="00855F2D">
              <w:t xml:space="preserve">astsatte omstændigheder bør medlemsstaterne kunne beslutte, om en ansøgning skal realitetsbehandles, og i </w:t>
            </w:r>
            <w:r w:rsidRPr="00855F2D">
              <w:lastRenderedPageBreak/>
              <w:t xml:space="preserve">tilfælde af afslag på ansøgningen, om de pågældende tredjelandsstatsborgere og statsløse personer </w:t>
            </w:r>
            <w:r w:rsidRPr="00855F2D">
              <w:rPr>
                <w:b/>
                <w:bCs/>
                <w:i/>
                <w:iCs/>
              </w:rPr>
              <w:t>i en grænseprocedure</w:t>
            </w:r>
            <w:r w:rsidRPr="00855F2D">
              <w:t xml:space="preserve"> skal tilbagesendes.</w:t>
            </w:r>
          </w:p>
        </w:tc>
      </w:tr>
    </w:tbl>
    <w:p w:rsidR="00FD06F8" w:rsidRPr="00855F2D" w:rsidRDefault="003D79F0" w:rsidP="00F451E5">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b</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(40b)</w:t>
            </w:r>
            <w:r w:rsidRPr="00855F2D">
              <w:tab/>
            </w:r>
            <w:r w:rsidRPr="00855F2D">
              <w:rPr>
                <w:b/>
                <w:bCs/>
                <w:i/>
                <w:iCs/>
              </w:rPr>
              <w:t>Medlemsstaten</w:t>
            </w:r>
            <w:r w:rsidRPr="00855F2D">
              <w:t xml:space="preserve"> bør vurdere ansøgninger ved en grænseprocedure, hvis </w:t>
            </w:r>
            <w:r w:rsidRPr="00855F2D">
              <w:rPr>
                <w:b/>
                <w:bCs/>
                <w:i/>
                <w:iCs/>
              </w:rPr>
              <w:t>ansøgeren udgør</w:t>
            </w:r>
            <w:r w:rsidRPr="00855F2D">
              <w:t xml:space="preserve"> en </w:t>
            </w:r>
            <w:r w:rsidRPr="00855F2D">
              <w:rPr>
                <w:b/>
                <w:bCs/>
                <w:i/>
                <w:iCs/>
              </w:rPr>
              <w:t>fare for den nationale sikkerhed eller den offentlige orden, hvis ansøgeren har vildledt myndighederne ved at fremlægge falske oplysninger eller dokumenter eller ved at tilbageholde r</w:t>
            </w:r>
            <w:r w:rsidRPr="00855F2D">
              <w:rPr>
                <w:b/>
                <w:bCs/>
                <w:i/>
                <w:iCs/>
              </w:rPr>
              <w:t xml:space="preserve">elevante oplysninger eller dokumenter vedrørende sin identitet eller nationalitet, som kunne have fået negativ indvirkning på afgørelsen, og hvis det er sandsynligt, at ansøgningen er grundløs, fordi ansøgeren er af en nationalitet, for hvilken andelen af </w:t>
            </w:r>
            <w:r w:rsidRPr="00855F2D">
              <w:rPr>
                <w:b/>
                <w:bCs/>
                <w:i/>
                <w:iCs/>
              </w:rPr>
              <w:t>afgørelser, hvor der er tildelt international beskyttelse, udgør under 20 % af det samlede antal afgørelser for det pågældende tredjeland</w:t>
            </w:r>
            <w:r w:rsidRPr="00855F2D">
              <w:t>.</w:t>
            </w:r>
            <w:r w:rsidRPr="00855F2D">
              <w:rPr>
                <w:b/>
                <w:i/>
              </w:rPr>
              <w:t xml:space="preserve"> </w:t>
            </w:r>
            <w:r w:rsidRPr="00855F2D">
              <w:rPr>
                <w:b/>
                <w:bCs/>
                <w:i/>
                <w:iCs/>
              </w:rPr>
              <w:t>I andre tilfælde</w:t>
            </w:r>
            <w:r w:rsidRPr="00855F2D">
              <w:t xml:space="preserve">, </w:t>
            </w:r>
            <w:r w:rsidRPr="00855F2D">
              <w:rPr>
                <w:b/>
                <w:bCs/>
                <w:i/>
                <w:iCs/>
              </w:rPr>
              <w:t>f.eks. når</w:t>
            </w:r>
            <w:r w:rsidRPr="00855F2D">
              <w:t xml:space="preserve"> ansøgeren </w:t>
            </w:r>
            <w:r w:rsidRPr="00855F2D">
              <w:rPr>
                <w:b/>
                <w:bCs/>
                <w:i/>
                <w:iCs/>
              </w:rPr>
              <w:t>kommer fra et sikkert oprindelsesland eller et sikkert tredjeland, bør anvende</w:t>
            </w:r>
            <w:r w:rsidRPr="00855F2D">
              <w:rPr>
                <w:b/>
                <w:bCs/>
                <w:i/>
                <w:iCs/>
              </w:rPr>
              <w:t>lsen</w:t>
            </w:r>
            <w:r w:rsidRPr="00855F2D">
              <w:t xml:space="preserve"> af </w:t>
            </w:r>
            <w:r w:rsidRPr="00855F2D">
              <w:rPr>
                <w:b/>
                <w:bCs/>
                <w:i/>
                <w:iCs/>
              </w:rPr>
              <w:t>grænseproceduren være valgfri for medlemsstaterne</w:t>
            </w:r>
            <w:r w:rsidRPr="00855F2D">
              <w:t>.</w:t>
            </w:r>
          </w:p>
        </w:tc>
        <w:tc>
          <w:tcPr>
            <w:tcW w:w="4876" w:type="dxa"/>
          </w:tcPr>
          <w:p w:rsidR="00FD06F8" w:rsidRPr="00855F2D" w:rsidRDefault="003D79F0" w:rsidP="000D5C7F">
            <w:pPr>
              <w:pStyle w:val="Normal6a"/>
              <w:rPr>
                <w:szCs w:val="24"/>
              </w:rPr>
            </w:pPr>
            <w:r w:rsidRPr="00855F2D">
              <w:t>(40b)</w:t>
            </w:r>
            <w:r w:rsidRPr="00855F2D">
              <w:tab/>
            </w:r>
            <w:r w:rsidRPr="00855F2D">
              <w:rPr>
                <w:b/>
                <w:bCs/>
                <w:i/>
                <w:iCs/>
              </w:rPr>
              <w:t>Hvis en ansøgning skal være genstand for en fremskyndet procedure,</w:t>
            </w:r>
            <w:r w:rsidRPr="00855F2D">
              <w:t xml:space="preserve"> bør </w:t>
            </w:r>
            <w:r w:rsidRPr="00855F2D">
              <w:rPr>
                <w:b/>
                <w:bCs/>
                <w:i/>
                <w:iCs/>
              </w:rPr>
              <w:t>en medlemsstat kunne</w:t>
            </w:r>
            <w:r w:rsidRPr="00855F2D">
              <w:rPr>
                <w:b/>
                <w:bCs/>
              </w:rPr>
              <w:t xml:space="preserve"> </w:t>
            </w:r>
            <w:r w:rsidRPr="00855F2D">
              <w:t xml:space="preserve">vurdere ansøgninger ved en grænseprocedure, </w:t>
            </w:r>
            <w:r w:rsidRPr="00855F2D">
              <w:rPr>
                <w:b/>
                <w:bCs/>
                <w:i/>
                <w:iCs/>
              </w:rPr>
              <w:t>undtagen</w:t>
            </w:r>
            <w:r w:rsidRPr="00855F2D">
              <w:rPr>
                <w:b/>
                <w:bCs/>
              </w:rPr>
              <w:t xml:space="preserve"> </w:t>
            </w:r>
            <w:r w:rsidRPr="00855F2D">
              <w:t xml:space="preserve">hvis en </w:t>
            </w:r>
            <w:r w:rsidRPr="00855F2D">
              <w:rPr>
                <w:b/>
                <w:bCs/>
                <w:i/>
                <w:iCs/>
              </w:rPr>
              <w:t>undtagelse finder anvendelse</w:t>
            </w:r>
            <w:r w:rsidRPr="00855F2D">
              <w:t xml:space="preserve">. </w:t>
            </w:r>
            <w:r w:rsidRPr="00855F2D">
              <w:rPr>
                <w:b/>
                <w:bCs/>
                <w:i/>
                <w:iCs/>
              </w:rPr>
              <w:t>Medlemss</w:t>
            </w:r>
            <w:r w:rsidRPr="00855F2D">
              <w:rPr>
                <w:b/>
                <w:bCs/>
                <w:i/>
                <w:iCs/>
              </w:rPr>
              <w:t>taterne bør overveje at prioritere grænseproceduren</w:t>
            </w:r>
            <w:r w:rsidRPr="00855F2D">
              <w:t xml:space="preserve">, </w:t>
            </w:r>
            <w:r w:rsidRPr="00855F2D">
              <w:rPr>
                <w:b/>
                <w:bCs/>
                <w:i/>
                <w:iCs/>
              </w:rPr>
              <w:t>hvis</w:t>
            </w:r>
            <w:r w:rsidRPr="00855F2D">
              <w:t xml:space="preserve"> ansøgeren af </w:t>
            </w:r>
            <w:r w:rsidRPr="00855F2D">
              <w:rPr>
                <w:b/>
                <w:bCs/>
                <w:i/>
                <w:iCs/>
              </w:rPr>
              <w:t>tungtvejende grunde kan betragtes som en trussel mod den interne sikkerhed</w:t>
            </w:r>
            <w:r w:rsidRPr="00855F2D">
              <w:t>.</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lastRenderedPageBreak/>
        <w:t>&lt;Article&gt;</w:t>
      </w:r>
      <w:r w:rsidRPr="00855F2D">
        <w:t>Betragtning 40 b a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tc>
        <w:tc>
          <w:tcPr>
            <w:tcW w:w="4876" w:type="dxa"/>
          </w:tcPr>
          <w:p w:rsidR="00FD06F8" w:rsidRPr="00855F2D" w:rsidRDefault="003D79F0" w:rsidP="00CC3BC3">
            <w:pPr>
              <w:pStyle w:val="Normal6a"/>
              <w:rPr>
                <w:b/>
                <w:bCs/>
                <w:i/>
                <w:iCs/>
                <w:szCs w:val="24"/>
              </w:rPr>
            </w:pPr>
            <w:r w:rsidRPr="00855F2D">
              <w:rPr>
                <w:b/>
                <w:i/>
              </w:rPr>
              <w:t>(40ba)</w:t>
            </w:r>
            <w:r w:rsidRPr="00855F2D">
              <w:rPr>
                <w:b/>
                <w:i/>
              </w:rPr>
              <w:tab/>
              <w:t xml:space="preserve">Medlemsstaterne bør navnlig ikke anvende en grænseprocedure i situationer, hvor ansøgeren er en uledsaget </w:t>
            </w:r>
            <w:r w:rsidRPr="00855F2D">
              <w:rPr>
                <w:b/>
                <w:i/>
              </w:rPr>
              <w:t>mindreårig eller en mindreårig, som er under 12 år gammel, er en sårbar person eller har særlige proceduremæssige behov eller modtagelsesbehov, og der ikke kan ydes den nødvendige bistand, når der er lægelige årsager til ikke at anvende grænseproceduren, e</w:t>
            </w:r>
            <w:r w:rsidRPr="00855F2D">
              <w:rPr>
                <w:b/>
                <w:i/>
              </w:rPr>
              <w:t>ller når betingelserne for frihedsberøvelse ikke er opfyldt i henhold til direktiv XXX/XXX/EU [direktivet om modtagelsesforhold], og de bør ophøre med at anvende en grænseprocedure, når grundene til eller betingelserne for dens anvendelse ophører med at ek</w:t>
            </w:r>
            <w:r w:rsidRPr="00855F2D">
              <w:rPr>
                <w:b/>
                <w:i/>
              </w:rPr>
              <w:t xml:space="preserve">sistere. Ved aldersvurderingsprocedurer bør de mindst indgribende metoder og processer anvendes. Det er vigtigt, at medlemsstaterne tager hensyn til Den Europæiske Unions Asylagenturs praktiske vejledning om aldersvurdering. Aldersvurderingsprocedurer bør </w:t>
            </w:r>
            <w:r w:rsidRPr="00855F2D">
              <w:rPr>
                <w:b/>
                <w:i/>
              </w:rPr>
              <w:t>ikke omfatte en lægevurdering. Hvis en aldersvurdering ikke fører til noget afgørende resultat, eller hvis resultatet omfatter et aldersinterval under 12 år, bør medlemsstaten antage, at den mindreårige er under 12 år gammel. Kompetente myndigheder bør for</w:t>
            </w:r>
            <w:r w:rsidRPr="00855F2D">
              <w:rPr>
                <w:b/>
                <w:i/>
              </w:rPr>
              <w:t>etage passende og regelmæssig sårbarhedskontrol under grænseproceduren.</w:t>
            </w:r>
          </w:p>
        </w:tc>
      </w:tr>
    </w:tbl>
    <w:p w:rsidR="00FD06F8" w:rsidRPr="00855F2D" w:rsidRDefault="003D79F0" w:rsidP="001240AF">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pPr>
        <w:rPr>
          <w:rStyle w:val="HideTWBExt"/>
          <w:rFonts w:eastAsiaTheme="majorEastAsia"/>
          <w:noProof w:val="0"/>
        </w:rPr>
      </w:pPr>
      <w:r w:rsidRPr="00855F2D">
        <w:rPr>
          <w:rStyle w:val="HideTWBExt"/>
          <w:noProof w:val="0"/>
        </w:rPr>
        <w:t>&lt;/Amend&gt;</w:t>
      </w:r>
    </w:p>
    <w:p w:rsidR="00022DCB" w:rsidRPr="00855F2D" w:rsidRDefault="003D79F0" w:rsidP="00022DCB">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w:t>
      </w:r>
      <w:r w:rsidRPr="00855F2D">
        <w:rPr>
          <w:rStyle w:val="HideTWBExt"/>
          <w:b w:val="0"/>
          <w:noProof w:val="0"/>
        </w:rPr>
        <w:t>&lt;/NumAm&gt;</w:t>
      </w:r>
    </w:p>
    <w:p w:rsidR="00022DCB" w:rsidRPr="00855F2D" w:rsidRDefault="003D79F0" w:rsidP="00022DCB">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022DCB" w:rsidRPr="00855F2D" w:rsidRDefault="00022DCB" w:rsidP="00022DCB">
      <w:pPr>
        <w:pStyle w:val="NormalBold"/>
      </w:pPr>
    </w:p>
    <w:p w:rsidR="00022DCB" w:rsidRPr="00855F2D" w:rsidRDefault="003D79F0" w:rsidP="00022DCB">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022DCB" w:rsidRPr="00855F2D" w:rsidRDefault="003D79F0" w:rsidP="00022DCB">
      <w:pPr>
        <w:pStyle w:val="NormalBold"/>
        <w:keepNext/>
      </w:pPr>
      <w:r w:rsidRPr="00855F2D">
        <w:rPr>
          <w:rStyle w:val="HideTWBExt"/>
          <w:b w:val="0"/>
          <w:noProof w:val="0"/>
        </w:rPr>
        <w:lastRenderedPageBreak/>
        <w:t>&lt;Article&gt;</w:t>
      </w:r>
      <w:r w:rsidRPr="00855F2D">
        <w:t>Betragtning</w:t>
      </w:r>
      <w:r w:rsidRPr="00855F2D">
        <w:t xml:space="preserve"> 40 b b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A05745">
        <w:trPr>
          <w:jc w:val="center"/>
        </w:trPr>
        <w:tc>
          <w:tcPr>
            <w:tcW w:w="9752" w:type="dxa"/>
            <w:gridSpan w:val="2"/>
          </w:tcPr>
          <w:p w:rsidR="00022DCB" w:rsidRPr="00855F2D" w:rsidRDefault="00022DCB" w:rsidP="00A05745">
            <w:pPr>
              <w:keepNext/>
            </w:pPr>
          </w:p>
        </w:tc>
      </w:tr>
      <w:tr w:rsidR="00657BC3" w:rsidRPr="00855F2D" w:rsidTr="00A05745">
        <w:trPr>
          <w:jc w:val="center"/>
        </w:trPr>
        <w:tc>
          <w:tcPr>
            <w:tcW w:w="4876" w:type="dxa"/>
          </w:tcPr>
          <w:p w:rsidR="00022DCB" w:rsidRPr="00855F2D" w:rsidRDefault="003D79F0" w:rsidP="00A05745">
            <w:pPr>
              <w:pStyle w:val="AmColumnHeading"/>
              <w:keepNext/>
            </w:pPr>
            <w:r w:rsidRPr="00855F2D">
              <w:t>Kommissionens forslag</w:t>
            </w:r>
          </w:p>
        </w:tc>
        <w:tc>
          <w:tcPr>
            <w:tcW w:w="4876" w:type="dxa"/>
          </w:tcPr>
          <w:p w:rsidR="00022DCB" w:rsidRPr="00855F2D" w:rsidRDefault="003D79F0" w:rsidP="00A05745">
            <w:pPr>
              <w:pStyle w:val="AmColumnHeading"/>
              <w:keepNext/>
            </w:pPr>
            <w:r w:rsidRPr="00855F2D">
              <w:t>Ændringsforslag</w:t>
            </w:r>
          </w:p>
        </w:tc>
      </w:tr>
      <w:tr w:rsidR="00657BC3" w:rsidRPr="00855F2D" w:rsidTr="00A05745">
        <w:trPr>
          <w:jc w:val="center"/>
        </w:trPr>
        <w:tc>
          <w:tcPr>
            <w:tcW w:w="4876" w:type="dxa"/>
          </w:tcPr>
          <w:p w:rsidR="00022DCB" w:rsidRPr="00855F2D" w:rsidRDefault="00022DCB" w:rsidP="00A05745">
            <w:pPr>
              <w:pStyle w:val="Normal6a"/>
            </w:pPr>
          </w:p>
        </w:tc>
        <w:tc>
          <w:tcPr>
            <w:tcW w:w="4876" w:type="dxa"/>
          </w:tcPr>
          <w:p w:rsidR="00022DCB" w:rsidRPr="00855F2D" w:rsidRDefault="003D79F0" w:rsidP="00CC3BC3">
            <w:pPr>
              <w:pStyle w:val="Normal6a"/>
              <w:rPr>
                <w:b/>
                <w:bCs/>
                <w:i/>
                <w:iCs/>
              </w:rPr>
            </w:pPr>
            <w:r w:rsidRPr="00855F2D">
              <w:rPr>
                <w:b/>
                <w:i/>
              </w:rPr>
              <w:t>(40bb)</w:t>
            </w:r>
            <w:r w:rsidRPr="00855F2D">
              <w:rPr>
                <w:b/>
                <w:i/>
              </w:rPr>
              <w:tab/>
              <w:t xml:space="preserve">Ved afgørelsen af, om der er en direkte forbindelse til en irregulær grænsepassage med henblik på anvendelse af en grænseprocedure, er det vigtigt, at medlemsstaterne tager hensyn til </w:t>
            </w:r>
            <w:r w:rsidRPr="00855F2D">
              <w:rPr>
                <w:b/>
                <w:i/>
              </w:rPr>
              <w:t>vejledningen i håndbogen om tilbagesendelse, jf. Kommissionens henstilling (EU) 2017/2338.</w:t>
            </w:r>
          </w:p>
        </w:tc>
      </w:tr>
      <w:tr w:rsidR="00657BC3" w:rsidRPr="00855F2D" w:rsidTr="00A05745">
        <w:trPr>
          <w:jc w:val="center"/>
        </w:trPr>
        <w:tc>
          <w:tcPr>
            <w:tcW w:w="4876" w:type="dxa"/>
          </w:tcPr>
          <w:p w:rsidR="007A7058" w:rsidRPr="00855F2D" w:rsidRDefault="007A7058" w:rsidP="00A05745">
            <w:pPr>
              <w:pStyle w:val="Normal6a"/>
            </w:pPr>
          </w:p>
        </w:tc>
        <w:tc>
          <w:tcPr>
            <w:tcW w:w="4876" w:type="dxa"/>
          </w:tcPr>
          <w:p w:rsidR="007A7058" w:rsidRPr="00855F2D" w:rsidRDefault="003D79F0" w:rsidP="007A7058">
            <w:pPr>
              <w:pStyle w:val="Normal6a"/>
              <w:rPr>
                <w:b/>
                <w:bCs/>
                <w:i/>
                <w:iCs/>
              </w:rPr>
            </w:pPr>
            <w:r w:rsidRPr="00855F2D">
              <w:rPr>
                <w:b/>
                <w:i/>
              </w:rPr>
              <w:t>_______________________</w:t>
            </w:r>
          </w:p>
        </w:tc>
      </w:tr>
      <w:tr w:rsidR="00657BC3" w:rsidRPr="00855F2D" w:rsidTr="00A05745">
        <w:trPr>
          <w:jc w:val="center"/>
        </w:trPr>
        <w:tc>
          <w:tcPr>
            <w:tcW w:w="4876" w:type="dxa"/>
          </w:tcPr>
          <w:p w:rsidR="007A7058" w:rsidRPr="00855F2D" w:rsidRDefault="007A7058" w:rsidP="00A05745">
            <w:pPr>
              <w:pStyle w:val="Normal6a"/>
            </w:pPr>
          </w:p>
        </w:tc>
        <w:tc>
          <w:tcPr>
            <w:tcW w:w="4876" w:type="dxa"/>
          </w:tcPr>
          <w:p w:rsidR="007A7058" w:rsidRPr="00855F2D" w:rsidRDefault="003D79F0" w:rsidP="00CC3BC3">
            <w:pPr>
              <w:pStyle w:val="title-bold"/>
              <w:rPr>
                <w:b/>
                <w:bCs/>
                <w:i/>
                <w:iCs/>
              </w:rPr>
            </w:pPr>
            <w:r w:rsidRPr="00855F2D">
              <w:rPr>
                <w:b/>
                <w:i/>
                <w:vertAlign w:val="superscript"/>
              </w:rPr>
              <w:t>1a</w:t>
            </w:r>
            <w:r w:rsidRPr="00855F2D">
              <w:rPr>
                <w:b/>
                <w:i/>
              </w:rPr>
              <w:tab/>
              <w:t xml:space="preserve">Kommissionens henstilling (EU) 2017/2338 af 16. november 2017 om en fælles "håndbog om tilbagesendelse" til brug for medlemsstaternes </w:t>
            </w:r>
            <w:r w:rsidRPr="00855F2D">
              <w:rPr>
                <w:b/>
                <w:i/>
              </w:rPr>
              <w:t>myndigheder med ansvar for tilbagesendelsesopgaver (</w:t>
            </w:r>
            <w:r w:rsidRPr="00855F2D">
              <w:rPr>
                <w:rStyle w:val="Emphasis"/>
                <w:b/>
              </w:rPr>
              <w:t>EUT L 339 af 19.12.2017, s. 83</w:t>
            </w:r>
            <w:r w:rsidRPr="00855F2D">
              <w:rPr>
                <w:b/>
                <w:i/>
              </w:rPr>
              <w:t>).</w:t>
            </w:r>
          </w:p>
        </w:tc>
      </w:tr>
    </w:tbl>
    <w:p w:rsidR="00022DCB" w:rsidRPr="00855F2D" w:rsidRDefault="003D79F0" w:rsidP="00022DCB">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022DCB" w:rsidRPr="00855F2D" w:rsidRDefault="003D79F0" w:rsidP="00022DCB">
      <w:r w:rsidRPr="00855F2D">
        <w:rPr>
          <w:rStyle w:val="HideTWBExt"/>
          <w:noProof w:val="0"/>
        </w:rPr>
        <w:t>&lt;/Amend&gt;</w:t>
      </w:r>
    </w:p>
    <w:p w:rsidR="00022DCB" w:rsidRPr="00855F2D" w:rsidRDefault="00022DCB" w:rsidP="00FD06F8"/>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c</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75747E" w:rsidRPr="00855F2D" w:rsidRDefault="003D79F0" w:rsidP="008E3AD6">
            <w:pPr>
              <w:pStyle w:val="Normal6a"/>
              <w:rPr>
                <w:b/>
                <w:i/>
              </w:rPr>
            </w:pPr>
            <w:r w:rsidRPr="00855F2D">
              <w:t>(40c)</w:t>
            </w:r>
            <w:r w:rsidRPr="00855F2D">
              <w:tab/>
              <w:t xml:space="preserve">Når medlemsstaterne anvender grænseproceduren for behandling af en ansøgning om international beskyttelse, bør de sikre, at </w:t>
            </w:r>
            <w:r w:rsidRPr="00855F2D">
              <w:rPr>
                <w:b/>
                <w:bCs/>
                <w:i/>
                <w:iCs/>
              </w:rPr>
              <w:t>der træffes de nødvendige foranstaltninger for at</w:t>
            </w:r>
            <w:r w:rsidRPr="00855F2D">
              <w:rPr>
                <w:b/>
                <w:bCs/>
                <w:i/>
                <w:iCs/>
              </w:rPr>
              <w:t xml:space="preserve"> indlogere ansøgerne ved eller tæt på de ydre grænser eller transitområderne i overensstemmelse med</w:t>
            </w:r>
            <w:r w:rsidRPr="00855F2D">
              <w:rPr>
                <w:b/>
                <w:bCs/>
              </w:rPr>
              <w:t xml:space="preserve"> </w:t>
            </w:r>
            <w:r w:rsidRPr="00855F2D">
              <w:t xml:space="preserve">direktiv XXX/XXX/EU [direktivet om modtagelsesforhold]. </w:t>
            </w:r>
            <w:r w:rsidRPr="00855F2D">
              <w:rPr>
                <w:b/>
                <w:i/>
              </w:rPr>
              <w:t>Medlemsstaterne kan behandle ansøgningerne på et andet sted ved den ydre grænse end det sted, hvor a</w:t>
            </w:r>
            <w:r w:rsidRPr="00855F2D">
              <w:rPr>
                <w:b/>
                <w:i/>
              </w:rPr>
              <w:t xml:space="preserve">sylansøgningen er indgivet, ved at overføre ansøgere til et bestemt sted ved eller i nærheden af den pågældende medlemsstats ydre grænse, hvor der findes </w:t>
            </w:r>
            <w:r w:rsidRPr="00855F2D">
              <w:rPr>
                <w:b/>
                <w:i/>
              </w:rPr>
              <w:lastRenderedPageBreak/>
              <w:t>passende faciliteter.</w:t>
            </w:r>
            <w:r w:rsidRPr="00855F2D">
              <w:t xml:space="preserve"> </w:t>
            </w:r>
            <w:r w:rsidRPr="00855F2D">
              <w:rPr>
                <w:b/>
                <w:i/>
              </w:rPr>
              <w:t>Medlemsstaterne bør bevare muligheden for selv at afgøre, på hvilke bestemte ste</w:t>
            </w:r>
            <w:r w:rsidRPr="00855F2D">
              <w:rPr>
                <w:b/>
                <w:i/>
              </w:rPr>
              <w:t>der ved de ydre grænser de pågældende faciliteter skal oprettes. Medlemsstaterne bør dog søge at begrænse behovet for at overføre ansøgere med henblik herpå og derfor søge at oprette faciliteter med tilstrækkelig kapacitet ved de grænseovergangssteder elle</w:t>
            </w:r>
            <w:r w:rsidRPr="00855F2D">
              <w:rPr>
                <w:b/>
                <w:i/>
              </w:rPr>
              <w:t>r dele af den ydre grænse, hvor de fleste ansøgninger om international beskyttelse indgives, også under hensyntagen til den ydre grænses længde og antallet af grænseovergangssteder eller transitområder. De bør give Kommissionen meddelelse om de bestemte st</w:t>
            </w:r>
            <w:r w:rsidRPr="00855F2D">
              <w:rPr>
                <w:b/>
                <w:i/>
              </w:rPr>
              <w:t xml:space="preserve">eder ved den ydre grænse, ved transitområderne eller i nærheden af den ydre grænse, hvor grænseprocedurerne vil blive gennemført. </w:t>
            </w:r>
          </w:p>
        </w:tc>
        <w:tc>
          <w:tcPr>
            <w:tcW w:w="4876" w:type="dxa"/>
          </w:tcPr>
          <w:p w:rsidR="00FD06F8" w:rsidRPr="00855F2D" w:rsidRDefault="003D79F0" w:rsidP="000D5C7F">
            <w:pPr>
              <w:pStyle w:val="Normal6a"/>
              <w:rPr>
                <w:szCs w:val="24"/>
              </w:rPr>
            </w:pPr>
            <w:r w:rsidRPr="00855F2D">
              <w:lastRenderedPageBreak/>
              <w:t>(40c)</w:t>
            </w:r>
            <w:r w:rsidRPr="00855F2D">
              <w:tab/>
              <w:t>Når medlemsstaterne anvender grænseproceduren for behandling af en ansøgning om international beskyttelse, bør de sikre</w:t>
            </w:r>
            <w:r w:rsidRPr="00855F2D">
              <w:t>, at direktiv XXX/XXX/EU [direktivet om modtagelsesforhold]</w:t>
            </w:r>
            <w:r w:rsidRPr="00855F2D">
              <w:rPr>
                <w:b/>
                <w:bCs/>
                <w:i/>
                <w:iCs/>
              </w:rPr>
              <w:t xml:space="preserve"> bliver overholdt med hensyn til indkvartering af ansøgerne, herunder ansøgere med særlige behov eller sårbarheder, og at ansøgerne forbliver til rådighed for myndighederne</w:t>
            </w:r>
            <w:r w:rsidRPr="00855F2D">
              <w:t xml:space="preserve">. </w:t>
            </w:r>
            <w:r w:rsidRPr="00855F2D">
              <w:rPr>
                <w:b/>
                <w:i/>
              </w:rPr>
              <w:t>Mindreårige og familier</w:t>
            </w:r>
            <w:r w:rsidRPr="00855F2D">
              <w:rPr>
                <w:b/>
                <w:i/>
              </w:rPr>
              <w:t xml:space="preserve"> bør anses for at have behov for særlige proceduremæssige og modtagelsesrelaterede garantier og bør anbringes i passende indkvartering.</w:t>
            </w:r>
            <w:r w:rsidRPr="00855F2D">
              <w:t xml:space="preserve"> </w:t>
            </w:r>
            <w:r w:rsidRPr="00855F2D">
              <w:rPr>
                <w:b/>
                <w:bCs/>
                <w:i/>
                <w:iCs/>
              </w:rPr>
              <w:t>Asylpersonale, juridiske repræsentanter, ikkestatslige organisationer, EU-</w:t>
            </w:r>
            <w:r w:rsidRPr="00855F2D">
              <w:rPr>
                <w:b/>
                <w:bCs/>
                <w:i/>
                <w:iCs/>
              </w:rPr>
              <w:lastRenderedPageBreak/>
              <w:t xml:space="preserve">institutioner og internationale institutioner </w:t>
            </w:r>
            <w:r w:rsidRPr="00855F2D">
              <w:rPr>
                <w:b/>
                <w:bCs/>
                <w:i/>
                <w:iCs/>
              </w:rPr>
              <w:t>samt sociomedicinsk personale bør altid have adgang til de faciliteter, der anvendes til grænseproceduren.</w:t>
            </w:r>
          </w:p>
        </w:tc>
      </w:tr>
      <w:tr w:rsidR="00657BC3" w:rsidRPr="00855F2D" w:rsidTr="008E3AD6">
        <w:trPr>
          <w:jc w:val="center"/>
        </w:trPr>
        <w:tc>
          <w:tcPr>
            <w:tcW w:w="4876" w:type="dxa"/>
          </w:tcPr>
          <w:p w:rsidR="00AB6825" w:rsidRPr="00855F2D" w:rsidRDefault="003D79F0" w:rsidP="008E3AD6">
            <w:pPr>
              <w:pStyle w:val="Normal6a"/>
            </w:pPr>
            <w:r w:rsidRPr="00855F2D">
              <w:rPr>
                <w:b/>
                <w:i/>
              </w:rPr>
              <w:lastRenderedPageBreak/>
              <w:t>I de tilfælde hvor grænseproceduren anvendes, og kapaciteten på de steder ved eller i nærheden af den ydre grænse, som er blevet meddelt af en medle</w:t>
            </w:r>
            <w:r w:rsidRPr="00855F2D">
              <w:rPr>
                <w:b/>
                <w:i/>
              </w:rPr>
              <w:t>msstat, midlertidigt overskrides, kan medlemsstaterne i så kort tid som muligt behandle ansøgningerne på et andet sted på sit område.</w:t>
            </w:r>
          </w:p>
        </w:tc>
        <w:tc>
          <w:tcPr>
            <w:tcW w:w="4876" w:type="dxa"/>
          </w:tcPr>
          <w:p w:rsidR="00AB6825" w:rsidRPr="00855F2D" w:rsidRDefault="00AB6825" w:rsidP="0000157A">
            <w:pPr>
              <w:pStyle w:val="Normal6a"/>
            </w:pP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12</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c a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AB6825">
            <w:pPr>
              <w:pStyle w:val="Normal6a"/>
            </w:pPr>
          </w:p>
        </w:tc>
        <w:tc>
          <w:tcPr>
            <w:tcW w:w="4876" w:type="dxa"/>
          </w:tcPr>
          <w:p w:rsidR="00FD06F8" w:rsidRPr="00855F2D" w:rsidRDefault="003D79F0" w:rsidP="00CC3BC3">
            <w:pPr>
              <w:pStyle w:val="Normal6a"/>
              <w:rPr>
                <w:b/>
                <w:i/>
              </w:rPr>
            </w:pPr>
            <w:r w:rsidRPr="00855F2D">
              <w:rPr>
                <w:b/>
                <w:i/>
              </w:rPr>
              <w:t>(40ca)</w:t>
            </w:r>
            <w:r w:rsidRPr="00855F2D">
              <w:rPr>
                <w:b/>
                <w:i/>
              </w:rPr>
              <w:tab/>
              <w:t xml:space="preserve">Medlemsstaterne bør bevare muligheden for selv at afgøre, på hvilke bestemte steder der skal oprettes faciliteter til </w:t>
            </w:r>
            <w:r w:rsidRPr="00855F2D">
              <w:rPr>
                <w:b/>
                <w:i/>
              </w:rPr>
              <w:t xml:space="preserve">grænseproceduren. Medlemsstaterne bør kunne placere sådanne faciliteter ved eller tæt på den ydre grænse eller transitområder, forudsat at de garanterer passende modtagelsesforhold, adgang for </w:t>
            </w:r>
            <w:r w:rsidRPr="00855F2D">
              <w:rPr>
                <w:b/>
                <w:i/>
              </w:rPr>
              <w:lastRenderedPageBreak/>
              <w:t>personale og væsentlige tjenester. Medlemsstaterne bør give Kom</w:t>
            </w:r>
            <w:r w:rsidRPr="00855F2D">
              <w:rPr>
                <w:b/>
                <w:i/>
              </w:rPr>
              <w:t xml:space="preserve">missionen meddelelse om de bestemte steder, hvor grænseprocedurerne vil blive gennemført. </w:t>
            </w:r>
          </w:p>
        </w:tc>
      </w:tr>
      <w:tr w:rsidR="00657BC3" w:rsidRPr="00855F2D" w:rsidTr="008E3AD6">
        <w:trPr>
          <w:jc w:val="center"/>
        </w:trPr>
        <w:tc>
          <w:tcPr>
            <w:tcW w:w="4876" w:type="dxa"/>
          </w:tcPr>
          <w:p w:rsidR="00AB6825" w:rsidRPr="00855F2D" w:rsidRDefault="00AB6825" w:rsidP="00AB6825">
            <w:pPr>
              <w:pStyle w:val="Normal6a"/>
            </w:pPr>
          </w:p>
        </w:tc>
        <w:tc>
          <w:tcPr>
            <w:tcW w:w="4876" w:type="dxa"/>
          </w:tcPr>
          <w:p w:rsidR="00AB6825" w:rsidRPr="00855F2D" w:rsidRDefault="003D79F0" w:rsidP="00CC3BC3">
            <w:pPr>
              <w:pStyle w:val="Normal6a"/>
              <w:rPr>
                <w:b/>
                <w:i/>
              </w:rPr>
            </w:pPr>
            <w:r w:rsidRPr="00855F2D">
              <w:rPr>
                <w:b/>
                <w:i/>
              </w:rPr>
              <w:t>Hvis grænseproceduren anvendes, og kapaciteten på de steder, som er blevet meddelt af en medlemsstat, midlertidigt overskrides, personalekapaciteten er utilstrække</w:t>
            </w:r>
            <w:r w:rsidRPr="00855F2D">
              <w:rPr>
                <w:b/>
                <w:i/>
              </w:rPr>
              <w:t>lig, eller modtagelsesforholdene ikke er opfyldt, bør medlemsstaten i så kort tid som muligt kunne behandle ansøgningerne på et andet sted på sit område.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13</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 xml:space="preserve">Fabienne </w:t>
      </w:r>
      <w:r w:rsidRPr="00855F2D">
        <w:t>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d</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(40d)</w:t>
            </w:r>
            <w:r w:rsidRPr="00855F2D">
              <w:tab/>
            </w:r>
            <w:r w:rsidRPr="00855F2D">
              <w:rPr>
                <w:b/>
                <w:bCs/>
                <w:i/>
                <w:iCs/>
              </w:rPr>
              <w:t>I de tilfælde hvor det er obligatorisk at</w:t>
            </w:r>
            <w:r w:rsidRPr="00855F2D">
              <w:t xml:space="preserve"> anvende grænseproceduren</w:t>
            </w:r>
            <w:r w:rsidRPr="00855F2D">
              <w:rPr>
                <w:b/>
                <w:bCs/>
                <w:i/>
                <w:iCs/>
              </w:rPr>
              <w:t xml:space="preserve">, bør medlemsstaterne som en undtagelse ikke </w:t>
            </w:r>
            <w:r w:rsidRPr="00855F2D">
              <w:rPr>
                <w:b/>
                <w:bCs/>
                <w:i/>
                <w:iCs/>
              </w:rPr>
              <w:t>være forpligtet til at anvende den</w:t>
            </w:r>
            <w:r w:rsidRPr="00855F2D">
              <w:t xml:space="preserve"> til behandling af ansøgninger om international beskyttelse fra statsborgere i et tredjeland, der ikke samarbejder tilstrækkeligt om tilbagetagelse, idet det i så tilfælde vil være usandsynligt, at der kan foretages en hur</w:t>
            </w:r>
            <w:r w:rsidRPr="00855F2D">
              <w:t>tig tilbagesendelse af de pågældende personer efter afslag på deres ansøgninger. Vurderingen af, om et tredjeland samarbejder tilstrækkeligt om tilbagetagelse, bør baseres på de procedurer, der er fastsat i artikel 25a i forordning (EF) nr. 810/2009.</w:t>
            </w:r>
          </w:p>
        </w:tc>
        <w:tc>
          <w:tcPr>
            <w:tcW w:w="4876" w:type="dxa"/>
          </w:tcPr>
          <w:p w:rsidR="00FD06F8" w:rsidRPr="00855F2D" w:rsidRDefault="003D79F0" w:rsidP="00CC3BC3">
            <w:pPr>
              <w:pStyle w:val="Normal6a"/>
            </w:pPr>
            <w:r w:rsidRPr="00855F2D">
              <w:t>(40d)</w:t>
            </w:r>
            <w:r w:rsidRPr="00855F2D">
              <w:tab/>
            </w:r>
            <w:r w:rsidRPr="00855F2D">
              <w:rPr>
                <w:b/>
                <w:bCs/>
                <w:i/>
                <w:iCs/>
              </w:rPr>
              <w:t>Medlemsstaterne bør ikke</w:t>
            </w:r>
            <w:r w:rsidRPr="00855F2D">
              <w:t xml:space="preserve"> anvende grænseproceduren til behandling af ansøgninger om international beskyttelse fra statsborgere i et tredjeland, der ikke samarbejder tilstrækkeligt om tilbagetagelse, idet det i så tilfælde vil være usandsynligt, at der kan </w:t>
            </w:r>
            <w:r w:rsidRPr="00855F2D">
              <w:t>foretages en hurtig tilbagesendelse af de pågældende personer efter afslag på deres ansøgninger. Vurderingen af, om et tredjeland samarbejder tilstrækkeligt om tilbagetagelse, bør baseres på de procedurer, der er fastsat i artikel 25a i forordning (EF) nr.</w:t>
            </w:r>
            <w:r w:rsidRPr="00855F2D">
              <w:t xml:space="preserve"> 810/2009.</w:t>
            </w:r>
          </w:p>
        </w:tc>
      </w:tr>
    </w:tbl>
    <w:p w:rsidR="00FD06F8" w:rsidRPr="00855F2D" w:rsidRDefault="003D79F0" w:rsidP="004A6688">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14</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lastRenderedPageBreak/>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e</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(40e)</w:t>
            </w:r>
            <w:r w:rsidRPr="00855F2D">
              <w:tab/>
              <w:t>Grænseprocedurens varighed for behandling af ansøgninger om international beskyttelse bør være så kort som mulig og samtidig sikre en fuldstændig og retfærdig behandling af ansøgningerne. Den bør under alle omstændigheder ikke overstige 12 uger. Denn</w:t>
            </w:r>
            <w:r w:rsidRPr="00855F2D">
              <w:t>e frist bør forstås som en særskilt frist for grænseproceduren for asyl, der omfatter både afgørelsen efter behandlingen af ansøgningen og afgørelsen ved efterprøvelse</w:t>
            </w:r>
            <w:r w:rsidRPr="00855F2D">
              <w:rPr>
                <w:b/>
                <w:bCs/>
                <w:i/>
                <w:iCs/>
              </w:rPr>
              <w:t xml:space="preserve"> i første instans</w:t>
            </w:r>
            <w:r w:rsidRPr="00855F2D">
              <w:t xml:space="preserve">, hvis det er relevant. Inden for denne periode har medlemsstaterne ret </w:t>
            </w:r>
            <w:r w:rsidRPr="00855F2D">
              <w:t xml:space="preserve">til at fastsætte fristen i den nationale lovgivning for både den administrative fase og efterprøvelse, men bør fastsætte dem på en sådan måde, at </w:t>
            </w:r>
            <w:r w:rsidRPr="00855F2D">
              <w:rPr>
                <w:b/>
                <w:bCs/>
                <w:i/>
                <w:iCs/>
              </w:rPr>
              <w:t>det sikres, at</w:t>
            </w:r>
            <w:r w:rsidRPr="00855F2D">
              <w:rPr>
                <w:b/>
                <w:bCs/>
              </w:rPr>
              <w:t xml:space="preserve"> </w:t>
            </w:r>
            <w:r w:rsidRPr="00855F2D">
              <w:t>behandlingsproceduren afsluttes og at der efterfølgende, hvis det er relevant, træffes afgørels</w:t>
            </w:r>
            <w:r w:rsidRPr="00855F2D">
              <w:t xml:space="preserve">e ved efterprøvelse </w:t>
            </w:r>
            <w:r w:rsidRPr="00855F2D">
              <w:rPr>
                <w:b/>
                <w:bCs/>
                <w:i/>
                <w:iCs/>
              </w:rPr>
              <w:t>i første instans</w:t>
            </w:r>
            <w:r w:rsidRPr="00855F2D">
              <w:rPr>
                <w:b/>
                <w:bCs/>
              </w:rPr>
              <w:t xml:space="preserve"> </w:t>
            </w:r>
            <w:r w:rsidRPr="00855F2D">
              <w:t xml:space="preserve">inden for denne frist på højst 12 uger. Hvis medlemsstaten efter denne periode alligevel ikke har truffet de relevante afgørelser, bør ansøgeren </w:t>
            </w:r>
            <w:r w:rsidRPr="00855F2D">
              <w:rPr>
                <w:b/>
                <w:bCs/>
                <w:i/>
                <w:iCs/>
              </w:rPr>
              <w:t>i princippet</w:t>
            </w:r>
            <w:r w:rsidRPr="00855F2D">
              <w:rPr>
                <w:b/>
                <w:bCs/>
              </w:rPr>
              <w:t xml:space="preserve"> </w:t>
            </w:r>
            <w:r w:rsidRPr="00855F2D">
              <w:t xml:space="preserve">have tilladelse til at rejse ind på medlemsstatens område. </w:t>
            </w:r>
            <w:r w:rsidRPr="00855F2D">
              <w:rPr>
                <w:b/>
                <w:bCs/>
                <w:i/>
                <w:iCs/>
              </w:rPr>
              <w:t>De</w:t>
            </w:r>
            <w:r w:rsidRPr="00855F2D">
              <w:rPr>
                <w:b/>
                <w:bCs/>
                <w:i/>
                <w:iCs/>
              </w:rPr>
              <w:t>r</w:t>
            </w:r>
            <w:r w:rsidRPr="00855F2D">
              <w:t xml:space="preserve"> bør </w:t>
            </w:r>
            <w:r w:rsidRPr="00855F2D">
              <w:rPr>
                <w:b/>
                <w:bCs/>
                <w:i/>
                <w:iCs/>
              </w:rPr>
              <w:t>dog</w:t>
            </w:r>
            <w:r w:rsidRPr="00855F2D">
              <w:t xml:space="preserve"> ikke gives tilladelse til indrejse på området, hvis ansøgeren ikke har ret til at forblive på det pågældende område, hvis han eller hun ikke har anmodet om tilladelse til at forblive på det pågældende område i forbindelse med en procedure for eft</w:t>
            </w:r>
            <w:r w:rsidRPr="00855F2D">
              <w:t>erprøvelse, eller hvis en domstol eller et andet judicielt organ har truffet afgørelse om, at han eller hun ikke bør have tilladelse til at forblive på det pågældende område, indtil resultatet af proceduren for efterprøvelse foreligger. For at sikre kontin</w:t>
            </w:r>
            <w:r w:rsidRPr="00855F2D">
              <w:t xml:space="preserve">uitet mellem grænseproceduren for asyl og tilbagesendelsesproceduren bør tilbagesendelsesproceduren i </w:t>
            </w:r>
            <w:r w:rsidRPr="00855F2D">
              <w:rPr>
                <w:b/>
                <w:bCs/>
                <w:i/>
                <w:iCs/>
              </w:rPr>
              <w:t>sådanne</w:t>
            </w:r>
            <w:r w:rsidRPr="00855F2D">
              <w:t xml:space="preserve"> tilfælde i forbindelse med en grænseprocedure også gennemføres inden for en periode på højst 12 uger. Denne periode bør regnes fra det tidspunkt, </w:t>
            </w:r>
            <w:r w:rsidRPr="00855F2D">
              <w:t xml:space="preserve">hvor </w:t>
            </w:r>
            <w:r w:rsidRPr="00855F2D">
              <w:lastRenderedPageBreak/>
              <w:t>ansøgeren, tredjelandsstatsborgeren eller den statsløse person ikke længere har ret eller tilladelse til at forblive på det pågældende område.</w:t>
            </w:r>
          </w:p>
        </w:tc>
        <w:tc>
          <w:tcPr>
            <w:tcW w:w="4876" w:type="dxa"/>
          </w:tcPr>
          <w:p w:rsidR="00FD06F8" w:rsidRPr="00855F2D" w:rsidRDefault="003D79F0" w:rsidP="000D5C7F">
            <w:pPr>
              <w:pStyle w:val="Normal6a"/>
              <w:rPr>
                <w:szCs w:val="24"/>
              </w:rPr>
            </w:pPr>
            <w:r w:rsidRPr="00855F2D">
              <w:lastRenderedPageBreak/>
              <w:t>(40e)</w:t>
            </w:r>
            <w:r w:rsidRPr="00855F2D">
              <w:tab/>
              <w:t>Grænseprocedurens varighed for behandling af ansøgninger om international beskyttelse bør være så kort</w:t>
            </w:r>
            <w:r w:rsidRPr="00855F2D">
              <w:t xml:space="preserve"> som mulig og samtidig sikre en fuldstændig og retfærdig behandling af ansøgningerne. Den bør under alle omstændigheder ikke overstige 12 uger. Denne frist bør forstås som en særskilt frist for </w:t>
            </w:r>
            <w:r w:rsidRPr="00855F2D">
              <w:rPr>
                <w:b/>
                <w:bCs/>
                <w:i/>
                <w:iCs/>
              </w:rPr>
              <w:t>afgørelsen af, hvilken medlemsstat der er ansvarlig for en ans</w:t>
            </w:r>
            <w:r w:rsidRPr="00855F2D">
              <w:rPr>
                <w:b/>
                <w:bCs/>
                <w:i/>
                <w:iCs/>
              </w:rPr>
              <w:t xml:space="preserve">øgning om international beskyttelse i overensstemmelse med forordning (EU) XXX/XXX [forordningen om asylforvaltning og migrationsstyring] og for </w:t>
            </w:r>
            <w:r w:rsidRPr="00855F2D">
              <w:t>grænseproceduren for asyl, der omfatter både afgørelsen efter behandlingen af ansøgningen og afgørelsen ved eft</w:t>
            </w:r>
            <w:r w:rsidRPr="00855F2D">
              <w:t>erprøvelse, hvis det er relevant. Inden for denne periode</w:t>
            </w:r>
            <w:r w:rsidRPr="00855F2D">
              <w:rPr>
                <w:b/>
                <w:bCs/>
                <w:i/>
                <w:iCs/>
              </w:rPr>
              <w:t>, og uden at det berører domstolenes uafhængighed,</w:t>
            </w:r>
            <w:r w:rsidRPr="00855F2D">
              <w:t xml:space="preserve"> har medlemsstaterne ret til at fastsætte fristen i den nationale lovgivning for både den administrative fase og efterprøvelse, men bør fastsætte dem</w:t>
            </w:r>
            <w:r w:rsidRPr="00855F2D">
              <w:t xml:space="preserve"> på en sådan måde, at behandlingsproceduren </w:t>
            </w:r>
            <w:r w:rsidRPr="00855F2D">
              <w:rPr>
                <w:b/>
                <w:bCs/>
                <w:i/>
                <w:iCs/>
              </w:rPr>
              <w:t xml:space="preserve">kan </w:t>
            </w:r>
            <w:r w:rsidRPr="00855F2D">
              <w:t>afsluttes</w:t>
            </w:r>
            <w:r w:rsidRPr="00855F2D">
              <w:rPr>
                <w:b/>
                <w:bCs/>
                <w:i/>
                <w:iCs/>
              </w:rPr>
              <w:t>,</w:t>
            </w:r>
            <w:r w:rsidRPr="00855F2D">
              <w:t xml:space="preserve"> og at der efterfølgende, hvis det er relevant, </w:t>
            </w:r>
            <w:r w:rsidRPr="00855F2D">
              <w:rPr>
                <w:b/>
                <w:bCs/>
                <w:i/>
                <w:iCs/>
              </w:rPr>
              <w:t xml:space="preserve">kan </w:t>
            </w:r>
            <w:r w:rsidRPr="00855F2D">
              <w:t xml:space="preserve">træffes </w:t>
            </w:r>
            <w:r w:rsidRPr="00855F2D">
              <w:rPr>
                <w:b/>
                <w:bCs/>
                <w:i/>
                <w:iCs/>
              </w:rPr>
              <w:t xml:space="preserve">en </w:t>
            </w:r>
            <w:r w:rsidRPr="00855F2D">
              <w:t>afgørelse ved efterprøvelse inden for denne frist på højst 12 uger. Hvis medlemsstaten efter denne periode alligevel ikke har truffet d</w:t>
            </w:r>
            <w:r w:rsidRPr="00855F2D">
              <w:t>e relevante afgørelser, bør ansøgeren have tilladelse til at rejse ind på medlemsstatens område</w:t>
            </w:r>
            <w:r w:rsidRPr="00855F2D">
              <w:rPr>
                <w:b/>
                <w:bCs/>
                <w:i/>
                <w:iCs/>
              </w:rPr>
              <w:t xml:space="preserve"> og kanaliseres videre til den relevante procedure</w:t>
            </w:r>
            <w:r w:rsidRPr="00855F2D">
              <w:t xml:space="preserve">. </w:t>
            </w:r>
            <w:r w:rsidRPr="00855F2D">
              <w:rPr>
                <w:b/>
                <w:bCs/>
                <w:i/>
                <w:iCs/>
              </w:rPr>
              <w:t>I tilfælde af en afgørelse om at afvise ansøgningen om international beskyttelse i grænseproceduren,</w:t>
            </w:r>
            <w:r w:rsidRPr="00855F2D">
              <w:t xml:space="preserve"> bør </w:t>
            </w:r>
            <w:r w:rsidRPr="00855F2D">
              <w:rPr>
                <w:b/>
                <w:bCs/>
                <w:i/>
                <w:iCs/>
              </w:rPr>
              <w:t>der</w:t>
            </w:r>
            <w:r w:rsidRPr="00855F2D">
              <w:t xml:space="preserve"> </w:t>
            </w:r>
            <w:r w:rsidRPr="00855F2D">
              <w:t>ikke gives tilladelse til indrejse på området, hvis ansøgeren ikke har ret til at forblive på det pågældende område, hvis han eller hun ikke har anmodet om tilladelse til at forblive på det pågældende område i forbindelse med en procedure for efterprøvelse</w:t>
            </w:r>
            <w:r w:rsidRPr="00855F2D">
              <w:t xml:space="preserve">, eller hvis en domstol eller et andet judicielt organ har truffet afgørelse om, at han eller hun ikke bør have </w:t>
            </w:r>
            <w:r w:rsidRPr="00855F2D">
              <w:lastRenderedPageBreak/>
              <w:t>tilladelse til at forblive på det pågældende område, indtil resultatet af proceduren for efterprøvelse foreligger. For at sikre kontinuitet mell</w:t>
            </w:r>
            <w:r w:rsidRPr="00855F2D">
              <w:t xml:space="preserve">em grænseproceduren for asyl og tilbagesendelsesproceduren bør tilbagesendelsesproceduren i </w:t>
            </w:r>
            <w:r w:rsidRPr="00855F2D">
              <w:rPr>
                <w:b/>
                <w:bCs/>
                <w:i/>
                <w:iCs/>
              </w:rPr>
              <w:t>et sådant</w:t>
            </w:r>
            <w:r w:rsidRPr="00855F2D">
              <w:t xml:space="preserve"> tilfælde i forbindelse med en grænseprocedure også gennemføres inden for en periode på højst 12 uger. Denne periode bør regnes fra det tidspunkt, hvor ans</w:t>
            </w:r>
            <w:r w:rsidRPr="00855F2D">
              <w:t xml:space="preserve">øgeren, tredjelandsstatsborgeren eller den statsløse person ikke længere har ret eller tilladelse til at forblive på det pågældende område. </w:t>
            </w:r>
            <w:r w:rsidRPr="00855F2D">
              <w:rPr>
                <w:b/>
                <w:i/>
              </w:rPr>
              <w:t>Lige så snart grænseproceduren er afsluttet, og hvis ansøgeren får tilladelse til at rejse ind på området, bør medle</w:t>
            </w:r>
            <w:r w:rsidRPr="00855F2D">
              <w:rPr>
                <w:b/>
                <w:i/>
              </w:rPr>
              <w:t>msstaterne ikke anvende en grænseprocedure for den pågældende ansøger igen.</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15</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w:t>
      </w:r>
      <w:r w:rsidRPr="00855F2D">
        <w:t>ning 40 f</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(40f)</w:t>
            </w:r>
            <w:r w:rsidRPr="00855F2D">
              <w:tab/>
            </w:r>
            <w:r w:rsidRPr="00855F2D">
              <w:rPr>
                <w:b/>
                <w:bCs/>
                <w:i/>
                <w:iCs/>
              </w:rPr>
              <w:t>Inden for rammerne af grænseproceduren kan en ansøgning om international beskyttelse behandles, uden at der anvendes frihedsberøvelse, men</w:t>
            </w:r>
            <w:r w:rsidRPr="00855F2D">
              <w:rPr>
                <w:b/>
                <w:bCs/>
              </w:rPr>
              <w:t xml:space="preserve"> </w:t>
            </w:r>
            <w:r w:rsidRPr="00855F2D">
              <w:t xml:space="preserve">medlemsstaterne bør </w:t>
            </w:r>
            <w:r w:rsidRPr="00855F2D">
              <w:rPr>
                <w:b/>
                <w:bCs/>
                <w:i/>
                <w:iCs/>
              </w:rPr>
              <w:t>alligevel</w:t>
            </w:r>
            <w:r w:rsidRPr="00855F2D">
              <w:rPr>
                <w:b/>
                <w:bCs/>
              </w:rPr>
              <w:t xml:space="preserve"> </w:t>
            </w:r>
            <w:r w:rsidRPr="00855F2D">
              <w:t xml:space="preserve">kunne anvende </w:t>
            </w:r>
            <w:r w:rsidRPr="00855F2D">
              <w:t>begrundelserne for frihedsberøvelse i forbindelse med grænseproceduren i overensstemmelse med bestemmelserne i direktiv (EU) XXX/XXX [om modtagelsesforhold]</w:t>
            </w:r>
            <w:r w:rsidRPr="00855F2D">
              <w:rPr>
                <w:b/>
                <w:bCs/>
                <w:i/>
                <w:iCs/>
              </w:rPr>
              <w:t xml:space="preserve"> for at kunne træffe afgørelse om ansøgerens ret til indrejse</w:t>
            </w:r>
            <w:r w:rsidRPr="00855F2D">
              <w:t xml:space="preserve">. </w:t>
            </w:r>
            <w:r w:rsidRPr="00855F2D">
              <w:rPr>
                <w:b/>
                <w:i/>
              </w:rPr>
              <w:t>Hvis der gøres brug af frihedsberøvel</w:t>
            </w:r>
            <w:r w:rsidRPr="00855F2D">
              <w:rPr>
                <w:b/>
                <w:i/>
              </w:rPr>
              <w:t xml:space="preserve">se under en sådan procedure, bør bestemmelserne om frihedsberøvelse i direktiv (EU) XXX/XXX [om modtagelsesforhold] finde anvendelse, herunder de frihedsberøvede ansøgeres garantier og det forhold, at det </w:t>
            </w:r>
            <w:r w:rsidRPr="00855F2D">
              <w:rPr>
                <w:b/>
                <w:i/>
              </w:rPr>
              <w:lastRenderedPageBreak/>
              <w:t>er nødvendigt med en individuel vurdering af hver e</w:t>
            </w:r>
            <w:r w:rsidRPr="00855F2D">
              <w:rPr>
                <w:b/>
                <w:i/>
              </w:rPr>
              <w:t>nkelt sag, retslig kontrol og betingelser for frihedsberøvelse.</w:t>
            </w:r>
          </w:p>
        </w:tc>
        <w:tc>
          <w:tcPr>
            <w:tcW w:w="4876" w:type="dxa"/>
          </w:tcPr>
          <w:p w:rsidR="00FD06F8" w:rsidRPr="00855F2D" w:rsidRDefault="003D79F0" w:rsidP="000D5C7F">
            <w:pPr>
              <w:pStyle w:val="Normal6a"/>
              <w:rPr>
                <w:szCs w:val="24"/>
              </w:rPr>
            </w:pPr>
            <w:r w:rsidRPr="00855F2D">
              <w:lastRenderedPageBreak/>
              <w:t>(40f)</w:t>
            </w:r>
            <w:r w:rsidRPr="00855F2D">
              <w:tab/>
              <w:t>Medlemsstaterne bør kunne anvende begrundelserne for frihedsberøvelse i forbindelse med grænseproceduren i overensstemmelse med bestemmelserne i direktiv (EU) XXX/XXX [om modtagelsesforh</w:t>
            </w:r>
            <w:r w:rsidRPr="00855F2D">
              <w:t xml:space="preserve">old]. </w:t>
            </w:r>
            <w:r w:rsidRPr="00855F2D">
              <w:rPr>
                <w:b/>
                <w:bCs/>
                <w:i/>
                <w:iCs/>
              </w:rPr>
              <w:t>Administrativ frihedsberøvelse under behandlingen af en ansøgning om international beskyttelse bør fortsat være en sidste udvej.</w:t>
            </w:r>
            <w:r w:rsidRPr="00855F2D">
              <w:t xml:space="preserve"> </w:t>
            </w:r>
            <w:r w:rsidRPr="00855F2D">
              <w:rPr>
                <w:b/>
                <w:i/>
              </w:rPr>
              <w:t xml:space="preserve">En afgørelse om at tilbageholde en ansøger under en grænseprocedure bør altid være baseret på en individuel vurdering af </w:t>
            </w:r>
            <w:r w:rsidRPr="00855F2D">
              <w:rPr>
                <w:b/>
                <w:i/>
              </w:rPr>
              <w:t xml:space="preserve">hver enkelt sag, og det bør fastslås, at den er nødvendig, rimelig og står i et passende forhold til et legitimt formål, samt at det ikke er muligt effektivt at anvende mindre indgribende foranstaltninger. Sådanne afgørelser bør være genstand for juridisk </w:t>
            </w:r>
            <w:r w:rsidRPr="00855F2D">
              <w:rPr>
                <w:b/>
                <w:i/>
              </w:rPr>
              <w:lastRenderedPageBreak/>
              <w:t>kontrol. Nødvendigheden af at opretholde frihedsberøvelsen af en ansøger bør jævnligt tages op til fornyet overvejelse.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16</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w:t>
      </w:r>
      <w:r w:rsidRPr="00855F2D">
        <w:t>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f a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0D5C7F">
            <w:pPr>
              <w:pStyle w:val="Normal6a"/>
              <w:rPr>
                <w:szCs w:val="24"/>
              </w:rPr>
            </w:pPr>
            <w:r w:rsidRPr="00855F2D">
              <w:rPr>
                <w:b/>
                <w:i/>
              </w:rPr>
              <w:t>(40fa)</w:t>
            </w:r>
            <w:r w:rsidRPr="00855F2D">
              <w:rPr>
                <w:b/>
                <w:i/>
              </w:rPr>
              <w:tab/>
              <w:t xml:space="preserve">For at undgå frihedsberøvelse, hvor mindre strenge foranstaltninger kan finde anvendelse, bør medlemsstaterne anvende begrænsninger af </w:t>
            </w:r>
            <w:r w:rsidRPr="00855F2D">
              <w:rPr>
                <w:b/>
                <w:i/>
              </w:rPr>
              <w:t>bevægelsesfriheden eller alternativer til frihedsberøvelse som omhandlet i direktiv XXX/XXX/EU [direktivet om modtagelsesforhold]. Sådanne alternativer bør være tilgængelige både retligt og faktisk på nationalt plan. Medlemsstaterne bør prioritere lokalsam</w:t>
            </w:r>
            <w:r w:rsidRPr="00855F2D">
              <w:rPr>
                <w:b/>
                <w:i/>
              </w:rPr>
              <w:t>fundsbaserede steder, hvor de ikke er frihedsberøvet, for mindreårige og deres familier og for ansøgere med sårbarheder eller særlige proceduremæssige eller modtagelsesrelaterede behov.</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17</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g</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(40g)</w:t>
            </w:r>
            <w:r w:rsidRPr="00855F2D">
              <w:tab/>
            </w:r>
            <w:r w:rsidRPr="00855F2D">
              <w:t xml:space="preserve">Når en ansøgning afslås inden for rammerne af grænseproceduren, bør ansøgeren, den pågældende </w:t>
            </w:r>
            <w:r w:rsidRPr="00855F2D">
              <w:rPr>
                <w:b/>
                <w:bCs/>
                <w:i/>
                <w:iCs/>
              </w:rPr>
              <w:t xml:space="preserve">tredjelandsstatsborger eller statsløse </w:t>
            </w:r>
            <w:r w:rsidRPr="00855F2D">
              <w:rPr>
                <w:b/>
                <w:bCs/>
                <w:i/>
                <w:iCs/>
              </w:rPr>
              <w:lastRenderedPageBreak/>
              <w:t>person straks være omfattet af</w:t>
            </w:r>
            <w:r w:rsidRPr="00855F2D">
              <w:t xml:space="preserve"> en afgørelse om tilbagesendelse </w:t>
            </w:r>
            <w:r w:rsidRPr="00855F2D">
              <w:rPr>
                <w:b/>
                <w:bCs/>
                <w:i/>
                <w:iCs/>
              </w:rPr>
              <w:t>eller,</w:t>
            </w:r>
            <w:r w:rsidRPr="00855F2D">
              <w:rPr>
                <w:b/>
                <w:bCs/>
              </w:rPr>
              <w:t xml:space="preserve"> </w:t>
            </w:r>
            <w:r w:rsidRPr="00855F2D">
              <w:t>hvis betingelserne i artikel 14 i Europa-Parlamentets</w:t>
            </w:r>
            <w:r w:rsidRPr="00855F2D">
              <w:t xml:space="preserve"> og Rådets forordning (EU) nr. 2016/399 er opfyldt, </w:t>
            </w:r>
            <w:r w:rsidRPr="00855F2D">
              <w:rPr>
                <w:b/>
                <w:bCs/>
                <w:i/>
                <w:iCs/>
              </w:rPr>
              <w:t>af</w:t>
            </w:r>
            <w:r w:rsidRPr="00855F2D">
              <w:t xml:space="preserve"> en nægtelse af indrejse. </w:t>
            </w:r>
            <w:r w:rsidRPr="00855F2D">
              <w:rPr>
                <w:b/>
                <w:i/>
              </w:rPr>
              <w:t>For at sikre ligebehandling af alle tredjelandsstatsborgere, der inden for rammerne af grænseproceduren har fået afslag på deres ansøgninger, bør det gælde, at hvis en medlemss</w:t>
            </w:r>
            <w:r w:rsidRPr="00855F2D">
              <w:rPr>
                <w:b/>
                <w:i/>
              </w:rPr>
              <w:t>tat har besluttet ikke at anvende bestemmelserne i direktiv XXX/XXX/EU [tilbagesendelsesdirektivet] i medfør af artikel 2, stk. 2, litra a), i samme direktiv og ikke udsteder en afgørelse om tilbagesendelse til den pågældende tredjelandsstatsborger, bør be</w:t>
            </w:r>
            <w:r w:rsidRPr="00855F2D">
              <w:rPr>
                <w:b/>
                <w:i/>
              </w:rPr>
              <w:t xml:space="preserve">handlingen og niveauet af beskyttelse af den pågældende ansøger, tredjelandsstatsborger eller statsløse person være i overensstemmelse med artikel 4, stk. 4, i direktiv XXX/XXX/EU [tilbagesendelsesdirektivet] og svare til det, der gælder for personer, der </w:t>
            </w:r>
            <w:r w:rsidRPr="00855F2D">
              <w:rPr>
                <w:b/>
                <w:i/>
              </w:rPr>
              <w:t>er omfattet af en afgørelse om tilbagesendelse.</w:t>
            </w:r>
          </w:p>
        </w:tc>
        <w:tc>
          <w:tcPr>
            <w:tcW w:w="4876" w:type="dxa"/>
          </w:tcPr>
          <w:p w:rsidR="00FD06F8" w:rsidRPr="00855F2D" w:rsidRDefault="003D79F0" w:rsidP="000D5C7F">
            <w:pPr>
              <w:pStyle w:val="Normal6a"/>
              <w:rPr>
                <w:szCs w:val="24"/>
              </w:rPr>
            </w:pPr>
            <w:r w:rsidRPr="00855F2D">
              <w:lastRenderedPageBreak/>
              <w:t xml:space="preserve">(40g) Når en ansøgning afslås inden for rammerne af grænseproceduren, bør den pågældende </w:t>
            </w:r>
            <w:r w:rsidRPr="00855F2D">
              <w:rPr>
                <w:b/>
                <w:bCs/>
                <w:i/>
                <w:iCs/>
              </w:rPr>
              <w:t>medlemsstat kunne udstede</w:t>
            </w:r>
            <w:r w:rsidRPr="00855F2D">
              <w:t xml:space="preserve"> en afgørelse om tilbagesendelse </w:t>
            </w:r>
            <w:r w:rsidRPr="00855F2D">
              <w:rPr>
                <w:b/>
                <w:bCs/>
                <w:i/>
                <w:iCs/>
              </w:rPr>
              <w:t xml:space="preserve">til </w:t>
            </w:r>
            <w:r w:rsidRPr="00855F2D">
              <w:rPr>
                <w:b/>
                <w:bCs/>
                <w:i/>
                <w:iCs/>
              </w:rPr>
              <w:lastRenderedPageBreak/>
              <w:t>ansøgeren, forudsat at den overholder artikel 5 i direkti</w:t>
            </w:r>
            <w:r w:rsidRPr="00855F2D">
              <w:rPr>
                <w:b/>
                <w:bCs/>
                <w:i/>
                <w:iCs/>
              </w:rPr>
              <w:t>v XXX/XXX/EU [det omarbejdede direktiv om tilbagesendelse], og at der i det konkrete tilfælde er taget behørigt hensyn til anvendelsen af artikel 8, stk. 2-5, i dette direktiv.</w:t>
            </w:r>
            <w:r w:rsidRPr="00855F2D">
              <w:rPr>
                <w:b/>
                <w:i/>
              </w:rPr>
              <w:t xml:space="preserve"> </w:t>
            </w:r>
            <w:r w:rsidRPr="00855F2D">
              <w:t>Hvis betingelserne i artikel 14 i Europa-Parlamentets og Rådets forordning (EU)</w:t>
            </w:r>
            <w:r w:rsidRPr="00855F2D">
              <w:t xml:space="preserve"> nr. 2016/399 er opfyldt, </w:t>
            </w:r>
            <w:r w:rsidRPr="00855F2D">
              <w:rPr>
                <w:b/>
                <w:bCs/>
                <w:i/>
                <w:iCs/>
              </w:rPr>
              <w:t>bør medlemsstaten også kunne udstede</w:t>
            </w:r>
            <w:r w:rsidRPr="00855F2D">
              <w:t xml:space="preserve"> en nægtelse af indrejse</w:t>
            </w:r>
            <w:r w:rsidRPr="00855F2D">
              <w:rPr>
                <w:b/>
                <w:bCs/>
                <w:i/>
                <w:iCs/>
              </w:rPr>
              <w:t>, uden at det berører artikel 6, stk. 5, i denne forordning</w:t>
            </w:r>
            <w:r w:rsidRPr="00855F2D">
              <w:t>.</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18</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h</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(40h)</w:t>
            </w:r>
            <w:r w:rsidRPr="00855F2D">
              <w:tab/>
              <w:t xml:space="preserve">Ved anvendelsen af grænseproceduren for tilbagesendelse bør </w:t>
            </w:r>
            <w:r w:rsidRPr="00855F2D">
              <w:rPr>
                <w:b/>
                <w:bCs/>
                <w:i/>
                <w:iCs/>
              </w:rPr>
              <w:t>visse bestemmelser</w:t>
            </w:r>
            <w:r w:rsidRPr="00855F2D">
              <w:t xml:space="preserve"> i [det omarbejdede direktiv om tilbage</w:t>
            </w:r>
            <w:r w:rsidRPr="00855F2D">
              <w:t>sendelse] finde anvendelse, da de regulerer elementer af tilbagesendelsesproceduren, der ikke er fastsat i denne forordning, navnlig dem, der vedrører definitioner, gunstigere bestemmelser, non-refoulement, barnets tarv, familieliv og helbredstilstand, ris</w:t>
            </w:r>
            <w:r w:rsidRPr="00855F2D">
              <w:t xml:space="preserve">iko for forsvinden, forpligtelse til at </w:t>
            </w:r>
            <w:r w:rsidRPr="00855F2D">
              <w:lastRenderedPageBreak/>
              <w:t>samarbejde, frist for frivillig udrejse, afgørelse om tilbagesendelse, udsendelse, udsættelse af udsendelse, tilbagesendelse og udsendelse af uledsagede mindreårige, indrejseforbud, garantier i perioden frem til tilb</w:t>
            </w:r>
            <w:r w:rsidRPr="00855F2D">
              <w:t xml:space="preserve">agesendelsen, frihedsberøvelse, betingelser for frihedsberøvelse, frihedsberøvelse af mindreårige og familier og nødsituationer. </w:t>
            </w:r>
            <w:r w:rsidRPr="00855F2D">
              <w:rPr>
                <w:b/>
                <w:bCs/>
                <w:i/>
                <w:iCs/>
              </w:rPr>
              <w:t>For at mindske risikoen for ulovlig indrejse og uautoriserede bevægelser for så vidt angår tredjelandsstatsborgere med ulovligt</w:t>
            </w:r>
            <w:r w:rsidRPr="00855F2D">
              <w:rPr>
                <w:b/>
                <w:bCs/>
                <w:i/>
                <w:iCs/>
              </w:rPr>
              <w:t xml:space="preserve"> ophold, der er omfattet af grænseproceduren for tilbagesendelse, kan</w:t>
            </w:r>
            <w:r w:rsidRPr="00855F2D">
              <w:t xml:space="preserve"> tredjelandsstatsborgere </w:t>
            </w:r>
            <w:r w:rsidRPr="00855F2D">
              <w:rPr>
                <w:b/>
                <w:bCs/>
                <w:i/>
                <w:iCs/>
              </w:rPr>
              <w:t>med ulovligt ophold</w:t>
            </w:r>
            <w:r w:rsidRPr="00855F2D">
              <w:t xml:space="preserve"> indrømmes en frist for frivillig udrejse på </w:t>
            </w:r>
            <w:r w:rsidRPr="00855F2D">
              <w:rPr>
                <w:b/>
                <w:bCs/>
                <w:i/>
                <w:iCs/>
              </w:rPr>
              <w:t>højst 15</w:t>
            </w:r>
            <w:r w:rsidRPr="00855F2D">
              <w:t xml:space="preserve"> dage, uden at dette berører muligheden for frivilligt at overholde forpligtelsen til at v</w:t>
            </w:r>
            <w:r w:rsidRPr="00855F2D">
              <w:t>ende tilbage på et hvilket som helst tidspunkt.</w:t>
            </w:r>
          </w:p>
        </w:tc>
        <w:tc>
          <w:tcPr>
            <w:tcW w:w="4876" w:type="dxa"/>
          </w:tcPr>
          <w:p w:rsidR="00FD06F8" w:rsidRPr="00855F2D" w:rsidRDefault="003D79F0" w:rsidP="00CC3BC3">
            <w:pPr>
              <w:pStyle w:val="Normal6a"/>
              <w:rPr>
                <w:b/>
                <w:i/>
              </w:rPr>
            </w:pPr>
            <w:r w:rsidRPr="00855F2D">
              <w:lastRenderedPageBreak/>
              <w:t>(40h)</w:t>
            </w:r>
            <w:r w:rsidRPr="00855F2D">
              <w:tab/>
              <w:t xml:space="preserve">Ved anvendelsen af grænseproceduren for tilbagesendelse bør </w:t>
            </w:r>
            <w:r w:rsidRPr="00855F2D">
              <w:rPr>
                <w:b/>
                <w:bCs/>
                <w:i/>
                <w:iCs/>
              </w:rPr>
              <w:t>bestemmelserne</w:t>
            </w:r>
            <w:r w:rsidRPr="00855F2D">
              <w:t xml:space="preserve"> i [det omarbejdede direktiv om tilbagesendelse] finde anvendelse, da de regulerer elementer af tilbagesendelsesproceduren, der </w:t>
            </w:r>
            <w:r w:rsidRPr="00855F2D">
              <w:t xml:space="preserve">ikke er fastsat i denne forordning, navnlig dem, der vedrører definitioner, gunstigere bestemmelser, non-refoulement, barnets tarv, familieliv og helbredstilstand, risiko for forsvinden, forpligtelse til at </w:t>
            </w:r>
            <w:r w:rsidRPr="00855F2D">
              <w:lastRenderedPageBreak/>
              <w:t>samarbejde, frist for frivillig udrejse, afgørels</w:t>
            </w:r>
            <w:r w:rsidRPr="00855F2D">
              <w:t>e om tilbagesendelse, udsendelse, udsættelse af udsendelse, tilbagesendelse og udsendelse af uledsagede mindreårige, indrejseforbud, garantier i perioden frem til tilbagesendelsen, frihedsberøvelse, betingelser for frihedsberøvelse, frihedsberøvelse af min</w:t>
            </w:r>
            <w:r w:rsidRPr="00855F2D">
              <w:t xml:space="preserve">dreårige og familier og nødsituationer. </w:t>
            </w:r>
            <w:r w:rsidRPr="00855F2D">
              <w:rPr>
                <w:b/>
                <w:bCs/>
                <w:i/>
                <w:iCs/>
              </w:rPr>
              <w:t xml:space="preserve">De pågældende </w:t>
            </w:r>
            <w:r w:rsidRPr="00855F2D">
              <w:t xml:space="preserve">tredjelandsstatsborgere </w:t>
            </w:r>
            <w:r w:rsidRPr="00855F2D">
              <w:rPr>
                <w:b/>
                <w:bCs/>
                <w:i/>
                <w:iCs/>
              </w:rPr>
              <w:t>bør</w:t>
            </w:r>
            <w:r w:rsidRPr="00855F2D">
              <w:t xml:space="preserve"> indrømmes en frist for frivillig udrejse på </w:t>
            </w:r>
            <w:r w:rsidRPr="00855F2D">
              <w:rPr>
                <w:b/>
                <w:bCs/>
                <w:i/>
                <w:iCs/>
              </w:rPr>
              <w:t>25</w:t>
            </w:r>
            <w:r w:rsidRPr="00855F2D">
              <w:t xml:space="preserve"> dage, uden at dette berører muligheden for frivilligt at overholde forpligtelsen til at vende tilbage på et hvilket som helst t</w:t>
            </w:r>
            <w:r w:rsidRPr="00855F2D">
              <w:t>idspunkt.</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19</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h a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7412CC">
            <w:pPr>
              <w:pStyle w:val="Normal6a"/>
            </w:pPr>
          </w:p>
        </w:tc>
        <w:tc>
          <w:tcPr>
            <w:tcW w:w="4876" w:type="dxa"/>
          </w:tcPr>
          <w:p w:rsidR="00FD06F8" w:rsidRPr="00855F2D" w:rsidRDefault="003D79F0" w:rsidP="00886C76">
            <w:pPr>
              <w:pStyle w:val="Normal6a"/>
              <w:rPr>
                <w:szCs w:val="24"/>
              </w:rPr>
            </w:pPr>
            <w:r w:rsidRPr="00855F2D">
              <w:rPr>
                <w:b/>
                <w:i/>
              </w:rPr>
              <w:t>(40ha)</w:t>
            </w:r>
            <w:r w:rsidRPr="00855F2D">
              <w:rPr>
                <w:b/>
                <w:i/>
              </w:rPr>
              <w:tab/>
              <w:t xml:space="preserve">Grænseproceduren bør udføres i fuld overensstemmelse med Den Europæiske Unions charter om grundlæggende rettigheder og EU-retten. Grænseprocedurens korrekte funktion afhænger i sagens natur af tilgængeligheden af tilstrækkeligt og kvalificeret </w:t>
            </w:r>
            <w:r w:rsidRPr="00855F2D">
              <w:rPr>
                <w:b/>
                <w:i/>
              </w:rPr>
              <w:t>personale på alle trin i proceduren. For at sikre, at grænseprocedurerne overholder alle individuelle proceduremæssige rettigheder og er i overensstemmelse med modtagelsesforholdene, bør medlemsstaterne stille kvalificeret og veluddannet personale til rådi</w:t>
            </w:r>
            <w:r w:rsidRPr="00855F2D">
              <w:rPr>
                <w:b/>
                <w:i/>
              </w:rPr>
              <w:t>ghed på de relevante steder. Medlemsstaterne bør om nødvendigt kunne søge støtte fra EU-</w:t>
            </w:r>
            <w:r w:rsidRPr="00855F2D">
              <w:rPr>
                <w:b/>
                <w:i/>
              </w:rPr>
              <w:lastRenderedPageBreak/>
              <w:t>agenturer, internationale organisationer og ikkestatslige organisationer. Den Europæiske Unions Asylagentur kan også bistå de kompetente myndigheder med at planlægge ti</w:t>
            </w:r>
            <w:r w:rsidRPr="00855F2D">
              <w:rPr>
                <w:b/>
                <w:i/>
              </w:rPr>
              <w:t>lrådighedsstillelsen af kvalificeret personale.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20</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h b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0D5C7F">
            <w:pPr>
              <w:pStyle w:val="Normal6a"/>
              <w:rPr>
                <w:szCs w:val="24"/>
              </w:rPr>
            </w:pPr>
            <w:r w:rsidRPr="00855F2D">
              <w:rPr>
                <w:b/>
                <w:i/>
              </w:rPr>
              <w:t>(40hb)</w:t>
            </w:r>
            <w:r w:rsidRPr="00855F2D">
              <w:rPr>
                <w:b/>
                <w:i/>
              </w:rPr>
              <w:tab/>
              <w:t xml:space="preserve">EU-agenturerne bør, inden for rammerne af deres respektive mandat, yde støtte til medlemsstaterne og Kommissionen på deres anmodning med henblik på at sikre en korrekt gennemførelse og anvendelse af denne </w:t>
            </w:r>
            <w:r w:rsidRPr="00855F2D">
              <w:rPr>
                <w:b/>
                <w:i/>
              </w:rPr>
              <w:t>forordning, herunder denne forordnings bestemmelser om fremskyndede procedurer og grænseprocedurer. EU-agenturerne kan foreslå specifik støtte til en medlemsstat. Hvis et EU-agentur foreslår specifik støtte til en medlemsstat, bør den pågældende medlemssta</w:t>
            </w:r>
            <w:r w:rsidRPr="00855F2D">
              <w:rPr>
                <w:b/>
                <w:i/>
              </w:rPr>
              <w:t>t tage dets forslag behørigt i betragtning. Hvis denne medlemsstat afviser anmodningen, bør den rettidigt redegøre for årsagerne hertil.</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21</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i</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(40i)</w:t>
            </w:r>
            <w:r w:rsidRPr="00855F2D">
              <w:tab/>
              <w:t xml:space="preserve">Når en ansøger, </w:t>
            </w:r>
            <w:r w:rsidRPr="00855F2D">
              <w:rPr>
                <w:b/>
                <w:bCs/>
                <w:i/>
                <w:iCs/>
              </w:rPr>
              <w:t>en tredjelandsstatsborger eller en statsløs person,</w:t>
            </w:r>
            <w:r w:rsidRPr="00855F2D">
              <w:rPr>
                <w:b/>
                <w:bCs/>
              </w:rPr>
              <w:t xml:space="preserve"> </w:t>
            </w:r>
            <w:r w:rsidRPr="00855F2D">
              <w:t xml:space="preserve">der er blevet frihedsberøvet under </w:t>
            </w:r>
            <w:r w:rsidRPr="00855F2D">
              <w:lastRenderedPageBreak/>
              <w:t xml:space="preserve">grænseproceduren for behandlingen af </w:t>
            </w:r>
            <w:r w:rsidRPr="00855F2D">
              <w:rPr>
                <w:b/>
                <w:bCs/>
                <w:i/>
                <w:iCs/>
              </w:rPr>
              <w:t>deres</w:t>
            </w:r>
            <w:r w:rsidRPr="00855F2D">
              <w:t xml:space="preserve"> ansøgning om international beskyttelse, ikke længere har ret til at forblive og ikke har fået tilladelse til at forblive på det pågældende område, bør medlemsstaterne kunne opret</w:t>
            </w:r>
            <w:r w:rsidRPr="00855F2D">
              <w:t>holde frihedsberøvelsen med henblik på at forhindre indrejse på området og gennemføre tilbagesendelsesproceduren under overholdelse af de garantier og betingelser for frihedsberøvelse, der er fastsat i direktiv XXX/XXX/EU [</w:t>
            </w:r>
            <w:r w:rsidRPr="00855F2D">
              <w:rPr>
                <w:b/>
                <w:bCs/>
                <w:i/>
                <w:iCs/>
              </w:rPr>
              <w:t>tilbagesendelsesdirektivet</w:t>
            </w:r>
            <w:r w:rsidRPr="00855F2D">
              <w:t>]. En a</w:t>
            </w:r>
            <w:r w:rsidRPr="00855F2D">
              <w:t xml:space="preserve">nsøger, </w:t>
            </w:r>
            <w:r w:rsidRPr="00855F2D">
              <w:rPr>
                <w:b/>
                <w:bCs/>
                <w:i/>
                <w:iCs/>
              </w:rPr>
              <w:t>en tredjelandsstatsborger eller en statsløs person,</w:t>
            </w:r>
            <w:r w:rsidRPr="00855F2D">
              <w:rPr>
                <w:b/>
                <w:bCs/>
              </w:rPr>
              <w:t xml:space="preserve"> </w:t>
            </w:r>
            <w:r w:rsidRPr="00855F2D">
              <w:t xml:space="preserve">der ikke er blevet frihedsberøvet under grænseproceduren for behandlingen af en ansøgning om international beskyttelse, </w:t>
            </w:r>
            <w:r w:rsidRPr="00855F2D">
              <w:rPr>
                <w:b/>
                <w:bCs/>
                <w:i/>
                <w:iCs/>
              </w:rPr>
              <w:t>og som</w:t>
            </w:r>
            <w:r w:rsidRPr="00855F2D">
              <w:rPr>
                <w:b/>
                <w:bCs/>
              </w:rPr>
              <w:t xml:space="preserve"> </w:t>
            </w:r>
            <w:r w:rsidRPr="00855F2D">
              <w:t xml:space="preserve">ikke længere har ret til at forblive og ikke har fået tilladelse til </w:t>
            </w:r>
            <w:r w:rsidRPr="00855F2D">
              <w:t xml:space="preserve">at forblive på det pågældende område, kan også frihedsberøves, hvis der er risiko for forsvinden, eller hvis han eller hun søger at undgå eller hindre tilbagesendelsen eller udgør en risiko for </w:t>
            </w:r>
            <w:r w:rsidRPr="00855F2D">
              <w:rPr>
                <w:b/>
                <w:bCs/>
                <w:i/>
                <w:iCs/>
              </w:rPr>
              <w:t>den offentlige orden,</w:t>
            </w:r>
            <w:r w:rsidRPr="00855F2D">
              <w:rPr>
                <w:b/>
                <w:bCs/>
              </w:rPr>
              <w:t xml:space="preserve"> </w:t>
            </w:r>
            <w:r w:rsidRPr="00855F2D">
              <w:t>den offentlige sikkerhed eller den natio</w:t>
            </w:r>
            <w:r w:rsidRPr="00855F2D">
              <w:t xml:space="preserve">nale sikkerhed. Frihedsberøvelsen bør være så kort som mulig </w:t>
            </w:r>
            <w:r w:rsidRPr="00855F2D">
              <w:rPr>
                <w:b/>
                <w:bCs/>
                <w:i/>
                <w:iCs/>
              </w:rPr>
              <w:t>og</w:t>
            </w:r>
            <w:r w:rsidRPr="00855F2D">
              <w:rPr>
                <w:b/>
                <w:bCs/>
              </w:rPr>
              <w:t xml:space="preserve"> </w:t>
            </w:r>
            <w:r w:rsidRPr="00855F2D">
              <w:t xml:space="preserve">bør ikke være af længere varighed end maksimumsperioden for grænseproceduren for tilbagesendelse. Når en tredjelandsstatsborger med </w:t>
            </w:r>
            <w:r w:rsidRPr="00855F2D">
              <w:rPr>
                <w:b/>
                <w:bCs/>
                <w:i/>
                <w:iCs/>
              </w:rPr>
              <w:t>ulovligt</w:t>
            </w:r>
            <w:r w:rsidRPr="00855F2D">
              <w:t xml:space="preserve"> ophold ikke vender tilbage eller ikke udsendes inde</w:t>
            </w:r>
            <w:r w:rsidRPr="00855F2D">
              <w:t xml:space="preserve">n for nævnte periode, og grænseproceduren for tilbagesendelse ikke længere finder anvendelse, bør bestemmelserne i [det omarbejdede direktiv om tilbagesendelse] finde anvendelse. </w:t>
            </w:r>
            <w:r w:rsidRPr="00855F2D">
              <w:rPr>
                <w:b/>
                <w:i/>
              </w:rPr>
              <w:t>Maksimumsperioden for frihedsberøvelse som fastsat i artikel 15 i nævnte dire</w:t>
            </w:r>
            <w:r w:rsidRPr="00855F2D">
              <w:rPr>
                <w:b/>
                <w:i/>
              </w:rPr>
              <w:t>ktiv bør omfatte den periode med frihedsberøvelse, der er anvendt under grænseproceduren for tilbagesendelse.</w:t>
            </w:r>
          </w:p>
        </w:tc>
        <w:tc>
          <w:tcPr>
            <w:tcW w:w="4876" w:type="dxa"/>
          </w:tcPr>
          <w:p w:rsidR="00FD06F8" w:rsidRPr="00855F2D" w:rsidRDefault="003D79F0" w:rsidP="00B559C2">
            <w:pPr>
              <w:pStyle w:val="Normal6a"/>
              <w:rPr>
                <w:szCs w:val="24"/>
              </w:rPr>
            </w:pPr>
            <w:r w:rsidRPr="00855F2D">
              <w:lastRenderedPageBreak/>
              <w:t>(40i)</w:t>
            </w:r>
            <w:r w:rsidRPr="00855F2D">
              <w:tab/>
              <w:t xml:space="preserve">Når en ansøger, der er blevet frihedsberøvet under grænseproceduren for behandlingen af </w:t>
            </w:r>
            <w:r w:rsidRPr="00855F2D">
              <w:rPr>
                <w:b/>
                <w:bCs/>
                <w:i/>
                <w:iCs/>
              </w:rPr>
              <w:t>dennes</w:t>
            </w:r>
            <w:r w:rsidRPr="00855F2D">
              <w:t xml:space="preserve"> ansøgning om </w:t>
            </w:r>
            <w:r w:rsidRPr="00855F2D">
              <w:lastRenderedPageBreak/>
              <w:t xml:space="preserve">international beskyttelse, ikke </w:t>
            </w:r>
            <w:r w:rsidRPr="00855F2D">
              <w:t>længere har ret til at forblive og ikke har fået tilladelse til at forblive på det pågældende område, bør medlemsstaterne kunne opretholde frihedsberøvelsen med henblik på at forhindre indrejse på området og gennemføre tilbagesendelsesproceduren under over</w:t>
            </w:r>
            <w:r w:rsidRPr="00855F2D">
              <w:t>holdelse af de garantier og betingelser for frihedsberøvelse, der er fastsat i direktiv XXX/XXX/EU [</w:t>
            </w:r>
            <w:r w:rsidRPr="00855F2D">
              <w:rPr>
                <w:b/>
                <w:bCs/>
                <w:i/>
                <w:iCs/>
              </w:rPr>
              <w:t>det omarbejdede direktiv om tilbagesendelse</w:t>
            </w:r>
            <w:r w:rsidRPr="00855F2D">
              <w:t xml:space="preserve">]. En ansøger, der </w:t>
            </w:r>
            <w:r w:rsidRPr="00855F2D">
              <w:rPr>
                <w:b/>
                <w:bCs/>
                <w:i/>
                <w:iCs/>
              </w:rPr>
              <w:t xml:space="preserve">har fået afslag på sin ansøgning, og som </w:t>
            </w:r>
            <w:r w:rsidRPr="00855F2D">
              <w:t xml:space="preserve">ikke er blevet frihedsberøvet under grænseproceduren </w:t>
            </w:r>
            <w:r w:rsidRPr="00855F2D">
              <w:t>for behandlingen af en ansøgning om international beskyttelse, ikke længere har ret til at forblive og ikke har fået tilladelse til at forblive på det pågældende område, kan også frihedsberøves, hvis der er risiko for forsvinden, eller hvis han eller hun s</w:t>
            </w:r>
            <w:r w:rsidRPr="00855F2D">
              <w:t>øger at undgå eller hindre tilbagesendelsen eller udgør en risiko for den offentlige sikkerhed eller den nationale sikkerhed</w:t>
            </w:r>
            <w:r w:rsidRPr="00855F2D">
              <w:rPr>
                <w:b/>
                <w:bCs/>
                <w:i/>
                <w:iCs/>
              </w:rPr>
              <w:t>, og forudsat at mindre indgribende foranstaltninger ikke kan anvendes effektivt</w:t>
            </w:r>
            <w:r w:rsidRPr="00855F2D">
              <w:t>. Frihedsberøvelsen bør være så kort som mulig</w:t>
            </w:r>
            <w:r w:rsidRPr="00855F2D">
              <w:rPr>
                <w:b/>
                <w:bCs/>
                <w:i/>
                <w:iCs/>
              </w:rPr>
              <w:t>,</w:t>
            </w:r>
            <w:r w:rsidRPr="00855F2D">
              <w:t xml:space="preserve"> bør </w:t>
            </w:r>
            <w:r w:rsidRPr="00855F2D">
              <w:t>ikke være af længere varighed end maksimumsperioden for grænseproceduren for tilbagesendelse</w:t>
            </w:r>
            <w:r w:rsidRPr="00855F2D">
              <w:rPr>
                <w:b/>
                <w:bCs/>
                <w:i/>
                <w:iCs/>
              </w:rPr>
              <w:t xml:space="preserve"> og bør ikke overstige maksimumsperioden for frihedsberøvelse, der er fastsat i artikel 15 i direktiv XXX/XXX/EU [det omarbejdede direktiv om tilbagesendelse]</w:t>
            </w:r>
            <w:r w:rsidRPr="00855F2D">
              <w:t xml:space="preserve">. Når </w:t>
            </w:r>
            <w:r w:rsidRPr="00855F2D">
              <w:t xml:space="preserve">en tredjelandsstatsborger med </w:t>
            </w:r>
            <w:r w:rsidRPr="00855F2D">
              <w:rPr>
                <w:b/>
                <w:bCs/>
                <w:i/>
                <w:iCs/>
              </w:rPr>
              <w:t>irregulært</w:t>
            </w:r>
            <w:r w:rsidRPr="00855F2D">
              <w:t xml:space="preserve"> ophold ikke vender tilbage eller ikke udsendes inden for nævnte periode, og grænseproceduren for tilbagesendelse ikke længere finder anvendelse, bør bestemmelserne i [det omarbejdede direktiv om tilbagesendelse] </w:t>
            </w:r>
            <w:r w:rsidRPr="00855F2D">
              <w:rPr>
                <w:b/>
                <w:bCs/>
                <w:i/>
                <w:iCs/>
              </w:rPr>
              <w:t>for</w:t>
            </w:r>
            <w:r w:rsidRPr="00855F2D">
              <w:rPr>
                <w:b/>
                <w:bCs/>
                <w:i/>
                <w:iCs/>
              </w:rPr>
              <w:t xml:space="preserve">tsat </w:t>
            </w:r>
            <w:r w:rsidRPr="00855F2D">
              <w:t>finde anvendelse.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22</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lastRenderedPageBreak/>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40 j</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(40j)</w:t>
            </w:r>
            <w:r w:rsidRPr="00855F2D">
              <w:tab/>
              <w:t>Det bør være muligt for en medlemsstat, som en ansøger er omfordelt til i henhold til forordning (EU) XXX/XXX [forordningen om asylforvaltning og migrationsstyring], at behandle ansøgningen ved en grænseprocedure, forudsat at ansøger</w:t>
            </w:r>
            <w:r w:rsidRPr="00855F2D">
              <w:t>en endnu ikke har fået tilladelse til indrejse på medlemsstaternes område, og betingelserne for anvendelse af en sådan procedure i den medlemsstat, som ansøgeren er omfordelt fra, er opfyldt.</w:t>
            </w:r>
          </w:p>
        </w:tc>
        <w:tc>
          <w:tcPr>
            <w:tcW w:w="4876" w:type="dxa"/>
          </w:tcPr>
          <w:p w:rsidR="00FD06F8" w:rsidRPr="00855F2D" w:rsidRDefault="003D79F0" w:rsidP="008E3AD6">
            <w:pPr>
              <w:pStyle w:val="Normal6a"/>
              <w:rPr>
                <w:szCs w:val="24"/>
              </w:rPr>
            </w:pPr>
            <w:r w:rsidRPr="00855F2D">
              <w:t xml:space="preserve">(40j) Det bør være muligt for en medlemsstat, som en ansøger er </w:t>
            </w:r>
            <w:r w:rsidRPr="00855F2D">
              <w:t xml:space="preserve">omfordelt </w:t>
            </w:r>
            <w:r w:rsidRPr="00855F2D">
              <w:rPr>
                <w:b/>
                <w:bCs/>
                <w:i/>
                <w:iCs/>
              </w:rPr>
              <w:t xml:space="preserve">eller overført </w:t>
            </w:r>
            <w:r w:rsidRPr="00855F2D">
              <w:t>til i henhold til forordning (EU) XXX/XXX [forordningen om asylforvaltning og migrationsstyring], at behandle ansøgningen ved en grænseprocedure, forudsat at ansøgeren endnu ikke har fået tilladelse til indrejse på medlemsstaternes</w:t>
            </w:r>
            <w:r w:rsidRPr="00855F2D">
              <w:t xml:space="preserve"> område, og betingelserne for anvendelse af en sådan procedure i den medlemsstat, som ansøgeren er omfordelt </w:t>
            </w:r>
            <w:r w:rsidRPr="00855F2D">
              <w:rPr>
                <w:b/>
                <w:bCs/>
                <w:i/>
                <w:iCs/>
              </w:rPr>
              <w:t xml:space="preserve">eller overført </w:t>
            </w:r>
            <w:r w:rsidRPr="00855F2D">
              <w:t>fra</w:t>
            </w:r>
            <w:r w:rsidRPr="00855F2D">
              <w:rPr>
                <w:b/>
                <w:bCs/>
                <w:i/>
                <w:iCs/>
              </w:rPr>
              <w:t xml:space="preserve"> og til</w:t>
            </w:r>
            <w:r w:rsidRPr="00855F2D">
              <w:t>, er opfyldt.</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23</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64 a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387B6E">
            <w:pPr>
              <w:pStyle w:val="Normal6a"/>
              <w:rPr>
                <w:szCs w:val="24"/>
              </w:rPr>
            </w:pPr>
            <w:r w:rsidRPr="00855F2D">
              <w:rPr>
                <w:b/>
                <w:i/>
              </w:rPr>
              <w:t>(64a)</w:t>
            </w:r>
            <w:r w:rsidRPr="00855F2D">
              <w:rPr>
                <w:b/>
                <w:i/>
              </w:rPr>
              <w:tab/>
              <w:t xml:space="preserve">Det er vigtigt, at medlemsstaterne fastsætter regler om fristerne for fremsendelse og oversættelse af </w:t>
            </w:r>
            <w:r w:rsidRPr="00855F2D">
              <w:rPr>
                <w:b/>
                <w:i/>
              </w:rPr>
              <w:t>dokumenter, så det sikres, at domstole eller judicielle organer kan tage dem og oplysningerne fra ansøgeren i betragtning i overensstemmelse med artikel 47 i Den Europæiske Unions charter om grundlæggende rettigheder.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24</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lastRenderedPageBreak/>
        <w:t>&lt;Article&gt;</w:t>
      </w:r>
      <w:r w:rsidRPr="00855F2D">
        <w:t>Betragtning 65</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(65)</w:t>
            </w:r>
            <w:r w:rsidRPr="00855F2D">
              <w:tab/>
            </w:r>
            <w:r w:rsidRPr="00855F2D">
              <w:t xml:space="preserve">For at ansøgeren skal være i stand til at udøve sin ret til adgang til effektive retsmidler i forbindelse med en afgørelse om afslag på en ansøgning om international beskyttelse, bør alle virkninger af </w:t>
            </w:r>
            <w:r w:rsidRPr="00855F2D">
              <w:rPr>
                <w:b/>
                <w:bCs/>
                <w:i/>
                <w:iCs/>
              </w:rPr>
              <w:t>afgørelsen</w:t>
            </w:r>
            <w:r w:rsidRPr="00855F2D">
              <w:t xml:space="preserve"> om tilbagesendelse automatisk suspenderes, </w:t>
            </w:r>
            <w:r w:rsidRPr="00855F2D">
              <w:t>så længe ansøgeren har ret til at forblive eller har fået tilladelse til at forblive på en medlemsstats område. For at gøre procedurerne ved de ydre grænser mere effektive og samtidig sikre, at retten til effektive retsmidler respekteres, bør efterprøvelse</w:t>
            </w:r>
            <w:r w:rsidRPr="00855F2D">
              <w:t>r af afgørelser, der træffes inden for rammerne af grænseproceduren, kun finde sted på et enkelt kompetenceniveau ved en domstol eller et andet judicielt organ.</w:t>
            </w:r>
          </w:p>
        </w:tc>
        <w:tc>
          <w:tcPr>
            <w:tcW w:w="4876" w:type="dxa"/>
          </w:tcPr>
          <w:p w:rsidR="00FD06F8" w:rsidRPr="00855F2D" w:rsidRDefault="003D79F0" w:rsidP="00886C76">
            <w:pPr>
              <w:pStyle w:val="Normal6a"/>
              <w:rPr>
                <w:szCs w:val="24"/>
              </w:rPr>
            </w:pPr>
            <w:r w:rsidRPr="00855F2D">
              <w:t>(65)</w:t>
            </w:r>
            <w:r w:rsidRPr="00855F2D">
              <w:tab/>
              <w:t>For at ansøgeren skal være i stand til at udøve sin ret til adgang til effektive retsmidle</w:t>
            </w:r>
            <w:r w:rsidRPr="00855F2D">
              <w:t xml:space="preserve">r i forbindelse med en afgørelse om afslag på en ansøgning om international beskyttelse, </w:t>
            </w:r>
            <w:r w:rsidRPr="00855F2D">
              <w:rPr>
                <w:b/>
                <w:bCs/>
                <w:i/>
                <w:iCs/>
              </w:rPr>
              <w:t xml:space="preserve">og hvis der også er blevet udstedt en afgørelse om tilbagesendelse til ansøgeren, </w:t>
            </w:r>
            <w:r w:rsidRPr="00855F2D">
              <w:t xml:space="preserve">bør alle virkninger af </w:t>
            </w:r>
            <w:r w:rsidRPr="00855F2D">
              <w:rPr>
                <w:b/>
                <w:bCs/>
                <w:i/>
                <w:iCs/>
              </w:rPr>
              <w:t>denne afgørelse</w:t>
            </w:r>
            <w:r w:rsidRPr="00855F2D">
              <w:t xml:space="preserve"> om tilbagesendelse automatisk suspenderes, så </w:t>
            </w:r>
            <w:r w:rsidRPr="00855F2D">
              <w:t>længe ansøgeren har ret til at forblive eller har fået tilladelse til at forblive på en medlemsstats område. For at gøre procedurerne ved de ydre grænser mere effektive og samtidig sikre, at retten til effektive retsmidler respekteres, bør efterprøvelser a</w:t>
            </w:r>
            <w:r w:rsidRPr="00855F2D">
              <w:t>f afgørelser, der træffes inden for rammerne af grænseproceduren, kun finde sted på et enkelt kompetenceniveau ved en domstol eller et andet judicielt organ.</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25</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66</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(66)</w:t>
            </w:r>
            <w:r w:rsidRPr="00855F2D">
              <w:tab/>
              <w:t xml:space="preserve">Ansøgere bør </w:t>
            </w:r>
            <w:r w:rsidRPr="00855F2D">
              <w:rPr>
                <w:b/>
                <w:bCs/>
                <w:i/>
                <w:iCs/>
              </w:rPr>
              <w:t>i princippet</w:t>
            </w:r>
            <w:r w:rsidRPr="00855F2D">
              <w:rPr>
                <w:b/>
                <w:bCs/>
              </w:rPr>
              <w:t xml:space="preserve"> </w:t>
            </w:r>
            <w:r w:rsidRPr="00855F2D">
              <w:t xml:space="preserve">have ret til at forblive på en medlemsstats område indtil udløbet af fristen </w:t>
            </w:r>
            <w:r w:rsidRPr="00855F2D">
              <w:t>for indgivelse af en anmodning om efterprøvelse ved en domstol eller et andet judicielt organ i første instans, og, såfremt en sådan ret udøves inden for den fastsatte frist, indtil resultatet af efterprøvelsen foreligger. Kun i de begrænsede tilfælde, der</w:t>
            </w:r>
            <w:r w:rsidRPr="00855F2D">
              <w:t xml:space="preserve"> er fastsat i denne forordning, </w:t>
            </w:r>
            <w:r w:rsidRPr="00855F2D">
              <w:rPr>
                <w:b/>
                <w:bCs/>
                <w:i/>
                <w:iCs/>
              </w:rPr>
              <w:t>hvor en ansøgning sandsynligvis er grundløs,</w:t>
            </w:r>
            <w:r w:rsidRPr="00855F2D">
              <w:rPr>
                <w:b/>
                <w:bCs/>
              </w:rPr>
              <w:t xml:space="preserve"> </w:t>
            </w:r>
            <w:r w:rsidRPr="00855F2D">
              <w:rPr>
                <w:b/>
                <w:bCs/>
                <w:i/>
                <w:iCs/>
              </w:rPr>
              <w:t>bør</w:t>
            </w:r>
            <w:r w:rsidRPr="00855F2D">
              <w:t xml:space="preserve"> ansøgeren ikke automatisk </w:t>
            </w:r>
            <w:r w:rsidRPr="00855F2D">
              <w:rPr>
                <w:b/>
                <w:bCs/>
                <w:i/>
                <w:iCs/>
              </w:rPr>
              <w:t>have</w:t>
            </w:r>
            <w:r w:rsidRPr="00855F2D">
              <w:t xml:space="preserve"> ret til at forblive på det pågældende område med henblik på </w:t>
            </w:r>
            <w:r w:rsidRPr="00855F2D">
              <w:lastRenderedPageBreak/>
              <w:t>efterprøvelsen.</w:t>
            </w:r>
          </w:p>
        </w:tc>
        <w:tc>
          <w:tcPr>
            <w:tcW w:w="4876" w:type="dxa"/>
          </w:tcPr>
          <w:p w:rsidR="00FD06F8" w:rsidRPr="00855F2D" w:rsidRDefault="003D79F0" w:rsidP="00CC3BC3">
            <w:pPr>
              <w:pStyle w:val="Normal6a"/>
              <w:rPr>
                <w:b/>
                <w:i/>
              </w:rPr>
            </w:pPr>
            <w:r w:rsidRPr="00855F2D">
              <w:lastRenderedPageBreak/>
              <w:t>(66)</w:t>
            </w:r>
            <w:r w:rsidRPr="00855F2D">
              <w:tab/>
              <w:t>Ansøgere bør have ret til at forblive på en medlemsstats område</w:t>
            </w:r>
            <w:r w:rsidRPr="00855F2D">
              <w:t xml:space="preserve"> indtil udløbet af fristen for indgivelse af en anmodning om efterprøvelse ved en domstol eller et andet judicielt organ i første instans, og, såfremt en sådan ret udøves inden for den fastsatte frist, indtil resultatet af efterprøvelsen foreligger. Kun i </w:t>
            </w:r>
            <w:r w:rsidRPr="00855F2D">
              <w:t xml:space="preserve">de begrænsede tilfælde, der er fastsat i denne forordning, bør </w:t>
            </w:r>
            <w:r w:rsidRPr="00855F2D">
              <w:rPr>
                <w:b/>
                <w:bCs/>
                <w:i/>
                <w:iCs/>
              </w:rPr>
              <w:t xml:space="preserve">medlemsstaterne kunne fastsætte i national lovgivning, at </w:t>
            </w:r>
            <w:r w:rsidRPr="00855F2D">
              <w:t xml:space="preserve">ansøgeren ikke automatisk </w:t>
            </w:r>
            <w:r w:rsidRPr="00855F2D">
              <w:rPr>
                <w:b/>
                <w:bCs/>
                <w:i/>
                <w:iCs/>
              </w:rPr>
              <w:t>har</w:t>
            </w:r>
            <w:r w:rsidRPr="00855F2D">
              <w:t xml:space="preserve"> ret til at forblive på det pågældende område med </w:t>
            </w:r>
            <w:r w:rsidRPr="00855F2D">
              <w:lastRenderedPageBreak/>
              <w:t>henblik på efterprøvelsen.</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w:t>
      </w:r>
      <w:r w:rsidRPr="00855F2D">
        <w:rPr>
          <w:rStyle w:val="HideTWBExt"/>
          <w:noProof w:val="0"/>
        </w:rPr>
        <w:t>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26</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66 a</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(66a)</w:t>
            </w:r>
            <w:r w:rsidRPr="00855F2D">
              <w:tab/>
              <w:t xml:space="preserve">I de tilfælde, hvor ansøgeren ikke </w:t>
            </w:r>
            <w:r w:rsidRPr="00855F2D">
              <w:t>automatisk har ret til at forblive på det pågældende område henblik på efterprøvelsen, bør en domstol eller et andet judicielt organ stadig, på ansøgerens anmodning eller på eget initiativ, kunne tillade ansøgeren at forblive på det pågældende område, indt</w:t>
            </w:r>
            <w:r w:rsidRPr="00855F2D">
              <w:t>il resultatet af efterprøvelsen foreligger. I sådanne tilfælde bør ansøgeren have ret til at forblive på det pågældende område, indtil fristen for at anmode en domstol eller et andet judicielt organ om tilladelse hertil er udløbet, og, såfremt ansøgeren ha</w:t>
            </w:r>
            <w:r w:rsidRPr="00855F2D">
              <w:t>r indgivet en sådan anmodning inden for den fastsatte frist, indtil den kompetente domstol eller det andet kompetente judicielle organ har truffet sin afgørelse. For at modvirke, at muligheden for at indgive fornyede ansøgninger misbruges, eller at sådanne</w:t>
            </w:r>
            <w:r w:rsidRPr="00855F2D">
              <w:t xml:space="preserve"> ansøgninger indgives i sidste øjeblik, og med henblik på at forhindre yderligere grundløse fornyede ansøgninger bør medlemsstaterne i deres nationale lovgivning kunne fastsætte, at ansøgere ikke bør have ret til at forblive på det pågældende område i den </w:t>
            </w:r>
            <w:r w:rsidRPr="00855F2D">
              <w:t xml:space="preserve">pågældende periode, hvis der er givet afslag på fornyede ansøgninger. I forbindelse med proceduren for afgørelse af, om ansøgeren skal have tilladelse til at forblive på det pågældende område, indtil resultatet af efterprøvelsen foreligger, bør ansøgerens </w:t>
            </w:r>
            <w:r w:rsidRPr="00855F2D">
              <w:rPr>
                <w:b/>
                <w:bCs/>
                <w:i/>
                <w:iCs/>
              </w:rPr>
              <w:t>ret</w:t>
            </w:r>
            <w:r w:rsidRPr="00855F2D">
              <w:t xml:space="preserve"> til et forsvar sikres tilstrækkeligt ved at yde vedkommende den tolkning og juridiske bistand, der er nødvendig. </w:t>
            </w:r>
            <w:r w:rsidRPr="00855F2D">
              <w:lastRenderedPageBreak/>
              <w:t>Ydermere bør den kompetente domstol eller det andet kompetente judicielle organ være i stand til at behandle afslag på international beskyt</w:t>
            </w:r>
            <w:r w:rsidRPr="00855F2D">
              <w:t>telse ud fra de faktiske og de retlige forhold.</w:t>
            </w:r>
          </w:p>
        </w:tc>
        <w:tc>
          <w:tcPr>
            <w:tcW w:w="4876" w:type="dxa"/>
          </w:tcPr>
          <w:p w:rsidR="00FD06F8" w:rsidRPr="00855F2D" w:rsidRDefault="003D79F0" w:rsidP="004B7D0B">
            <w:pPr>
              <w:pStyle w:val="Normal6a"/>
              <w:rPr>
                <w:szCs w:val="24"/>
              </w:rPr>
            </w:pPr>
            <w:r w:rsidRPr="00855F2D">
              <w:lastRenderedPageBreak/>
              <w:t>(66a)</w:t>
            </w:r>
            <w:r w:rsidRPr="00855F2D">
              <w:tab/>
              <w:t>I de tilfælde, hvor ansøgeren ikke automatisk har ret til at forblive på det pågældende område henblik på efterprøvelsen, bør en domstol eller et andet judicielt organ stadig, på ansøgerens anmodning el</w:t>
            </w:r>
            <w:r w:rsidRPr="00855F2D">
              <w:t>ler på eget initiativ, kunne tillade ansøgeren at forblive på det pågældende område, indtil resultatet af efterprøvelsen foreligger. I sådanne tilfælde bør ansøgeren have ret til at forblive på det pågældende område, indtil fristen for at anmode en domstol</w:t>
            </w:r>
            <w:r w:rsidRPr="00855F2D">
              <w:t xml:space="preserve"> eller et andet judicielt organ om tilladelse hertil er udløbet, og, såfremt ansøgeren har indgivet en sådan anmodning inden for den fastsatte frist, indtil den kompetente domstol eller det andet kompetente judicielle organ har truffet sin afgørelse. For a</w:t>
            </w:r>
            <w:r w:rsidRPr="00855F2D">
              <w:t>t modvirke, at muligheden for at indgive fornyede ansøgninger misbruges, eller at sådanne ansøgninger indgives i sidste øjeblik, og med henblik på at forhindre yderligere grundløse fornyede ansøgninger bør medlemsstaterne i deres nationale lovgivning kunne</w:t>
            </w:r>
            <w:r w:rsidRPr="00855F2D">
              <w:t xml:space="preserve"> fastsætte, at ansøgere ikke bør have ret til at forblive på det pågældende område i den pågældende periode, hvis der er givet afslag på fornyede ansøgninger</w:t>
            </w:r>
            <w:r w:rsidRPr="00855F2D">
              <w:rPr>
                <w:b/>
                <w:bCs/>
                <w:i/>
                <w:iCs/>
              </w:rPr>
              <w:t>, uden at det berører princippet om non-refoulement</w:t>
            </w:r>
            <w:r w:rsidRPr="00855F2D">
              <w:t>. I forbindelse med proceduren for afgørelse af,</w:t>
            </w:r>
            <w:r w:rsidRPr="00855F2D">
              <w:t xml:space="preserve"> om ansøgeren skal have tilladelse til at forblive på det pågældende område, indtil resultatet af efterprøvelsen foreligger, bør ansøgerens </w:t>
            </w:r>
            <w:r w:rsidRPr="00855F2D">
              <w:rPr>
                <w:b/>
                <w:bCs/>
                <w:i/>
                <w:iCs/>
              </w:rPr>
              <w:t>rettigheder, herunder retten</w:t>
            </w:r>
            <w:r w:rsidRPr="00855F2D">
              <w:t xml:space="preserve"> til et forsvar</w:t>
            </w:r>
            <w:r w:rsidRPr="00855F2D">
              <w:rPr>
                <w:b/>
                <w:bCs/>
                <w:i/>
                <w:iCs/>
              </w:rPr>
              <w:t>,</w:t>
            </w:r>
            <w:r w:rsidRPr="00855F2D">
              <w:t xml:space="preserve"> sikres tilstrækkeligt ved at yde </w:t>
            </w:r>
            <w:r w:rsidRPr="00855F2D">
              <w:lastRenderedPageBreak/>
              <w:t xml:space="preserve">vedkommende den tolkning og juridiske </w:t>
            </w:r>
            <w:r w:rsidRPr="00855F2D">
              <w:t>bistand, der er nødvendig. Ydermere bør den kompetente domstol eller det andet kompetente judicielle organ være i stand til at behandle afslag på international beskyttelse ud fra de faktiske og de retlige forhold.</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27</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66 b</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(66b)</w:t>
            </w:r>
            <w:r w:rsidRPr="00855F2D">
              <w:tab/>
            </w:r>
            <w:r w:rsidRPr="00855F2D">
              <w:rPr>
                <w:b/>
                <w:bCs/>
                <w:i/>
                <w:iCs/>
              </w:rPr>
              <w:t xml:space="preserve">For at der kan sikres effektive tilbagesendelser, </w:t>
            </w:r>
            <w:r w:rsidRPr="00855F2D">
              <w:rPr>
                <w:b/>
                <w:bCs/>
                <w:i/>
                <w:iCs/>
              </w:rPr>
              <w:t>bør</w:t>
            </w:r>
            <w:r w:rsidRPr="00855F2D">
              <w:rPr>
                <w:b/>
                <w:bCs/>
              </w:rPr>
              <w:t xml:space="preserve"> </w:t>
            </w:r>
            <w:r w:rsidRPr="00855F2D">
              <w:t xml:space="preserve">ansøgerne ikke have ret til at forblive på medlemsstatens område under en efterprøvelse ved en domstol eller et andet judicielt organ i anden instans eller derover af en negativ afgørelse om ansøgningen om international beskyttelse, uden at dette dog </w:t>
            </w:r>
            <w:r w:rsidRPr="00855F2D">
              <w:t xml:space="preserve">berører en domstols eller et andet judicielt organs mulighed for at tillade ansøgeren at forblive på det pågældende område. Desuden bør medlemsstaterne </w:t>
            </w:r>
            <w:r w:rsidRPr="00855F2D">
              <w:rPr>
                <w:b/>
                <w:bCs/>
                <w:i/>
                <w:iCs/>
              </w:rPr>
              <w:t>ikke give</w:t>
            </w:r>
            <w:r w:rsidRPr="00855F2D">
              <w:t xml:space="preserve"> ansøgere mulighed for at indgive en yderligere anmodning om efterprøvelse af en afgørelse af e</w:t>
            </w:r>
            <w:r w:rsidRPr="00855F2D">
              <w:t>n efterprøvelse i første instans i forbindelse med en afgørelse, der træffes inden for rammerne af en grænseprocedure.</w:t>
            </w:r>
          </w:p>
        </w:tc>
        <w:tc>
          <w:tcPr>
            <w:tcW w:w="4876" w:type="dxa"/>
          </w:tcPr>
          <w:p w:rsidR="00FD06F8" w:rsidRPr="00855F2D" w:rsidRDefault="003D79F0" w:rsidP="000D5C7F">
            <w:pPr>
              <w:pStyle w:val="Normal6a"/>
              <w:rPr>
                <w:szCs w:val="24"/>
              </w:rPr>
            </w:pPr>
            <w:r w:rsidRPr="00855F2D">
              <w:t xml:space="preserve">(66b) Ansøgerne </w:t>
            </w:r>
            <w:r w:rsidRPr="00855F2D">
              <w:rPr>
                <w:b/>
                <w:bCs/>
                <w:i/>
                <w:iCs/>
              </w:rPr>
              <w:t xml:space="preserve">bør </w:t>
            </w:r>
            <w:r w:rsidRPr="00855F2D">
              <w:t>ikke have ret til at forblive på medlemsstatens område under en efterprøvelse ved en domstol eller et andet judicielt</w:t>
            </w:r>
            <w:r w:rsidRPr="00855F2D">
              <w:t xml:space="preserve"> organ i anden instans eller derover af en negativ afgørelse om ansøgningen om international beskyttelse, uden at dette dog berører en domstols eller et andet judicielt organs mulighed for at tillade ansøgeren at forblive på det pågældende område. Desuden </w:t>
            </w:r>
            <w:r w:rsidRPr="00855F2D">
              <w:t xml:space="preserve">bør medlemsstaterne </w:t>
            </w:r>
            <w:r w:rsidRPr="00855F2D">
              <w:rPr>
                <w:b/>
                <w:bCs/>
                <w:i/>
                <w:iCs/>
              </w:rPr>
              <w:t>kunne fastsætte i national lovgivning, at</w:t>
            </w:r>
            <w:r w:rsidRPr="00855F2D">
              <w:t xml:space="preserve"> ansøgere </w:t>
            </w:r>
            <w:r w:rsidRPr="00855F2D">
              <w:rPr>
                <w:b/>
                <w:bCs/>
                <w:i/>
                <w:iCs/>
              </w:rPr>
              <w:t xml:space="preserve">ikke har </w:t>
            </w:r>
            <w:r w:rsidRPr="00855F2D">
              <w:t>mulighed for at indgive en yderligere anmodning om efterprøvelse af en afgørelse af en efterprøvelse i første instans i forbindelse med en afgørelse, der træffes inden for ramm</w:t>
            </w:r>
            <w:r w:rsidRPr="00855F2D">
              <w:t>erne af en grænseprocedure.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28</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lastRenderedPageBreak/>
        <w:t>&lt;Article&gt;</w:t>
      </w:r>
      <w:r w:rsidRPr="00855F2D">
        <w:t>Betragtning 66 c</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(66c)</w:t>
            </w:r>
            <w:r w:rsidRPr="00855F2D">
              <w:tab/>
              <w:t xml:space="preserve">For at sikre sammenhæng i den retlige prøvelse, der foretages af en domstol eller et andet judicielt organ af en afgørelse om afslag på en ansøgning om international beskyttelse og </w:t>
            </w:r>
            <w:r w:rsidRPr="00855F2D">
              <w:rPr>
                <w:b/>
                <w:bCs/>
                <w:i/>
                <w:iCs/>
              </w:rPr>
              <w:t>den ledsagende</w:t>
            </w:r>
            <w:r w:rsidRPr="00855F2D">
              <w:t xml:space="preserve"> afgørelse om tilbagesendelse, og med </w:t>
            </w:r>
            <w:r w:rsidRPr="00855F2D">
              <w:t xml:space="preserve">henblik på at fremskynde behandlingen af sagen og mindske byrden for de kompetente judicielle myndigheder, bør sådanne afgørelser </w:t>
            </w:r>
            <w:r w:rsidRPr="00855F2D">
              <w:rPr>
                <w:b/>
                <w:bCs/>
                <w:i/>
                <w:iCs/>
              </w:rPr>
              <w:t>være underlagt</w:t>
            </w:r>
            <w:r w:rsidRPr="00855F2D">
              <w:rPr>
                <w:b/>
                <w:bCs/>
              </w:rPr>
              <w:t xml:space="preserve"> </w:t>
            </w:r>
            <w:r w:rsidRPr="00855F2D">
              <w:t>fælles procedurer ved samme domstol eller samme judicielle organ.</w:t>
            </w:r>
          </w:p>
        </w:tc>
        <w:tc>
          <w:tcPr>
            <w:tcW w:w="4876" w:type="dxa"/>
          </w:tcPr>
          <w:p w:rsidR="00FD06F8" w:rsidRPr="00855F2D" w:rsidRDefault="003D79F0" w:rsidP="000D5C7F">
            <w:pPr>
              <w:pStyle w:val="Normal6a"/>
              <w:rPr>
                <w:szCs w:val="24"/>
              </w:rPr>
            </w:pPr>
            <w:r w:rsidRPr="00855F2D">
              <w:t>(66c) For at sikre sammenhæng i den retlige p</w:t>
            </w:r>
            <w:r w:rsidRPr="00855F2D">
              <w:t xml:space="preserve">røvelse, der foretages af en domstol eller et andet judicielt organ af en afgørelse om afslag på en ansøgning om international beskyttelse og </w:t>
            </w:r>
            <w:r w:rsidRPr="00855F2D">
              <w:rPr>
                <w:b/>
                <w:bCs/>
                <w:i/>
                <w:iCs/>
              </w:rPr>
              <w:t>enhver relateret</w:t>
            </w:r>
            <w:r w:rsidRPr="00855F2D">
              <w:t xml:space="preserve"> afgørelse om tilbagesendelse, og med henblik på at fremskynde behandlingen af sagen og mindske by</w:t>
            </w:r>
            <w:r w:rsidRPr="00855F2D">
              <w:t xml:space="preserve">rden for de kompetente judicielle myndigheder, bør </w:t>
            </w:r>
            <w:r w:rsidRPr="00855F2D">
              <w:rPr>
                <w:b/>
                <w:bCs/>
                <w:i/>
                <w:iCs/>
              </w:rPr>
              <w:t xml:space="preserve">det være muligt at underlægge </w:t>
            </w:r>
            <w:r w:rsidRPr="00855F2D">
              <w:t>sådanne afgørelser fælles procedurer ved samme domstol eller samme judicielle organ</w:t>
            </w:r>
            <w:r w:rsidRPr="00855F2D">
              <w:rPr>
                <w:b/>
                <w:bCs/>
                <w:i/>
                <w:iCs/>
              </w:rPr>
              <w:t xml:space="preserve"> for at lette overholdelsen af de frister, der er fastsat i denne forordning</w:t>
            </w:r>
            <w:r w:rsidRPr="00855F2D">
              <w:t>.</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29</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Betragtning 66 d a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CC3BC3">
            <w:pPr>
              <w:pStyle w:val="Normal6a"/>
              <w:rPr>
                <w:b/>
                <w:bCs/>
                <w:i/>
                <w:iCs/>
              </w:rPr>
            </w:pPr>
            <w:r w:rsidRPr="00855F2D">
              <w:rPr>
                <w:b/>
                <w:i/>
              </w:rPr>
              <w:t>(66da)</w:t>
            </w:r>
            <w:r w:rsidRPr="00855F2D">
              <w:rPr>
                <w:b/>
                <w:i/>
              </w:rPr>
              <w:tab/>
            </w:r>
            <w:r w:rsidRPr="00855F2D">
              <w:rPr>
                <w:b/>
                <w:i/>
              </w:rPr>
              <w:t>Kommissionen bør regelmæssigt overvåge og evaluere, om denne forordning anvendes og gennemføres korrekt. Med henblik herpå bør Kommissionen bistås den af Den Europæiske Unions Asylagentur, jf. dens beføjelser i henhold til artikel 14 i forordning (EU) 2021</w:t>
            </w:r>
            <w:r w:rsidRPr="00855F2D">
              <w:rPr>
                <w:b/>
                <w:i/>
              </w:rPr>
              <w:t>/2303. For at sikre overholdelse af EU-retten og international ret, herunder Den Europæiske Unions charter om grundlæggende rettigheder, bør hver medlemsstat også oprette eller udpege en overvågningsmekanisme for grænseproceduren og indføre passende garant</w:t>
            </w:r>
            <w:r w:rsidRPr="00855F2D">
              <w:rPr>
                <w:b/>
                <w:i/>
              </w:rPr>
              <w:t xml:space="preserve">ier for denne mekanismes uafhængighed i overensstemmelse med Parisprincipperne, Venedigprincipperne, FN's Generalforsamlings resolution af </w:t>
            </w:r>
            <w:r w:rsidRPr="00855F2D">
              <w:rPr>
                <w:b/>
                <w:i/>
              </w:rPr>
              <w:lastRenderedPageBreak/>
              <w:t>28. december 2020 om ombudsmandens og mæglingsorganernes rolle med hensyn til at fremme og beskytte menneskerettighed</w:t>
            </w:r>
            <w:r w:rsidRPr="00855F2D">
              <w:rPr>
                <w:b/>
                <w:i/>
              </w:rPr>
              <w:t>er, god forvaltning og retsstatsprincippet samt den valgfrie protokol til konventionen mod tortur og anden grusom, umenneskelig eller nedværdigende behandling eller straf, navnlig ved at inddrage nationale menneskerettighedsinstitutioner, nationale ombudsm</w:t>
            </w:r>
            <w:r w:rsidRPr="00855F2D">
              <w:rPr>
                <w:b/>
                <w:i/>
              </w:rPr>
              <w:t>ænd eller internationale organisationer eller relevante ikkestatslige organisationer i mekanismens forvaltning og drift. De organer, der er ansvarlige for mekanismen, bør etablere og opretholde tætte forbindelser med de nationale databeskyttelsesmyndighede</w:t>
            </w:r>
            <w:r w:rsidRPr="00855F2D">
              <w:rPr>
                <w:b/>
                <w:i/>
              </w:rPr>
              <w:t xml:space="preserve">r og Den Europæiske Tilsynsførende for Databeskyttelse. Overvågningsmekanismen bør navnlig dække overholdelsen af de grundlæggende rettigheder i forbindelse med asyl- og tilbagesendelsesprocedurer og overholdelsen af de gældende regler om frihedsberøvelse </w:t>
            </w:r>
            <w:r w:rsidRPr="00855F2D">
              <w:rPr>
                <w:b/>
                <w:i/>
              </w:rPr>
              <w:t>og princippet om non-refoulement. Den Europæiske Unions Agentur for Grundlæggende Rettigheder (FRA) bør udarbejde generelle retningslinjer for, hvordan sådanne overvågningsmekanismer skal oprettes og fungere uafhængigt. Medlemsstaterne bør desuden have mul</w:t>
            </w:r>
            <w:r w:rsidRPr="00855F2D">
              <w:rPr>
                <w:b/>
                <w:i/>
              </w:rPr>
              <w:t>ighed for at anmode om støtte fra FRA til at udvikle deres nationale overvågningsmekanisme. Medlemsstaterne bør også kunne søge rådgivning hos FRA om fastlæggelsen af metoden for deres overvågningsmekanisme og om passende uddannelsesforanstaltninger. Den u</w:t>
            </w:r>
            <w:r w:rsidRPr="00855F2D">
              <w:rPr>
                <w:b/>
                <w:i/>
              </w:rPr>
              <w:t>afhængige overvågningsmekanisme bør supplere, uden at det berører den overvågning af de grundlæggende rettigheder, som Det Europæiske Agentur for Grænse- og Kystbevogtnings observatører af grundlæggende rettigheder foretager, jf. forordning (EU) 2019/1896,</w:t>
            </w:r>
            <w:r w:rsidRPr="00855F2D">
              <w:rPr>
                <w:b/>
                <w:i/>
              </w:rPr>
              <w:t xml:space="preserve"> overvågningsmekanismen med </w:t>
            </w:r>
            <w:r w:rsidRPr="00855F2D">
              <w:rPr>
                <w:b/>
                <w:i/>
              </w:rPr>
              <w:lastRenderedPageBreak/>
              <w:t>det formål at overvåge den operationelle og tekniske anvendelse af det fælles europæiske asylsystem (CEAS), som fastsat i artikel 14 i forordning (EU) 2021/2303, og overvågningen af de grundlæggende rettigheder, der foretages af</w:t>
            </w:r>
            <w:r w:rsidRPr="00855F2D">
              <w:rPr>
                <w:b/>
                <w:i/>
              </w:rPr>
              <w:t xml:space="preserve"> eksisterende nationale eller internationale overvågningsorganer. Medlemsstaterne bør undersøge påstande om tilsidesættelse af de grundlæggende rettigheder under asyl- og tilbagesendelsesprocedurer, bl.a. ved at sikre en hurtig og ufortøvet behandling af k</w:t>
            </w:r>
            <w:r w:rsidRPr="00855F2D">
              <w:rPr>
                <w:b/>
                <w:i/>
              </w:rPr>
              <w:t>lager og ved at sikre, at det er muligt at identificere og sanktionere de ansvarlige for en sådan tilsidesættelse på en passende måde.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pPr>
        <w:rPr>
          <w:rStyle w:val="HideTWBExt"/>
          <w:rFonts w:eastAsiaTheme="majorEastAsia"/>
          <w:noProof w:val="0"/>
        </w:rPr>
      </w:pPr>
      <w:r w:rsidRPr="00855F2D">
        <w:rPr>
          <w:rStyle w:val="HideTWBExt"/>
          <w:noProof w:val="0"/>
        </w:rPr>
        <w:t>&lt;/Amend&gt;</w:t>
      </w:r>
    </w:p>
    <w:p w:rsidR="006805FA" w:rsidRPr="00855F2D" w:rsidRDefault="003D79F0" w:rsidP="006805FA">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30</w:t>
      </w:r>
      <w:r w:rsidRPr="00855F2D">
        <w:rPr>
          <w:rStyle w:val="HideTWBExt"/>
          <w:b w:val="0"/>
          <w:noProof w:val="0"/>
        </w:rPr>
        <w:t>&lt;/NumAm&gt;</w:t>
      </w:r>
    </w:p>
    <w:p w:rsidR="006805FA" w:rsidRPr="00855F2D" w:rsidRDefault="003D79F0" w:rsidP="006805FA">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6805FA" w:rsidRPr="00855F2D" w:rsidRDefault="006805FA" w:rsidP="006805FA">
      <w:pPr>
        <w:pStyle w:val="NormalBold"/>
      </w:pPr>
    </w:p>
    <w:p w:rsidR="006805FA" w:rsidRPr="00855F2D" w:rsidRDefault="003D79F0" w:rsidP="006805FA">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6805FA" w:rsidRPr="00855F2D" w:rsidRDefault="003D79F0" w:rsidP="006805FA">
      <w:pPr>
        <w:pStyle w:val="NormalBold"/>
        <w:keepNext/>
      </w:pPr>
      <w:r w:rsidRPr="00855F2D">
        <w:rPr>
          <w:rStyle w:val="HideTWBExt"/>
          <w:b w:val="0"/>
          <w:noProof w:val="0"/>
        </w:rPr>
        <w:t>&lt;Article&gt;</w:t>
      </w:r>
      <w:r w:rsidRPr="00855F2D">
        <w:t>Betragtning 66 d b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A05745">
        <w:trPr>
          <w:jc w:val="center"/>
        </w:trPr>
        <w:tc>
          <w:tcPr>
            <w:tcW w:w="9752" w:type="dxa"/>
            <w:gridSpan w:val="2"/>
          </w:tcPr>
          <w:p w:rsidR="006805FA" w:rsidRPr="00855F2D" w:rsidRDefault="006805FA" w:rsidP="00A05745">
            <w:pPr>
              <w:keepNext/>
            </w:pPr>
          </w:p>
        </w:tc>
      </w:tr>
      <w:tr w:rsidR="00657BC3" w:rsidRPr="00855F2D" w:rsidTr="00A05745">
        <w:trPr>
          <w:jc w:val="center"/>
        </w:trPr>
        <w:tc>
          <w:tcPr>
            <w:tcW w:w="4876" w:type="dxa"/>
          </w:tcPr>
          <w:p w:rsidR="006805FA" w:rsidRPr="00855F2D" w:rsidRDefault="003D79F0" w:rsidP="00A05745">
            <w:pPr>
              <w:pStyle w:val="AmColumnHeading"/>
              <w:keepNext/>
            </w:pPr>
            <w:r w:rsidRPr="00855F2D">
              <w:t>Kommissionens forslag</w:t>
            </w:r>
          </w:p>
        </w:tc>
        <w:tc>
          <w:tcPr>
            <w:tcW w:w="4876" w:type="dxa"/>
          </w:tcPr>
          <w:p w:rsidR="006805FA" w:rsidRPr="00855F2D" w:rsidRDefault="003D79F0" w:rsidP="00A05745">
            <w:pPr>
              <w:pStyle w:val="AmColumnHeading"/>
              <w:keepNext/>
            </w:pPr>
            <w:r w:rsidRPr="00855F2D">
              <w:t>Ændringsforslag</w:t>
            </w:r>
          </w:p>
        </w:tc>
      </w:tr>
      <w:tr w:rsidR="00657BC3" w:rsidRPr="00855F2D" w:rsidTr="00A05745">
        <w:trPr>
          <w:jc w:val="center"/>
        </w:trPr>
        <w:tc>
          <w:tcPr>
            <w:tcW w:w="4876" w:type="dxa"/>
          </w:tcPr>
          <w:p w:rsidR="006805FA" w:rsidRPr="00855F2D" w:rsidRDefault="006805FA" w:rsidP="00AB6825">
            <w:pPr>
              <w:pStyle w:val="Normal6a"/>
            </w:pPr>
          </w:p>
        </w:tc>
        <w:tc>
          <w:tcPr>
            <w:tcW w:w="4876" w:type="dxa"/>
          </w:tcPr>
          <w:p w:rsidR="006805FA" w:rsidRPr="00855F2D" w:rsidRDefault="003D79F0" w:rsidP="006D7D70">
            <w:pPr>
              <w:spacing w:after="240"/>
              <w:rPr>
                <w:b/>
                <w:bCs/>
                <w:i/>
                <w:iCs/>
              </w:rPr>
            </w:pPr>
            <w:r w:rsidRPr="00855F2D">
              <w:rPr>
                <w:b/>
                <w:i/>
              </w:rPr>
              <w:t>(66db)</w:t>
            </w:r>
            <w:r w:rsidRPr="00855F2D">
              <w:rPr>
                <w:b/>
                <w:i/>
              </w:rPr>
              <w:tab/>
              <w:t xml:space="preserve">Medlemsstaternes forpligtelser til at oprette eller udpege en eksisterende uafhængig overvågningsmekanisme under asyl- </w:t>
            </w:r>
            <w:r w:rsidRPr="00855F2D">
              <w:rPr>
                <w:b/>
                <w:i/>
              </w:rPr>
              <w:t>og tilbagesendelsesprocedurer, som fastsat i denne forordning, og under grænseovervågning og screeningprocedurer, som fastsat i forordning (EU) XXX/XXX [screeningforordningen], bør opfyldes gennem oprettelsen eller udpegelsen af en mekanisme, der dækker al</w:t>
            </w:r>
            <w:r w:rsidRPr="00855F2D">
              <w:rPr>
                <w:b/>
                <w:i/>
              </w:rPr>
              <w:t>le relevante faser og procedurer, som er fastsat i de relevante forordninger.</w:t>
            </w:r>
          </w:p>
        </w:tc>
      </w:tr>
    </w:tbl>
    <w:p w:rsidR="006805FA" w:rsidRPr="00855F2D" w:rsidRDefault="003D79F0" w:rsidP="006805FA">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6805FA" w:rsidRPr="00855F2D" w:rsidRDefault="003D79F0" w:rsidP="006805FA">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31</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lastRenderedPageBreak/>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Artik</w:t>
      </w:r>
      <w:r w:rsidRPr="00855F2D">
        <w:t>el 4 – stk. 1 – litra i</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CC3BC3">
            <w:pPr>
              <w:pStyle w:val="Normal6a"/>
              <w:rPr>
                <w:b/>
                <w:bCs/>
                <w:i/>
                <w:iCs/>
              </w:rPr>
            </w:pPr>
            <w:r w:rsidRPr="00855F2D">
              <w:rPr>
                <w:b/>
                <w:i/>
              </w:rPr>
              <w:t>"i) familiemedlem".</w:t>
            </w:r>
          </w:p>
        </w:tc>
        <w:tc>
          <w:tcPr>
            <w:tcW w:w="4876" w:type="dxa"/>
          </w:tcPr>
          <w:p w:rsidR="00FD06F8" w:rsidRPr="00855F2D" w:rsidRDefault="003D79F0" w:rsidP="008E3AD6">
            <w:pPr>
              <w:rPr>
                <w:b/>
                <w:i/>
                <w:szCs w:val="24"/>
              </w:rPr>
            </w:pPr>
            <w:r w:rsidRPr="00855F2D">
              <w:rPr>
                <w:b/>
                <w:i/>
              </w:rPr>
              <w:t>udgår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pPr>
        <w:rPr>
          <w:rStyle w:val="HideTWBExt"/>
          <w:rFonts w:eastAsiaTheme="majorEastAsia"/>
          <w:noProof w:val="0"/>
        </w:rPr>
      </w:pPr>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32</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Artikel 4 – stk. 2 – litra j a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0D5C7F">
            <w:pPr>
              <w:pStyle w:val="Normal6a"/>
              <w:rPr>
                <w:szCs w:val="24"/>
              </w:rPr>
            </w:pPr>
            <w:r w:rsidRPr="00855F2D">
              <w:rPr>
                <w:b/>
                <w:i/>
              </w:rPr>
              <w:t>ja) "arbejdsdag": enhver dag i året fra mandag til fredag med undtagelse af helligdage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pPr>
        <w:rPr>
          <w:rStyle w:val="HideTWBExt"/>
          <w:rFonts w:eastAsiaTheme="majorEastAsia"/>
          <w:noProof w:val="0"/>
        </w:rPr>
      </w:pPr>
      <w:r w:rsidRPr="00855F2D">
        <w:rPr>
          <w:rStyle w:val="HideTWBExt"/>
          <w:noProof w:val="0"/>
        </w:rPr>
        <w:t>&lt;/Amend&gt;</w:t>
      </w:r>
    </w:p>
    <w:p w:rsidR="002E2B8B" w:rsidRPr="00855F2D" w:rsidRDefault="003D79F0" w:rsidP="002E2B8B">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33</w:t>
      </w:r>
      <w:r w:rsidRPr="00855F2D">
        <w:rPr>
          <w:rStyle w:val="HideTWBExt"/>
          <w:b w:val="0"/>
          <w:noProof w:val="0"/>
        </w:rPr>
        <w:t>&lt;/NumAm&gt;</w:t>
      </w:r>
    </w:p>
    <w:p w:rsidR="002E2B8B" w:rsidRPr="00855F2D" w:rsidRDefault="003D79F0" w:rsidP="002E2B8B">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2E2B8B" w:rsidRPr="00855F2D" w:rsidRDefault="002E2B8B" w:rsidP="002E2B8B">
      <w:pPr>
        <w:pStyle w:val="NormalBold"/>
      </w:pPr>
    </w:p>
    <w:p w:rsidR="002E2B8B" w:rsidRPr="00855F2D" w:rsidRDefault="003D79F0" w:rsidP="002E2B8B">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2E2B8B" w:rsidRPr="00855F2D" w:rsidRDefault="003D79F0" w:rsidP="002E2B8B">
      <w:pPr>
        <w:pStyle w:val="NormalBold"/>
        <w:keepNext/>
      </w:pPr>
      <w:r w:rsidRPr="00855F2D">
        <w:rPr>
          <w:rStyle w:val="HideTWBExt"/>
          <w:b w:val="0"/>
          <w:noProof w:val="0"/>
        </w:rPr>
        <w:t>&lt;Article&gt;</w:t>
      </w:r>
      <w:r w:rsidRPr="00855F2D">
        <w:t>Artikel 4 – stk. 2 – litra j b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A05745">
        <w:trPr>
          <w:jc w:val="center"/>
        </w:trPr>
        <w:tc>
          <w:tcPr>
            <w:tcW w:w="9752" w:type="dxa"/>
            <w:gridSpan w:val="2"/>
          </w:tcPr>
          <w:p w:rsidR="002E2B8B" w:rsidRPr="00855F2D" w:rsidRDefault="002E2B8B" w:rsidP="00A05745">
            <w:pPr>
              <w:keepNext/>
            </w:pPr>
          </w:p>
        </w:tc>
      </w:tr>
      <w:tr w:rsidR="00657BC3" w:rsidRPr="00855F2D" w:rsidTr="00A05745">
        <w:trPr>
          <w:jc w:val="center"/>
        </w:trPr>
        <w:tc>
          <w:tcPr>
            <w:tcW w:w="4876" w:type="dxa"/>
          </w:tcPr>
          <w:p w:rsidR="002E2B8B" w:rsidRPr="00855F2D" w:rsidRDefault="003D79F0" w:rsidP="00A05745">
            <w:pPr>
              <w:pStyle w:val="AmColumnHeading"/>
              <w:keepNext/>
            </w:pPr>
            <w:r w:rsidRPr="00855F2D">
              <w:t>Kommissionens forslag</w:t>
            </w:r>
          </w:p>
        </w:tc>
        <w:tc>
          <w:tcPr>
            <w:tcW w:w="4876" w:type="dxa"/>
          </w:tcPr>
          <w:p w:rsidR="002E2B8B" w:rsidRPr="00855F2D" w:rsidRDefault="003D79F0" w:rsidP="00A05745">
            <w:pPr>
              <w:pStyle w:val="AmColumnHeading"/>
              <w:keepNext/>
            </w:pPr>
            <w:r w:rsidRPr="00855F2D">
              <w:t>Ændringsforslag</w:t>
            </w:r>
          </w:p>
        </w:tc>
      </w:tr>
      <w:tr w:rsidR="00657BC3" w:rsidRPr="00855F2D" w:rsidTr="00A05745">
        <w:trPr>
          <w:jc w:val="center"/>
        </w:trPr>
        <w:tc>
          <w:tcPr>
            <w:tcW w:w="4876" w:type="dxa"/>
          </w:tcPr>
          <w:p w:rsidR="002E2B8B" w:rsidRPr="00855F2D" w:rsidRDefault="002E2B8B" w:rsidP="00A05745">
            <w:pPr>
              <w:pStyle w:val="Normal6a"/>
            </w:pPr>
          </w:p>
        </w:tc>
        <w:tc>
          <w:tcPr>
            <w:tcW w:w="4876" w:type="dxa"/>
          </w:tcPr>
          <w:p w:rsidR="002E2B8B" w:rsidRPr="00855F2D" w:rsidRDefault="003D79F0" w:rsidP="00A05745">
            <w:pPr>
              <w:pStyle w:val="Normal6a"/>
              <w:rPr>
                <w:szCs w:val="24"/>
              </w:rPr>
            </w:pPr>
            <w:r w:rsidRPr="00855F2D">
              <w:rPr>
                <w:b/>
                <w:i/>
              </w:rPr>
              <w:t>jb) "familiemedlemmer": familiemedlemmer so</w:t>
            </w:r>
            <w:r w:rsidRPr="00855F2D">
              <w:rPr>
                <w:b/>
                <w:i/>
              </w:rPr>
              <w:t>m defineret i artikel 2, stk. 3, i direktiv XXX/XXX/EU [direktivet om modtagelsesforhold].</w:t>
            </w:r>
          </w:p>
        </w:tc>
      </w:tr>
    </w:tbl>
    <w:p w:rsidR="002E2B8B" w:rsidRPr="00855F2D" w:rsidRDefault="003D79F0" w:rsidP="002E2B8B">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2E2B8B" w:rsidRPr="00855F2D" w:rsidRDefault="003D79F0" w:rsidP="002E2B8B">
      <w:pPr>
        <w:rPr>
          <w:rStyle w:val="HideTWBExt"/>
          <w:rFonts w:eastAsiaTheme="majorEastAsia"/>
          <w:noProof w:val="0"/>
        </w:rPr>
      </w:pPr>
      <w:r w:rsidRPr="00855F2D">
        <w:rPr>
          <w:rStyle w:val="HideTWBExt"/>
          <w:noProof w:val="0"/>
        </w:rPr>
        <w:t>&lt;/Amend&gt;</w:t>
      </w:r>
    </w:p>
    <w:p w:rsidR="002E2B8B" w:rsidRPr="00855F2D" w:rsidRDefault="002E2B8B" w:rsidP="00FD06F8"/>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34</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Artikel 35 a – stk. 1</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DA1456">
            <w:pPr>
              <w:pStyle w:val="Normal6a"/>
            </w:pPr>
            <w:r w:rsidRPr="00855F2D">
              <w:t xml:space="preserve">Hvis en ansøgning afvises som uantagelig, som grundløs eller åbenbart grundløs med hensyn til både flygtningestatus og subsidiær beskyttelsesstatus eller som </w:t>
            </w:r>
            <w:r w:rsidRPr="00855F2D">
              <w:lastRenderedPageBreak/>
              <w:t>stiltiende eller</w:t>
            </w:r>
            <w:r w:rsidRPr="00855F2D">
              <w:t xml:space="preserve"> udtrykkeligt trukket tilbage, udsteder medlemsstaterne en afgørelse om tilbagesendelse i overensstemmelse med direktiv (EU) XXX/XXX [direktivet om tilbagesendelse]. </w:t>
            </w:r>
            <w:r w:rsidRPr="00855F2D">
              <w:rPr>
                <w:b/>
                <w:i/>
              </w:rPr>
              <w:t>Afgørelsen om tilbagesendelse udstedes som en del af afgørelsen om afslag på ansøgningen o</w:t>
            </w:r>
            <w:r w:rsidRPr="00855F2D">
              <w:rPr>
                <w:b/>
                <w:i/>
              </w:rPr>
              <w:t>m international beskyttelse eller ved en særskilt akt.</w:t>
            </w:r>
            <w:r w:rsidRPr="00855F2D">
              <w:t xml:space="preserve"> Hvis afgørelsen om tilbagesendelse udstedes ved en særskilt akt, udstedes den samtidig og sammen med afgørelsen om afslag på ansøgningen om international beskyttelse.</w:t>
            </w:r>
          </w:p>
        </w:tc>
        <w:tc>
          <w:tcPr>
            <w:tcW w:w="4876" w:type="dxa"/>
          </w:tcPr>
          <w:p w:rsidR="00FD06F8" w:rsidRPr="00855F2D" w:rsidRDefault="003D79F0" w:rsidP="000D5C7F">
            <w:pPr>
              <w:pStyle w:val="Normal6a"/>
              <w:rPr>
                <w:szCs w:val="24"/>
              </w:rPr>
            </w:pPr>
            <w:r w:rsidRPr="00855F2D">
              <w:lastRenderedPageBreak/>
              <w:t>Hvis en ansøgning afvises som uant</w:t>
            </w:r>
            <w:r w:rsidRPr="00855F2D">
              <w:t xml:space="preserve">agelig, som grundløs eller åbenbart grundløs med hensyn til både flygtningestatus og subsidiær beskyttelsesstatus eller som </w:t>
            </w:r>
            <w:r w:rsidRPr="00855F2D">
              <w:lastRenderedPageBreak/>
              <w:t>stiltiende eller udtrykkeligt trukket tilbage, udsteder medlemsstaterne en afgørelse om tilbagesendelse i overensstemmelse med direk</w:t>
            </w:r>
            <w:r w:rsidRPr="00855F2D">
              <w:t>tiv (EU) XXX/XXX [direktivet om tilbagesendelse]</w:t>
            </w:r>
            <w:r w:rsidRPr="00855F2D">
              <w:rPr>
                <w:b/>
                <w:bCs/>
                <w:i/>
                <w:iCs/>
              </w:rPr>
              <w:t>, forudsat at ansøgeren ikke opfylder betingelserne for at ansøge om opholdstilladelse eller anden tilladelse, der giver ret til ophold af medmenneskelige, humanitære eller andre årsager i henhold til den gæl</w:t>
            </w:r>
            <w:r w:rsidRPr="00855F2D">
              <w:rPr>
                <w:b/>
                <w:bCs/>
                <w:i/>
                <w:iCs/>
              </w:rPr>
              <w:t>dende nationale retlige ramme, og dennes tilbagesendelse ikke vil føre til risiko for krænkelse af princippet om non-refoulement, andre grundlæggende rettigheder i henhold til Den Europæiske Unions charter om grundlæggende rettigheder ("chartret") og andre</w:t>
            </w:r>
            <w:r w:rsidRPr="00855F2D">
              <w:rPr>
                <w:b/>
                <w:bCs/>
                <w:i/>
                <w:iCs/>
              </w:rPr>
              <w:t xml:space="preserve"> EU-forpligtelser og internationale forpligtelser</w:t>
            </w:r>
            <w:r w:rsidRPr="00855F2D">
              <w:t xml:space="preserve">. Hvis afgørelsen om tilbagesendelse </w:t>
            </w:r>
            <w:r w:rsidRPr="00855F2D">
              <w:rPr>
                <w:b/>
                <w:bCs/>
                <w:i/>
                <w:iCs/>
              </w:rPr>
              <w:t xml:space="preserve">i forbindelse med en fremskyndet procedure eller en grænseprocedure </w:t>
            </w:r>
            <w:r w:rsidRPr="00855F2D">
              <w:t xml:space="preserve">udstedes ved en særskilt akt, udstedes den samtidig og sammen med afgørelsen om afslag på ansøgningen </w:t>
            </w:r>
            <w:r w:rsidRPr="00855F2D">
              <w:t>om international beskyttelse</w:t>
            </w:r>
            <w:r w:rsidRPr="00855F2D">
              <w:rPr>
                <w:b/>
                <w:bCs/>
                <w:i/>
                <w:iCs/>
              </w:rPr>
              <w:t xml:space="preserve"> eller uden unødig forsinkelse herefter</w:t>
            </w:r>
            <w:r w:rsidRPr="00855F2D">
              <w:t>.</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35</w:t>
      </w:r>
      <w:r w:rsidRPr="00855F2D">
        <w:rPr>
          <w:rStyle w:val="HideTWBExt"/>
          <w:b w:val="0"/>
          <w:noProof w:val="0"/>
        </w:rPr>
        <w:t>&lt;/NumAm&gt;</w:t>
      </w:r>
    </w:p>
    <w:p w:rsidR="00354AB9" w:rsidRPr="00855F2D" w:rsidRDefault="003D79F0" w:rsidP="00AD6522">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354AB9" w:rsidRPr="00855F2D" w:rsidRDefault="00354AB9" w:rsidP="00AD6522">
      <w:pPr>
        <w:pStyle w:val="NormalBold"/>
      </w:pPr>
    </w:p>
    <w:p w:rsidR="00354AB9"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354AB9" w:rsidRPr="00855F2D" w:rsidRDefault="003D79F0" w:rsidP="00354AB9">
      <w:pPr>
        <w:pStyle w:val="NormalBold"/>
        <w:keepNext/>
      </w:pPr>
      <w:r w:rsidRPr="00855F2D">
        <w:rPr>
          <w:rStyle w:val="HideTWBExt"/>
          <w:b w:val="0"/>
          <w:noProof w:val="0"/>
        </w:rPr>
        <w:t>&lt;Article&gt;</w:t>
      </w:r>
      <w:r w:rsidRPr="00855F2D">
        <w:t>Artikel 40 – s</w:t>
      </w:r>
      <w:r w:rsidRPr="00855F2D">
        <w:t>tk. 1 – litra i</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C10266">
            <w:pPr>
              <w:pStyle w:val="Normal6a"/>
            </w:pPr>
            <w:r w:rsidRPr="00855F2D">
              <w:t>i)</w:t>
            </w:r>
            <w:r w:rsidRPr="00855F2D">
              <w:tab/>
              <w:t>ansøgeren er statsborger eller, hvis der er tale om statsløse personer, tidligere har haft sædvanligt opholdssted i et tredjeland, for hvilket andelen af afgørelser, hvor den besluttende</w:t>
            </w:r>
            <w:r w:rsidRPr="00855F2D">
              <w:t xml:space="preserve"> myndighed har tildelt international beskyttelse, ifølge de seneste årlige EU-dækkende data fra Eurostat er på 20 % eller derunder, medmindre der er sket en væsentlig ændring i det pågældende tredjeland siden offentliggørelsen af de </w:t>
            </w:r>
            <w:r w:rsidRPr="00855F2D">
              <w:lastRenderedPageBreak/>
              <w:t>pågældende data fra Eur</w:t>
            </w:r>
            <w:r w:rsidRPr="00855F2D">
              <w:t>ostat, eller ansøgeren tilhører en kategori af personer, for hvilke andelen på 20 % eller derunder ikke kan anses for at være repræsentativ for deres behov for beskyttelse.</w:t>
            </w:r>
          </w:p>
        </w:tc>
        <w:tc>
          <w:tcPr>
            <w:tcW w:w="4876" w:type="dxa"/>
          </w:tcPr>
          <w:p w:rsidR="00FD06F8" w:rsidRPr="00855F2D" w:rsidRDefault="003D79F0">
            <w:pPr>
              <w:pStyle w:val="Normal6a"/>
              <w:rPr>
                <w:szCs w:val="24"/>
              </w:rPr>
            </w:pPr>
            <w:r w:rsidRPr="00855F2D">
              <w:lastRenderedPageBreak/>
              <w:t>i)</w:t>
            </w:r>
            <w:r w:rsidRPr="00855F2D">
              <w:tab/>
              <w:t>ansøgeren er statsborger eller, hvis der er tale om statsløse personer, tidliger</w:t>
            </w:r>
            <w:r w:rsidRPr="00855F2D">
              <w:t xml:space="preserve">e har haft sædvanligt opholdssted i et tredjeland, for hvilket andelen af </w:t>
            </w:r>
            <w:r w:rsidRPr="00855F2D">
              <w:rPr>
                <w:b/>
                <w:bCs/>
                <w:i/>
                <w:iCs/>
              </w:rPr>
              <w:t xml:space="preserve">endelige </w:t>
            </w:r>
            <w:r w:rsidRPr="00855F2D">
              <w:t>afgørelser, hvor den besluttende myndighed har tildelt international beskyttelse, ifølge de seneste årlige EU-dækkende data fra Eurostat er på 20 % eller derunder, medmindre</w:t>
            </w:r>
            <w:r w:rsidRPr="00855F2D">
              <w:t xml:space="preserve"> der er sket en væsentlig ændring i det pågældende tredjeland siden offentliggørelsen af de </w:t>
            </w:r>
            <w:r w:rsidRPr="00855F2D">
              <w:lastRenderedPageBreak/>
              <w:t>pågældende data fra Eurostat, eller ansøgeren tilhører en kategori af personer, for hvilke andelen på 20 % eller derunder ikke kan anses for at være repræsentativ f</w:t>
            </w:r>
            <w:r w:rsidRPr="00855F2D">
              <w:t xml:space="preserve">or deres behov for beskyttelse. </w:t>
            </w:r>
            <w:r w:rsidRPr="00855F2D">
              <w:rPr>
                <w:b/>
                <w:bCs/>
                <w:i/>
                <w:iCs/>
              </w:rPr>
              <w:t>Hvis Den Europæiske Unions Asylagentur har udarbejdet et vejledende notat om et oprindelsesland i henhold til artikel 11 i forordning (EU) 2021/2303, som viser, at der er sket en væsentlig ændring i det pågældende tredjeland</w:t>
            </w:r>
            <w:r w:rsidRPr="00855F2D">
              <w:rPr>
                <w:b/>
                <w:bCs/>
                <w:i/>
                <w:iCs/>
              </w:rPr>
              <w:t xml:space="preserve"> siden offentliggørelsen af de relevante data fra Eurostat, anvender medlemsstaterne dette vejledende notat som reference for dette litras anvendelse.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36</w:t>
      </w:r>
      <w:r w:rsidRPr="00855F2D">
        <w:rPr>
          <w:rStyle w:val="HideTWBExt"/>
          <w:b w:val="0"/>
          <w:noProof w:val="0"/>
        </w:rPr>
        <w:t>&lt;/NumAm&gt;</w:t>
      </w:r>
    </w:p>
    <w:p w:rsidR="00AD6522" w:rsidRPr="00855F2D" w:rsidRDefault="003D79F0" w:rsidP="00AD6522">
      <w:pPr>
        <w:pStyle w:val="NormalBold"/>
        <w:rPr>
          <w:rStyle w:val="HideTWBExt"/>
          <w:b w:val="0"/>
          <w:noProof w:val="0"/>
        </w:rPr>
      </w:pPr>
      <w:r w:rsidRPr="00855F2D">
        <w:rPr>
          <w:rStyle w:val="HideTWBExt"/>
          <w:b w:val="0"/>
          <w:noProof w:val="0"/>
        </w:rPr>
        <w:t>&lt;Members&gt;</w:t>
      </w:r>
      <w:r w:rsidRPr="00855F2D">
        <w:t>Fabienne Kel</w:t>
      </w:r>
      <w:r w:rsidRPr="00855F2D">
        <w:t>ler</w:t>
      </w:r>
      <w:r w:rsidRPr="00855F2D">
        <w:rPr>
          <w:rStyle w:val="HideTWBExt"/>
          <w:b w:val="0"/>
          <w:noProof w:val="0"/>
        </w:rPr>
        <w:t>&lt;/Members&gt;</w:t>
      </w:r>
    </w:p>
    <w:p w:rsidR="00AD6522" w:rsidRPr="00855F2D" w:rsidRDefault="00AD6522" w:rsidP="00AD6522">
      <w:pPr>
        <w:pStyle w:val="NormalBold"/>
      </w:pPr>
    </w:p>
    <w:p w:rsidR="00AD6522" w:rsidRPr="00855F2D" w:rsidRDefault="003D79F0" w:rsidP="00AD6522">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AD6522" w:rsidRPr="00855F2D" w:rsidRDefault="003D79F0" w:rsidP="00AD6522">
      <w:pPr>
        <w:pStyle w:val="NormalBold"/>
        <w:keepNext/>
      </w:pPr>
      <w:r w:rsidRPr="00855F2D">
        <w:rPr>
          <w:rStyle w:val="HideTWBExt"/>
          <w:b w:val="0"/>
          <w:noProof w:val="0"/>
        </w:rPr>
        <w:t>&lt;Article&gt;</w:t>
      </w:r>
      <w:r w:rsidRPr="00855F2D">
        <w:t>Artikel 40 – stk. 5 – litra c</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BA3B21">
            <w:pPr>
              <w:pStyle w:val="Normal6a"/>
            </w:pPr>
            <w:r w:rsidRPr="00855F2D">
              <w:t>c)</w:t>
            </w:r>
            <w:r w:rsidRPr="00855F2D">
              <w:tab/>
            </w:r>
            <w:r w:rsidRPr="00855F2D">
              <w:t>ansøgeren er statsborger eller, hvis der er tale om statsløse personer, tidligere har haft sædvanligt opholdssted i et tredjeland, for hvilket andelen af afgørelser, hvor den besluttende myndighed har tildelt international beskyttelse, ifølge de seneste år</w:t>
            </w:r>
            <w:r w:rsidRPr="00855F2D">
              <w:t xml:space="preserve">lige EU-dækkende data fra Eurostat er på </w:t>
            </w:r>
            <w:r w:rsidRPr="00855F2D">
              <w:rPr>
                <w:b/>
                <w:bCs/>
                <w:i/>
                <w:iCs/>
              </w:rPr>
              <w:t>20 %</w:t>
            </w:r>
            <w:r w:rsidRPr="00855F2D">
              <w:t xml:space="preserve"> eller derunder, medmindre der er sket en væsentlig ændring i det pågældende tredjeland siden offentliggørelsen af de pågældende data fra Eurostat, eller ansøgeren tilhører en kategori af personer, for hvilke an</w:t>
            </w:r>
            <w:r w:rsidRPr="00855F2D">
              <w:t xml:space="preserve">delen på </w:t>
            </w:r>
            <w:r w:rsidRPr="00855F2D">
              <w:rPr>
                <w:b/>
                <w:bCs/>
                <w:i/>
                <w:iCs/>
              </w:rPr>
              <w:t>20 %</w:t>
            </w:r>
            <w:r w:rsidRPr="00855F2D">
              <w:t xml:space="preserve"> eller derunder ikke kan anses for at være repræsentativ for deres behov for beskyttelse.</w:t>
            </w:r>
          </w:p>
        </w:tc>
        <w:tc>
          <w:tcPr>
            <w:tcW w:w="4876" w:type="dxa"/>
          </w:tcPr>
          <w:p w:rsidR="00FD06F8" w:rsidRPr="00855F2D" w:rsidRDefault="003D79F0" w:rsidP="000D5C7F">
            <w:pPr>
              <w:pStyle w:val="Normal6a"/>
              <w:rPr>
                <w:szCs w:val="24"/>
              </w:rPr>
            </w:pPr>
            <w:r w:rsidRPr="00855F2D">
              <w:t>c)</w:t>
            </w:r>
            <w:r w:rsidRPr="00855F2D">
              <w:tab/>
              <w:t>ansøgeren er statsborger eller, hvis der er tale om statsløse personer, tidligere har haft sædvanligt opholdssted i et tredjeland, for hvilket andelen</w:t>
            </w:r>
            <w:r w:rsidRPr="00855F2D">
              <w:t xml:space="preserve"> af afgørelser, hvor den besluttende myndighed har tildelt international beskyttelse, ifølge de seneste årlige EU-dækkende data fra Eurostat er på </w:t>
            </w:r>
            <w:r w:rsidRPr="00855F2D">
              <w:rPr>
                <w:b/>
                <w:bCs/>
                <w:i/>
                <w:iCs/>
              </w:rPr>
              <w:t>10 %</w:t>
            </w:r>
            <w:r w:rsidRPr="00855F2D">
              <w:t xml:space="preserve"> eller derunder, medmindre der er sket en væsentlig ændring i det pågældende tredjeland siden offentliggø</w:t>
            </w:r>
            <w:r w:rsidRPr="00855F2D">
              <w:t xml:space="preserve">relsen af de pågældende data fra Eurostat, eller ansøgeren tilhører en kategori af personer, for hvilke andelen på </w:t>
            </w:r>
            <w:r w:rsidRPr="00855F2D">
              <w:rPr>
                <w:b/>
                <w:bCs/>
                <w:i/>
                <w:iCs/>
              </w:rPr>
              <w:t>10 %</w:t>
            </w:r>
            <w:r w:rsidRPr="00855F2D">
              <w:t xml:space="preserve"> eller derunder ikke kan anses for at være repræsentativ for deres behov for beskyttelse.</w:t>
            </w:r>
            <w:r w:rsidRPr="00855F2D">
              <w:rPr>
                <w:b/>
                <w:i/>
              </w:rPr>
              <w:t xml:space="preserve"> </w:t>
            </w:r>
            <w:r w:rsidRPr="00855F2D">
              <w:rPr>
                <w:b/>
                <w:bCs/>
                <w:i/>
                <w:iCs/>
              </w:rPr>
              <w:t xml:space="preserve">Hvis Den Europæiske Unions Asylagentur har </w:t>
            </w:r>
            <w:r w:rsidRPr="00855F2D">
              <w:rPr>
                <w:b/>
                <w:bCs/>
                <w:i/>
                <w:iCs/>
              </w:rPr>
              <w:t xml:space="preserve">udarbejdet et vejledende notat om et oprindelsesland i henhold til artikel 11 i forordning (EU) 2021/2303, som viser, at der er sket en væsentlig ændring i det pågældende tredjeland siden </w:t>
            </w:r>
            <w:r w:rsidRPr="00855F2D">
              <w:rPr>
                <w:b/>
                <w:bCs/>
                <w:i/>
                <w:iCs/>
              </w:rPr>
              <w:lastRenderedPageBreak/>
              <w:t>offentliggørelsen af de relevante data fra Eurostat, anvender medlem</w:t>
            </w:r>
            <w:r w:rsidRPr="00855F2D">
              <w:rPr>
                <w:b/>
                <w:bCs/>
                <w:i/>
                <w:iCs/>
              </w:rPr>
              <w:t>sstaterne dette vejledende notat som reference for dette litras anvendelse.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37</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w:t>
      </w:r>
      <w:r w:rsidRPr="00855F2D">
        <w:t xml:space="preserve"> 41 – stk. 1 – indledning</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FB185F">
            <w:pPr>
              <w:pStyle w:val="Normal6a"/>
            </w:pPr>
            <w:r w:rsidRPr="00855F2D">
              <w:t>1.</w:t>
            </w:r>
            <w:r w:rsidRPr="00855F2D">
              <w:tab/>
              <w:t>Efter den screeningprocedure, der gennemføres i overensstemmelse med forordning (EU) XXX/XXX [screeningforordningen], og forudsat at ansøgeren endnu ikke har fået tilladelse ti</w:t>
            </w:r>
            <w:r w:rsidRPr="00855F2D">
              <w:t xml:space="preserve">l at rejse ind på medlemsstaternes område, kan en medlemsstat behandle en ansøgning efter en grænseprocedure, hvis ansøgningen er indgivet af en tredjelandsstatsborger eller statsløs, der ikke opfylder betingelserne for indrejse på en medlemsstats område, </w:t>
            </w:r>
            <w:r w:rsidRPr="00855F2D">
              <w:t>jf. artikel 6 i forordning (EU) 2016/399. Grænseproceduren kan anvendes:</w:t>
            </w:r>
          </w:p>
        </w:tc>
        <w:tc>
          <w:tcPr>
            <w:tcW w:w="4876" w:type="dxa"/>
          </w:tcPr>
          <w:p w:rsidR="00FD06F8" w:rsidRPr="00855F2D" w:rsidRDefault="003D79F0" w:rsidP="008E3AD6">
            <w:pPr>
              <w:pStyle w:val="Normal6a"/>
              <w:rPr>
                <w:szCs w:val="24"/>
              </w:rPr>
            </w:pPr>
            <w:r w:rsidRPr="00855F2D">
              <w:t>1.</w:t>
            </w:r>
            <w:r w:rsidRPr="00855F2D">
              <w:tab/>
              <w:t>Efter den screeningprocedure, der gennemføres i overensstemmelse med forordning (EU) XXX/XXX [screeningforordningen], og forudsat at ansøgeren endnu ikke har fået tilladelse til at</w:t>
            </w:r>
            <w:r w:rsidRPr="00855F2D">
              <w:t xml:space="preserve"> rejse ind på medlemsstaternes område, kan en medlemsstat</w:t>
            </w:r>
            <w:r w:rsidRPr="00855F2D">
              <w:rPr>
                <w:b/>
                <w:bCs/>
                <w:i/>
                <w:iCs/>
              </w:rPr>
              <w:t>, hvor det er relevant,</w:t>
            </w:r>
            <w:r w:rsidRPr="00855F2D">
              <w:t xml:space="preserve"> behandle en ansøgning efter en grænseprocedure, hvis ansøgningen er indgivet af en tredjelandsstatsborger eller statsløs, der ikke opfylder betingelserne for indrejse på en me</w:t>
            </w:r>
            <w:r w:rsidRPr="00855F2D">
              <w:t>dlemsstats område, jf. artikel 6 i forordning (EU) 2016/399. Grænseproceduren kan anvendes:</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38</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1 – litra b</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(b)</w:t>
            </w:r>
            <w:r w:rsidRPr="00855F2D">
              <w:tab/>
              <w:t xml:space="preserve">efter pågribelse i forbindelse med </w:t>
            </w:r>
            <w:r w:rsidRPr="00855F2D">
              <w:rPr>
                <w:b/>
                <w:bCs/>
                <w:i/>
                <w:iCs/>
              </w:rPr>
              <w:t>uautoriseret</w:t>
            </w:r>
            <w:r w:rsidRPr="00855F2D">
              <w:t xml:space="preserve"> passage af de ydre grænser</w:t>
            </w:r>
          </w:p>
        </w:tc>
        <w:tc>
          <w:tcPr>
            <w:tcW w:w="4876" w:type="dxa"/>
          </w:tcPr>
          <w:p w:rsidR="00FD06F8" w:rsidRPr="00855F2D" w:rsidRDefault="003D79F0" w:rsidP="000D5C7F">
            <w:pPr>
              <w:pStyle w:val="Normal6a"/>
              <w:rPr>
                <w:szCs w:val="24"/>
              </w:rPr>
            </w:pPr>
            <w:r w:rsidRPr="00855F2D">
              <w:rPr>
                <w:b/>
                <w:bCs/>
                <w:i/>
                <w:iCs/>
              </w:rPr>
              <w:t>b)</w:t>
            </w:r>
            <w:r w:rsidRPr="00855F2D">
              <w:tab/>
              <w:t xml:space="preserve">efter </w:t>
            </w:r>
            <w:r w:rsidRPr="00855F2D">
              <w:rPr>
                <w:b/>
                <w:bCs/>
                <w:i/>
                <w:iCs/>
              </w:rPr>
              <w:t>de kompetente myndigheder i en medlemsstats</w:t>
            </w:r>
            <w:r w:rsidRPr="00855F2D">
              <w:rPr>
                <w:b/>
                <w:bCs/>
              </w:rPr>
              <w:t xml:space="preserve"> </w:t>
            </w:r>
            <w:r w:rsidRPr="00855F2D">
              <w:t xml:space="preserve">pågribelse </w:t>
            </w:r>
            <w:r w:rsidRPr="00855F2D">
              <w:rPr>
                <w:b/>
                <w:bCs/>
                <w:i/>
                <w:iCs/>
              </w:rPr>
              <w:t>af den pågældende tredj</w:t>
            </w:r>
            <w:r w:rsidRPr="00855F2D">
              <w:rPr>
                <w:b/>
                <w:bCs/>
                <w:i/>
                <w:iCs/>
              </w:rPr>
              <w:t>elandsstatsborger eller statsløse person</w:t>
            </w:r>
            <w:r w:rsidRPr="00855F2D">
              <w:rPr>
                <w:b/>
                <w:bCs/>
              </w:rPr>
              <w:t xml:space="preserve"> </w:t>
            </w:r>
            <w:r w:rsidRPr="00855F2D">
              <w:t xml:space="preserve">i </w:t>
            </w:r>
            <w:r w:rsidRPr="00855F2D">
              <w:rPr>
                <w:b/>
                <w:bCs/>
                <w:i/>
                <w:iCs/>
              </w:rPr>
              <w:t>direkte</w:t>
            </w:r>
            <w:r w:rsidRPr="00855F2D">
              <w:rPr>
                <w:b/>
                <w:bCs/>
              </w:rPr>
              <w:t xml:space="preserve"> </w:t>
            </w:r>
            <w:r w:rsidRPr="00855F2D">
              <w:t xml:space="preserve">forbindelse med </w:t>
            </w:r>
            <w:r w:rsidRPr="00855F2D">
              <w:rPr>
                <w:b/>
                <w:bCs/>
                <w:i/>
                <w:iCs/>
              </w:rPr>
              <w:t>irregulær</w:t>
            </w:r>
            <w:r w:rsidRPr="00855F2D">
              <w:t xml:space="preserve"> passage af de ydre grænser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lastRenderedPageBreak/>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39</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1 – litra d</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(d)</w:t>
            </w:r>
            <w:r w:rsidRPr="00855F2D">
              <w:tab/>
              <w:t xml:space="preserve">efter omfordeling i henhold til artikel [X] i forordning (EU) XXX/XXX [tidligere </w:t>
            </w:r>
            <w:r w:rsidRPr="00855F2D">
              <w:rPr>
                <w:b/>
                <w:bCs/>
                <w:i/>
                <w:iCs/>
              </w:rPr>
              <w:t>Dublinforordning</w:t>
            </w:r>
            <w:r w:rsidRPr="00855F2D">
              <w:t>].</w:t>
            </w:r>
          </w:p>
        </w:tc>
        <w:tc>
          <w:tcPr>
            <w:tcW w:w="4876" w:type="dxa"/>
          </w:tcPr>
          <w:p w:rsidR="00FD06F8" w:rsidRPr="00855F2D" w:rsidRDefault="003D79F0" w:rsidP="00D3507B">
            <w:pPr>
              <w:pStyle w:val="Normal6a"/>
              <w:rPr>
                <w:szCs w:val="24"/>
              </w:rPr>
            </w:pPr>
            <w:r w:rsidRPr="00855F2D">
              <w:rPr>
                <w:b/>
                <w:bCs/>
                <w:i/>
                <w:iCs/>
              </w:rPr>
              <w:t>d)</w:t>
            </w:r>
            <w:r w:rsidRPr="00855F2D">
              <w:tab/>
            </w:r>
            <w:r w:rsidRPr="00855F2D">
              <w:t xml:space="preserve">efter omfordeling i henhold til artikel [X] i forordning (EU) XXX/XXX [tidligere </w:t>
            </w:r>
            <w:r w:rsidRPr="00855F2D">
              <w:rPr>
                <w:b/>
                <w:bCs/>
                <w:i/>
                <w:iCs/>
              </w:rPr>
              <w:t>forordning om asylforvaltning og migrationsstyring</w:t>
            </w:r>
            <w:r w:rsidRPr="00855F2D">
              <w:t>].</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40</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w:t>
      </w:r>
      <w:r w:rsidRPr="00855F2D">
        <w:rPr>
          <w:rStyle w:val="HideTWBExt"/>
          <w:b w:val="0"/>
          <w:noProof w:val="0"/>
        </w:rPr>
        <w:t>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2 – litra b</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(b)</w:t>
            </w:r>
            <w:r w:rsidRPr="00855F2D">
              <w:tab/>
              <w:t>om en ansøgning skal realitetsbehandles efter en fremskyndet behandlingsprocedure i de tilfælde, der er anført i artikel</w:t>
            </w:r>
            <w:r w:rsidRPr="00855F2D">
              <w:t xml:space="preserve"> 40, stk. 1.</w:t>
            </w:r>
          </w:p>
        </w:tc>
        <w:tc>
          <w:tcPr>
            <w:tcW w:w="4876" w:type="dxa"/>
          </w:tcPr>
          <w:p w:rsidR="00FD06F8" w:rsidRPr="00855F2D" w:rsidRDefault="003D79F0" w:rsidP="00CC3BC3">
            <w:pPr>
              <w:pStyle w:val="Normal6a"/>
            </w:pPr>
            <w:r w:rsidRPr="00855F2D">
              <w:rPr>
                <w:b/>
                <w:bCs/>
                <w:i/>
                <w:iCs/>
              </w:rPr>
              <w:t>b)</w:t>
            </w:r>
            <w:r w:rsidRPr="00855F2D">
              <w:tab/>
              <w:t>om en ansøgning skal realitetsbehandles efter en fremskyndet behandlingsprocedure i de tilfælde, der er anført i artikel 40, stk. 1</w:t>
            </w:r>
            <w:r w:rsidRPr="00855F2D">
              <w:rPr>
                <w:b/>
                <w:bCs/>
                <w:i/>
                <w:iCs/>
              </w:rPr>
              <w:t>, herunder hvis ansøgeren af tungtvejende grunde kan betragtes som en trussel mod den interne sikkerhed, og i</w:t>
            </w:r>
            <w:r w:rsidRPr="00855F2D">
              <w:rPr>
                <w:b/>
                <w:bCs/>
                <w:i/>
                <w:iCs/>
              </w:rPr>
              <w:t xml:space="preserve"> fuld overensstemmelse med denne artikels stk. 11</w:t>
            </w:r>
            <w:r w:rsidRPr="00855F2D">
              <w:t>.</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41</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3</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rPr>
                <w:b/>
                <w:i/>
              </w:rPr>
            </w:pPr>
            <w:r w:rsidRPr="00855F2D">
              <w:rPr>
                <w:b/>
                <w:i/>
              </w:rPr>
              <w:t>3.</w:t>
            </w:r>
            <w:r w:rsidRPr="00855F2D">
              <w:rPr>
                <w:b/>
                <w:i/>
              </w:rPr>
              <w:tab/>
              <w:t xml:space="preserve">Medlemsstaterne behandler en ansøgning efter en grænseprocedure i de tilfælde, der er nævnt i stk. 1, hvis de omstændigheder, der er anført i artikel </w:t>
            </w:r>
            <w:r w:rsidRPr="00855F2D">
              <w:rPr>
                <w:b/>
                <w:i/>
              </w:rPr>
              <w:lastRenderedPageBreak/>
              <w:t>40, stk. 1, litra c), f) eller i), gør sig gældende.</w:t>
            </w:r>
          </w:p>
        </w:tc>
        <w:tc>
          <w:tcPr>
            <w:tcW w:w="4876" w:type="dxa"/>
          </w:tcPr>
          <w:p w:rsidR="00FD06F8" w:rsidRPr="00855F2D" w:rsidRDefault="003D79F0" w:rsidP="008E3AD6">
            <w:pPr>
              <w:pStyle w:val="Normal6a"/>
              <w:rPr>
                <w:b/>
                <w:i/>
                <w:szCs w:val="24"/>
              </w:rPr>
            </w:pPr>
            <w:r w:rsidRPr="00855F2D">
              <w:rPr>
                <w:b/>
                <w:i/>
              </w:rPr>
              <w:lastRenderedPageBreak/>
              <w:t>udgår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42</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3 a – afsnit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AB6825">
            <w:pPr>
              <w:pStyle w:val="Normal6a"/>
            </w:pPr>
          </w:p>
        </w:tc>
        <w:tc>
          <w:tcPr>
            <w:tcW w:w="4876" w:type="dxa"/>
          </w:tcPr>
          <w:p w:rsidR="00FD06F8" w:rsidRPr="00855F2D" w:rsidRDefault="003D79F0" w:rsidP="00CC3BC3">
            <w:pPr>
              <w:pStyle w:val="Normal6a"/>
              <w:rPr>
                <w:b/>
                <w:i/>
                <w:szCs w:val="24"/>
              </w:rPr>
            </w:pPr>
            <w:r w:rsidRPr="00855F2D">
              <w:rPr>
                <w:b/>
                <w:i/>
              </w:rPr>
              <w:t>3a.</w:t>
            </w:r>
            <w:r w:rsidRPr="00855F2D">
              <w:rPr>
                <w:b/>
                <w:i/>
              </w:rPr>
              <w:tab/>
              <w:t xml:space="preserve">Medlemsstaterne undlader at anvende eller ophører med at anvende grænseproceduren på et hvilket som helst trin i proceduren, hvis: </w:t>
            </w:r>
          </w:p>
        </w:tc>
      </w:tr>
      <w:tr w:rsidR="00657BC3" w:rsidRPr="00855F2D" w:rsidTr="008E3AD6">
        <w:trPr>
          <w:jc w:val="center"/>
        </w:trPr>
        <w:tc>
          <w:tcPr>
            <w:tcW w:w="4876" w:type="dxa"/>
          </w:tcPr>
          <w:p w:rsidR="00AB6825" w:rsidRPr="00855F2D" w:rsidRDefault="00AB6825" w:rsidP="00AB6825">
            <w:pPr>
              <w:pStyle w:val="Normal6a"/>
            </w:pPr>
          </w:p>
        </w:tc>
        <w:tc>
          <w:tcPr>
            <w:tcW w:w="4876" w:type="dxa"/>
          </w:tcPr>
          <w:p w:rsidR="00AB6825" w:rsidRPr="00855F2D" w:rsidRDefault="003D79F0" w:rsidP="00CC3BC3">
            <w:pPr>
              <w:pStyle w:val="Normal6a"/>
              <w:rPr>
                <w:b/>
                <w:i/>
                <w:szCs w:val="24"/>
              </w:rPr>
            </w:pPr>
            <w:r w:rsidRPr="00855F2D">
              <w:rPr>
                <w:b/>
                <w:i/>
              </w:rPr>
              <w:t>a)</w:t>
            </w:r>
            <w:r w:rsidRPr="00855F2D">
              <w:rPr>
                <w:b/>
                <w:i/>
              </w:rPr>
              <w:tab/>
              <w:t>den besluttende myndighed finder, at der ikke, eller ikke længere, er nogen begrundelse for at afvise en ansøgni</w:t>
            </w:r>
            <w:r w:rsidRPr="00855F2D">
              <w:rPr>
                <w:b/>
                <w:i/>
              </w:rPr>
              <w:t>ng som uantagelig eller for at anvende den fremskyndede behandlingsprocedure</w:t>
            </w:r>
          </w:p>
        </w:tc>
      </w:tr>
      <w:tr w:rsidR="00657BC3" w:rsidRPr="00855F2D" w:rsidTr="008E3AD6">
        <w:trPr>
          <w:jc w:val="center"/>
        </w:trPr>
        <w:tc>
          <w:tcPr>
            <w:tcW w:w="4876" w:type="dxa"/>
          </w:tcPr>
          <w:p w:rsidR="00AB6825" w:rsidRPr="00855F2D" w:rsidRDefault="00AB6825" w:rsidP="00AB6825">
            <w:pPr>
              <w:pStyle w:val="Normal6a"/>
            </w:pPr>
          </w:p>
        </w:tc>
        <w:tc>
          <w:tcPr>
            <w:tcW w:w="4876" w:type="dxa"/>
          </w:tcPr>
          <w:p w:rsidR="00AB6825" w:rsidRPr="00855F2D" w:rsidRDefault="003D79F0" w:rsidP="00CC3BC3">
            <w:pPr>
              <w:pStyle w:val="Normal6a"/>
              <w:rPr>
                <w:b/>
                <w:i/>
                <w:szCs w:val="24"/>
              </w:rPr>
            </w:pPr>
            <w:r w:rsidRPr="00855F2D">
              <w:rPr>
                <w:b/>
                <w:bCs/>
                <w:i/>
                <w:iCs/>
              </w:rPr>
              <w:t>b)</w:t>
            </w:r>
            <w:r w:rsidRPr="00855F2D">
              <w:rPr>
                <w:b/>
                <w:i/>
              </w:rPr>
              <w:tab/>
              <w:t>ansøgeren er en uledsaget mindreårig</w:t>
            </w:r>
          </w:p>
        </w:tc>
      </w:tr>
      <w:tr w:rsidR="00657BC3" w:rsidRPr="00855F2D" w:rsidTr="008E3AD6">
        <w:trPr>
          <w:jc w:val="center"/>
        </w:trPr>
        <w:tc>
          <w:tcPr>
            <w:tcW w:w="4876" w:type="dxa"/>
          </w:tcPr>
          <w:p w:rsidR="00AB6825" w:rsidRPr="00855F2D" w:rsidRDefault="00AB6825" w:rsidP="00AB6825">
            <w:pPr>
              <w:pStyle w:val="Normal6a"/>
            </w:pPr>
          </w:p>
        </w:tc>
        <w:tc>
          <w:tcPr>
            <w:tcW w:w="4876" w:type="dxa"/>
          </w:tcPr>
          <w:p w:rsidR="00AB6825" w:rsidRPr="00855F2D" w:rsidRDefault="003D79F0" w:rsidP="00CC3BC3">
            <w:pPr>
              <w:pStyle w:val="Normal6a"/>
              <w:rPr>
                <w:b/>
                <w:i/>
                <w:szCs w:val="24"/>
              </w:rPr>
            </w:pPr>
            <w:r w:rsidRPr="00855F2D">
              <w:rPr>
                <w:b/>
                <w:i/>
              </w:rPr>
              <w:t>c)</w:t>
            </w:r>
            <w:r w:rsidRPr="00855F2D">
              <w:rPr>
                <w:b/>
                <w:i/>
              </w:rPr>
              <w:tab/>
              <w:t xml:space="preserve">ansøgeren er en mindreårig, som er under 12 år gammel, eller et familiemedlem til en sådan mindreårig eller en ugift mindreårig </w:t>
            </w:r>
            <w:r w:rsidRPr="00855F2D">
              <w:rPr>
                <w:b/>
                <w:i/>
              </w:rPr>
              <w:t>søster eller bror til en sådan mindreårig</w:t>
            </w:r>
          </w:p>
        </w:tc>
      </w:tr>
      <w:tr w:rsidR="00657BC3" w:rsidRPr="00855F2D" w:rsidTr="008E3AD6">
        <w:trPr>
          <w:jc w:val="center"/>
        </w:trPr>
        <w:tc>
          <w:tcPr>
            <w:tcW w:w="4876" w:type="dxa"/>
          </w:tcPr>
          <w:p w:rsidR="00AB6825" w:rsidRPr="00855F2D" w:rsidRDefault="00AB6825" w:rsidP="00AB6825">
            <w:pPr>
              <w:pStyle w:val="Normal6a"/>
            </w:pPr>
          </w:p>
        </w:tc>
        <w:tc>
          <w:tcPr>
            <w:tcW w:w="4876" w:type="dxa"/>
          </w:tcPr>
          <w:p w:rsidR="00AB6825" w:rsidRPr="00855F2D" w:rsidRDefault="003D79F0" w:rsidP="00CC3BC3">
            <w:pPr>
              <w:pStyle w:val="Normal6a"/>
              <w:rPr>
                <w:b/>
                <w:i/>
                <w:szCs w:val="24"/>
              </w:rPr>
            </w:pPr>
            <w:r w:rsidRPr="00855F2D">
              <w:rPr>
                <w:b/>
                <w:bCs/>
                <w:i/>
                <w:iCs/>
              </w:rPr>
              <w:t>d)</w:t>
            </w:r>
            <w:r w:rsidRPr="00855F2D">
              <w:rPr>
                <w:b/>
                <w:i/>
              </w:rPr>
              <w:tab/>
              <w:t>ansøgeren er identificeret som en sårbar person eller som en person med særlige proceduremæssige behov eller modtagelsesbehov, og den nødvendige bistand kan ikke ydes på de steder, der er omhandlet i stk. 14</w:t>
            </w:r>
          </w:p>
        </w:tc>
      </w:tr>
      <w:tr w:rsidR="00657BC3" w:rsidRPr="00855F2D" w:rsidTr="008E3AD6">
        <w:trPr>
          <w:jc w:val="center"/>
        </w:trPr>
        <w:tc>
          <w:tcPr>
            <w:tcW w:w="4876" w:type="dxa"/>
          </w:tcPr>
          <w:p w:rsidR="00AB6825" w:rsidRPr="00855F2D" w:rsidRDefault="00AB6825" w:rsidP="00AB6825">
            <w:pPr>
              <w:pStyle w:val="Normal6a"/>
            </w:pPr>
          </w:p>
        </w:tc>
        <w:tc>
          <w:tcPr>
            <w:tcW w:w="4876" w:type="dxa"/>
          </w:tcPr>
          <w:p w:rsidR="00AB6825" w:rsidRPr="00855F2D" w:rsidRDefault="003D79F0" w:rsidP="00CC3BC3">
            <w:pPr>
              <w:pStyle w:val="Normal6a"/>
              <w:rPr>
                <w:b/>
                <w:i/>
                <w:szCs w:val="24"/>
              </w:rPr>
            </w:pPr>
            <w:r w:rsidRPr="00855F2D">
              <w:rPr>
                <w:b/>
                <w:i/>
              </w:rPr>
              <w:t>e)</w:t>
            </w:r>
            <w:r w:rsidRPr="00855F2D">
              <w:rPr>
                <w:b/>
                <w:i/>
              </w:rPr>
              <w:tab/>
              <w:t>der er lægelige grunde, bl.a. vedrørende mental sundhed, til ikke at anvende grænseproceduren</w:t>
            </w:r>
          </w:p>
        </w:tc>
      </w:tr>
      <w:tr w:rsidR="00657BC3" w:rsidRPr="00855F2D" w:rsidTr="008E3AD6">
        <w:trPr>
          <w:jc w:val="center"/>
        </w:trPr>
        <w:tc>
          <w:tcPr>
            <w:tcW w:w="4876" w:type="dxa"/>
          </w:tcPr>
          <w:p w:rsidR="00AB6825" w:rsidRPr="00855F2D" w:rsidRDefault="00AB6825" w:rsidP="00AB6825">
            <w:pPr>
              <w:pStyle w:val="Normal6a"/>
            </w:pPr>
          </w:p>
        </w:tc>
        <w:tc>
          <w:tcPr>
            <w:tcW w:w="4876" w:type="dxa"/>
          </w:tcPr>
          <w:p w:rsidR="00AB6825" w:rsidRPr="00855F2D" w:rsidRDefault="003D79F0" w:rsidP="00CC3BC3">
            <w:pPr>
              <w:pStyle w:val="Normal6a"/>
              <w:rPr>
                <w:b/>
                <w:i/>
                <w:szCs w:val="24"/>
              </w:rPr>
            </w:pPr>
            <w:r w:rsidRPr="00855F2D">
              <w:rPr>
                <w:b/>
                <w:i/>
              </w:rPr>
              <w:t>f)</w:t>
            </w:r>
            <w:r w:rsidRPr="00855F2D">
              <w:rPr>
                <w:b/>
                <w:i/>
              </w:rPr>
              <w:tab/>
              <w:t>de garantier og betingelser vedrørende frihedsberøvelse, der er fastsat i artikel 8-11 i direktiv (EU) XXX/XXX [direktivet om modtagelsesforhold], er ikk</w:t>
            </w:r>
            <w:r w:rsidRPr="00855F2D">
              <w:rPr>
                <w:b/>
                <w:i/>
              </w:rPr>
              <w:t xml:space="preserve">e opfyldt eller er ikke længere opfyldt, og grænseproceduren kan ikke anvendes i forbindelse med den pågældende ansøger </w:t>
            </w:r>
            <w:r w:rsidRPr="00855F2D">
              <w:rPr>
                <w:b/>
                <w:i/>
              </w:rPr>
              <w:lastRenderedPageBreak/>
              <w:t>uden frihedsberøvelse.</w:t>
            </w:r>
          </w:p>
        </w:tc>
      </w:tr>
    </w:tbl>
    <w:p w:rsidR="00B139AE"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2A312B" w:rsidRPr="00855F2D" w:rsidRDefault="003D79F0" w:rsidP="002A312B">
      <w:r w:rsidRPr="00855F2D">
        <w:rPr>
          <w:rStyle w:val="HideTWBExt"/>
          <w:noProof w:val="0"/>
        </w:rPr>
        <w:t>&lt;/Amend&gt;</w:t>
      </w:r>
    </w:p>
    <w:p w:rsidR="00B139AE" w:rsidRPr="00855F2D" w:rsidRDefault="003D79F0" w:rsidP="00B139A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43</w:t>
      </w:r>
      <w:r w:rsidRPr="00855F2D">
        <w:rPr>
          <w:rStyle w:val="HideTWBExt"/>
          <w:b w:val="0"/>
          <w:noProof w:val="0"/>
        </w:rPr>
        <w:t>&lt;/NumAm&gt;</w:t>
      </w:r>
    </w:p>
    <w:p w:rsidR="00B139AE" w:rsidRPr="00855F2D" w:rsidRDefault="003D79F0" w:rsidP="00B139AE">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w:t>
      </w:r>
      <w:r w:rsidRPr="00855F2D">
        <w:rPr>
          <w:rStyle w:val="HideTWBExt"/>
          <w:b w:val="0"/>
          <w:noProof w:val="0"/>
        </w:rPr>
        <w:t>bers&gt;</w:t>
      </w:r>
    </w:p>
    <w:p w:rsidR="00B139AE" w:rsidRPr="00855F2D" w:rsidRDefault="00B139AE" w:rsidP="00B139AE">
      <w:pPr>
        <w:pStyle w:val="NormalBold"/>
      </w:pPr>
    </w:p>
    <w:p w:rsidR="00B139AE" w:rsidRPr="00855F2D" w:rsidRDefault="003D79F0" w:rsidP="00B139AE">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B139AE" w:rsidRPr="00855F2D" w:rsidRDefault="003D79F0" w:rsidP="00B139AE">
      <w:pPr>
        <w:pStyle w:val="NormalBold"/>
        <w:keepNext/>
      </w:pPr>
      <w:r w:rsidRPr="00855F2D">
        <w:rPr>
          <w:rStyle w:val="HideTWBExt"/>
          <w:b w:val="0"/>
          <w:noProof w:val="0"/>
        </w:rPr>
        <w:t>&lt;Article&gt;</w:t>
      </w:r>
      <w:r w:rsidRPr="00855F2D">
        <w:t>Artikel 41 – stk. 3a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B139AE" w:rsidRPr="00855F2D" w:rsidRDefault="00B139AE" w:rsidP="00C6139B">
            <w:pPr>
              <w:keepNext/>
            </w:pPr>
          </w:p>
        </w:tc>
      </w:tr>
      <w:tr w:rsidR="00657BC3" w:rsidRPr="00855F2D" w:rsidTr="00C6139B">
        <w:trPr>
          <w:jc w:val="center"/>
        </w:trPr>
        <w:tc>
          <w:tcPr>
            <w:tcW w:w="4876" w:type="dxa"/>
          </w:tcPr>
          <w:p w:rsidR="00B139AE" w:rsidRPr="00855F2D" w:rsidRDefault="003D79F0" w:rsidP="00C6139B">
            <w:pPr>
              <w:pStyle w:val="AmColumnHeading"/>
              <w:keepNext/>
            </w:pPr>
            <w:r w:rsidRPr="00855F2D">
              <w:t>Kommissionens forslag</w:t>
            </w:r>
          </w:p>
        </w:tc>
        <w:tc>
          <w:tcPr>
            <w:tcW w:w="4876" w:type="dxa"/>
          </w:tcPr>
          <w:p w:rsidR="00B139AE"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B139AE" w:rsidRPr="00855F2D" w:rsidRDefault="00B139AE" w:rsidP="00AB6825">
            <w:pPr>
              <w:pStyle w:val="Normal6a"/>
            </w:pPr>
          </w:p>
        </w:tc>
        <w:tc>
          <w:tcPr>
            <w:tcW w:w="4876" w:type="dxa"/>
          </w:tcPr>
          <w:p w:rsidR="00B139AE" w:rsidRPr="00855F2D" w:rsidRDefault="003D79F0" w:rsidP="00CC3BC3">
            <w:pPr>
              <w:pStyle w:val="Normal6a"/>
              <w:rPr>
                <w:b/>
                <w:i/>
                <w:szCs w:val="24"/>
              </w:rPr>
            </w:pPr>
            <w:r w:rsidRPr="00855F2D">
              <w:rPr>
                <w:b/>
                <w:i/>
              </w:rPr>
              <w:t xml:space="preserve">I de tilfælde, der er omhandlet i første afsnit, giver den kompetente myndighed ansøgeren tilladelse til </w:t>
            </w:r>
            <w:r w:rsidRPr="00855F2D">
              <w:rPr>
                <w:b/>
                <w:i/>
              </w:rPr>
              <w:t>at rejse ind på medlemsstatens område og anvender den relevante asylprocedure.</w:t>
            </w:r>
          </w:p>
        </w:tc>
      </w:tr>
    </w:tbl>
    <w:p w:rsidR="00B139AE" w:rsidRPr="00855F2D" w:rsidRDefault="003D79F0" w:rsidP="00B139AE">
      <w:pPr>
        <w:pStyle w:val="AmOrLang"/>
      </w:pPr>
      <w:r w:rsidRPr="00855F2D">
        <w:t xml:space="preserve">Or.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2A312B" w:rsidRPr="00855F2D" w:rsidRDefault="003D79F0" w:rsidP="002A312B">
      <w:r w:rsidRPr="00855F2D">
        <w:rPr>
          <w:rStyle w:val="HideTWBExt"/>
          <w:noProof w:val="0"/>
        </w:rPr>
        <w:t>&lt;/Amend&gt;</w:t>
      </w:r>
    </w:p>
    <w:p w:rsidR="00B139AE" w:rsidRPr="00855F2D" w:rsidRDefault="003D79F0" w:rsidP="00B139A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44</w:t>
      </w:r>
      <w:r w:rsidRPr="00855F2D">
        <w:rPr>
          <w:rStyle w:val="HideTWBExt"/>
          <w:b w:val="0"/>
          <w:noProof w:val="0"/>
        </w:rPr>
        <w:t>&lt;/NumAm&gt;</w:t>
      </w:r>
    </w:p>
    <w:p w:rsidR="00B139AE" w:rsidRPr="00855F2D" w:rsidRDefault="003D79F0" w:rsidP="00B139AE">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B139AE" w:rsidRPr="00855F2D" w:rsidRDefault="00B139AE" w:rsidP="00B139AE">
      <w:pPr>
        <w:pStyle w:val="NormalBold"/>
      </w:pPr>
    </w:p>
    <w:p w:rsidR="00B139AE" w:rsidRPr="00855F2D" w:rsidRDefault="003D79F0" w:rsidP="00B139AE">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B139AE" w:rsidRPr="00855F2D" w:rsidRDefault="003D79F0" w:rsidP="00B139AE">
      <w:pPr>
        <w:pStyle w:val="NormalBold"/>
        <w:keepNext/>
      </w:pPr>
      <w:r w:rsidRPr="00855F2D">
        <w:rPr>
          <w:rStyle w:val="HideTWBExt"/>
          <w:b w:val="0"/>
          <w:noProof w:val="0"/>
        </w:rPr>
        <w:t>&lt;Article&gt;</w:t>
      </w:r>
      <w:r w:rsidRPr="00855F2D">
        <w:t>Artikel 41 – stk. 3a – afsnit 3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B139AE" w:rsidRPr="00855F2D" w:rsidRDefault="00B139AE" w:rsidP="00C6139B">
            <w:pPr>
              <w:keepNext/>
            </w:pPr>
          </w:p>
        </w:tc>
      </w:tr>
      <w:tr w:rsidR="00657BC3" w:rsidRPr="00855F2D" w:rsidTr="00C6139B">
        <w:trPr>
          <w:jc w:val="center"/>
        </w:trPr>
        <w:tc>
          <w:tcPr>
            <w:tcW w:w="4876" w:type="dxa"/>
          </w:tcPr>
          <w:p w:rsidR="00B139AE" w:rsidRPr="00855F2D" w:rsidRDefault="003D79F0" w:rsidP="00C6139B">
            <w:pPr>
              <w:pStyle w:val="AmColumnHeading"/>
              <w:keepNext/>
            </w:pPr>
            <w:r w:rsidRPr="00855F2D">
              <w:t>Kommissionens forslag</w:t>
            </w:r>
          </w:p>
        </w:tc>
        <w:tc>
          <w:tcPr>
            <w:tcW w:w="4876" w:type="dxa"/>
          </w:tcPr>
          <w:p w:rsidR="00B139AE"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B139AE" w:rsidRPr="00855F2D" w:rsidRDefault="00B139AE" w:rsidP="00AB6825">
            <w:pPr>
              <w:pStyle w:val="Normal6a"/>
            </w:pPr>
          </w:p>
        </w:tc>
        <w:tc>
          <w:tcPr>
            <w:tcW w:w="4876" w:type="dxa"/>
          </w:tcPr>
          <w:p w:rsidR="00B139AE" w:rsidRPr="00855F2D" w:rsidRDefault="003D79F0" w:rsidP="00CC3BC3">
            <w:pPr>
              <w:pStyle w:val="Normal6a"/>
              <w:rPr>
                <w:b/>
                <w:i/>
                <w:szCs w:val="24"/>
              </w:rPr>
            </w:pPr>
            <w:r w:rsidRPr="00855F2D">
              <w:rPr>
                <w:b/>
                <w:i/>
              </w:rPr>
              <w:t>I forbindelse med anvendelsen af første afsnits litra c) foretager medlemsstaterne ikke en lægeundersøgelse. Hvis en aldersvurdering ikke fører til noget afgørende re</w:t>
            </w:r>
            <w:r w:rsidRPr="00855F2D">
              <w:rPr>
                <w:b/>
                <w:i/>
              </w:rPr>
              <w:t>sultat, eller hvis resultatet omfatter et aldersinterval under 12 år, antager medlemsstaten, at den mindreårige er under 12 år gammel.</w:t>
            </w:r>
          </w:p>
        </w:tc>
      </w:tr>
    </w:tbl>
    <w:p w:rsidR="00B139AE" w:rsidRPr="00855F2D" w:rsidRDefault="003D79F0" w:rsidP="00B139AE">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45</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lastRenderedPageBreak/>
        <w:t>&lt;Article&gt;</w:t>
      </w:r>
      <w:r w:rsidRPr="00855F2D">
        <w:t>Artikel 41 – stk. 3 b – afsnit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AB6825">
            <w:pPr>
              <w:pStyle w:val="Normal6a"/>
            </w:pPr>
          </w:p>
        </w:tc>
        <w:tc>
          <w:tcPr>
            <w:tcW w:w="4876" w:type="dxa"/>
          </w:tcPr>
          <w:p w:rsidR="00FD06F8" w:rsidRPr="00855F2D" w:rsidRDefault="003D79F0" w:rsidP="00CC3BC3">
            <w:pPr>
              <w:pStyle w:val="Normal6a"/>
              <w:rPr>
                <w:b/>
                <w:bCs/>
                <w:i/>
                <w:iCs/>
                <w:szCs w:val="24"/>
              </w:rPr>
            </w:pPr>
            <w:r w:rsidRPr="00855F2D">
              <w:rPr>
                <w:b/>
                <w:i/>
              </w:rPr>
              <w:t>3b.</w:t>
            </w:r>
            <w:r w:rsidRPr="00855F2D">
              <w:rPr>
                <w:b/>
                <w:i/>
              </w:rPr>
              <w:tab/>
              <w:t xml:space="preserve">Medlemsstaterne overvåger løbende anvendelsen af stk. 3a. Medlemsstaterne kan til dette formål anmode om </w:t>
            </w:r>
            <w:r w:rsidRPr="00855F2D">
              <w:rPr>
                <w:b/>
                <w:i/>
              </w:rPr>
              <w:t>støtte fra EU-agenturer.</w:t>
            </w:r>
          </w:p>
        </w:tc>
      </w:tr>
    </w:tbl>
    <w:p w:rsidR="00B139AE"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2A312B" w:rsidRPr="00855F2D" w:rsidRDefault="003D79F0" w:rsidP="002A312B">
      <w:r w:rsidRPr="00855F2D">
        <w:rPr>
          <w:rStyle w:val="HideTWBExt"/>
          <w:noProof w:val="0"/>
        </w:rPr>
        <w:t>&lt;/Amend&gt;</w:t>
      </w:r>
    </w:p>
    <w:p w:rsidR="00B139AE" w:rsidRPr="00855F2D" w:rsidRDefault="003D79F0" w:rsidP="00B139A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46</w:t>
      </w:r>
      <w:r w:rsidRPr="00855F2D">
        <w:rPr>
          <w:rStyle w:val="HideTWBExt"/>
          <w:b w:val="0"/>
          <w:noProof w:val="0"/>
        </w:rPr>
        <w:t>&lt;/NumAm&gt;</w:t>
      </w:r>
    </w:p>
    <w:p w:rsidR="00B139AE" w:rsidRPr="00855F2D" w:rsidRDefault="003D79F0" w:rsidP="00B139AE">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B139AE" w:rsidRPr="00855F2D" w:rsidRDefault="00B139AE" w:rsidP="00B139AE">
      <w:pPr>
        <w:pStyle w:val="NormalBold"/>
      </w:pPr>
    </w:p>
    <w:p w:rsidR="00B139AE" w:rsidRPr="00855F2D" w:rsidRDefault="003D79F0" w:rsidP="00B139AE">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B139AE" w:rsidRPr="00855F2D" w:rsidRDefault="003D79F0" w:rsidP="00B139AE">
      <w:pPr>
        <w:pStyle w:val="NormalBold"/>
        <w:keepNext/>
      </w:pPr>
      <w:r w:rsidRPr="00855F2D">
        <w:rPr>
          <w:rStyle w:val="HideTWBExt"/>
          <w:b w:val="0"/>
          <w:noProof w:val="0"/>
        </w:rPr>
        <w:t>&lt;Article&gt;</w:t>
      </w:r>
      <w:r w:rsidRPr="00855F2D">
        <w:t>Artikel 41 – stk. 3 b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B139AE" w:rsidRPr="00855F2D" w:rsidRDefault="00B139AE" w:rsidP="00C6139B">
            <w:pPr>
              <w:keepNext/>
            </w:pPr>
          </w:p>
        </w:tc>
      </w:tr>
      <w:tr w:rsidR="00657BC3" w:rsidRPr="00855F2D" w:rsidTr="00C6139B">
        <w:trPr>
          <w:jc w:val="center"/>
        </w:trPr>
        <w:tc>
          <w:tcPr>
            <w:tcW w:w="4876" w:type="dxa"/>
          </w:tcPr>
          <w:p w:rsidR="00B139AE" w:rsidRPr="00855F2D" w:rsidRDefault="003D79F0" w:rsidP="00C6139B">
            <w:pPr>
              <w:pStyle w:val="AmColumnHeading"/>
              <w:keepNext/>
            </w:pPr>
            <w:r w:rsidRPr="00855F2D">
              <w:t>Kommissionens forslag</w:t>
            </w:r>
          </w:p>
        </w:tc>
        <w:tc>
          <w:tcPr>
            <w:tcW w:w="4876" w:type="dxa"/>
          </w:tcPr>
          <w:p w:rsidR="00B139AE"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B139AE" w:rsidRPr="00855F2D" w:rsidRDefault="00B139AE" w:rsidP="00C6139B">
            <w:pPr>
              <w:pStyle w:val="Normal6a"/>
            </w:pPr>
          </w:p>
        </w:tc>
        <w:tc>
          <w:tcPr>
            <w:tcW w:w="4876" w:type="dxa"/>
          </w:tcPr>
          <w:p w:rsidR="00B139AE" w:rsidRPr="00855F2D" w:rsidRDefault="003D79F0" w:rsidP="00C6139B">
            <w:pPr>
              <w:pStyle w:val="Normal6a"/>
              <w:rPr>
                <w:szCs w:val="24"/>
              </w:rPr>
            </w:pPr>
            <w:r w:rsidRPr="00855F2D">
              <w:rPr>
                <w:b/>
                <w:i/>
              </w:rPr>
              <w:t>Kommissionen vurderer regelmæssigt anvendelsen af dette stykke med støtte fra Den Europæiske Unions Asylagentur og aflægger årligt rapport om konklusionerne af sine vurderinger til Europa-Parlamentet og Rådet.</w:t>
            </w:r>
          </w:p>
        </w:tc>
      </w:tr>
    </w:tbl>
    <w:p w:rsidR="00B139AE" w:rsidRPr="00855F2D" w:rsidRDefault="003D79F0" w:rsidP="00B139AE">
      <w:pPr>
        <w:pStyle w:val="AmOrLang"/>
      </w:pPr>
      <w:r w:rsidRPr="00855F2D">
        <w:t xml:space="preserve">Or. </w:t>
      </w:r>
      <w:r w:rsidRPr="00855F2D">
        <w:rPr>
          <w:rStyle w:val="HideTWBExt"/>
          <w:noProof w:val="0"/>
        </w:rPr>
        <w:t>&lt;</w:t>
      </w:r>
      <w:r w:rsidRPr="00855F2D">
        <w:rPr>
          <w:rStyle w:val="HideTWBExt"/>
          <w:noProof w:val="0"/>
        </w:rPr>
        <w: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47</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4 – afsnit 1</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9C7750">
            <w:pPr>
              <w:pStyle w:val="Normal6a"/>
            </w:pPr>
            <w:r w:rsidRPr="00855F2D">
              <w:t>4.</w:t>
            </w:r>
            <w:r w:rsidRPr="00855F2D">
              <w:tab/>
            </w:r>
            <w:r w:rsidRPr="00855F2D">
              <w:t xml:space="preserve">En medlemsstat </w:t>
            </w:r>
            <w:r w:rsidRPr="00855F2D">
              <w:rPr>
                <w:b/>
                <w:bCs/>
                <w:i/>
                <w:iCs/>
              </w:rPr>
              <w:t>kan beslutte</w:t>
            </w:r>
            <w:r w:rsidRPr="00855F2D">
              <w:t xml:space="preserve"> ikke </w:t>
            </w:r>
            <w:r w:rsidRPr="00855F2D">
              <w:rPr>
                <w:b/>
                <w:bCs/>
                <w:i/>
                <w:iCs/>
              </w:rPr>
              <w:t>at anvende</w:t>
            </w:r>
            <w:r w:rsidRPr="00855F2D">
              <w:rPr>
                <w:b/>
                <w:bCs/>
              </w:rPr>
              <w:t xml:space="preserve"> </w:t>
            </w:r>
            <w:r w:rsidRPr="00855F2D">
              <w:t>stk.</w:t>
            </w:r>
            <w:r w:rsidRPr="00855F2D">
              <w:rPr>
                <w:b/>
                <w:bCs/>
              </w:rPr>
              <w:t xml:space="preserve"> </w:t>
            </w:r>
            <w:r w:rsidRPr="00855F2D">
              <w:rPr>
                <w:b/>
                <w:i/>
              </w:rPr>
              <w:t>3</w:t>
            </w:r>
            <w:r w:rsidRPr="00855F2D">
              <w:t xml:space="preserve"> i forbindelse med statsborgere eller statsløse, som har sædvanligt opholdssted i tredjelande, for hvilke denne medlemsstat har indgivet en underretning til Kommissionen i overensstemmelse med artikel 25a, stk. 3, i forordning (EF) nr. 810/2009.</w:t>
            </w:r>
          </w:p>
        </w:tc>
        <w:tc>
          <w:tcPr>
            <w:tcW w:w="4876" w:type="dxa"/>
          </w:tcPr>
          <w:p w:rsidR="00343B2F" w:rsidRPr="00855F2D" w:rsidRDefault="003D79F0" w:rsidP="00C6139B">
            <w:pPr>
              <w:pStyle w:val="Normal6a"/>
            </w:pPr>
            <w:r w:rsidRPr="00855F2D">
              <w:t>4.</w:t>
            </w:r>
            <w:r w:rsidRPr="00855F2D">
              <w:tab/>
              <w:t>En medl</w:t>
            </w:r>
            <w:r w:rsidRPr="00855F2D">
              <w:t xml:space="preserve">emsstat </w:t>
            </w:r>
            <w:r w:rsidRPr="00855F2D">
              <w:rPr>
                <w:b/>
                <w:bCs/>
                <w:i/>
                <w:iCs/>
              </w:rPr>
              <w:t>anvender</w:t>
            </w:r>
            <w:r w:rsidRPr="00855F2D">
              <w:t xml:space="preserve"> ikke stk.</w:t>
            </w:r>
            <w:r w:rsidRPr="00855F2D">
              <w:rPr>
                <w:b/>
                <w:bCs/>
                <w:i/>
                <w:iCs/>
              </w:rPr>
              <w:t> </w:t>
            </w:r>
            <w:r w:rsidRPr="00855F2D">
              <w:rPr>
                <w:b/>
                <w:i/>
              </w:rPr>
              <w:t>1</w:t>
            </w:r>
            <w:r w:rsidRPr="00855F2D">
              <w:t xml:space="preserve"> i forbindelse med statsborgere eller statsløse, som har sædvanligt opholdssted i tredjelande, for hvilke denne medlemsstat har indgivet en underretning til Kommissionen i overensstemmelse med artikel 25a, stk. 3, i forordning (</w:t>
            </w:r>
            <w:r w:rsidRPr="00855F2D">
              <w:t>EF) nr. 810/2009.</w:t>
            </w:r>
          </w:p>
        </w:tc>
      </w:tr>
    </w:tbl>
    <w:p w:rsidR="00B139AE"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2A312B" w:rsidRPr="00855F2D" w:rsidRDefault="003D79F0" w:rsidP="002A312B">
      <w:r w:rsidRPr="00855F2D">
        <w:rPr>
          <w:rStyle w:val="HideTWBExt"/>
          <w:noProof w:val="0"/>
        </w:rPr>
        <w:lastRenderedPageBreak/>
        <w:t>&lt;/Amend&gt;</w:t>
      </w:r>
    </w:p>
    <w:p w:rsidR="00B139AE" w:rsidRPr="00855F2D" w:rsidRDefault="003D79F0" w:rsidP="00B139A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48</w:t>
      </w:r>
      <w:r w:rsidRPr="00855F2D">
        <w:rPr>
          <w:rStyle w:val="HideTWBExt"/>
          <w:b w:val="0"/>
          <w:noProof w:val="0"/>
        </w:rPr>
        <w:t>&lt;/NumAm&gt;</w:t>
      </w:r>
    </w:p>
    <w:p w:rsidR="00B139AE" w:rsidRPr="00855F2D" w:rsidRDefault="003D79F0" w:rsidP="00B139AE">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B139AE" w:rsidRPr="00855F2D" w:rsidRDefault="00B139AE" w:rsidP="00B139AE">
      <w:pPr>
        <w:pStyle w:val="NormalBold"/>
      </w:pPr>
    </w:p>
    <w:p w:rsidR="00B139AE" w:rsidRPr="00855F2D" w:rsidRDefault="003D79F0" w:rsidP="00B139AE">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B139AE" w:rsidRPr="00855F2D" w:rsidRDefault="003D79F0" w:rsidP="00B139AE">
      <w:pPr>
        <w:pStyle w:val="NormalBold"/>
        <w:keepNext/>
      </w:pPr>
      <w:r w:rsidRPr="00855F2D">
        <w:rPr>
          <w:rStyle w:val="HideTWBExt"/>
          <w:b w:val="0"/>
          <w:noProof w:val="0"/>
        </w:rPr>
        <w:t>&lt;Article&gt;</w:t>
      </w:r>
      <w:r w:rsidRPr="00855F2D">
        <w:t>Artikel 41 – stk. 4 – afsnit 2</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B139AE" w:rsidRPr="00855F2D" w:rsidRDefault="00B139AE" w:rsidP="00C6139B">
            <w:pPr>
              <w:keepNext/>
            </w:pPr>
          </w:p>
        </w:tc>
      </w:tr>
      <w:tr w:rsidR="00657BC3" w:rsidRPr="00855F2D" w:rsidTr="00C6139B">
        <w:trPr>
          <w:jc w:val="center"/>
        </w:trPr>
        <w:tc>
          <w:tcPr>
            <w:tcW w:w="4876" w:type="dxa"/>
          </w:tcPr>
          <w:p w:rsidR="00B139AE" w:rsidRPr="00855F2D" w:rsidRDefault="003D79F0" w:rsidP="00C6139B">
            <w:pPr>
              <w:pStyle w:val="AmColumnHeading"/>
              <w:keepNext/>
            </w:pPr>
            <w:r w:rsidRPr="00855F2D">
              <w:t>Kommissionens forslag</w:t>
            </w:r>
          </w:p>
        </w:tc>
        <w:tc>
          <w:tcPr>
            <w:tcW w:w="4876" w:type="dxa"/>
          </w:tcPr>
          <w:p w:rsidR="00B139AE"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B139AE" w:rsidRPr="00855F2D" w:rsidRDefault="003D79F0" w:rsidP="00C6139B">
            <w:pPr>
              <w:pStyle w:val="Normal6a"/>
            </w:pPr>
            <w:r w:rsidRPr="00855F2D">
              <w:t xml:space="preserve">Hvis Kommissionen efter den behandling, der foretages i henhold til artikel 25a, stk. 4, i forordning (EF) nr. 810/2009, finder, at tredjelandet samarbejder i tilstrækkelig grad, </w:t>
            </w:r>
            <w:r w:rsidRPr="00855F2D">
              <w:rPr>
                <w:b/>
                <w:bCs/>
                <w:i/>
                <w:iCs/>
              </w:rPr>
              <w:t>anvender</w:t>
            </w:r>
            <w:r w:rsidRPr="00855F2D">
              <w:t xml:space="preserve"> medlemsstaten igen bestemmelsen i stk. </w:t>
            </w:r>
            <w:r w:rsidRPr="00855F2D">
              <w:rPr>
                <w:b/>
                <w:i/>
              </w:rPr>
              <w:t>3</w:t>
            </w:r>
            <w:r w:rsidRPr="00855F2D">
              <w:t xml:space="preserve">. </w:t>
            </w:r>
          </w:p>
        </w:tc>
        <w:tc>
          <w:tcPr>
            <w:tcW w:w="4876" w:type="dxa"/>
          </w:tcPr>
          <w:p w:rsidR="00B139AE" w:rsidRPr="00855F2D" w:rsidRDefault="003D79F0" w:rsidP="00EF7E99">
            <w:pPr>
              <w:pStyle w:val="Normal6a"/>
            </w:pPr>
            <w:r w:rsidRPr="00855F2D">
              <w:t xml:space="preserve">Hvis Kommissionen efter den behandling, der foretages i henhold til artikel 25a, stk. 4, i forordning (EF) nr. 810/2009, finder, at tredjelandet samarbejder i tilstrækkelig grad, </w:t>
            </w:r>
            <w:r w:rsidRPr="00855F2D">
              <w:rPr>
                <w:b/>
                <w:bCs/>
                <w:i/>
                <w:iCs/>
              </w:rPr>
              <w:t>kan</w:t>
            </w:r>
            <w:r w:rsidRPr="00855F2D">
              <w:t xml:space="preserve"> medlemsstaten igen </w:t>
            </w:r>
            <w:r w:rsidRPr="00855F2D">
              <w:rPr>
                <w:b/>
                <w:bCs/>
                <w:i/>
                <w:iCs/>
              </w:rPr>
              <w:t xml:space="preserve">anvende </w:t>
            </w:r>
            <w:r w:rsidRPr="00855F2D">
              <w:t xml:space="preserve">bestemmelsen i stk. </w:t>
            </w:r>
            <w:r w:rsidRPr="00855F2D">
              <w:rPr>
                <w:b/>
                <w:i/>
              </w:rPr>
              <w:t>1</w:t>
            </w:r>
            <w:r w:rsidRPr="00855F2D">
              <w:t>.</w:t>
            </w:r>
          </w:p>
        </w:tc>
      </w:tr>
    </w:tbl>
    <w:p w:rsidR="00B139AE" w:rsidRPr="00855F2D" w:rsidRDefault="003D79F0" w:rsidP="00B139AE">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w:t>
      </w:r>
      <w:r w:rsidRPr="00855F2D">
        <w:rPr>
          <w:rStyle w:val="HideTWBExt"/>
          <w:noProof w:val="0"/>
        </w:rPr>
        <w:t>Original&gt;</w:t>
      </w:r>
    </w:p>
    <w:p w:rsidR="00B139AE" w:rsidRPr="00855F2D" w:rsidRDefault="003D79F0" w:rsidP="00B139AE">
      <w:r w:rsidRPr="00855F2D">
        <w:rPr>
          <w:rStyle w:val="HideTWBExt"/>
          <w:noProof w:val="0"/>
        </w:rPr>
        <w:t>&lt;/Amend&gt;</w:t>
      </w:r>
    </w:p>
    <w:p w:rsidR="00B139AE" w:rsidRPr="00855F2D" w:rsidRDefault="003D79F0" w:rsidP="00B139A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49</w:t>
      </w:r>
      <w:r w:rsidRPr="00855F2D">
        <w:rPr>
          <w:rStyle w:val="HideTWBExt"/>
          <w:b w:val="0"/>
          <w:noProof w:val="0"/>
        </w:rPr>
        <w:t>&lt;/NumAm&gt;</w:t>
      </w:r>
    </w:p>
    <w:p w:rsidR="00B139AE" w:rsidRPr="00855F2D" w:rsidRDefault="003D79F0" w:rsidP="00B139AE">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B139AE" w:rsidRPr="00855F2D" w:rsidRDefault="00B139AE" w:rsidP="00B139AE">
      <w:pPr>
        <w:pStyle w:val="NormalBold"/>
      </w:pPr>
    </w:p>
    <w:p w:rsidR="00B139AE" w:rsidRPr="00855F2D" w:rsidRDefault="003D79F0" w:rsidP="00B139AE">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B139AE" w:rsidRPr="00855F2D" w:rsidRDefault="003D79F0" w:rsidP="00B139AE">
      <w:pPr>
        <w:pStyle w:val="NormalBold"/>
        <w:keepNext/>
      </w:pPr>
      <w:r w:rsidRPr="00855F2D">
        <w:rPr>
          <w:rStyle w:val="HideTWBExt"/>
          <w:b w:val="0"/>
          <w:noProof w:val="0"/>
        </w:rPr>
        <w:t>&lt;Article&gt;</w:t>
      </w:r>
      <w:r w:rsidRPr="00855F2D">
        <w:t>Artikel 41 – stk. 4 – afsnit 3 – indledning</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B139AE" w:rsidRPr="00855F2D" w:rsidRDefault="00B139AE" w:rsidP="00C6139B">
            <w:pPr>
              <w:keepNext/>
            </w:pPr>
          </w:p>
        </w:tc>
      </w:tr>
      <w:tr w:rsidR="00657BC3" w:rsidRPr="00855F2D" w:rsidTr="00C6139B">
        <w:trPr>
          <w:jc w:val="center"/>
        </w:trPr>
        <w:tc>
          <w:tcPr>
            <w:tcW w:w="4876" w:type="dxa"/>
          </w:tcPr>
          <w:p w:rsidR="00B139AE" w:rsidRPr="00855F2D" w:rsidRDefault="003D79F0" w:rsidP="00C6139B">
            <w:pPr>
              <w:pStyle w:val="AmColumnHeading"/>
              <w:keepNext/>
            </w:pPr>
            <w:r w:rsidRPr="00855F2D">
              <w:t>Kommissionens forslag</w:t>
            </w:r>
          </w:p>
        </w:tc>
        <w:tc>
          <w:tcPr>
            <w:tcW w:w="4876" w:type="dxa"/>
          </w:tcPr>
          <w:p w:rsidR="00B139AE"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B139AE" w:rsidRPr="00855F2D" w:rsidRDefault="003D79F0" w:rsidP="00C6139B">
            <w:pPr>
              <w:pStyle w:val="Normal6a"/>
            </w:pPr>
            <w:r w:rsidRPr="00855F2D">
              <w:t xml:space="preserve">Hvis Kommissionen finder, at det pågældende tredjeland ikke samarbejder i tilstrækkelig grad, </w:t>
            </w:r>
            <w:r w:rsidRPr="00855F2D">
              <w:rPr>
                <w:b/>
                <w:bCs/>
                <w:i/>
                <w:iCs/>
              </w:rPr>
              <w:t>kan</w:t>
            </w:r>
            <w:r w:rsidRPr="00855F2D">
              <w:t xml:space="preserve"> medlemsstaten </w:t>
            </w:r>
            <w:r w:rsidRPr="00855F2D">
              <w:rPr>
                <w:b/>
                <w:bCs/>
                <w:i/>
                <w:iCs/>
              </w:rPr>
              <w:t>fortsætte</w:t>
            </w:r>
            <w:r w:rsidRPr="00855F2D">
              <w:rPr>
                <w:b/>
                <w:bCs/>
              </w:rPr>
              <w:t xml:space="preserve"> </w:t>
            </w:r>
            <w:r w:rsidRPr="00855F2D">
              <w:t xml:space="preserve">med ikke at anvende stk. </w:t>
            </w:r>
            <w:r w:rsidRPr="00855F2D">
              <w:rPr>
                <w:b/>
                <w:bCs/>
                <w:i/>
                <w:iCs/>
              </w:rPr>
              <w:t>3</w:t>
            </w:r>
            <w:r w:rsidRPr="00855F2D">
              <w:t>:</w:t>
            </w:r>
          </w:p>
        </w:tc>
        <w:tc>
          <w:tcPr>
            <w:tcW w:w="4876" w:type="dxa"/>
          </w:tcPr>
          <w:p w:rsidR="00B139AE" w:rsidRPr="00855F2D" w:rsidRDefault="003D79F0" w:rsidP="00CC3BC3">
            <w:pPr>
              <w:pStyle w:val="Normal6a"/>
            </w:pPr>
            <w:r w:rsidRPr="00855F2D">
              <w:t xml:space="preserve">Hvis Kommissionen finder, at det pågældende tredjeland ikke samarbejder i tilstrækkelig grad, </w:t>
            </w:r>
            <w:r w:rsidRPr="00855F2D">
              <w:rPr>
                <w:b/>
                <w:bCs/>
                <w:i/>
                <w:iCs/>
              </w:rPr>
              <w:t>fortsætter</w:t>
            </w:r>
            <w:r w:rsidRPr="00855F2D">
              <w:t xml:space="preserve"> m</w:t>
            </w:r>
            <w:r w:rsidRPr="00855F2D">
              <w:t xml:space="preserve">edlemsstaten med ikke at anvende stk. </w:t>
            </w:r>
            <w:r w:rsidRPr="00855F2D">
              <w:rPr>
                <w:b/>
                <w:bCs/>
                <w:i/>
                <w:iCs/>
              </w:rPr>
              <w:t>1</w:t>
            </w:r>
            <w:r w:rsidRPr="00855F2D">
              <w:t>:</w:t>
            </w:r>
          </w:p>
        </w:tc>
      </w:tr>
    </w:tbl>
    <w:p w:rsidR="00B139AE" w:rsidRPr="00855F2D" w:rsidRDefault="003D79F0" w:rsidP="00B139AE">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B139AE" w:rsidRPr="00855F2D" w:rsidRDefault="003D79F0" w:rsidP="00B139AE">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50</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5</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rPr>
                <w:b/>
                <w:i/>
              </w:rPr>
            </w:pPr>
            <w:r w:rsidRPr="00855F2D">
              <w:rPr>
                <w:b/>
                <w:i/>
              </w:rPr>
              <w:t>5.</w:t>
            </w:r>
            <w:r w:rsidRPr="00855F2D">
              <w:rPr>
                <w:b/>
                <w:i/>
              </w:rPr>
              <w:tab/>
              <w:t>Grænseproceduren kan kun anvendes i forbindelse med uledsagede mindreårige og mindreårige under 12 år og deres familiemedlemmer i de tilfælde, der er omhandlet i artikel 40, stk. 5, litra b).</w:t>
            </w:r>
          </w:p>
        </w:tc>
        <w:tc>
          <w:tcPr>
            <w:tcW w:w="4876" w:type="dxa"/>
          </w:tcPr>
          <w:p w:rsidR="00FD06F8" w:rsidRPr="00855F2D" w:rsidRDefault="003D79F0" w:rsidP="008E3AD6">
            <w:pPr>
              <w:pStyle w:val="Normal6a"/>
              <w:rPr>
                <w:b/>
                <w:i/>
                <w:szCs w:val="24"/>
              </w:rPr>
            </w:pPr>
            <w:r w:rsidRPr="00855F2D">
              <w:rPr>
                <w:b/>
                <w:i/>
              </w:rPr>
              <w:t>udgår</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51</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6</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6.</w:t>
            </w:r>
            <w:r w:rsidRPr="00855F2D">
              <w:tab/>
            </w:r>
            <w:r w:rsidRPr="00855F2D">
              <w:t xml:space="preserve">Ansøgere, der er omfattet af grænseproceduren, kan ikke få tilladelse til at rejse ind på medlemsstatens område, jf. dog stk. </w:t>
            </w:r>
            <w:r w:rsidRPr="00855F2D">
              <w:rPr>
                <w:b/>
                <w:bCs/>
                <w:i/>
                <w:iCs/>
              </w:rPr>
              <w:t>9</w:t>
            </w:r>
            <w:r w:rsidRPr="00855F2D">
              <w:t xml:space="preserve"> og 11.</w:t>
            </w:r>
          </w:p>
        </w:tc>
        <w:tc>
          <w:tcPr>
            <w:tcW w:w="4876" w:type="dxa"/>
          </w:tcPr>
          <w:p w:rsidR="00FD06F8" w:rsidRPr="00855F2D" w:rsidRDefault="003D79F0" w:rsidP="00CC3BC3">
            <w:pPr>
              <w:pStyle w:val="Normal6a"/>
            </w:pPr>
            <w:r w:rsidRPr="00855F2D">
              <w:t>6.</w:t>
            </w:r>
            <w:r w:rsidRPr="00855F2D">
              <w:tab/>
              <w:t>Ansøgere, der er omfattet af grænseproceduren, kan ikke få tilladelse til at rejse ind på medlemsstatens område, jf. d</w:t>
            </w:r>
            <w:r w:rsidRPr="00855F2D">
              <w:t xml:space="preserve">og stk. </w:t>
            </w:r>
            <w:r w:rsidRPr="00855F2D">
              <w:rPr>
                <w:b/>
                <w:bCs/>
                <w:i/>
                <w:iCs/>
              </w:rPr>
              <w:t>3a</w:t>
            </w:r>
            <w:r w:rsidRPr="00855F2D">
              <w:t xml:space="preserve"> og 11. </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rPr>
          <w:rStyle w:val="HideTWBExt"/>
          <w:b w:val="0"/>
          <w:noProof w:val="0"/>
        </w:rPr>
        <w:t>&lt;NumAm&gt;</w:t>
      </w:r>
      <w:r w:rsidRPr="00855F2D">
        <w:t>52</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6a – afsnit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 xml:space="preserve">Kommissionens </w:t>
            </w:r>
            <w:r w:rsidRPr="00855F2D">
              <w:t>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CC3BC3">
            <w:pPr>
              <w:pStyle w:val="Normal6a"/>
              <w:rPr>
                <w:b/>
                <w:i/>
              </w:rPr>
            </w:pPr>
            <w:r w:rsidRPr="00855F2D">
              <w:rPr>
                <w:b/>
                <w:i/>
              </w:rPr>
              <w:t>6a.</w:t>
            </w:r>
            <w:r w:rsidRPr="00855F2D">
              <w:rPr>
                <w:b/>
                <w:i/>
              </w:rPr>
              <w:tab/>
              <w:t>Enhver begrænsning af en ansøgers bevægelsesfrihed eller enhver anvendelse af frihedsberøvelse som led i grænseproceduren skal være i overensstemmelse med direktiv XXX/XXX/EU [det omarbejdede direktiv om modtagelsesforhold]. M</w:t>
            </w:r>
            <w:r w:rsidRPr="00855F2D">
              <w:rPr>
                <w:b/>
                <w:i/>
              </w:rPr>
              <w:t>indreårige må som hovedregel ikke frihedsberøves, jf. artikel 11, stk. 2, i dette direktiv.</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pPr>
        <w:rPr>
          <w:rStyle w:val="HideTWBExt"/>
          <w:rFonts w:eastAsiaTheme="majorEastAsia"/>
          <w:noProof w:val="0"/>
        </w:rPr>
      </w:pPr>
      <w:r w:rsidRPr="00855F2D">
        <w:rPr>
          <w:rStyle w:val="HideTWBExt"/>
          <w:noProof w:val="0"/>
        </w:rPr>
        <w:t>&lt;/Amend&gt;</w:t>
      </w:r>
    </w:p>
    <w:p w:rsidR="00FE6B28" w:rsidRPr="00855F2D" w:rsidRDefault="003D79F0" w:rsidP="00FE6B2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53</w:t>
      </w:r>
      <w:r w:rsidRPr="00855F2D">
        <w:rPr>
          <w:rStyle w:val="HideTWBExt"/>
          <w:b w:val="0"/>
          <w:noProof w:val="0"/>
        </w:rPr>
        <w:t>&lt;/NumAm&gt;</w:t>
      </w:r>
    </w:p>
    <w:p w:rsidR="00FE6B28" w:rsidRPr="00855F2D" w:rsidRDefault="003D79F0" w:rsidP="00FE6B28">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FE6B28" w:rsidRPr="00855F2D" w:rsidRDefault="00FE6B28" w:rsidP="00FE6B28">
      <w:pPr>
        <w:pStyle w:val="NormalBold"/>
      </w:pPr>
    </w:p>
    <w:p w:rsidR="00FE6B28" w:rsidRPr="00855F2D" w:rsidRDefault="003D79F0" w:rsidP="00FE6B28">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FE6B28" w:rsidRPr="00855F2D" w:rsidRDefault="003D79F0" w:rsidP="00FE6B28">
      <w:pPr>
        <w:pStyle w:val="NormalBold"/>
        <w:keepNext/>
      </w:pPr>
      <w:r w:rsidRPr="00855F2D">
        <w:rPr>
          <w:rStyle w:val="HideTWBExt"/>
          <w:b w:val="0"/>
          <w:noProof w:val="0"/>
        </w:rPr>
        <w:t>&lt;Article&gt;</w:t>
      </w:r>
      <w:r w:rsidRPr="00855F2D">
        <w:t>Artikel 41 – stk. 6a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B7AD1">
        <w:trPr>
          <w:jc w:val="center"/>
        </w:trPr>
        <w:tc>
          <w:tcPr>
            <w:tcW w:w="9752" w:type="dxa"/>
            <w:gridSpan w:val="2"/>
          </w:tcPr>
          <w:p w:rsidR="00FE6B28" w:rsidRPr="00855F2D" w:rsidRDefault="00FE6B28" w:rsidP="008B7AD1">
            <w:pPr>
              <w:keepNext/>
            </w:pPr>
          </w:p>
        </w:tc>
      </w:tr>
      <w:tr w:rsidR="00657BC3" w:rsidRPr="00855F2D" w:rsidTr="008B7AD1">
        <w:trPr>
          <w:jc w:val="center"/>
        </w:trPr>
        <w:tc>
          <w:tcPr>
            <w:tcW w:w="4876" w:type="dxa"/>
          </w:tcPr>
          <w:p w:rsidR="00FE6B28" w:rsidRPr="00855F2D" w:rsidRDefault="003D79F0" w:rsidP="008B7AD1">
            <w:pPr>
              <w:pStyle w:val="AmColumnHeading"/>
              <w:keepNext/>
            </w:pPr>
            <w:r w:rsidRPr="00855F2D">
              <w:t>Kommissionens forslag</w:t>
            </w:r>
          </w:p>
        </w:tc>
        <w:tc>
          <w:tcPr>
            <w:tcW w:w="4876" w:type="dxa"/>
          </w:tcPr>
          <w:p w:rsidR="00FE6B28" w:rsidRPr="00855F2D" w:rsidRDefault="003D79F0" w:rsidP="008B7AD1">
            <w:pPr>
              <w:pStyle w:val="AmColumnHeading"/>
              <w:keepNext/>
            </w:pPr>
            <w:r w:rsidRPr="00855F2D">
              <w:t>Ændringsforslag</w:t>
            </w:r>
          </w:p>
        </w:tc>
      </w:tr>
      <w:tr w:rsidR="00657BC3" w:rsidRPr="00855F2D" w:rsidTr="008B7AD1">
        <w:trPr>
          <w:jc w:val="center"/>
        </w:trPr>
        <w:tc>
          <w:tcPr>
            <w:tcW w:w="4876" w:type="dxa"/>
          </w:tcPr>
          <w:p w:rsidR="00FE6B28" w:rsidRPr="00855F2D" w:rsidRDefault="00FE6B28" w:rsidP="008B7AD1">
            <w:pPr>
              <w:pStyle w:val="Normal6a"/>
            </w:pPr>
          </w:p>
        </w:tc>
        <w:tc>
          <w:tcPr>
            <w:tcW w:w="4876" w:type="dxa"/>
          </w:tcPr>
          <w:p w:rsidR="00FE6B28" w:rsidRPr="00855F2D" w:rsidRDefault="003D79F0" w:rsidP="00CC3BC3">
            <w:pPr>
              <w:pStyle w:val="Normal6a"/>
              <w:rPr>
                <w:b/>
                <w:i/>
              </w:rPr>
            </w:pPr>
            <w:r w:rsidRPr="00855F2D">
              <w:rPr>
                <w:b/>
                <w:i/>
              </w:rPr>
              <w:t xml:space="preserve">Senest ... [seks måneder efter datoen for denne forordnings ikrafttræden] udarbejder Den Europæiske Unions </w:t>
            </w:r>
            <w:r w:rsidRPr="00855F2D">
              <w:rPr>
                <w:b/>
                <w:i/>
              </w:rPr>
              <w:lastRenderedPageBreak/>
              <w:t>Asylagentur i henhold til artikel 13, stk. 2, i fo</w:t>
            </w:r>
            <w:r w:rsidRPr="00855F2D">
              <w:rPr>
                <w:b/>
                <w:i/>
              </w:rPr>
              <w:t>rordning (EU) 2021/2303 retningslinjer for forskellige praksisser med hensyn til alternativer til frihedsberøvelse, der kan anvendes i forbindelse med en grænseprocedure.</w:t>
            </w:r>
          </w:p>
        </w:tc>
      </w:tr>
    </w:tbl>
    <w:p w:rsidR="00FE6B28" w:rsidRPr="00855F2D" w:rsidRDefault="003D79F0" w:rsidP="00FE6B28">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E6B28" w:rsidRPr="00855F2D" w:rsidRDefault="003D79F0" w:rsidP="00FE6B28">
      <w:pPr>
        <w:rPr>
          <w:rStyle w:val="HideTWBExt"/>
          <w:rFonts w:eastAsiaTheme="majorEastAsia"/>
          <w:noProof w:val="0"/>
        </w:rPr>
      </w:pPr>
      <w:r w:rsidRPr="00855F2D">
        <w:rPr>
          <w:rStyle w:val="HideTWBExt"/>
          <w:noProof w:val="0"/>
        </w:rPr>
        <w:t>&lt;/Amend&gt;</w:t>
      </w:r>
    </w:p>
    <w:p w:rsidR="00FE6B28" w:rsidRPr="00855F2D" w:rsidRDefault="003D79F0" w:rsidP="00FE6B2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54</w:t>
      </w:r>
      <w:r w:rsidRPr="00855F2D">
        <w:rPr>
          <w:rStyle w:val="HideTWBExt"/>
          <w:b w:val="0"/>
          <w:noProof w:val="0"/>
        </w:rPr>
        <w:t>&lt;/NumAm&gt;</w:t>
      </w:r>
    </w:p>
    <w:p w:rsidR="00FE6B28" w:rsidRPr="00855F2D" w:rsidRDefault="003D79F0" w:rsidP="00FE6B28">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FE6B28" w:rsidRPr="00855F2D" w:rsidRDefault="00FE6B28" w:rsidP="00FE6B28">
      <w:pPr>
        <w:pStyle w:val="NormalBold"/>
      </w:pPr>
    </w:p>
    <w:p w:rsidR="00FE6B28" w:rsidRPr="00855F2D" w:rsidRDefault="003D79F0" w:rsidP="00FE6B28">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FE6B28" w:rsidRPr="00855F2D" w:rsidRDefault="003D79F0" w:rsidP="00FE6B28">
      <w:pPr>
        <w:pStyle w:val="NormalBold"/>
        <w:keepNext/>
      </w:pPr>
      <w:r w:rsidRPr="00855F2D">
        <w:rPr>
          <w:rStyle w:val="HideTWBExt"/>
          <w:b w:val="0"/>
          <w:noProof w:val="0"/>
        </w:rPr>
        <w:t>&lt;Article&gt;</w:t>
      </w:r>
      <w:r w:rsidRPr="00855F2D">
        <w:t>Artikel 41 – stk. 6a – afsnit 3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B7AD1">
        <w:trPr>
          <w:jc w:val="center"/>
        </w:trPr>
        <w:tc>
          <w:tcPr>
            <w:tcW w:w="9752" w:type="dxa"/>
            <w:gridSpan w:val="2"/>
          </w:tcPr>
          <w:p w:rsidR="00FE6B28" w:rsidRPr="00855F2D" w:rsidRDefault="00FE6B28" w:rsidP="008B7AD1">
            <w:pPr>
              <w:keepNext/>
            </w:pPr>
          </w:p>
        </w:tc>
      </w:tr>
      <w:tr w:rsidR="00657BC3" w:rsidRPr="00855F2D" w:rsidTr="008B7AD1">
        <w:trPr>
          <w:jc w:val="center"/>
        </w:trPr>
        <w:tc>
          <w:tcPr>
            <w:tcW w:w="4876" w:type="dxa"/>
          </w:tcPr>
          <w:p w:rsidR="00FE6B28" w:rsidRPr="00855F2D" w:rsidRDefault="003D79F0" w:rsidP="008B7AD1">
            <w:pPr>
              <w:pStyle w:val="AmColumnHeading"/>
              <w:keepNext/>
            </w:pPr>
            <w:r w:rsidRPr="00855F2D">
              <w:t>Kommissionens forslag</w:t>
            </w:r>
          </w:p>
        </w:tc>
        <w:tc>
          <w:tcPr>
            <w:tcW w:w="4876" w:type="dxa"/>
          </w:tcPr>
          <w:p w:rsidR="00FE6B28" w:rsidRPr="00855F2D" w:rsidRDefault="003D79F0" w:rsidP="008B7AD1">
            <w:pPr>
              <w:pStyle w:val="AmColumnHeading"/>
              <w:keepNext/>
            </w:pPr>
            <w:r w:rsidRPr="00855F2D">
              <w:t>Ændringsforslag</w:t>
            </w:r>
          </w:p>
        </w:tc>
      </w:tr>
      <w:tr w:rsidR="00657BC3" w:rsidRPr="00855F2D" w:rsidTr="008B7AD1">
        <w:trPr>
          <w:jc w:val="center"/>
        </w:trPr>
        <w:tc>
          <w:tcPr>
            <w:tcW w:w="4876" w:type="dxa"/>
          </w:tcPr>
          <w:p w:rsidR="00FE6B28" w:rsidRPr="00855F2D" w:rsidRDefault="00FE6B28" w:rsidP="008B7AD1">
            <w:pPr>
              <w:pStyle w:val="Normal6a"/>
            </w:pPr>
          </w:p>
        </w:tc>
        <w:tc>
          <w:tcPr>
            <w:tcW w:w="4876" w:type="dxa"/>
          </w:tcPr>
          <w:p w:rsidR="00FE6B28" w:rsidRPr="00855F2D" w:rsidRDefault="003D79F0" w:rsidP="009E5510">
            <w:pPr>
              <w:pStyle w:val="Normal6a"/>
              <w:rPr>
                <w:szCs w:val="24"/>
              </w:rPr>
            </w:pPr>
            <w:r w:rsidRPr="00855F2D">
              <w:rPr>
                <w:b/>
                <w:i/>
              </w:rPr>
              <w:t xml:space="preserve">Senest ... [18 måneder efter datoen for denne forordnings ikrafttræden] </w:t>
            </w:r>
            <w:r w:rsidRPr="00855F2D">
              <w:rPr>
                <w:b/>
                <w:i/>
              </w:rPr>
              <w:t>evaluerer Kommissionen anvendelsen af dette stykke.</w:t>
            </w:r>
          </w:p>
        </w:tc>
      </w:tr>
    </w:tbl>
    <w:p w:rsidR="00FE6B28" w:rsidRPr="00855F2D" w:rsidRDefault="003D79F0" w:rsidP="00FE6B28">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E6B28" w:rsidRPr="00855F2D" w:rsidRDefault="003D79F0" w:rsidP="00FE6B2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55</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7</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7.</w:t>
            </w:r>
            <w:r w:rsidRPr="00855F2D">
              <w:tab/>
              <w:t xml:space="preserve">Ved anvendelsen af grænseproceduren </w:t>
            </w:r>
            <w:r w:rsidRPr="00855F2D">
              <w:rPr>
                <w:b/>
                <w:bCs/>
                <w:i/>
                <w:iCs/>
              </w:rPr>
              <w:t>kan</w:t>
            </w:r>
            <w:r w:rsidRPr="00855F2D">
              <w:t xml:space="preserve"> medlemsstaterne </w:t>
            </w:r>
            <w:r w:rsidRPr="00855F2D">
              <w:rPr>
                <w:b/>
                <w:bCs/>
                <w:i/>
                <w:iCs/>
              </w:rPr>
              <w:t>gennemføre</w:t>
            </w:r>
            <w:r w:rsidRPr="00855F2D">
              <w:rPr>
                <w:b/>
                <w:bCs/>
              </w:rPr>
              <w:t xml:space="preserve"> </w:t>
            </w:r>
            <w:r w:rsidRPr="00855F2D">
              <w:t xml:space="preserve">proceduren til afgørelse af, hvilken medlemsstat der er ansvarlig for behandlingen af ansøgningen, som fastsat i forordning (EU) XXX/XXX </w:t>
            </w:r>
            <w:r w:rsidRPr="00855F2D">
              <w:t>[forordningen om asylforvaltning og migrationsstyring], jf. dog de frister, der er fastsat i stk. 11.</w:t>
            </w:r>
          </w:p>
        </w:tc>
        <w:tc>
          <w:tcPr>
            <w:tcW w:w="4876" w:type="dxa"/>
          </w:tcPr>
          <w:p w:rsidR="00FD06F8" w:rsidRPr="00855F2D" w:rsidRDefault="003D79F0" w:rsidP="00D6778B">
            <w:pPr>
              <w:pStyle w:val="Normal6a"/>
              <w:rPr>
                <w:szCs w:val="24"/>
              </w:rPr>
            </w:pPr>
            <w:r w:rsidRPr="00855F2D">
              <w:t>7.</w:t>
            </w:r>
            <w:r w:rsidRPr="00855F2D">
              <w:tab/>
              <w:t xml:space="preserve">Ved anvendelsen af grænseproceduren </w:t>
            </w:r>
            <w:r w:rsidRPr="00855F2D">
              <w:rPr>
                <w:b/>
                <w:bCs/>
                <w:i/>
                <w:iCs/>
              </w:rPr>
              <w:t>gennemfører</w:t>
            </w:r>
            <w:r w:rsidRPr="00855F2D">
              <w:t xml:space="preserve"> medlemsstaterne proceduren til afgørelse af, hvilken medlemsstat der er ansvarlig for behandlingen af a</w:t>
            </w:r>
            <w:r w:rsidRPr="00855F2D">
              <w:t>nsøgningen, som fastsat i forordning (EU) XXX/XXX [forordningen om asylforvaltning og migrationsstyring], jf. dog de frister, der er fastsat i stk. 11.</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56</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w:t>
      </w:r>
      <w:r w:rsidRPr="00855F2D">
        <w:t>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lastRenderedPageBreak/>
        <w:t>&lt;Article&gt;</w:t>
      </w:r>
      <w:r w:rsidRPr="00855F2D">
        <w:t>Artikel 41 – stk. 8</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8.</w:t>
            </w:r>
            <w:r w:rsidRPr="00855F2D">
              <w:tab/>
            </w:r>
            <w:r w:rsidRPr="00855F2D">
              <w:t xml:space="preserve">Hvis betingelserne for at anvende grænseproceduren er opfyldt i den medlemsstat, som en ansøger er omfordelt fra, </w:t>
            </w:r>
            <w:r w:rsidRPr="00855F2D">
              <w:rPr>
                <w:b/>
                <w:bCs/>
                <w:i/>
                <w:iCs/>
              </w:rPr>
              <w:t>kan grænseproceduren anvendes af</w:t>
            </w:r>
            <w:r w:rsidRPr="00855F2D">
              <w:t xml:space="preserve"> den medlemsstat, som ansøgeren omfordeles til, i overensstemmelse med artikel </w:t>
            </w:r>
            <w:r w:rsidRPr="00855F2D">
              <w:rPr>
                <w:b/>
                <w:bCs/>
                <w:i/>
                <w:iCs/>
              </w:rPr>
              <w:t>[x]</w:t>
            </w:r>
            <w:r w:rsidRPr="00855F2D">
              <w:t xml:space="preserve"> i forordning (EU) XXX/XXX [</w:t>
            </w:r>
            <w:r w:rsidRPr="00855F2D">
              <w:t>forordningen om asylforvaltning og migrationsstyring], herunder i de tilfælde, der er anført i stk. 1, litra d).</w:t>
            </w:r>
          </w:p>
        </w:tc>
        <w:tc>
          <w:tcPr>
            <w:tcW w:w="4876" w:type="dxa"/>
          </w:tcPr>
          <w:p w:rsidR="00FD06F8" w:rsidRPr="00855F2D" w:rsidRDefault="003D79F0" w:rsidP="000D5C7F">
            <w:pPr>
              <w:pStyle w:val="Normal6a"/>
              <w:rPr>
                <w:szCs w:val="24"/>
              </w:rPr>
            </w:pPr>
            <w:r w:rsidRPr="00855F2D">
              <w:t>8.</w:t>
            </w:r>
            <w:r w:rsidRPr="00855F2D">
              <w:tab/>
              <w:t xml:space="preserve">Hvis betingelserne for at anvende grænseproceduren er opfyldt i den medlemsstat, som en ansøger er omfordelt fra, </w:t>
            </w:r>
            <w:r w:rsidRPr="00855F2D">
              <w:rPr>
                <w:b/>
                <w:bCs/>
                <w:i/>
                <w:iCs/>
              </w:rPr>
              <w:t>og i</w:t>
            </w:r>
            <w:r w:rsidRPr="00855F2D">
              <w:t xml:space="preserve"> den medlemsstat, som </w:t>
            </w:r>
            <w:r w:rsidRPr="00855F2D">
              <w:t xml:space="preserve">ansøgeren omfordeles til, i overensstemmelse med artikel </w:t>
            </w:r>
            <w:r w:rsidRPr="00855F2D">
              <w:rPr>
                <w:b/>
                <w:bCs/>
                <w:i/>
                <w:iCs/>
              </w:rPr>
              <w:t>57</w:t>
            </w:r>
            <w:r w:rsidRPr="00855F2D">
              <w:t xml:space="preserve"> i forordning (EU) XXX/XXX [forordningen om asylforvaltning og migrationsstyring], </w:t>
            </w:r>
            <w:r w:rsidRPr="00855F2D">
              <w:rPr>
                <w:b/>
                <w:bCs/>
                <w:i/>
                <w:iCs/>
              </w:rPr>
              <w:t xml:space="preserve">kan grænseproceduren anvendes af den medlemsstat, som ansøgeren omfordeles til, </w:t>
            </w:r>
            <w:r w:rsidRPr="00855F2D">
              <w:t>herunder i de tilfælde, der er anf</w:t>
            </w:r>
            <w:r w:rsidRPr="00855F2D">
              <w:t>ørt i stk. 1, litra d).</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57</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8 a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 xml:space="preserve">Kommissionens </w:t>
            </w:r>
            <w:r w:rsidRPr="00855F2D">
              <w:t>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AB6825">
            <w:pPr>
              <w:pStyle w:val="Normal6a"/>
            </w:pPr>
          </w:p>
        </w:tc>
        <w:tc>
          <w:tcPr>
            <w:tcW w:w="4876" w:type="dxa"/>
          </w:tcPr>
          <w:p w:rsidR="00FD06F8" w:rsidRPr="00855F2D" w:rsidRDefault="003D79F0" w:rsidP="00CC3BC3">
            <w:pPr>
              <w:pStyle w:val="Normal6a"/>
              <w:rPr>
                <w:b/>
                <w:i/>
              </w:rPr>
            </w:pPr>
            <w:r w:rsidRPr="00855F2D">
              <w:rPr>
                <w:b/>
                <w:i/>
              </w:rPr>
              <w:t>8a.</w:t>
            </w:r>
            <w:r w:rsidRPr="00855F2D">
              <w:rPr>
                <w:b/>
                <w:i/>
              </w:rPr>
              <w:tab/>
              <w:t>Hvis betingelserne for at anvende grænseproceduren er opfyldt i den medlemsstat, som ansøgeren overføres fra, og i den medlemsstat, som ansøgeren overføres til i overensstemmelse med artikel 35 i forordning (EU) XXX/XXX [foror</w:t>
            </w:r>
            <w:r w:rsidRPr="00855F2D">
              <w:rPr>
                <w:b/>
                <w:i/>
              </w:rPr>
              <w:t>dningen om asylforvaltning og migrationsstyring], kan grænseproceduren anvendes af den medlemsstat, som ansøgeren overføres til.</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58</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lastRenderedPageBreak/>
        <w:t>&lt;Article&gt;</w:t>
      </w:r>
      <w:r w:rsidRPr="00855F2D">
        <w:t>Artikel 41 – stk. 9</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805E56" w:rsidRPr="00855F2D" w:rsidRDefault="003D79F0" w:rsidP="00CC3BC3">
            <w:pPr>
              <w:pStyle w:val="Normal6a"/>
              <w:rPr>
                <w:b/>
                <w:bCs/>
                <w:i/>
                <w:iCs/>
              </w:rPr>
            </w:pPr>
            <w:r w:rsidRPr="00855F2D">
              <w:rPr>
                <w:b/>
                <w:i/>
              </w:rPr>
              <w:t>9.</w:t>
            </w:r>
            <w:r w:rsidRPr="00855F2D">
              <w:rPr>
                <w:b/>
                <w:i/>
              </w:rPr>
              <w:tab/>
              <w:t xml:space="preserve">Medlemsstaterne undlader at anvende eller ophører med at anvende grænseproceduren på et hvilket som helst trin i proceduren, </w:t>
            </w:r>
            <w:r w:rsidRPr="00855F2D">
              <w:rPr>
                <w:b/>
                <w:i/>
              </w:rPr>
              <w:t xml:space="preserve">hvis: </w:t>
            </w:r>
          </w:p>
          <w:p w:rsidR="00FD06F8" w:rsidRPr="00855F2D" w:rsidRDefault="00FD06F8" w:rsidP="00CC3BC3">
            <w:pPr>
              <w:pStyle w:val="Normal6a"/>
              <w:rPr>
                <w:b/>
                <w:bCs/>
                <w:i/>
                <w:iCs/>
              </w:rPr>
            </w:pPr>
          </w:p>
        </w:tc>
        <w:tc>
          <w:tcPr>
            <w:tcW w:w="4876" w:type="dxa"/>
          </w:tcPr>
          <w:p w:rsidR="00FD06F8" w:rsidRPr="00855F2D" w:rsidRDefault="003D79F0" w:rsidP="007A2C90">
            <w:pPr>
              <w:pStyle w:val="Normal6a"/>
              <w:rPr>
                <w:b/>
                <w:bCs/>
                <w:i/>
                <w:iCs/>
                <w:szCs w:val="24"/>
              </w:rPr>
            </w:pPr>
            <w:r w:rsidRPr="00855F2D">
              <w:rPr>
                <w:b/>
                <w:i/>
              </w:rPr>
              <w:t>udgår</w:t>
            </w:r>
          </w:p>
        </w:tc>
      </w:tr>
      <w:tr w:rsidR="00657BC3" w:rsidRPr="00855F2D" w:rsidTr="008E3AD6">
        <w:trPr>
          <w:jc w:val="center"/>
        </w:trPr>
        <w:tc>
          <w:tcPr>
            <w:tcW w:w="4876" w:type="dxa"/>
          </w:tcPr>
          <w:p w:rsidR="00AB6825" w:rsidRPr="00855F2D" w:rsidRDefault="003D79F0" w:rsidP="00CC3BC3">
            <w:pPr>
              <w:pStyle w:val="Normal6a"/>
              <w:rPr>
                <w:b/>
                <w:bCs/>
                <w:i/>
                <w:iCs/>
              </w:rPr>
            </w:pPr>
            <w:r w:rsidRPr="00855F2D">
              <w:rPr>
                <w:b/>
                <w:i/>
              </w:rPr>
              <w:t>(a)</w:t>
            </w:r>
            <w:r w:rsidRPr="00855F2D">
              <w:rPr>
                <w:b/>
                <w:i/>
              </w:rPr>
              <w:tab/>
              <w:t>den besluttende myndighed finder, at der ikke, eller ikke længere, er nogen begrundelse for at afvise en ansøgning som uantagelig eller for at anvende den fremskyndede behandlingsprocedure</w:t>
            </w:r>
          </w:p>
        </w:tc>
        <w:tc>
          <w:tcPr>
            <w:tcW w:w="4876" w:type="dxa"/>
          </w:tcPr>
          <w:p w:rsidR="00AB6825" w:rsidRPr="00855F2D" w:rsidRDefault="00AB6825" w:rsidP="007A2C90">
            <w:pPr>
              <w:pStyle w:val="Normal6a"/>
              <w:rPr>
                <w:b/>
                <w:bCs/>
                <w:i/>
                <w:iCs/>
              </w:rPr>
            </w:pPr>
          </w:p>
        </w:tc>
      </w:tr>
      <w:tr w:rsidR="00657BC3" w:rsidRPr="00855F2D" w:rsidTr="008E3AD6">
        <w:trPr>
          <w:jc w:val="center"/>
        </w:trPr>
        <w:tc>
          <w:tcPr>
            <w:tcW w:w="4876" w:type="dxa"/>
          </w:tcPr>
          <w:p w:rsidR="00AB6825" w:rsidRPr="00855F2D" w:rsidRDefault="003D79F0" w:rsidP="00CC3BC3">
            <w:pPr>
              <w:pStyle w:val="Normal6a"/>
              <w:rPr>
                <w:b/>
                <w:bCs/>
                <w:i/>
                <w:iCs/>
              </w:rPr>
            </w:pPr>
            <w:r w:rsidRPr="00855F2D">
              <w:rPr>
                <w:b/>
                <w:i/>
              </w:rPr>
              <w:t>(a)</w:t>
            </w:r>
            <w:r w:rsidRPr="00855F2D">
              <w:rPr>
                <w:b/>
                <w:i/>
              </w:rPr>
              <w:tab/>
              <w:t xml:space="preserve">den besluttende myndighed finder, at der </w:t>
            </w:r>
            <w:r w:rsidRPr="00855F2D">
              <w:rPr>
                <w:b/>
                <w:i/>
              </w:rPr>
              <w:t>ikke, eller ikke længere, er nogen begrundelse for at afvise en ansøgning som uantagelig eller for at anvende den fremskyndede behandlingsprocedure</w:t>
            </w:r>
          </w:p>
        </w:tc>
        <w:tc>
          <w:tcPr>
            <w:tcW w:w="4876" w:type="dxa"/>
          </w:tcPr>
          <w:p w:rsidR="00AB6825" w:rsidRPr="00855F2D" w:rsidRDefault="00AB6825" w:rsidP="007A2C90">
            <w:pPr>
              <w:pStyle w:val="Normal6a"/>
              <w:rPr>
                <w:b/>
                <w:bCs/>
                <w:i/>
                <w:iCs/>
              </w:rPr>
            </w:pPr>
          </w:p>
        </w:tc>
      </w:tr>
      <w:tr w:rsidR="00657BC3" w:rsidRPr="00855F2D" w:rsidTr="008E3AD6">
        <w:trPr>
          <w:jc w:val="center"/>
        </w:trPr>
        <w:tc>
          <w:tcPr>
            <w:tcW w:w="4876" w:type="dxa"/>
          </w:tcPr>
          <w:p w:rsidR="00AB6825" w:rsidRPr="00855F2D" w:rsidRDefault="003D79F0" w:rsidP="00CC3BC3">
            <w:pPr>
              <w:pStyle w:val="Normal6a"/>
              <w:rPr>
                <w:b/>
                <w:bCs/>
                <w:i/>
                <w:iCs/>
              </w:rPr>
            </w:pPr>
            <w:r w:rsidRPr="00855F2D">
              <w:rPr>
                <w:b/>
                <w:bCs/>
                <w:i/>
                <w:iCs/>
              </w:rPr>
              <w:t>b)</w:t>
            </w:r>
            <w:r w:rsidRPr="00855F2D">
              <w:rPr>
                <w:b/>
                <w:i/>
              </w:rPr>
              <w:tab/>
              <w:t xml:space="preserve">der ikke kan ydes den nødvendige bistand til ansøgere med særlige proceduremæssige behov på de steder, </w:t>
            </w:r>
            <w:r w:rsidRPr="00855F2D">
              <w:rPr>
                <w:b/>
                <w:i/>
              </w:rPr>
              <w:t>der er omhandlet i stk. 14</w:t>
            </w:r>
          </w:p>
        </w:tc>
        <w:tc>
          <w:tcPr>
            <w:tcW w:w="4876" w:type="dxa"/>
          </w:tcPr>
          <w:p w:rsidR="00AB6825" w:rsidRPr="00855F2D" w:rsidRDefault="00AB6825" w:rsidP="007A2C90">
            <w:pPr>
              <w:pStyle w:val="Normal6a"/>
              <w:rPr>
                <w:b/>
                <w:bCs/>
                <w:i/>
                <w:iCs/>
              </w:rPr>
            </w:pPr>
          </w:p>
        </w:tc>
      </w:tr>
      <w:tr w:rsidR="00657BC3" w:rsidRPr="00855F2D" w:rsidTr="008E3AD6">
        <w:trPr>
          <w:jc w:val="center"/>
        </w:trPr>
        <w:tc>
          <w:tcPr>
            <w:tcW w:w="4876" w:type="dxa"/>
          </w:tcPr>
          <w:p w:rsidR="00AB6825" w:rsidRPr="00855F2D" w:rsidRDefault="003D79F0" w:rsidP="00CC3BC3">
            <w:pPr>
              <w:pStyle w:val="Normal6a"/>
              <w:rPr>
                <w:b/>
                <w:bCs/>
                <w:i/>
                <w:iCs/>
              </w:rPr>
            </w:pPr>
            <w:r w:rsidRPr="00855F2D">
              <w:rPr>
                <w:b/>
                <w:i/>
              </w:rPr>
              <w:t>(c)</w:t>
            </w:r>
            <w:r w:rsidRPr="00855F2D">
              <w:rPr>
                <w:b/>
                <w:i/>
              </w:rPr>
              <w:tab/>
              <w:t>der er lægelige grunde til ikke at anvende grænseproceduren</w:t>
            </w:r>
          </w:p>
        </w:tc>
        <w:tc>
          <w:tcPr>
            <w:tcW w:w="4876" w:type="dxa"/>
          </w:tcPr>
          <w:p w:rsidR="00AB6825" w:rsidRPr="00855F2D" w:rsidRDefault="00AB6825" w:rsidP="007A2C90">
            <w:pPr>
              <w:pStyle w:val="Normal6a"/>
              <w:rPr>
                <w:b/>
                <w:bCs/>
                <w:i/>
                <w:iCs/>
              </w:rPr>
            </w:pPr>
          </w:p>
        </w:tc>
      </w:tr>
      <w:tr w:rsidR="00657BC3" w:rsidRPr="00855F2D" w:rsidTr="008E3AD6">
        <w:trPr>
          <w:jc w:val="center"/>
        </w:trPr>
        <w:tc>
          <w:tcPr>
            <w:tcW w:w="4876" w:type="dxa"/>
          </w:tcPr>
          <w:p w:rsidR="00AB6825" w:rsidRPr="00855F2D" w:rsidRDefault="003D79F0" w:rsidP="00CC3BC3">
            <w:pPr>
              <w:pStyle w:val="Normal6a"/>
              <w:rPr>
                <w:b/>
                <w:bCs/>
                <w:i/>
                <w:iCs/>
              </w:rPr>
            </w:pPr>
            <w:r w:rsidRPr="00855F2D">
              <w:rPr>
                <w:b/>
                <w:i/>
              </w:rPr>
              <w:t>(d)</w:t>
            </w:r>
            <w:r w:rsidRPr="00855F2D">
              <w:rPr>
                <w:b/>
                <w:i/>
              </w:rPr>
              <w:tab/>
              <w:t>der i individuelle tilfælde anvendes frihedsberøvelse, og de garantier og betingelser vedrørende frihedsberøvelse, der er fastsat i artikel 8-11 i direktiv (</w:t>
            </w:r>
            <w:r w:rsidRPr="00855F2D">
              <w:rPr>
                <w:b/>
                <w:i/>
              </w:rPr>
              <w:t xml:space="preserve">EU) XXX/XXX [direktivet om modtagelsesforhold], ikke er opfyldt eller ikke længere er opfyldt, og grænseproceduren ikke kan anvendes i forbindelse med den pågældende ansøger uden frihedsberøvelse. </w:t>
            </w:r>
          </w:p>
        </w:tc>
        <w:tc>
          <w:tcPr>
            <w:tcW w:w="4876" w:type="dxa"/>
          </w:tcPr>
          <w:p w:rsidR="00AB6825" w:rsidRPr="00855F2D" w:rsidRDefault="00AB6825" w:rsidP="007A2C90">
            <w:pPr>
              <w:pStyle w:val="Normal6a"/>
              <w:rPr>
                <w:b/>
                <w:bCs/>
                <w:i/>
                <w:iCs/>
              </w:rPr>
            </w:pPr>
          </w:p>
        </w:tc>
      </w:tr>
      <w:tr w:rsidR="00657BC3" w:rsidRPr="00855F2D" w:rsidTr="008E3AD6">
        <w:trPr>
          <w:jc w:val="center"/>
        </w:trPr>
        <w:tc>
          <w:tcPr>
            <w:tcW w:w="4876" w:type="dxa"/>
          </w:tcPr>
          <w:p w:rsidR="00AB6825" w:rsidRPr="00855F2D" w:rsidRDefault="003D79F0" w:rsidP="00CC3BC3">
            <w:pPr>
              <w:pStyle w:val="Normal6a"/>
              <w:rPr>
                <w:b/>
                <w:bCs/>
                <w:i/>
                <w:iCs/>
              </w:rPr>
            </w:pPr>
            <w:r w:rsidRPr="00855F2D">
              <w:rPr>
                <w:b/>
                <w:i/>
              </w:rPr>
              <w:t>I sådanne tilfælde giver den kompetente myndighed ansøge</w:t>
            </w:r>
            <w:r w:rsidRPr="00855F2D">
              <w:rPr>
                <w:b/>
                <w:i/>
              </w:rPr>
              <w:t>ren tilladelse til at rejse ind på medlemsstatens område.</w:t>
            </w:r>
          </w:p>
        </w:tc>
        <w:tc>
          <w:tcPr>
            <w:tcW w:w="4876" w:type="dxa"/>
          </w:tcPr>
          <w:p w:rsidR="00AB6825" w:rsidRPr="00855F2D" w:rsidRDefault="00AB6825" w:rsidP="007A2C90">
            <w:pPr>
              <w:pStyle w:val="Normal6a"/>
              <w:rPr>
                <w:b/>
                <w:bCs/>
                <w:i/>
                <w:iCs/>
              </w:rPr>
            </w:pP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59</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lastRenderedPageBreak/>
        <w:t>&lt;Article&gt;</w:t>
      </w:r>
      <w:r w:rsidRPr="00855F2D">
        <w:t>Artikel 41 – stk. 10</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10.</w:t>
            </w:r>
            <w:r w:rsidRPr="00855F2D">
              <w:tab/>
              <w:t xml:space="preserve">Uanset artikel 28 i denne forordning skal ansøgninger, der behandles efter grænseproceduren, være indgivet senest fem </w:t>
            </w:r>
            <w:r w:rsidRPr="00855F2D">
              <w:rPr>
                <w:b/>
                <w:bCs/>
                <w:i/>
                <w:iCs/>
              </w:rPr>
              <w:t>dage</w:t>
            </w:r>
            <w:r w:rsidRPr="00855F2D">
              <w:t xml:space="preserve"> efter den første registrering eller efter omfordeling i henhold til artikel [</w:t>
            </w:r>
            <w:r w:rsidRPr="00855F2D">
              <w:t xml:space="preserve">x] i forordning (EU) XXX/XXX [forordningen om asylforvaltning og migrationsstyring] senest fem </w:t>
            </w:r>
            <w:r w:rsidRPr="00855F2D">
              <w:rPr>
                <w:b/>
                <w:bCs/>
                <w:i/>
                <w:iCs/>
              </w:rPr>
              <w:t>dage</w:t>
            </w:r>
            <w:r w:rsidRPr="00855F2D">
              <w:t xml:space="preserve"> efter det tidspunkt, hvor ansøgeren ankom til den ansvarlige medlemsstat efter en overførsel i henhold til artikel 56, stk. 1, litra e), i nævnte forordning</w:t>
            </w:r>
            <w:r w:rsidRPr="00855F2D">
              <w:t>.</w:t>
            </w:r>
          </w:p>
        </w:tc>
        <w:tc>
          <w:tcPr>
            <w:tcW w:w="4876" w:type="dxa"/>
          </w:tcPr>
          <w:p w:rsidR="00FD06F8" w:rsidRPr="00855F2D" w:rsidRDefault="003D79F0" w:rsidP="000D5C7F">
            <w:pPr>
              <w:pStyle w:val="Normal6a"/>
              <w:rPr>
                <w:b/>
                <w:i/>
                <w:szCs w:val="24"/>
              </w:rPr>
            </w:pPr>
            <w:r w:rsidRPr="00855F2D">
              <w:t>10.</w:t>
            </w:r>
            <w:r w:rsidRPr="00855F2D">
              <w:tab/>
              <w:t xml:space="preserve">Uanset artikel 28 i denne forordning skal ansøgninger, der behandles efter grænseproceduren, være indgivet senest fem </w:t>
            </w:r>
            <w:r w:rsidRPr="00855F2D">
              <w:rPr>
                <w:b/>
                <w:bCs/>
                <w:i/>
                <w:iCs/>
              </w:rPr>
              <w:t>arbejdsdage</w:t>
            </w:r>
            <w:r w:rsidRPr="00855F2D">
              <w:t xml:space="preserve"> efter den første registrering eller efter omfordeling i henhold til artikel [x] i forordning (EU) XXX/XXX [forordningen om asylforvaltning og migrationsstyring] senest fem </w:t>
            </w:r>
            <w:r w:rsidRPr="00855F2D">
              <w:rPr>
                <w:b/>
                <w:bCs/>
                <w:i/>
                <w:iCs/>
              </w:rPr>
              <w:t>arbejdsdage</w:t>
            </w:r>
            <w:r w:rsidRPr="00855F2D">
              <w:t xml:space="preserve"> efter det tidspunkt, hvor ansøgeren ankom til den ansvarlige medlemssta</w:t>
            </w:r>
            <w:r w:rsidRPr="00855F2D">
              <w:t>t efter en overførsel i henhold til artikel 56, stk. 1, litra e), i nævnte forordning</w:t>
            </w:r>
            <w:r w:rsidRPr="00855F2D">
              <w:rPr>
                <w:b/>
                <w:bCs/>
                <w:i/>
                <w:iCs/>
              </w:rPr>
              <w:t>, forudsat at ansøgeren får en reel mulighed for at gøre dette inden for disse frister</w:t>
            </w:r>
            <w:r w:rsidRPr="00855F2D">
              <w:t>.</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60</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 xml:space="preserve"> Artikel 41 – stk. 11 – afsnit 1</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3E3098" w:rsidRPr="00855F2D" w:rsidRDefault="003D79F0" w:rsidP="003E3098">
            <w:pPr>
              <w:pStyle w:val="Normal6a"/>
            </w:pPr>
            <w:r w:rsidRPr="00855F2D">
              <w:t>11.</w:t>
            </w:r>
            <w:r w:rsidRPr="00855F2D">
              <w:tab/>
              <w:t xml:space="preserve">Grænseproceduren skal være så kort som mulig og samtidig muliggøre en </w:t>
            </w:r>
            <w:r w:rsidRPr="00855F2D">
              <w:t>fuldstændig og retfærdig behandling af ansøgningerne. Den skal omfatte den afgørelse, der er omhandlet i stk. 2</w:t>
            </w:r>
            <w:r w:rsidRPr="00855F2D">
              <w:rPr>
                <w:b/>
                <w:bCs/>
                <w:i/>
                <w:iCs/>
              </w:rPr>
              <w:t xml:space="preserve"> og 3</w:t>
            </w:r>
            <w:r w:rsidRPr="00855F2D">
              <w:t>, samt en eventuel afgørelse af en efterprøvelse og skal være afsluttet senest 12 uger efter registreringen af ansøgningen. Efter denne peri</w:t>
            </w:r>
            <w:r w:rsidRPr="00855F2D">
              <w:t>ode gives ansøgeren tilladelse til at rejse ind på medlemsstatens område</w:t>
            </w:r>
            <w:r w:rsidRPr="00855F2D">
              <w:rPr>
                <w:b/>
                <w:bCs/>
                <w:i/>
                <w:iCs/>
              </w:rPr>
              <w:t>, medmindre artikel 41a, stk. 1, finder anvendelse</w:t>
            </w:r>
            <w:r w:rsidRPr="00855F2D">
              <w:t xml:space="preserve">. </w:t>
            </w:r>
          </w:p>
          <w:p w:rsidR="00FD06F8" w:rsidRPr="00855F2D" w:rsidRDefault="00FD06F8" w:rsidP="003E3098">
            <w:pPr>
              <w:pStyle w:val="Normal6a"/>
            </w:pPr>
          </w:p>
        </w:tc>
        <w:tc>
          <w:tcPr>
            <w:tcW w:w="4876" w:type="dxa"/>
          </w:tcPr>
          <w:p w:rsidR="00FD06F8" w:rsidRPr="00855F2D" w:rsidRDefault="003D79F0" w:rsidP="000D5C7F">
            <w:pPr>
              <w:pStyle w:val="Normal6a"/>
              <w:rPr>
                <w:szCs w:val="24"/>
              </w:rPr>
            </w:pPr>
            <w:r w:rsidRPr="00855F2D">
              <w:t>11.</w:t>
            </w:r>
            <w:r w:rsidRPr="00855F2D">
              <w:tab/>
              <w:t>Grænseproceduren skal være så kort som mulig og samtidig muliggøre en fuldstændig og retfærdig behandling af ansøgningerne. De</w:t>
            </w:r>
            <w:r w:rsidRPr="00855F2D">
              <w:t>n skal omfatte den afgørelse, der er omhandlet i stk. 2, samt en eventuel afgørelse af en efterprøvelse og skal være afsluttet senest 12 uger efter registreringen af ansøgningen</w:t>
            </w:r>
            <w:r w:rsidRPr="00855F2D">
              <w:rPr>
                <w:b/>
                <w:bCs/>
                <w:i/>
                <w:iCs/>
              </w:rPr>
              <w:t>, herunder hvis grænseproceduren anvendes i en anden medlemsstat efter en omfor</w:t>
            </w:r>
            <w:r w:rsidRPr="00855F2D">
              <w:rPr>
                <w:b/>
                <w:bCs/>
                <w:i/>
                <w:iCs/>
              </w:rPr>
              <w:t>deling i henhold til stk. 8 eller en overførsel i henhold til stk. 8a</w:t>
            </w:r>
            <w:r w:rsidRPr="00855F2D">
              <w:t xml:space="preserve">. </w:t>
            </w:r>
            <w:r w:rsidRPr="00855F2D">
              <w:rPr>
                <w:b/>
                <w:bCs/>
                <w:i/>
                <w:iCs/>
              </w:rPr>
              <w:t>Hvis der</w:t>
            </w:r>
            <w:r w:rsidRPr="00855F2D">
              <w:rPr>
                <w:b/>
                <w:bCs/>
              </w:rPr>
              <w:t xml:space="preserve"> </w:t>
            </w:r>
            <w:r w:rsidRPr="00855F2D">
              <w:t>efter denne periode</w:t>
            </w:r>
            <w:r w:rsidRPr="00855F2D">
              <w:rPr>
                <w:b/>
                <w:bCs/>
                <w:i/>
                <w:iCs/>
              </w:rPr>
              <w:t xml:space="preserve"> ikke er truffet en afgørelse i første instans og en eventuel afgørelse af en efterprøvelse,</w:t>
            </w:r>
            <w:r w:rsidRPr="00855F2D">
              <w:t xml:space="preserve"> gives ansøgeren tilladelse til at rejse ind på medlemsstatens om</w:t>
            </w:r>
            <w:r w:rsidRPr="00855F2D">
              <w:t>råde.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lastRenderedPageBreak/>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61</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12 – afsnit 1 – litra a</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(a)</w:t>
            </w:r>
            <w:r w:rsidRPr="00855F2D">
              <w:tab/>
              <w:t xml:space="preserve">ansøgerens ret til at forblive på </w:t>
            </w:r>
            <w:r w:rsidRPr="00855F2D">
              <w:rPr>
                <w:b/>
                <w:bCs/>
                <w:i/>
                <w:iCs/>
              </w:rPr>
              <w:t>det pågældende</w:t>
            </w:r>
            <w:r w:rsidRPr="00855F2D">
              <w:t xml:space="preserve"> område er blevet ophævet i henhold til artikel 9, stk. 3, litra a)</w:t>
            </w:r>
          </w:p>
        </w:tc>
        <w:tc>
          <w:tcPr>
            <w:tcW w:w="4876" w:type="dxa"/>
          </w:tcPr>
          <w:p w:rsidR="00FD06F8" w:rsidRPr="00855F2D" w:rsidRDefault="003D79F0" w:rsidP="008E3AD6">
            <w:pPr>
              <w:pStyle w:val="Normal6a"/>
              <w:rPr>
                <w:szCs w:val="24"/>
              </w:rPr>
            </w:pPr>
            <w:r w:rsidRPr="00855F2D">
              <w:rPr>
                <w:b/>
                <w:bCs/>
                <w:i/>
                <w:iCs/>
              </w:rPr>
              <w:t>a)</w:t>
            </w:r>
            <w:r w:rsidRPr="00855F2D">
              <w:tab/>
              <w:t xml:space="preserve">ansøgerens ret til at forblive på </w:t>
            </w:r>
            <w:r w:rsidRPr="00855F2D">
              <w:rPr>
                <w:b/>
                <w:bCs/>
                <w:i/>
                <w:iCs/>
              </w:rPr>
              <w:t>en medlemsstats</w:t>
            </w:r>
            <w:r w:rsidRPr="00855F2D">
              <w:t xml:space="preserve"> område er blevet ophævet i henhold til artikel 9, stk. 3, litra a)</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62</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12 – afsnit 1 – litra b</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(b)</w:t>
            </w:r>
            <w:r w:rsidRPr="00855F2D">
              <w:tab/>
              <w:t xml:space="preserve">ansøgeren ikke har ret til at forblive på </w:t>
            </w:r>
            <w:r w:rsidRPr="00855F2D">
              <w:rPr>
                <w:b/>
                <w:bCs/>
                <w:i/>
                <w:iCs/>
              </w:rPr>
              <w:t>det pågældende</w:t>
            </w:r>
            <w:r w:rsidRPr="00855F2D">
              <w:t xml:space="preserve"> område i henhold til artikel 54 og ikke inden for den gældende frist har anmodet om tilladelse til at forblive på området med henblik på en efterprøvelsesprocedure</w:t>
            </w:r>
          </w:p>
        </w:tc>
        <w:tc>
          <w:tcPr>
            <w:tcW w:w="4876" w:type="dxa"/>
          </w:tcPr>
          <w:p w:rsidR="00FD06F8" w:rsidRPr="00855F2D" w:rsidRDefault="003D79F0" w:rsidP="008E3AD6">
            <w:pPr>
              <w:pStyle w:val="Normal6a"/>
              <w:rPr>
                <w:szCs w:val="24"/>
              </w:rPr>
            </w:pPr>
            <w:r w:rsidRPr="00855F2D">
              <w:rPr>
                <w:b/>
                <w:bCs/>
                <w:i/>
                <w:iCs/>
              </w:rPr>
              <w:t>b)</w:t>
            </w:r>
            <w:r w:rsidRPr="00855F2D">
              <w:tab/>
              <w:t>ansøgeren i</w:t>
            </w:r>
            <w:r w:rsidRPr="00855F2D">
              <w:t xml:space="preserve">kke har ret til at forblive på </w:t>
            </w:r>
            <w:r w:rsidRPr="00855F2D">
              <w:rPr>
                <w:b/>
                <w:bCs/>
                <w:i/>
                <w:iCs/>
              </w:rPr>
              <w:t>en medlemsstats</w:t>
            </w:r>
            <w:r w:rsidRPr="00855F2D">
              <w:t xml:space="preserve"> område i henhold til artikel 54 og ikke inden for den gældende frist har anmodet om tilladelse til at forblive på området med henblik på en efterprøvelsesprocedure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63</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12 – afsnit 1 – litra c</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(c)</w:t>
            </w:r>
            <w:r w:rsidRPr="00855F2D">
              <w:tab/>
            </w:r>
            <w:r w:rsidRPr="00855F2D">
              <w:t xml:space="preserve">ansøgeren ikke har ret til at forblive på </w:t>
            </w:r>
            <w:r w:rsidRPr="00855F2D">
              <w:rPr>
                <w:b/>
                <w:bCs/>
                <w:i/>
                <w:iCs/>
              </w:rPr>
              <w:t>det pågældende</w:t>
            </w:r>
            <w:r w:rsidRPr="00855F2D">
              <w:t xml:space="preserve"> område i henhold til artikel 54, og en domstol eller andet judicielt organ har afgjort, at ansøgeren ikke skal have tilladelse til at forblive på området i afventning af resultatet af en efterprøvels</w:t>
            </w:r>
            <w:r w:rsidRPr="00855F2D">
              <w:t>esprocedure.</w:t>
            </w:r>
          </w:p>
        </w:tc>
        <w:tc>
          <w:tcPr>
            <w:tcW w:w="4876" w:type="dxa"/>
          </w:tcPr>
          <w:p w:rsidR="00FD06F8" w:rsidRPr="00855F2D" w:rsidRDefault="003D79F0" w:rsidP="008E3AD6">
            <w:pPr>
              <w:pStyle w:val="Normal6a"/>
              <w:rPr>
                <w:szCs w:val="24"/>
              </w:rPr>
            </w:pPr>
            <w:r w:rsidRPr="00855F2D">
              <w:rPr>
                <w:b/>
                <w:bCs/>
                <w:i/>
                <w:iCs/>
              </w:rPr>
              <w:t>c)</w:t>
            </w:r>
            <w:r w:rsidRPr="00855F2D">
              <w:tab/>
              <w:t xml:space="preserve">ansøgeren ikke har ret til at forblive på </w:t>
            </w:r>
            <w:r w:rsidRPr="00855F2D">
              <w:rPr>
                <w:b/>
                <w:bCs/>
                <w:i/>
                <w:iCs/>
              </w:rPr>
              <w:t>en medlemsstats</w:t>
            </w:r>
            <w:r w:rsidRPr="00855F2D">
              <w:t xml:space="preserve"> område i henhold til artikel 54, og en domstol eller andet judicielt organ har afgjort, at ansøgeren ikke skal have tilladelse til at forblive på området i afventning af resultatet a</w:t>
            </w:r>
            <w:r w:rsidRPr="00855F2D">
              <w:t>f en efterprøvelsesprocedure.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64</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12 – afsnit 2</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I sådanne tilfælde, hvor ansøgeren har været genstand for en afgørelse om tilbagesendelse, der er udstedt i overensstemmelse med direktiv (EU) XXX/XXX [direktivet om tilbagesendelse], eller nægtelse af indrejse i henh</w:t>
            </w:r>
            <w:r w:rsidRPr="00855F2D">
              <w:t xml:space="preserve">old til artikel 14 i forordning (EU) 2016/399, </w:t>
            </w:r>
            <w:r w:rsidRPr="00855F2D">
              <w:rPr>
                <w:b/>
                <w:bCs/>
                <w:i/>
                <w:iCs/>
              </w:rPr>
              <w:t>finder</w:t>
            </w:r>
            <w:r w:rsidRPr="00855F2D">
              <w:t xml:space="preserve"> artikel 41a anvendelse.</w:t>
            </w:r>
          </w:p>
        </w:tc>
        <w:tc>
          <w:tcPr>
            <w:tcW w:w="4876" w:type="dxa"/>
          </w:tcPr>
          <w:p w:rsidR="00FD06F8" w:rsidRPr="00855F2D" w:rsidRDefault="003D79F0" w:rsidP="00CC3BC3">
            <w:pPr>
              <w:pStyle w:val="Normal6a"/>
            </w:pPr>
            <w:r w:rsidRPr="00855F2D">
              <w:t>I sådanne tilfælde, hvor ansøgeren har været genstand for en afgørelse om tilbagesendelse, der er udstedt i overensstemmelse med direktiv (EU) XXX/XXX [direktivet om tilbagesende</w:t>
            </w:r>
            <w:r w:rsidRPr="00855F2D">
              <w:t xml:space="preserve">lse], eller nægtelse af indrejse i henhold til artikel 14 i forordning (EU) 2016/399, </w:t>
            </w:r>
            <w:r w:rsidRPr="00855F2D">
              <w:rPr>
                <w:b/>
                <w:bCs/>
                <w:i/>
                <w:iCs/>
              </w:rPr>
              <w:t>kan</w:t>
            </w:r>
            <w:r w:rsidRPr="00855F2D">
              <w:t xml:space="preserve"> artikel 41a </w:t>
            </w:r>
            <w:r w:rsidRPr="00855F2D">
              <w:rPr>
                <w:b/>
                <w:bCs/>
                <w:i/>
                <w:iCs/>
              </w:rPr>
              <w:t xml:space="preserve">finde </w:t>
            </w:r>
            <w:r w:rsidRPr="00855F2D">
              <w:t xml:space="preserve">anvendelse. </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65</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 stk. 13</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55F2D">
            <w:pPr>
              <w:pStyle w:val="Normal6a"/>
            </w:pPr>
            <w:r w:rsidRPr="00855F2D">
              <w:t>13.</w:t>
            </w:r>
            <w:r w:rsidRPr="00855F2D">
              <w:tab/>
              <w:t xml:space="preserve">Under behandlingen af ansøgninger, der er omfattet af en grænseprocedure, </w:t>
            </w:r>
            <w:r w:rsidRPr="00855F2D">
              <w:rPr>
                <w:b/>
                <w:bCs/>
                <w:i/>
                <w:iCs/>
              </w:rPr>
              <w:t>tilbageholdes</w:t>
            </w:r>
            <w:r w:rsidRPr="00855F2D">
              <w:t xml:space="preserve"> ansøgerne ved eller i nærheden af de ydre grænser eller transitområder. </w:t>
            </w:r>
            <w:r w:rsidRPr="00855F2D">
              <w:t xml:space="preserve">Hver medlemsstat underretter senest [to måneder efter den dato, hvor denne forordning tages i anvendelse] Kommissionen om, på hvilke steder grænseproceduren vil blive anvendt ved de </w:t>
            </w:r>
            <w:r w:rsidRPr="00855F2D">
              <w:t xml:space="preserve">ydre grænser, i nærheden af de ydre grænser eller i transitområder, herunder når stk. </w:t>
            </w:r>
            <w:r w:rsidRPr="00855F2D">
              <w:rPr>
                <w:b/>
                <w:bCs/>
                <w:i/>
                <w:iCs/>
              </w:rPr>
              <w:t>3</w:t>
            </w:r>
            <w:r w:rsidRPr="00855F2D">
              <w:t xml:space="preserve"> anvendes, og sikrer, at der er tilstrækkelig kapacitet på disse steder til at behandle de ansøgninger, der er omfattet af nævnte stykke. Ændringer i udpegningen af sted</w:t>
            </w:r>
            <w:r w:rsidRPr="00855F2D">
              <w:t xml:space="preserve">er, hvor grænseproceduren anvendes, meddeles Kommissionen to </w:t>
            </w:r>
            <w:r w:rsidRPr="00855F2D">
              <w:rPr>
                <w:b/>
                <w:bCs/>
                <w:i/>
                <w:iCs/>
              </w:rPr>
              <w:lastRenderedPageBreak/>
              <w:t>måneder</w:t>
            </w:r>
            <w:r w:rsidRPr="00855F2D">
              <w:t>, før ændringerne træder i kraft.</w:t>
            </w:r>
          </w:p>
        </w:tc>
        <w:tc>
          <w:tcPr>
            <w:tcW w:w="4876" w:type="dxa"/>
          </w:tcPr>
          <w:p w:rsidR="00FD06F8" w:rsidRPr="00855F2D" w:rsidRDefault="003D79F0" w:rsidP="00CC3BC3">
            <w:pPr>
              <w:pStyle w:val="Normal6a"/>
            </w:pPr>
            <w:r w:rsidRPr="00855F2D">
              <w:lastRenderedPageBreak/>
              <w:t>1</w:t>
            </w:r>
            <w:r w:rsidRPr="00855F2D">
              <w:t>3.</w:t>
            </w:r>
            <w:r w:rsidRPr="00855F2D">
              <w:tab/>
              <w:t xml:space="preserve">Under behandlingen af ansøgninger, der er omfattet af en grænseprocedure, </w:t>
            </w:r>
            <w:r w:rsidRPr="00855F2D">
              <w:rPr>
                <w:b/>
                <w:bCs/>
                <w:i/>
                <w:iCs/>
              </w:rPr>
              <w:t>indlogeres</w:t>
            </w:r>
            <w:r w:rsidRPr="00855F2D">
              <w:t xml:space="preserve"> ansøgerne </w:t>
            </w:r>
            <w:r w:rsidRPr="00855F2D">
              <w:rPr>
                <w:b/>
                <w:bCs/>
                <w:i/>
                <w:iCs/>
              </w:rPr>
              <w:t>i overensstemmelse med direktiv XXX/XXX/EU [det omarbej</w:t>
            </w:r>
            <w:r w:rsidRPr="00855F2D">
              <w:rPr>
                <w:b/>
                <w:bCs/>
                <w:i/>
                <w:iCs/>
              </w:rPr>
              <w:t>dede direktiv om modtagelsesforhold].</w:t>
            </w:r>
            <w:r w:rsidRPr="00855F2D">
              <w:rPr>
                <w:b/>
                <w:i/>
              </w:rPr>
              <w:t xml:space="preserve"> De kompetente nationale myndigheder kan kræve, at ansøgere opholder sig på steder, der er udpeget efter deres skøn, for at gennemføre grænseproceduren på medlemsstaternes område. </w:t>
            </w:r>
            <w:r w:rsidRPr="00855F2D">
              <w:rPr>
                <w:b/>
                <w:bCs/>
                <w:i/>
                <w:iCs/>
              </w:rPr>
              <w:t>En grænseprocedure kan finde sted</w:t>
            </w:r>
            <w:r w:rsidRPr="00855F2D">
              <w:t xml:space="preserve"> ved e</w:t>
            </w:r>
            <w:r w:rsidRPr="00855F2D">
              <w:t>ller i nærheden af de ydre grænser eller transitområder</w:t>
            </w:r>
            <w:r w:rsidRPr="00855F2D">
              <w:rPr>
                <w:b/>
                <w:bCs/>
                <w:i/>
                <w:iCs/>
              </w:rPr>
              <w:t xml:space="preserve"> på medlemsstatens område, forudsat at betingelserne i dette stykke overholdes fuldt ud, og at der tages behørigt hensyn til ansøgernes særlige </w:t>
            </w:r>
            <w:r w:rsidRPr="00855F2D">
              <w:rPr>
                <w:b/>
                <w:bCs/>
                <w:i/>
                <w:iCs/>
              </w:rPr>
              <w:lastRenderedPageBreak/>
              <w:t>behov</w:t>
            </w:r>
            <w:r w:rsidRPr="00855F2D">
              <w:t>. Hver medlemsstat underretter senest [to måneder ef</w:t>
            </w:r>
            <w:r w:rsidRPr="00855F2D">
              <w:t xml:space="preserve">ter den dato, hvor denne forordning tages i anvendelse] Kommissionen om, på hvilke steder grænseproceduren vil blive anvendt ved de ydre grænser, i nærheden af de ydre grænser eller i transitområder, herunder når stk. </w:t>
            </w:r>
            <w:r w:rsidRPr="00855F2D">
              <w:rPr>
                <w:b/>
                <w:bCs/>
                <w:i/>
                <w:iCs/>
              </w:rPr>
              <w:t>1</w:t>
            </w:r>
            <w:r w:rsidRPr="00855F2D">
              <w:t xml:space="preserve"> anvendes, og sikrer, at der er tilst</w:t>
            </w:r>
            <w:r w:rsidRPr="00855F2D">
              <w:t>rækkelig kapacitet på disse steder til at behandle de ansøgninger, der er omfattet af nævnte stykke. Ændringer i udpegningen af steder, hvor grænseproceduren anvendes</w:t>
            </w:r>
            <w:r w:rsidRPr="00855F2D">
              <w:rPr>
                <w:b/>
                <w:bCs/>
                <w:i/>
                <w:iCs/>
              </w:rPr>
              <w:t xml:space="preserve"> baseret på en afgørelse fra de kompetente nationale myndigheder</w:t>
            </w:r>
            <w:r w:rsidRPr="00855F2D">
              <w:t xml:space="preserve">, meddeles Kommissionen </w:t>
            </w:r>
            <w:r w:rsidRPr="00855F2D">
              <w:rPr>
                <w:b/>
                <w:bCs/>
                <w:i/>
                <w:iCs/>
              </w:rPr>
              <w:t>så</w:t>
            </w:r>
            <w:r w:rsidRPr="00855F2D">
              <w:rPr>
                <w:b/>
                <w:bCs/>
                <w:i/>
                <w:iCs/>
              </w:rPr>
              <w:t xml:space="preserve"> hurtigt som muligt og senest </w:t>
            </w:r>
            <w:r w:rsidRPr="00855F2D">
              <w:t xml:space="preserve">to </w:t>
            </w:r>
            <w:r w:rsidRPr="00855F2D">
              <w:rPr>
                <w:b/>
                <w:bCs/>
                <w:i/>
                <w:iCs/>
              </w:rPr>
              <w:t>uger</w:t>
            </w:r>
            <w:r w:rsidRPr="00855F2D">
              <w:t>, før ændringerne træder i kraft.</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66</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w:t>
      </w:r>
      <w:r w:rsidRPr="00855F2D">
        <w:t xml:space="preserve"> stk. 14</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14.</w:t>
            </w:r>
            <w:r w:rsidRPr="00855F2D">
              <w:tab/>
              <w:t xml:space="preserve">I situationer, hvor kapaciteten på </w:t>
            </w:r>
            <w:r w:rsidRPr="00855F2D">
              <w:rPr>
                <w:b/>
                <w:bCs/>
                <w:i/>
                <w:iCs/>
              </w:rPr>
              <w:t>de steder</w:t>
            </w:r>
            <w:r w:rsidRPr="00855F2D">
              <w:t xml:space="preserve">, som </w:t>
            </w:r>
            <w:r w:rsidRPr="00855F2D">
              <w:rPr>
                <w:b/>
                <w:bCs/>
                <w:i/>
                <w:iCs/>
              </w:rPr>
              <w:t>medlemsstaterne</w:t>
            </w:r>
            <w:r w:rsidRPr="00855F2D">
              <w:t xml:space="preserve"> har udpeget i henhold til stk. </w:t>
            </w:r>
            <w:r w:rsidRPr="00855F2D">
              <w:rPr>
                <w:b/>
                <w:bCs/>
                <w:i/>
                <w:iCs/>
              </w:rPr>
              <w:t>14</w:t>
            </w:r>
            <w:r w:rsidRPr="00855F2D">
              <w:t xml:space="preserve">, midlertidigt er utilstrækkelig til at behandle de ansøgninger, der er omfattet af stk. </w:t>
            </w:r>
            <w:r w:rsidRPr="00855F2D">
              <w:rPr>
                <w:b/>
                <w:bCs/>
                <w:i/>
                <w:iCs/>
              </w:rPr>
              <w:t>3</w:t>
            </w:r>
            <w:r w:rsidRPr="00855F2D">
              <w:t xml:space="preserve">, </w:t>
            </w:r>
            <w:r w:rsidRPr="00855F2D">
              <w:rPr>
                <w:b/>
                <w:bCs/>
                <w:i/>
                <w:iCs/>
              </w:rPr>
              <w:t>kan medlemsstaterne</w:t>
            </w:r>
            <w:r w:rsidRPr="00855F2D">
              <w:t xml:space="preserve"> udpege andre steder inden for </w:t>
            </w:r>
            <w:r w:rsidRPr="00855F2D">
              <w:rPr>
                <w:b/>
                <w:bCs/>
                <w:i/>
                <w:iCs/>
              </w:rPr>
              <w:t>medlemsstatens</w:t>
            </w:r>
            <w:r w:rsidRPr="00855F2D">
              <w:t xml:space="preserve"> område og, efter at have underrettet Kommissionen herom, </w:t>
            </w:r>
            <w:r w:rsidRPr="00855F2D">
              <w:rPr>
                <w:b/>
                <w:bCs/>
                <w:i/>
                <w:iCs/>
              </w:rPr>
              <w:t>midlertidigt og i så kort tid som muligt</w:t>
            </w:r>
            <w:r w:rsidRPr="00855F2D">
              <w:rPr>
                <w:b/>
                <w:bCs/>
              </w:rPr>
              <w:t xml:space="preserve"> </w:t>
            </w:r>
            <w:r w:rsidRPr="00855F2D">
              <w:t xml:space="preserve">indlogere ansøgere </w:t>
            </w:r>
            <w:r w:rsidRPr="00855F2D">
              <w:rPr>
                <w:b/>
                <w:bCs/>
                <w:i/>
                <w:iCs/>
              </w:rPr>
              <w:t>dér</w:t>
            </w:r>
            <w:r w:rsidRPr="00855F2D">
              <w:t>.</w:t>
            </w:r>
          </w:p>
        </w:tc>
        <w:tc>
          <w:tcPr>
            <w:tcW w:w="4876" w:type="dxa"/>
          </w:tcPr>
          <w:p w:rsidR="00FD06F8" w:rsidRPr="00855F2D" w:rsidRDefault="003D79F0" w:rsidP="00E75AA6">
            <w:pPr>
              <w:pStyle w:val="Normal6a"/>
              <w:rPr>
                <w:szCs w:val="24"/>
              </w:rPr>
            </w:pPr>
            <w:r w:rsidRPr="00855F2D">
              <w:t>14.</w:t>
            </w:r>
            <w:r w:rsidRPr="00855F2D">
              <w:tab/>
              <w:t xml:space="preserve">I situationer, hvor </w:t>
            </w:r>
            <w:r w:rsidRPr="00855F2D">
              <w:rPr>
                <w:b/>
                <w:bCs/>
                <w:i/>
                <w:iCs/>
              </w:rPr>
              <w:t>det på grundlag af Kommissionens eller den på</w:t>
            </w:r>
            <w:r w:rsidRPr="00855F2D">
              <w:rPr>
                <w:b/>
                <w:bCs/>
                <w:i/>
                <w:iCs/>
              </w:rPr>
              <w:t xml:space="preserve">gældende medlemsstats kompetente nationale myndigheds vurdering skønnes, at </w:t>
            </w:r>
            <w:r w:rsidRPr="00855F2D">
              <w:t xml:space="preserve">kapaciteten på </w:t>
            </w:r>
            <w:r w:rsidRPr="00855F2D">
              <w:rPr>
                <w:b/>
                <w:bCs/>
                <w:i/>
                <w:iCs/>
              </w:rPr>
              <w:t>et sted</w:t>
            </w:r>
            <w:r w:rsidRPr="00855F2D">
              <w:t xml:space="preserve">, som </w:t>
            </w:r>
            <w:r w:rsidRPr="00855F2D">
              <w:rPr>
                <w:b/>
                <w:bCs/>
                <w:i/>
                <w:iCs/>
              </w:rPr>
              <w:t>denne medlemsstat</w:t>
            </w:r>
            <w:r w:rsidRPr="00855F2D">
              <w:t xml:space="preserve"> har udpeget i henhold til stk. </w:t>
            </w:r>
            <w:r w:rsidRPr="00855F2D">
              <w:rPr>
                <w:b/>
                <w:bCs/>
                <w:i/>
                <w:iCs/>
              </w:rPr>
              <w:t>13</w:t>
            </w:r>
            <w:r w:rsidRPr="00855F2D">
              <w:t xml:space="preserve">, midlertidigt er utilstrækkelig til at behandle de ansøgninger, der er omfattet af stk. </w:t>
            </w:r>
            <w:r w:rsidRPr="00855F2D">
              <w:rPr>
                <w:b/>
                <w:bCs/>
                <w:i/>
                <w:iCs/>
              </w:rPr>
              <w:t>1</w:t>
            </w:r>
            <w:r w:rsidRPr="00855F2D">
              <w:t xml:space="preserve">, </w:t>
            </w:r>
            <w:r w:rsidRPr="00855F2D">
              <w:rPr>
                <w:b/>
                <w:bCs/>
                <w:i/>
                <w:iCs/>
              </w:rPr>
              <w:t>skal denn</w:t>
            </w:r>
            <w:r w:rsidRPr="00855F2D">
              <w:rPr>
                <w:b/>
                <w:bCs/>
                <w:i/>
                <w:iCs/>
              </w:rPr>
              <w:t>e medlemsstat</w:t>
            </w:r>
            <w:r w:rsidRPr="00855F2D">
              <w:t xml:space="preserve"> udpege andre steder inden for </w:t>
            </w:r>
            <w:r w:rsidRPr="00855F2D">
              <w:rPr>
                <w:b/>
                <w:bCs/>
                <w:i/>
                <w:iCs/>
              </w:rPr>
              <w:t>sit</w:t>
            </w:r>
            <w:r w:rsidRPr="00855F2D">
              <w:t xml:space="preserve"> område og, efter at have underrettet Kommissionen herom, indlogere ansøgere </w:t>
            </w:r>
            <w:r w:rsidRPr="00855F2D">
              <w:rPr>
                <w:b/>
                <w:bCs/>
                <w:i/>
                <w:iCs/>
              </w:rPr>
              <w:t>på de betingelser, der er fastsat i direktiv XXX/XXX/EU [det omarbejdede direktiv om modtagelsesforhold]</w:t>
            </w:r>
            <w:r w:rsidRPr="00855F2D">
              <w:t>.</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w:t>
      </w:r>
      <w:r w:rsidRPr="00855F2D">
        <w:rPr>
          <w:rStyle w:val="HideTWBExt"/>
          <w:noProof w:val="0"/>
        </w:rPr>
        <w:t>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lastRenderedPageBreak/>
        <w:t>&lt;Amend&gt;</w:t>
      </w:r>
      <w:r w:rsidRPr="00855F2D">
        <w:t>Ændringsforslag</w:t>
      </w:r>
      <w:r w:rsidRPr="00855F2D">
        <w:tab/>
      </w:r>
      <w:r w:rsidRPr="00855F2D">
        <w:tab/>
      </w:r>
      <w:r w:rsidRPr="00855F2D">
        <w:rPr>
          <w:rStyle w:val="HideTWBExt"/>
          <w:b w:val="0"/>
          <w:noProof w:val="0"/>
        </w:rPr>
        <w:t>&lt;NumAm&gt;</w:t>
      </w:r>
      <w:r w:rsidRPr="00855F2D">
        <w:t>67</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a – stk. 1 – afsnit 1</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AB6825">
            <w:pPr>
              <w:pStyle w:val="Normal6a"/>
            </w:pPr>
            <w:r w:rsidRPr="00855F2D">
              <w:t>1.</w:t>
            </w:r>
            <w:r w:rsidRPr="00855F2D">
              <w:tab/>
            </w:r>
            <w:r w:rsidRPr="00855F2D">
              <w:rPr>
                <w:b/>
                <w:bCs/>
                <w:i/>
                <w:iCs/>
              </w:rPr>
              <w:t>Tredjelandsstatsborgere og statsløse personer, der får</w:t>
            </w:r>
            <w:r w:rsidRPr="00855F2D">
              <w:t xml:space="preserve"> afslag på </w:t>
            </w:r>
            <w:r w:rsidRPr="00855F2D">
              <w:rPr>
                <w:b/>
                <w:bCs/>
                <w:i/>
                <w:iCs/>
              </w:rPr>
              <w:t>deres ansøgninger</w:t>
            </w:r>
            <w:r w:rsidRPr="00855F2D">
              <w:t xml:space="preserve"> i forbindelse med proceduren i artikel 41,</w:t>
            </w:r>
            <w:r w:rsidRPr="00855F2D">
              <w:rPr>
                <w:b/>
                <w:bCs/>
                <w:i/>
                <w:iCs/>
              </w:rPr>
              <w:t xml:space="preserve"> gives ikke tilladelse til at rejse ind på medlemsstatens område</w:t>
            </w:r>
            <w:r w:rsidRPr="00855F2D">
              <w:t>.</w:t>
            </w:r>
          </w:p>
        </w:tc>
        <w:tc>
          <w:tcPr>
            <w:tcW w:w="4876" w:type="dxa"/>
          </w:tcPr>
          <w:p w:rsidR="00FD06F8" w:rsidRPr="00855F2D" w:rsidRDefault="003D79F0" w:rsidP="00CC3BC3">
            <w:pPr>
              <w:pStyle w:val="Normal6a"/>
            </w:pPr>
            <w:r w:rsidRPr="00855F2D">
              <w:t>1.</w:t>
            </w:r>
            <w:r w:rsidRPr="00855F2D">
              <w:tab/>
            </w:r>
            <w:r w:rsidRPr="00855F2D">
              <w:rPr>
                <w:b/>
                <w:bCs/>
                <w:i/>
                <w:iCs/>
              </w:rPr>
              <w:t>Efter at have givet</w:t>
            </w:r>
            <w:r w:rsidRPr="00855F2D">
              <w:t xml:space="preserve"> afslag på </w:t>
            </w:r>
            <w:r w:rsidRPr="00855F2D">
              <w:rPr>
                <w:b/>
                <w:bCs/>
                <w:i/>
                <w:iCs/>
              </w:rPr>
              <w:t>en tredjelandsstatsborgers ansøg</w:t>
            </w:r>
            <w:r w:rsidRPr="00855F2D">
              <w:rPr>
                <w:b/>
                <w:bCs/>
                <w:i/>
                <w:iCs/>
              </w:rPr>
              <w:t>ning</w:t>
            </w:r>
            <w:r w:rsidRPr="00855F2D">
              <w:t xml:space="preserve"> i forbindelse med proceduren i artikel 41, </w:t>
            </w:r>
            <w:r w:rsidRPr="00855F2D">
              <w:rPr>
                <w:b/>
                <w:bCs/>
                <w:i/>
                <w:iCs/>
              </w:rPr>
              <w:t>kan medlemsstaterne tilbagesende tredjelandsstatsborgeren i en grænseprocedure</w:t>
            </w:r>
            <w:r w:rsidRPr="00855F2D">
              <w:t>.</w:t>
            </w:r>
          </w:p>
        </w:tc>
      </w:tr>
    </w:tbl>
    <w:p w:rsidR="00757F14"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2A312B" w:rsidRPr="00855F2D" w:rsidRDefault="003D79F0" w:rsidP="002A312B">
      <w:r w:rsidRPr="00855F2D">
        <w:rPr>
          <w:rStyle w:val="HideTWBExt"/>
          <w:noProof w:val="0"/>
        </w:rPr>
        <w:t>&lt;/Amend&gt;</w:t>
      </w:r>
    </w:p>
    <w:p w:rsidR="00757F14" w:rsidRPr="00855F2D" w:rsidRDefault="003D79F0" w:rsidP="00757F14">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68</w:t>
      </w:r>
      <w:r w:rsidRPr="00855F2D">
        <w:rPr>
          <w:rStyle w:val="HideTWBExt"/>
          <w:b w:val="0"/>
          <w:noProof w:val="0"/>
        </w:rPr>
        <w:t>&lt;/NumAm&gt;</w:t>
      </w:r>
    </w:p>
    <w:p w:rsidR="00757F14" w:rsidRPr="00855F2D" w:rsidRDefault="003D79F0" w:rsidP="00757F14">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57F14" w:rsidRPr="00855F2D" w:rsidRDefault="00757F14" w:rsidP="00757F14">
      <w:pPr>
        <w:pStyle w:val="NormalBold"/>
      </w:pPr>
    </w:p>
    <w:p w:rsidR="00757F14" w:rsidRPr="00855F2D" w:rsidRDefault="003D79F0" w:rsidP="00757F14">
      <w:pPr>
        <w:pStyle w:val="NormalBold"/>
      </w:pPr>
      <w:r w:rsidRPr="00855F2D">
        <w:rPr>
          <w:rStyle w:val="HideTWBExt"/>
          <w:b w:val="0"/>
          <w:noProof w:val="0"/>
        </w:rPr>
        <w:t>&lt;DocAmen</w:t>
      </w:r>
      <w:r w:rsidRPr="00855F2D">
        <w:rPr>
          <w:rStyle w:val="HideTWBExt"/>
          <w:b w:val="0"/>
          <w:noProof w:val="0"/>
        </w:rPr>
        <w:t>d&gt;</w:t>
      </w:r>
      <w:r w:rsidRPr="00855F2D">
        <w:t>Forslag til forordning</w:t>
      </w:r>
      <w:r w:rsidRPr="00855F2D">
        <w:rPr>
          <w:rStyle w:val="HideTWBExt"/>
          <w:b w:val="0"/>
          <w:noProof w:val="0"/>
        </w:rPr>
        <w:t>&lt;/DocAmend&gt;</w:t>
      </w:r>
    </w:p>
    <w:p w:rsidR="00757F14" w:rsidRPr="00855F2D" w:rsidRDefault="003D79F0" w:rsidP="00757F14">
      <w:pPr>
        <w:pStyle w:val="NormalBold"/>
        <w:keepNext/>
      </w:pPr>
      <w:r w:rsidRPr="00855F2D">
        <w:rPr>
          <w:rStyle w:val="HideTWBExt"/>
          <w:b w:val="0"/>
          <w:noProof w:val="0"/>
        </w:rPr>
        <w:t>&lt;Article&gt;</w:t>
      </w:r>
      <w:r w:rsidRPr="00855F2D">
        <w:t>Artikel 41 a – stk. 1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757F14" w:rsidRPr="00855F2D" w:rsidRDefault="00757F14" w:rsidP="00C6139B">
            <w:pPr>
              <w:keepNext/>
            </w:pPr>
          </w:p>
        </w:tc>
      </w:tr>
      <w:tr w:rsidR="00657BC3" w:rsidRPr="00855F2D" w:rsidTr="00C6139B">
        <w:trPr>
          <w:jc w:val="center"/>
        </w:trPr>
        <w:tc>
          <w:tcPr>
            <w:tcW w:w="4876" w:type="dxa"/>
          </w:tcPr>
          <w:p w:rsidR="00757F14" w:rsidRPr="00855F2D" w:rsidRDefault="003D79F0" w:rsidP="00C6139B">
            <w:pPr>
              <w:pStyle w:val="AmColumnHeading"/>
              <w:keepNext/>
            </w:pPr>
            <w:r w:rsidRPr="00855F2D">
              <w:t>Kommissionens forslag</w:t>
            </w:r>
          </w:p>
        </w:tc>
        <w:tc>
          <w:tcPr>
            <w:tcW w:w="4876" w:type="dxa"/>
          </w:tcPr>
          <w:p w:rsidR="00757F14"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757F14" w:rsidRPr="00855F2D" w:rsidRDefault="00757F14" w:rsidP="00C6139B">
            <w:pPr>
              <w:pStyle w:val="Normal6a"/>
            </w:pPr>
          </w:p>
        </w:tc>
        <w:tc>
          <w:tcPr>
            <w:tcW w:w="4876" w:type="dxa"/>
          </w:tcPr>
          <w:p w:rsidR="00757F14" w:rsidRPr="00855F2D" w:rsidRDefault="003D79F0" w:rsidP="002C6FB0">
            <w:pPr>
              <w:pStyle w:val="Normal6a"/>
              <w:rPr>
                <w:szCs w:val="24"/>
              </w:rPr>
            </w:pPr>
            <w:r w:rsidRPr="00855F2D">
              <w:rPr>
                <w:b/>
                <w:bCs/>
                <w:i/>
                <w:iCs/>
              </w:rPr>
              <w:t xml:space="preserve">Hvis en medlemsstat foretager en tilbagesendelse af en tredjelandsstatsborger i en grænseprocedure, kan </w:t>
            </w:r>
            <w:r w:rsidRPr="00855F2D">
              <w:rPr>
                <w:b/>
                <w:bCs/>
                <w:i/>
                <w:iCs/>
              </w:rPr>
              <w:t>tredjelandsstatsborgeren ikke få tilladelse til at rejse ind på denne medlemsstats område, uden at det berører artikel 6, stk. 5, i forordning (EU) 2016/399.</w:t>
            </w:r>
          </w:p>
        </w:tc>
      </w:tr>
    </w:tbl>
    <w:p w:rsidR="00757F14" w:rsidRPr="00855F2D" w:rsidRDefault="003D79F0" w:rsidP="00757F14">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757F14" w:rsidRPr="00855F2D" w:rsidRDefault="003D79F0" w:rsidP="00757F14">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69</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a – stk. 2</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2.</w:t>
            </w:r>
            <w:r w:rsidRPr="00855F2D">
              <w:tab/>
              <w:t xml:space="preserve">Personer som omhandlet i stk. 1 </w:t>
            </w:r>
            <w:r w:rsidRPr="00855F2D">
              <w:rPr>
                <w:b/>
                <w:bCs/>
                <w:i/>
                <w:iCs/>
              </w:rPr>
              <w:t>tilbageholdes</w:t>
            </w:r>
            <w:r w:rsidRPr="00855F2D">
              <w:t xml:space="preserve"> i en periode på højst 12 uger på steder ved eller i næ</w:t>
            </w:r>
            <w:r w:rsidRPr="00855F2D">
              <w:t>rheden af de ydre grænser eller transitområder</w:t>
            </w:r>
            <w:r w:rsidRPr="00855F2D">
              <w:rPr>
                <w:b/>
                <w:bCs/>
                <w:i/>
                <w:iCs/>
              </w:rPr>
              <w:t>;</w:t>
            </w:r>
            <w:r w:rsidRPr="00855F2D">
              <w:t xml:space="preserve"> </w:t>
            </w:r>
            <w:r w:rsidRPr="00855F2D">
              <w:rPr>
                <w:b/>
                <w:i/>
              </w:rPr>
              <w:t xml:space="preserve">hvis en </w:t>
            </w:r>
            <w:r w:rsidRPr="00855F2D">
              <w:rPr>
                <w:b/>
                <w:i/>
              </w:rPr>
              <w:lastRenderedPageBreak/>
              <w:t>medlemsstat ikke kan indlogere dem på disse steder, kan den gøre brug af andre steder inden for sit område.</w:t>
            </w:r>
            <w:r w:rsidRPr="00855F2D">
              <w:t xml:space="preserve"> 12-ugersperioden regnes fra det tidspunkt, hvor ansøgeren</w:t>
            </w:r>
            <w:r w:rsidRPr="00855F2D">
              <w:rPr>
                <w:b/>
                <w:bCs/>
                <w:i/>
                <w:iCs/>
              </w:rPr>
              <w:t>, tredjelandsstatsborgeren eller de</w:t>
            </w:r>
            <w:r w:rsidRPr="00855F2D">
              <w:rPr>
                <w:b/>
                <w:bCs/>
                <w:i/>
                <w:iCs/>
              </w:rPr>
              <w:t>n statsløse person</w:t>
            </w:r>
            <w:r w:rsidRPr="00855F2D">
              <w:t xml:space="preserve"> ikke længere har ret eller tilladelse til at forblive på medlemsstatens område.</w:t>
            </w:r>
          </w:p>
        </w:tc>
        <w:tc>
          <w:tcPr>
            <w:tcW w:w="4876" w:type="dxa"/>
          </w:tcPr>
          <w:p w:rsidR="00FD06F8" w:rsidRPr="00855F2D" w:rsidRDefault="003D79F0" w:rsidP="00CC3BC3">
            <w:pPr>
              <w:pStyle w:val="Normal6a"/>
            </w:pPr>
            <w:r w:rsidRPr="00855F2D">
              <w:lastRenderedPageBreak/>
              <w:t>2.</w:t>
            </w:r>
            <w:r w:rsidRPr="00855F2D">
              <w:tab/>
              <w:t xml:space="preserve">Personer som omhandlet i stk. 1 </w:t>
            </w:r>
            <w:r w:rsidRPr="00855F2D">
              <w:rPr>
                <w:b/>
                <w:bCs/>
                <w:i/>
                <w:iCs/>
              </w:rPr>
              <w:t>indlogeres</w:t>
            </w:r>
            <w:r w:rsidRPr="00855F2D">
              <w:t xml:space="preserve"> i en periode på højst 12 uger på steder </w:t>
            </w:r>
            <w:r w:rsidRPr="00855F2D">
              <w:rPr>
                <w:b/>
                <w:bCs/>
                <w:i/>
                <w:iCs/>
              </w:rPr>
              <w:t>udpeget efter medlemsstaternes skøn.</w:t>
            </w:r>
            <w:r w:rsidRPr="00855F2D">
              <w:rPr>
                <w:b/>
                <w:i/>
              </w:rPr>
              <w:t xml:space="preserve"> </w:t>
            </w:r>
            <w:r w:rsidRPr="00855F2D">
              <w:rPr>
                <w:b/>
                <w:bCs/>
                <w:i/>
                <w:iCs/>
              </w:rPr>
              <w:t xml:space="preserve">Sådanne steder kan være </w:t>
            </w:r>
            <w:r w:rsidRPr="00855F2D">
              <w:rPr>
                <w:b/>
                <w:bCs/>
                <w:i/>
                <w:iCs/>
              </w:rPr>
              <w:lastRenderedPageBreak/>
              <w:t xml:space="preserve">beliggende </w:t>
            </w:r>
            <w:r w:rsidRPr="00855F2D">
              <w:t>ved eller i nærheden af de ydre grænser eller transitområder</w:t>
            </w:r>
            <w:r w:rsidRPr="00855F2D">
              <w:rPr>
                <w:b/>
                <w:bCs/>
                <w:i/>
                <w:iCs/>
              </w:rPr>
              <w:t xml:space="preserve"> på Unionens område.</w:t>
            </w:r>
            <w:r w:rsidRPr="00855F2D">
              <w:rPr>
                <w:b/>
                <w:i/>
              </w:rPr>
              <w:t xml:space="preserve"> </w:t>
            </w:r>
            <w:r w:rsidRPr="00855F2D">
              <w:rPr>
                <w:b/>
                <w:bCs/>
                <w:i/>
                <w:iCs/>
              </w:rPr>
              <w:t>Forholdene på disse steder skal opfylde standarder, der svarer til standarderne for materielle modtagelsesforhold og lægebehandling, som ans</w:t>
            </w:r>
            <w:r w:rsidRPr="00855F2D">
              <w:rPr>
                <w:b/>
                <w:bCs/>
                <w:i/>
                <w:iCs/>
              </w:rPr>
              <w:t>øgerne sikres i henhold til artikel 16 og 17 i direktiv XXX/XXX/EU [det omarbejdede direktiv om modtagelsesforhold].</w:t>
            </w:r>
            <w:r w:rsidRPr="00855F2D">
              <w:t xml:space="preserve"> 12-ugersperioden regnes fra det tidspunkt, hvor ansøgeren ikke længere har ret eller tilladelse til at forblive på medlemsstatens område.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70</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 xml:space="preserve"> Artikel 41 a – stk. 3</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3.</w:t>
            </w:r>
            <w:r w:rsidRPr="00855F2D">
              <w:tab/>
            </w:r>
            <w:r w:rsidRPr="00855F2D">
              <w:t xml:space="preserve">Med henblik på denne artikel finder artikel 3, artikel 4, stk. 1, artikel 5-7, artikel 8, stk. 1-5, artikel 9, stk. 2-4, artikel 10-13, artikel 15, artikel 17, </w:t>
            </w:r>
            <w:r w:rsidRPr="00855F2D">
              <w:rPr>
                <w:b/>
                <w:bCs/>
                <w:i/>
                <w:iCs/>
              </w:rPr>
              <w:t>stk. 1,</w:t>
            </w:r>
            <w:r w:rsidRPr="00855F2D">
              <w:rPr>
                <w:b/>
                <w:bCs/>
              </w:rPr>
              <w:t xml:space="preserve"> </w:t>
            </w:r>
            <w:r w:rsidRPr="00855F2D">
              <w:t>artikel 18, stk. 2-4, og artikel 19-21 i direktiv (EU) XXX/XXX [det omarbejdede direktiv</w:t>
            </w:r>
            <w:r w:rsidRPr="00855F2D">
              <w:t xml:space="preserve"> om tilbagesendelse] anvendelse.</w:t>
            </w:r>
          </w:p>
        </w:tc>
        <w:tc>
          <w:tcPr>
            <w:tcW w:w="4876" w:type="dxa"/>
          </w:tcPr>
          <w:p w:rsidR="00FD06F8" w:rsidRPr="00855F2D" w:rsidRDefault="003D79F0" w:rsidP="008E3AD6">
            <w:pPr>
              <w:pStyle w:val="Normal6a"/>
              <w:rPr>
                <w:szCs w:val="24"/>
              </w:rPr>
            </w:pPr>
            <w:r w:rsidRPr="00855F2D">
              <w:t>3.</w:t>
            </w:r>
            <w:r w:rsidRPr="00855F2D">
              <w:tab/>
              <w:t xml:space="preserve">Med henblik på denne artikel finder artikel 3, artikel 4, stk. 1, artikel 5-7, artikel 8, stk. 1-5, artikel 9, stk. 2-4, artikel 10-13, artikel 15, artikel 17, artikel 18, stk. 2-4, og artikel 19-21 i direktiv (EU) </w:t>
            </w:r>
            <w:r w:rsidRPr="00855F2D">
              <w:t>XXX/XXX [det omarbejdede direktiv om tilbagesendelse] anvendelse.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71</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a – st</w:t>
      </w:r>
      <w:r w:rsidRPr="00855F2D">
        <w:t>k. 4</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w:t>
            </w:r>
            <w:r w:rsidRPr="00855F2D">
              <w:tab/>
              <w:t xml:space="preserve">Uden at det indskrænker deres mulighed for på et hvilket som helst tidspunkt frivilligt at vende tilbage, </w:t>
            </w:r>
            <w:r w:rsidRPr="00855F2D">
              <w:rPr>
                <w:b/>
                <w:bCs/>
                <w:i/>
                <w:iCs/>
              </w:rPr>
              <w:t>kan</w:t>
            </w:r>
            <w:r w:rsidRPr="00855F2D">
              <w:t xml:space="preserve"> de i stk. 1 omhandlede personer </w:t>
            </w:r>
            <w:r w:rsidRPr="00855F2D">
              <w:rPr>
                <w:b/>
                <w:bCs/>
                <w:i/>
                <w:iCs/>
              </w:rPr>
              <w:t>indrømmes</w:t>
            </w:r>
            <w:r w:rsidRPr="00855F2D">
              <w:rPr>
                <w:b/>
                <w:bCs/>
              </w:rPr>
              <w:t xml:space="preserve"> </w:t>
            </w:r>
            <w:r w:rsidRPr="00855F2D">
              <w:t xml:space="preserve">en frist for frivillig udrejse på </w:t>
            </w:r>
            <w:r w:rsidRPr="00855F2D">
              <w:rPr>
                <w:b/>
                <w:bCs/>
                <w:i/>
                <w:iCs/>
              </w:rPr>
              <w:t>højst 15</w:t>
            </w:r>
            <w:r w:rsidRPr="00855F2D">
              <w:t xml:space="preserve"> </w:t>
            </w:r>
            <w:r w:rsidRPr="00855F2D">
              <w:lastRenderedPageBreak/>
              <w:t>dage.</w:t>
            </w:r>
          </w:p>
        </w:tc>
        <w:tc>
          <w:tcPr>
            <w:tcW w:w="4876" w:type="dxa"/>
          </w:tcPr>
          <w:p w:rsidR="00FD06F8" w:rsidRPr="00855F2D" w:rsidRDefault="003D79F0" w:rsidP="002A0194">
            <w:pPr>
              <w:pStyle w:val="Normal6a"/>
              <w:rPr>
                <w:szCs w:val="24"/>
              </w:rPr>
            </w:pPr>
            <w:r w:rsidRPr="00855F2D">
              <w:lastRenderedPageBreak/>
              <w:t>4.</w:t>
            </w:r>
            <w:r w:rsidRPr="00855F2D">
              <w:tab/>
              <w:t xml:space="preserve">Uden at det indskrænker deres mulighed for på et hvilket som helst tidspunkt frivilligt at vende tilbage, </w:t>
            </w:r>
            <w:r w:rsidRPr="00855F2D">
              <w:rPr>
                <w:b/>
                <w:bCs/>
                <w:i/>
                <w:iCs/>
              </w:rPr>
              <w:t>indrømmes</w:t>
            </w:r>
            <w:r w:rsidRPr="00855F2D">
              <w:t xml:space="preserve"> de i stk. 1 omhandlede personer en frist for frivillig udrejse på </w:t>
            </w:r>
            <w:r w:rsidRPr="00855F2D">
              <w:rPr>
                <w:b/>
                <w:bCs/>
                <w:i/>
                <w:iCs/>
              </w:rPr>
              <w:t>25</w:t>
            </w:r>
            <w:r w:rsidRPr="00855F2D">
              <w:t xml:space="preserve"> </w:t>
            </w:r>
            <w:r w:rsidRPr="00855F2D">
              <w:lastRenderedPageBreak/>
              <w:t>dage.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72</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a – stk. 5</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5.</w:t>
            </w:r>
            <w:r w:rsidRPr="00855F2D">
              <w:tab/>
              <w:t xml:space="preserve">Personer som omhandlet i stk. 1, der er frihedsberøvet </w:t>
            </w:r>
            <w:r w:rsidRPr="00855F2D">
              <w:t>som led i proceduren i artikel 41</w:t>
            </w:r>
            <w:r w:rsidRPr="00855F2D">
              <w:rPr>
                <w:b/>
                <w:bCs/>
                <w:i/>
                <w:iCs/>
              </w:rPr>
              <w:t>,</w:t>
            </w:r>
            <w:r w:rsidRPr="00855F2D">
              <w:t xml:space="preserve"> og </w:t>
            </w:r>
            <w:r w:rsidRPr="00855F2D">
              <w:rPr>
                <w:b/>
                <w:bCs/>
                <w:i/>
                <w:iCs/>
              </w:rPr>
              <w:t>som</w:t>
            </w:r>
            <w:r w:rsidRPr="00855F2D">
              <w:rPr>
                <w:b/>
                <w:bCs/>
              </w:rPr>
              <w:t xml:space="preserve"> </w:t>
            </w:r>
            <w:r w:rsidRPr="00855F2D">
              <w:t xml:space="preserve">ikke længere har ret eller tilladelse til at forblive på medlemsstatens område, kan fortsat frihedsberøves med henblik på at forhindre indrejse på det pågældende område, forberede tilbagesendelsen eller gennemføre </w:t>
            </w:r>
            <w:r w:rsidRPr="00855F2D">
              <w:t>udsendelsesprocessen.</w:t>
            </w:r>
          </w:p>
        </w:tc>
        <w:tc>
          <w:tcPr>
            <w:tcW w:w="4876" w:type="dxa"/>
          </w:tcPr>
          <w:p w:rsidR="00FD06F8" w:rsidRPr="00855F2D" w:rsidRDefault="003D79F0" w:rsidP="00432698">
            <w:pPr>
              <w:pStyle w:val="Normal6a"/>
              <w:rPr>
                <w:szCs w:val="24"/>
              </w:rPr>
            </w:pPr>
            <w:r w:rsidRPr="00855F2D">
              <w:t>5.</w:t>
            </w:r>
            <w:r w:rsidRPr="00855F2D">
              <w:tab/>
              <w:t>Personer som omhandlet i stk. 1, der er frihedsberøvet som led i proceduren i artikel 41 og ikke længere har ret eller tilladelse til at forblive på medlemsstatens område, kan fortsat frihedsberøves med henblik på at forhindre indr</w:t>
            </w:r>
            <w:r w:rsidRPr="00855F2D">
              <w:t>ejse på det pågældende område, forberede tilbagesendelsen eller gennemføre udsendelsesprocessen.</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73</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a – stk. 6</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6.</w:t>
            </w:r>
            <w:r w:rsidRPr="00855F2D">
              <w:tab/>
            </w:r>
            <w:r w:rsidRPr="00855F2D">
              <w:t>Personer som omhandlet i stk. 1, der ikke længere har ret eller tilladelse til at forblive på medlemsstatens område, og som ikke er frihedsberøvet som led i proceduren i artikel 41, kan frihedsberøves, hvis der er risiko for, at de vil forsvinde, jf. direk</w:t>
            </w:r>
            <w:r w:rsidRPr="00855F2D">
              <w:t xml:space="preserve">tiv (EU) XXX/XXX [direktivet om tilbagesendelse], hvis de søger at undgå eller hindre forberedelsen af tilbagesendelse eller udsendelse, eller hvis de udgør en risiko for </w:t>
            </w:r>
            <w:r w:rsidRPr="00855F2D">
              <w:rPr>
                <w:b/>
                <w:bCs/>
                <w:i/>
                <w:iCs/>
              </w:rPr>
              <w:t>den offentlige orden,</w:t>
            </w:r>
            <w:r w:rsidRPr="00855F2D">
              <w:rPr>
                <w:b/>
                <w:bCs/>
              </w:rPr>
              <w:t xml:space="preserve"> </w:t>
            </w:r>
            <w:r w:rsidRPr="00855F2D">
              <w:t>den offentlige sikkerhed eller den nationale sikkerhed.</w:t>
            </w:r>
          </w:p>
        </w:tc>
        <w:tc>
          <w:tcPr>
            <w:tcW w:w="4876" w:type="dxa"/>
          </w:tcPr>
          <w:p w:rsidR="00FD06F8" w:rsidRPr="00855F2D" w:rsidRDefault="003D79F0" w:rsidP="001D25EB">
            <w:pPr>
              <w:pStyle w:val="Normal6a"/>
              <w:rPr>
                <w:szCs w:val="24"/>
              </w:rPr>
            </w:pPr>
            <w:r w:rsidRPr="00855F2D">
              <w:t>6.</w:t>
            </w:r>
            <w:r w:rsidRPr="00855F2D">
              <w:tab/>
              <w:t>Pers</w:t>
            </w:r>
            <w:r w:rsidRPr="00855F2D">
              <w:t xml:space="preserve">oner som omhandlet i stk. 1, der ikke længere har ret eller tilladelse til at forblive på medlemsstatens område, og som ikke er frihedsberøvet som led i proceduren i artikel 41, kan frihedsberøves, hvis der er risiko for, at de vil forsvinde, jf. direktiv </w:t>
            </w:r>
            <w:r w:rsidRPr="00855F2D">
              <w:t>(EU) XXX/XXX [direktivet om tilbagesendelse], hvis de søger at undgå eller hindre forberedelsen af tilbagesendelse eller udsendelse, eller hvis de udgør en risiko for den offentlige sikkerhed eller den nationale sikkerhed.</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lastRenderedPageBreak/>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74</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a – stk. 7</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7.</w:t>
            </w:r>
            <w:r w:rsidRPr="00855F2D">
              <w:tab/>
              <w:t xml:space="preserve">Frihedsberøvelse skal være af så kort </w:t>
            </w:r>
            <w:r w:rsidRPr="00855F2D">
              <w:t>varighed som muligt og må kun opretholdes, så længe udsendelsen er under forberedelse og gennemføres med nødvendig omhu. Frihedsberøvelsens varighed må ikke overstige den periode, der er omhandlet i stk. 2, og skal medregnes i de maksimumperioder for frihe</w:t>
            </w:r>
            <w:r w:rsidRPr="00855F2D">
              <w:t>dsberøvelse, der er fastsat i artikel 15, stk. 5 og 6, i direktiv (EU) XXX/XXX [direktivet om tilbagesendelse].</w:t>
            </w:r>
          </w:p>
        </w:tc>
        <w:tc>
          <w:tcPr>
            <w:tcW w:w="4876" w:type="dxa"/>
          </w:tcPr>
          <w:p w:rsidR="00FD06F8" w:rsidRPr="00855F2D" w:rsidRDefault="003D79F0" w:rsidP="008E3AD6">
            <w:pPr>
              <w:pStyle w:val="Normal6a"/>
              <w:rPr>
                <w:szCs w:val="24"/>
              </w:rPr>
            </w:pPr>
            <w:r w:rsidRPr="00855F2D">
              <w:t>7.</w:t>
            </w:r>
            <w:r w:rsidRPr="00855F2D">
              <w:tab/>
              <w:t xml:space="preserve">Frihedsberøvelse skal være af så kort varighed som muligt og må kun opretholdes, så længe </w:t>
            </w:r>
            <w:r w:rsidRPr="00855F2D">
              <w:rPr>
                <w:b/>
                <w:bCs/>
                <w:i/>
                <w:iCs/>
              </w:rPr>
              <w:t xml:space="preserve">der er rimelig udsigt til udsendelse, og </w:t>
            </w:r>
            <w:r w:rsidRPr="00855F2D">
              <w:t>udsendelse</w:t>
            </w:r>
            <w:r w:rsidRPr="00855F2D">
              <w:t>n er under forberedelse og gennemføres med nødvendig omhu. Frihedsberøvelsens varighed må ikke overstige den periode, der er omhandlet i stk. 2, og skal medregnes i de maksimumperioder for frihedsberøvelse, der er fastsat i artikel 15, stk. 5 og 6, i direk</w:t>
            </w:r>
            <w:r w:rsidRPr="00855F2D">
              <w:t>tiv (EU) XXX/XXX [direktivet om tilbagesendelse].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75</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a – stk. 8</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8.</w:t>
            </w:r>
            <w:r w:rsidRPr="00855F2D">
              <w:tab/>
            </w:r>
            <w:r w:rsidRPr="00855F2D">
              <w:t xml:space="preserve">Medlemsstater, der efter at have afslået en ansøgning inden for rammerne af den procedure, der er omhandlet i artikel 41, udsteder en afgørelse om nægtelse af indrejse i overensstemmelse med artikel 14 i forordning (EU) 2016/399, </w:t>
            </w:r>
            <w:r w:rsidRPr="00855F2D">
              <w:rPr>
                <w:b/>
                <w:bCs/>
                <w:i/>
                <w:iCs/>
              </w:rPr>
              <w:t>og som i henhold til</w:t>
            </w:r>
            <w:r w:rsidRPr="00855F2D">
              <w:t xml:space="preserve"> artik</w:t>
            </w:r>
            <w:r w:rsidRPr="00855F2D">
              <w:t>el 2, stk. 2, litra a), i direktiv (EU) XXX/XXX [direktivet om tilbagesendelse]</w:t>
            </w:r>
            <w:r w:rsidRPr="00855F2D">
              <w:rPr>
                <w:b/>
                <w:bCs/>
                <w:i/>
                <w:iCs/>
              </w:rPr>
              <w:t xml:space="preserve"> har besluttet ikke at anvende nævnte direktiv i sådanne tilfælde, sikrer, at behandlingen af og beskyttelsesniveauet for tredjelandsstatsborgere og statsløse, som nægtes indrej</w:t>
            </w:r>
            <w:r w:rsidRPr="00855F2D">
              <w:rPr>
                <w:b/>
                <w:bCs/>
                <w:i/>
                <w:iCs/>
              </w:rPr>
              <w:t xml:space="preserve">se, er i overensstemmelse med artikel 4, stk. 4, i direktiv (EU) XXX/XXX [direktivet om tilbagesendelse] </w:t>
            </w:r>
            <w:r w:rsidRPr="00855F2D">
              <w:rPr>
                <w:b/>
                <w:bCs/>
                <w:i/>
                <w:iCs/>
              </w:rPr>
              <w:lastRenderedPageBreak/>
              <w:t>og svarer til det, der er fastsat i nærværende artikels stk. 2, 4 og 7</w:t>
            </w:r>
            <w:r w:rsidRPr="00855F2D">
              <w:t>.</w:t>
            </w:r>
          </w:p>
        </w:tc>
        <w:tc>
          <w:tcPr>
            <w:tcW w:w="4876" w:type="dxa"/>
          </w:tcPr>
          <w:p w:rsidR="00FD06F8" w:rsidRPr="00855F2D" w:rsidRDefault="003D79F0" w:rsidP="002F1948">
            <w:pPr>
              <w:pStyle w:val="Normal6a"/>
              <w:rPr>
                <w:szCs w:val="24"/>
              </w:rPr>
            </w:pPr>
            <w:r w:rsidRPr="00855F2D">
              <w:lastRenderedPageBreak/>
              <w:t>8.</w:t>
            </w:r>
            <w:r w:rsidRPr="00855F2D">
              <w:tab/>
              <w:t xml:space="preserve">Medlemsstater, der efter at have afslået en ansøgning inden for rammerne af </w:t>
            </w:r>
            <w:r w:rsidRPr="00855F2D">
              <w:t xml:space="preserve">den procedure, der er omhandlet i artikel 41, udsteder en afgørelse om nægtelse af indrejse i overensstemmelse med artikel 14 i forordning (EU) 2016/399, </w:t>
            </w:r>
            <w:r w:rsidRPr="00855F2D">
              <w:rPr>
                <w:b/>
                <w:bCs/>
                <w:i/>
                <w:iCs/>
              </w:rPr>
              <w:t>anvender ikke</w:t>
            </w:r>
            <w:r w:rsidRPr="00855F2D">
              <w:t xml:space="preserve"> artikel 2, stk. 2, litra a), i direktiv (EU) XXX/XXX [direktivet om tilbagesendelse].</w:t>
            </w:r>
          </w:p>
        </w:tc>
      </w:tr>
    </w:tbl>
    <w:p w:rsidR="004F4862" w:rsidRPr="00855F2D" w:rsidRDefault="003D79F0" w:rsidP="004F4862">
      <w:pPr>
        <w:pStyle w:val="AmOrLang"/>
      </w:pPr>
      <w:r w:rsidRPr="00855F2D">
        <w:t>O</w:t>
      </w:r>
      <w:r w:rsidRPr="00855F2D">
        <w:t xml:space="preserve">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76</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41 b – overskrift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AB6825">
            <w:pPr>
              <w:pStyle w:val="Normal6a"/>
            </w:pPr>
          </w:p>
        </w:tc>
        <w:tc>
          <w:tcPr>
            <w:tcW w:w="4876" w:type="dxa"/>
          </w:tcPr>
          <w:p w:rsidR="00FD06F8" w:rsidRPr="00855F2D" w:rsidRDefault="003D79F0" w:rsidP="00CC3BC3">
            <w:pPr>
              <w:pStyle w:val="Normal6a"/>
              <w:rPr>
                <w:b/>
                <w:szCs w:val="24"/>
              </w:rPr>
            </w:pPr>
            <w:r w:rsidRPr="00855F2D">
              <w:rPr>
                <w:b/>
                <w:i/>
              </w:rPr>
              <w:t>Personale i grænseproceduren</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pPr>
        <w:rPr>
          <w:rStyle w:val="HideTWBExt"/>
          <w:rFonts w:eastAsiaTheme="majorEastAsia"/>
          <w:noProof w:val="0"/>
        </w:rPr>
      </w:pPr>
      <w:r w:rsidRPr="00855F2D">
        <w:rPr>
          <w:rStyle w:val="HideTWBExt"/>
          <w:noProof w:val="0"/>
        </w:rPr>
        <w:t>&lt;/Amend&gt;</w:t>
      </w:r>
    </w:p>
    <w:p w:rsidR="002F1948" w:rsidRPr="00855F2D" w:rsidRDefault="003D79F0" w:rsidP="002F194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77</w:t>
      </w:r>
      <w:r w:rsidRPr="00855F2D">
        <w:rPr>
          <w:rStyle w:val="HideTWBExt"/>
          <w:b w:val="0"/>
          <w:noProof w:val="0"/>
        </w:rPr>
        <w:t>&lt;/NumAm&gt;</w:t>
      </w:r>
    </w:p>
    <w:p w:rsidR="002F1948" w:rsidRPr="00855F2D" w:rsidRDefault="003D79F0" w:rsidP="002F1948">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2F1948" w:rsidRPr="00855F2D" w:rsidRDefault="002F1948" w:rsidP="002F1948">
      <w:pPr>
        <w:pStyle w:val="NormalBold"/>
      </w:pPr>
    </w:p>
    <w:p w:rsidR="002F1948" w:rsidRPr="00855F2D" w:rsidRDefault="003D79F0" w:rsidP="002F1948">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2F1948" w:rsidRPr="00855F2D" w:rsidRDefault="003D79F0" w:rsidP="002F1948">
      <w:pPr>
        <w:pStyle w:val="NormalBold"/>
        <w:keepNext/>
      </w:pPr>
      <w:r w:rsidRPr="00855F2D">
        <w:rPr>
          <w:rStyle w:val="HideTWBExt"/>
          <w:b w:val="0"/>
          <w:noProof w:val="0"/>
        </w:rPr>
        <w:t>&lt;Article&gt;</w:t>
      </w:r>
      <w:r w:rsidRPr="00855F2D">
        <w:t>Artikel 41 b – stk.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2F1948" w:rsidRPr="00855F2D" w:rsidRDefault="002F1948" w:rsidP="00376772">
            <w:pPr>
              <w:keepNext/>
            </w:pPr>
          </w:p>
        </w:tc>
      </w:tr>
      <w:tr w:rsidR="00657BC3" w:rsidRPr="00855F2D" w:rsidTr="00376772">
        <w:trPr>
          <w:jc w:val="center"/>
        </w:trPr>
        <w:tc>
          <w:tcPr>
            <w:tcW w:w="4876" w:type="dxa"/>
          </w:tcPr>
          <w:p w:rsidR="002F1948" w:rsidRPr="00855F2D" w:rsidRDefault="003D79F0" w:rsidP="00376772">
            <w:pPr>
              <w:pStyle w:val="AmColumnHeading"/>
              <w:keepNext/>
            </w:pPr>
            <w:r w:rsidRPr="00855F2D">
              <w:t xml:space="preserve">Kommissionens </w:t>
            </w:r>
            <w:r w:rsidRPr="00855F2D">
              <w:t>forslag</w:t>
            </w:r>
          </w:p>
        </w:tc>
        <w:tc>
          <w:tcPr>
            <w:tcW w:w="4876" w:type="dxa"/>
          </w:tcPr>
          <w:p w:rsidR="002F1948"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2F1948" w:rsidRPr="00855F2D" w:rsidRDefault="002F1948" w:rsidP="00376772">
            <w:pPr>
              <w:pStyle w:val="Normal6a"/>
            </w:pPr>
          </w:p>
        </w:tc>
        <w:tc>
          <w:tcPr>
            <w:tcW w:w="4876" w:type="dxa"/>
          </w:tcPr>
          <w:p w:rsidR="002F1948" w:rsidRPr="00855F2D" w:rsidRDefault="003D79F0" w:rsidP="00376772">
            <w:pPr>
              <w:pStyle w:val="Normal6a"/>
              <w:rPr>
                <w:szCs w:val="24"/>
              </w:rPr>
            </w:pPr>
            <w:r w:rsidRPr="00855F2D">
              <w:rPr>
                <w:b/>
                <w:i/>
              </w:rPr>
              <w:t>1.</w:t>
            </w:r>
            <w:r w:rsidRPr="00855F2D">
              <w:rPr>
                <w:b/>
                <w:i/>
              </w:rPr>
              <w:tab/>
              <w:t>I henhold til artikel 5 i denne forordning sikrer medlemsstaterne, at den besluttende myndighed råder over et tilstrækkeligt antal ansatte, som har det relevante kendskab og har fået den nødvendige oplæring, herunder i grundlæg</w:t>
            </w:r>
            <w:r w:rsidRPr="00855F2D">
              <w:rPr>
                <w:b/>
                <w:i/>
              </w:rPr>
              <w:t>gende rettigheder, til at varetage dens opgaver i forbindelse med grænseproceduren.</w:t>
            </w:r>
          </w:p>
        </w:tc>
      </w:tr>
    </w:tbl>
    <w:p w:rsidR="002F1948" w:rsidRPr="00855F2D" w:rsidRDefault="003D79F0" w:rsidP="002F1948">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2F1948" w:rsidRPr="00855F2D" w:rsidRDefault="003D79F0" w:rsidP="002F1948">
      <w:r w:rsidRPr="00855F2D">
        <w:rPr>
          <w:rStyle w:val="HideTWBExt"/>
          <w:noProof w:val="0"/>
        </w:rPr>
        <w:t>&lt;/Amend&gt;</w:t>
      </w:r>
    </w:p>
    <w:p w:rsidR="002F1948" w:rsidRPr="00855F2D" w:rsidRDefault="003D79F0" w:rsidP="002F194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78</w:t>
      </w:r>
      <w:r w:rsidRPr="00855F2D">
        <w:rPr>
          <w:rStyle w:val="HideTWBExt"/>
          <w:b w:val="0"/>
          <w:noProof w:val="0"/>
        </w:rPr>
        <w:t>&lt;/NumAm&gt;</w:t>
      </w:r>
    </w:p>
    <w:p w:rsidR="002F1948" w:rsidRPr="00855F2D" w:rsidRDefault="003D79F0" w:rsidP="002F1948">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2F1948" w:rsidRPr="00855F2D" w:rsidRDefault="002F1948" w:rsidP="002F1948">
      <w:pPr>
        <w:pStyle w:val="NormalBold"/>
      </w:pPr>
    </w:p>
    <w:p w:rsidR="002F1948" w:rsidRPr="00855F2D" w:rsidRDefault="003D79F0" w:rsidP="002F1948">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2F1948" w:rsidRPr="00855F2D" w:rsidRDefault="003D79F0" w:rsidP="002F1948">
      <w:pPr>
        <w:pStyle w:val="NormalBold"/>
        <w:keepNext/>
      </w:pPr>
      <w:r w:rsidRPr="00855F2D">
        <w:rPr>
          <w:rStyle w:val="HideTWBExt"/>
          <w:b w:val="0"/>
          <w:noProof w:val="0"/>
        </w:rPr>
        <w:t>&lt;Article</w:t>
      </w:r>
      <w:r w:rsidRPr="00855F2D">
        <w:rPr>
          <w:rStyle w:val="HideTWBExt"/>
          <w:b w:val="0"/>
          <w:noProof w:val="0"/>
        </w:rPr>
        <w:t>&gt;</w:t>
      </w:r>
      <w:r w:rsidRPr="00855F2D">
        <w:t>Artikel 41 b – stk.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2F1948" w:rsidRPr="00855F2D" w:rsidRDefault="002F1948" w:rsidP="00376772">
            <w:pPr>
              <w:keepNext/>
            </w:pPr>
          </w:p>
        </w:tc>
      </w:tr>
      <w:tr w:rsidR="00657BC3" w:rsidRPr="00855F2D" w:rsidTr="00376772">
        <w:trPr>
          <w:jc w:val="center"/>
        </w:trPr>
        <w:tc>
          <w:tcPr>
            <w:tcW w:w="4876" w:type="dxa"/>
          </w:tcPr>
          <w:p w:rsidR="002F1948" w:rsidRPr="00855F2D" w:rsidRDefault="003D79F0" w:rsidP="00376772">
            <w:pPr>
              <w:pStyle w:val="AmColumnHeading"/>
              <w:keepNext/>
            </w:pPr>
            <w:r w:rsidRPr="00855F2D">
              <w:t>Kommissionens forslag</w:t>
            </w:r>
          </w:p>
        </w:tc>
        <w:tc>
          <w:tcPr>
            <w:tcW w:w="4876" w:type="dxa"/>
          </w:tcPr>
          <w:p w:rsidR="002F1948"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2F1948" w:rsidRPr="00855F2D" w:rsidRDefault="002F1948" w:rsidP="00376772">
            <w:pPr>
              <w:pStyle w:val="Normal6a"/>
            </w:pPr>
          </w:p>
        </w:tc>
        <w:tc>
          <w:tcPr>
            <w:tcW w:w="4876" w:type="dxa"/>
          </w:tcPr>
          <w:p w:rsidR="002F1948" w:rsidRPr="00855F2D" w:rsidRDefault="003D79F0" w:rsidP="002C6FB0">
            <w:pPr>
              <w:pStyle w:val="Normal6a"/>
              <w:rPr>
                <w:b/>
                <w:i/>
                <w:szCs w:val="24"/>
              </w:rPr>
            </w:pPr>
            <w:r w:rsidRPr="00855F2D">
              <w:rPr>
                <w:b/>
                <w:i/>
              </w:rPr>
              <w:t>2.</w:t>
            </w:r>
            <w:r w:rsidRPr="00855F2D">
              <w:rPr>
                <w:b/>
                <w:i/>
              </w:rPr>
              <w:tab/>
              <w:t xml:space="preserve">Senest ... [seks måneder efter datoen for denne forordnings ikrafttræden] udsteder Den Europæiske </w:t>
            </w:r>
            <w:r w:rsidRPr="00855F2D">
              <w:rPr>
                <w:b/>
                <w:i/>
              </w:rPr>
              <w:lastRenderedPageBreak/>
              <w:t xml:space="preserve">Unions Asylagentur i samarbejde med nationale myndigheder og andre </w:t>
            </w:r>
            <w:r w:rsidRPr="00855F2D">
              <w:rPr>
                <w:b/>
                <w:i/>
              </w:rPr>
              <w:t>EU-organer, -kontorer og -agenturer retningslinjer for at bistå medlemsstaterne med planlægningen og tildelingen af et passende personaleniveau med henblik på stk. 1 i denne artikel i henhold til artikel 13 i forordning (EU) 2021/2303. Disse retningslinjer</w:t>
            </w:r>
            <w:r w:rsidRPr="00855F2D">
              <w:rPr>
                <w:b/>
                <w:i/>
              </w:rPr>
              <w:t xml:space="preserve"> skal angive kravene til personalet for at kunne opfylde procedure- og modtagelseskravene med hensyn til antal, type og kvalifikationer.</w:t>
            </w:r>
          </w:p>
        </w:tc>
      </w:tr>
    </w:tbl>
    <w:p w:rsidR="002F1948" w:rsidRPr="00855F2D" w:rsidRDefault="003D79F0" w:rsidP="002F1948">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2F1948" w:rsidRPr="00855F2D" w:rsidRDefault="003D79F0" w:rsidP="002F1948">
      <w:r w:rsidRPr="00855F2D">
        <w:rPr>
          <w:rStyle w:val="HideTWBExt"/>
          <w:noProof w:val="0"/>
        </w:rPr>
        <w:t>&lt;/Amend&gt;</w:t>
      </w:r>
    </w:p>
    <w:p w:rsidR="002F1948" w:rsidRPr="00855F2D" w:rsidRDefault="003D79F0" w:rsidP="002F194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79</w:t>
      </w:r>
      <w:r w:rsidRPr="00855F2D">
        <w:rPr>
          <w:rStyle w:val="HideTWBExt"/>
          <w:b w:val="0"/>
          <w:noProof w:val="0"/>
        </w:rPr>
        <w:t>&lt;/NumAm&gt;</w:t>
      </w:r>
    </w:p>
    <w:p w:rsidR="002F1948" w:rsidRPr="00855F2D" w:rsidRDefault="003D79F0" w:rsidP="002F1948">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2F1948" w:rsidRPr="00855F2D" w:rsidRDefault="002F1948" w:rsidP="002F1948">
      <w:pPr>
        <w:pStyle w:val="NormalBold"/>
      </w:pPr>
    </w:p>
    <w:p w:rsidR="002F1948" w:rsidRPr="00855F2D" w:rsidRDefault="003D79F0" w:rsidP="002F1948">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2F1948" w:rsidRPr="00855F2D" w:rsidRDefault="003D79F0" w:rsidP="002F1948">
      <w:pPr>
        <w:pStyle w:val="NormalBold"/>
        <w:keepNext/>
      </w:pPr>
      <w:r w:rsidRPr="00855F2D">
        <w:rPr>
          <w:rStyle w:val="HideTWBExt"/>
          <w:b w:val="0"/>
          <w:noProof w:val="0"/>
        </w:rPr>
        <w:t>&lt;Article&gt;</w:t>
      </w:r>
      <w:r w:rsidRPr="00855F2D">
        <w:t>Artikel 41 b – stk. 3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2F1948" w:rsidRPr="00855F2D" w:rsidRDefault="002F1948" w:rsidP="00376772">
            <w:pPr>
              <w:keepNext/>
            </w:pPr>
          </w:p>
        </w:tc>
      </w:tr>
      <w:tr w:rsidR="00657BC3" w:rsidRPr="00855F2D" w:rsidTr="00376772">
        <w:trPr>
          <w:jc w:val="center"/>
        </w:trPr>
        <w:tc>
          <w:tcPr>
            <w:tcW w:w="4876" w:type="dxa"/>
          </w:tcPr>
          <w:p w:rsidR="002F1948" w:rsidRPr="00855F2D" w:rsidRDefault="003D79F0" w:rsidP="00376772">
            <w:pPr>
              <w:pStyle w:val="AmColumnHeading"/>
              <w:keepNext/>
            </w:pPr>
            <w:r w:rsidRPr="00855F2D">
              <w:t>Kommissionens forslag</w:t>
            </w:r>
          </w:p>
        </w:tc>
        <w:tc>
          <w:tcPr>
            <w:tcW w:w="4876" w:type="dxa"/>
          </w:tcPr>
          <w:p w:rsidR="002F1948"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2F1948" w:rsidRPr="00855F2D" w:rsidRDefault="002F1948" w:rsidP="00376772">
            <w:pPr>
              <w:pStyle w:val="Normal6a"/>
            </w:pPr>
          </w:p>
        </w:tc>
        <w:tc>
          <w:tcPr>
            <w:tcW w:w="4876" w:type="dxa"/>
          </w:tcPr>
          <w:p w:rsidR="002F1948" w:rsidRPr="00855F2D" w:rsidRDefault="003D79F0" w:rsidP="00376772">
            <w:pPr>
              <w:pStyle w:val="Normal6a"/>
              <w:rPr>
                <w:szCs w:val="24"/>
              </w:rPr>
            </w:pPr>
            <w:r w:rsidRPr="00855F2D">
              <w:rPr>
                <w:b/>
                <w:i/>
              </w:rPr>
              <w:t>3.</w:t>
            </w:r>
            <w:r w:rsidRPr="00855F2D">
              <w:rPr>
                <w:b/>
                <w:i/>
              </w:rPr>
              <w:tab/>
              <w:t>Hvis Den Europæiske Unions Asylagentur er af den opfattelse, at personalets disponibilitet og kapacitet er utilstrækkel</w:t>
            </w:r>
            <w:r w:rsidRPr="00855F2D">
              <w:rPr>
                <w:b/>
                <w:i/>
              </w:rPr>
              <w:t>ig i henhold til artikel 14, stk. 3, litra b), i forordning (EU) 2021/2303, kan medlemsstaterne anmode om bistand fra Unionen i henhold til artikel 57a i denne forordning.</w:t>
            </w:r>
          </w:p>
        </w:tc>
      </w:tr>
    </w:tbl>
    <w:p w:rsidR="002F1948" w:rsidRPr="00855F2D" w:rsidRDefault="003D79F0" w:rsidP="002F1948">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2F1948" w:rsidRPr="00855F2D" w:rsidRDefault="003D79F0" w:rsidP="002F1948">
      <w:pPr>
        <w:rPr>
          <w:rStyle w:val="HideTWBExt"/>
          <w:rFonts w:eastAsiaTheme="majorEastAsia"/>
          <w:noProof w:val="0"/>
        </w:rPr>
      </w:pPr>
      <w:r w:rsidRPr="00855F2D">
        <w:rPr>
          <w:rStyle w:val="HideTWBExt"/>
          <w:noProof w:val="0"/>
        </w:rPr>
        <w:t>&lt;/Amend&gt;</w:t>
      </w:r>
    </w:p>
    <w:p w:rsidR="00E0620B" w:rsidRPr="00855F2D" w:rsidRDefault="003D79F0" w:rsidP="00E0620B">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80</w:t>
      </w:r>
      <w:r w:rsidRPr="00855F2D">
        <w:rPr>
          <w:rStyle w:val="HideTWBExt"/>
          <w:b w:val="0"/>
          <w:noProof w:val="0"/>
        </w:rPr>
        <w:t>&lt;/NumAm&gt;</w:t>
      </w:r>
    </w:p>
    <w:p w:rsidR="00E0620B" w:rsidRPr="00855F2D" w:rsidRDefault="003D79F0" w:rsidP="00E0620B">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E0620B" w:rsidRPr="00855F2D" w:rsidRDefault="00E0620B" w:rsidP="00E0620B">
      <w:pPr>
        <w:pStyle w:val="NormalBold"/>
      </w:pPr>
    </w:p>
    <w:p w:rsidR="00E0620B" w:rsidRPr="00855F2D" w:rsidRDefault="003D79F0" w:rsidP="00E0620B">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E0620B" w:rsidRPr="00855F2D" w:rsidRDefault="003D79F0" w:rsidP="00E0620B">
      <w:pPr>
        <w:pStyle w:val="NormalBold"/>
        <w:keepNext/>
      </w:pPr>
      <w:r w:rsidRPr="00855F2D">
        <w:rPr>
          <w:rStyle w:val="HideTWBExt"/>
          <w:b w:val="0"/>
          <w:noProof w:val="0"/>
        </w:rPr>
        <w:t>&lt;Article&gt;</w:t>
      </w:r>
      <w:r w:rsidRPr="00855F2D">
        <w:t xml:space="preserve"> Artikel 43 – stk. 1 – litra a a (nyt) </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B7AD1">
        <w:trPr>
          <w:jc w:val="center"/>
        </w:trPr>
        <w:tc>
          <w:tcPr>
            <w:tcW w:w="9752" w:type="dxa"/>
            <w:gridSpan w:val="2"/>
          </w:tcPr>
          <w:p w:rsidR="00E0620B" w:rsidRPr="00855F2D" w:rsidRDefault="00E0620B" w:rsidP="008B7AD1">
            <w:pPr>
              <w:keepNext/>
            </w:pPr>
          </w:p>
        </w:tc>
      </w:tr>
      <w:tr w:rsidR="00657BC3" w:rsidRPr="00855F2D" w:rsidTr="008B7AD1">
        <w:trPr>
          <w:jc w:val="center"/>
        </w:trPr>
        <w:tc>
          <w:tcPr>
            <w:tcW w:w="4876" w:type="dxa"/>
          </w:tcPr>
          <w:p w:rsidR="00E0620B" w:rsidRPr="00855F2D" w:rsidRDefault="003D79F0" w:rsidP="008B7AD1">
            <w:pPr>
              <w:pStyle w:val="AmColumnHeading"/>
              <w:keepNext/>
            </w:pPr>
            <w:r w:rsidRPr="00855F2D">
              <w:t>Kommissionens forslag</w:t>
            </w:r>
          </w:p>
        </w:tc>
        <w:tc>
          <w:tcPr>
            <w:tcW w:w="4876" w:type="dxa"/>
          </w:tcPr>
          <w:p w:rsidR="00E0620B" w:rsidRPr="00855F2D" w:rsidRDefault="003D79F0" w:rsidP="008B7AD1">
            <w:pPr>
              <w:pStyle w:val="AmColumnHeading"/>
              <w:keepNext/>
            </w:pPr>
            <w:r w:rsidRPr="00855F2D">
              <w:t>Ændringsforslag</w:t>
            </w:r>
          </w:p>
        </w:tc>
      </w:tr>
      <w:tr w:rsidR="00657BC3" w:rsidRPr="00855F2D" w:rsidTr="008B7AD1">
        <w:trPr>
          <w:jc w:val="center"/>
        </w:trPr>
        <w:tc>
          <w:tcPr>
            <w:tcW w:w="4876" w:type="dxa"/>
          </w:tcPr>
          <w:p w:rsidR="00E0620B" w:rsidRPr="00855F2D" w:rsidRDefault="00E0620B" w:rsidP="008B7AD1">
            <w:pPr>
              <w:pStyle w:val="Normal6a"/>
            </w:pPr>
          </w:p>
        </w:tc>
        <w:tc>
          <w:tcPr>
            <w:tcW w:w="4876" w:type="dxa"/>
          </w:tcPr>
          <w:p w:rsidR="00E0620B" w:rsidRPr="00855F2D" w:rsidRDefault="003D79F0" w:rsidP="008B7AD1">
            <w:pPr>
              <w:pStyle w:val="Normal6a"/>
              <w:rPr>
                <w:b/>
                <w:i/>
                <w:szCs w:val="24"/>
              </w:rPr>
            </w:pPr>
            <w:r w:rsidRPr="00855F2D">
              <w:rPr>
                <w:b/>
                <w:i/>
              </w:rPr>
              <w:t>aa)</w:t>
            </w:r>
            <w:r w:rsidRPr="00855F2D">
              <w:tab/>
            </w:r>
            <w:r w:rsidRPr="00855F2D">
              <w:rPr>
                <w:b/>
                <w:i/>
              </w:rPr>
              <w:t xml:space="preserve">der indgives en første fornyet ansøgning inden for et år efter, at den </w:t>
            </w:r>
            <w:r w:rsidRPr="00855F2D">
              <w:rPr>
                <w:b/>
                <w:i/>
              </w:rPr>
              <w:t xml:space="preserve">besluttende myndighed har truffet afgørelse om den første ansøgning, og dette alene med det formål at forsinke eller hindre fuldbyrdelsen af en afgørelse om tilbagesendelse, som ville føre til, at </w:t>
            </w:r>
            <w:r w:rsidRPr="00855F2D">
              <w:rPr>
                <w:b/>
                <w:i/>
              </w:rPr>
              <w:lastRenderedPageBreak/>
              <w:t>ansøgeren umiddelbart ville blive sendt ud af medlemsstaten</w:t>
            </w:r>
            <w:r w:rsidRPr="00855F2D">
              <w:rPr>
                <w:b/>
                <w:i/>
              </w:rPr>
              <w:t>, i afventning af den endelige afgørelse om afvisning af ansøgningen i de tilfælde, hvor det umiddelbart er klart for den besluttende myndighed, at der ikke er fremlagt nye elementer i overensstemmelse med artikel 42, stk. 4</w:t>
            </w:r>
          </w:p>
        </w:tc>
      </w:tr>
    </w:tbl>
    <w:p w:rsidR="00E0620B" w:rsidRPr="00855F2D" w:rsidRDefault="003D79F0" w:rsidP="00E0620B">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E0620B" w:rsidRPr="00855F2D" w:rsidRDefault="003D79F0" w:rsidP="002F194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81</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 xml:space="preserve"> Artikel 43 – stk. 1 – litra c</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c)</w:t>
            </w:r>
            <w:r w:rsidRPr="00855F2D">
              <w:tab/>
            </w:r>
            <w:r w:rsidRPr="00855F2D">
              <w:rPr>
                <w:b/>
                <w:i/>
              </w:rPr>
              <w:t xml:space="preserve">der indgives en </w:t>
            </w:r>
            <w:r w:rsidRPr="00855F2D">
              <w:rPr>
                <w:b/>
                <w:i/>
              </w:rPr>
              <w:t>første fornyet ansøgning inden for et år efter, at den besluttende myndighed har truffet afgørelse om den første ansøgning, og dette alene med det formål at forsinke eller hindre fuldbyrdelsen af en afgørelse om tilbagesendelse, som ville føre til, at ansø</w:t>
            </w:r>
            <w:r w:rsidRPr="00855F2D">
              <w:rPr>
                <w:b/>
                <w:i/>
              </w:rPr>
              <w:t>geren umiddelbart ville blive sendt ud af medlemsstaten, i afventning af den endelige afgørelse om afvisning af ansøgningen i de tilfælde, hvor det umiddelbart er klart for den besluttende myndighed, at der ikke er fremlagt nye elementer i overensstemmelse</w:t>
            </w:r>
            <w:r w:rsidRPr="00855F2D">
              <w:rPr>
                <w:b/>
                <w:i/>
              </w:rPr>
              <w:t xml:space="preserve"> med artikel 42, stk. 4.</w:t>
            </w:r>
          </w:p>
        </w:tc>
        <w:tc>
          <w:tcPr>
            <w:tcW w:w="4876" w:type="dxa"/>
          </w:tcPr>
          <w:p w:rsidR="00FD06F8" w:rsidRPr="00855F2D" w:rsidRDefault="003D79F0" w:rsidP="00D143D7">
            <w:pPr>
              <w:pStyle w:val="Normal6a"/>
              <w:rPr>
                <w:b/>
                <w:i/>
                <w:szCs w:val="24"/>
              </w:rPr>
            </w:pPr>
            <w:r w:rsidRPr="00855F2D">
              <w:rPr>
                <w:b/>
                <w:i/>
              </w:rPr>
              <w:t>udgår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82</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1 – afsnit 1 – indledning</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1.</w:t>
            </w:r>
            <w:r w:rsidRPr="00855F2D">
              <w:tab/>
              <w:t xml:space="preserve">Ansøgere har ret til effektive retsmidler ved en domstol eller et andet </w:t>
            </w:r>
            <w:r w:rsidRPr="00855F2D">
              <w:lastRenderedPageBreak/>
              <w:t>judicielt organ til prøvelse af:</w:t>
            </w:r>
          </w:p>
        </w:tc>
        <w:tc>
          <w:tcPr>
            <w:tcW w:w="4876" w:type="dxa"/>
          </w:tcPr>
          <w:p w:rsidR="00FD06F8" w:rsidRPr="00855F2D" w:rsidRDefault="003D79F0" w:rsidP="00CC3BC3">
            <w:pPr>
              <w:pStyle w:val="Normal6a"/>
            </w:pPr>
            <w:r w:rsidRPr="00855F2D">
              <w:lastRenderedPageBreak/>
              <w:t>1.</w:t>
            </w:r>
            <w:r w:rsidRPr="00855F2D">
              <w:tab/>
              <w:t xml:space="preserve">Ansøgere har </w:t>
            </w:r>
            <w:r w:rsidRPr="00855F2D">
              <w:rPr>
                <w:b/>
                <w:bCs/>
                <w:i/>
                <w:iCs/>
              </w:rPr>
              <w:t xml:space="preserve">i overensstemmelse med de grundlæggende principper og </w:t>
            </w:r>
            <w:r w:rsidRPr="00855F2D">
              <w:rPr>
                <w:b/>
                <w:bCs/>
                <w:i/>
                <w:iCs/>
              </w:rPr>
              <w:lastRenderedPageBreak/>
              <w:t>garantier i kapitel II</w:t>
            </w:r>
            <w:r w:rsidRPr="00855F2D">
              <w:rPr>
                <w:b/>
                <w:bCs/>
              </w:rPr>
              <w:t xml:space="preserve"> </w:t>
            </w:r>
            <w:r w:rsidRPr="00855F2D">
              <w:t>ret</w:t>
            </w:r>
            <w:r w:rsidRPr="00855F2D">
              <w:t xml:space="preserve"> til effektive retsmidler ved en domstol eller et andet judicielt organ til prøvelse af</w:t>
            </w:r>
            <w:r w:rsidRPr="00855F2D">
              <w:rPr>
                <w:b/>
                <w:bCs/>
                <w:i/>
                <w:iCs/>
              </w:rPr>
              <w:t xml:space="preserve"> følgende</w:t>
            </w:r>
            <w:r w:rsidRPr="00855F2D">
              <w:t>:</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83</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1 – afsnit 1 – litra b</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(b)</w:t>
            </w:r>
            <w:r w:rsidRPr="00855F2D">
              <w:tab/>
              <w:t>en afgørelse om afvisning af en ansøgning, der betragtes som grundløs med hensyn til både flygtningestatus og subsidiær beskyttelsesstatus</w:t>
            </w:r>
          </w:p>
        </w:tc>
        <w:tc>
          <w:tcPr>
            <w:tcW w:w="4876" w:type="dxa"/>
          </w:tcPr>
          <w:p w:rsidR="00FD06F8" w:rsidRPr="00855F2D" w:rsidRDefault="003D79F0" w:rsidP="008E3AD6">
            <w:pPr>
              <w:pStyle w:val="Normal6a"/>
              <w:rPr>
                <w:szCs w:val="24"/>
              </w:rPr>
            </w:pPr>
            <w:r w:rsidRPr="00855F2D">
              <w:rPr>
                <w:b/>
                <w:bCs/>
                <w:i/>
                <w:iCs/>
              </w:rPr>
              <w:t>b)</w:t>
            </w:r>
            <w:r w:rsidRPr="00855F2D">
              <w:tab/>
              <w:t xml:space="preserve">en afgørelse om afvisning af en ansøgning, der betragtes som grundløs </w:t>
            </w:r>
            <w:r w:rsidRPr="00855F2D">
              <w:rPr>
                <w:b/>
                <w:bCs/>
                <w:i/>
                <w:iCs/>
              </w:rPr>
              <w:t>eller åbenbart grundløs</w:t>
            </w:r>
            <w:r w:rsidRPr="00855F2D">
              <w:rPr>
                <w:b/>
                <w:bCs/>
              </w:rPr>
              <w:t xml:space="preserve"> </w:t>
            </w:r>
            <w:r w:rsidRPr="00855F2D">
              <w:t>med hensyn til både flygtningestatus og subsidiær beskyttelsesstatus</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84</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1 – afsnit 1 – litra e a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8E3AD6">
            <w:pPr>
              <w:pStyle w:val="Normal6a"/>
              <w:rPr>
                <w:b/>
                <w:i/>
                <w:szCs w:val="24"/>
              </w:rPr>
            </w:pPr>
            <w:r w:rsidRPr="00855F2D">
              <w:rPr>
                <w:b/>
                <w:i/>
              </w:rPr>
              <w:t>ea)</w:t>
            </w:r>
            <w:r w:rsidRPr="00855F2D">
              <w:rPr>
                <w:b/>
                <w:i/>
              </w:rPr>
              <w:tab/>
              <w:t>en afgørelse til fastlæggelse af ansøgerens alder.</w:t>
            </w:r>
          </w:p>
        </w:tc>
      </w:tr>
    </w:tbl>
    <w:p w:rsidR="004F4862" w:rsidRPr="00855F2D" w:rsidRDefault="003D79F0" w:rsidP="004F4862">
      <w:pPr>
        <w:pStyle w:val="AmOrLang"/>
      </w:pPr>
      <w:r w:rsidRPr="00855F2D">
        <w:t xml:space="preserve">Or. </w:t>
      </w:r>
      <w:r w:rsidRPr="00855F2D">
        <w:rPr>
          <w:rStyle w:val="HideTWBExt"/>
          <w:noProof w:val="0"/>
        </w:rPr>
        <w:t>&lt;Origi</w:t>
      </w:r>
      <w:r w:rsidRPr="00855F2D">
        <w:rPr>
          <w:rStyle w:val="HideTWBExt"/>
          <w:noProof w:val="0"/>
        </w:rPr>
        <w:t>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85</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1 – afsnit 2</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AB6825">
            <w:pPr>
              <w:pStyle w:val="Normal6a"/>
            </w:pPr>
            <w:r w:rsidRPr="00855F2D">
              <w:t xml:space="preserve">Anmodninger </w:t>
            </w:r>
            <w:r w:rsidRPr="00855F2D">
              <w:t xml:space="preserve">om efterprøvelse af afgørelser om tilbagesendelse indgives til samme domstol eller judicielle organ og </w:t>
            </w:r>
            <w:r w:rsidRPr="00855F2D">
              <w:lastRenderedPageBreak/>
              <w:t>behandles inden for rammerne af samme retslige procedurer og frister som de afgørelser, der er omhandlet i litra a), b), c) og d).</w:t>
            </w:r>
          </w:p>
        </w:tc>
        <w:tc>
          <w:tcPr>
            <w:tcW w:w="4876" w:type="dxa"/>
          </w:tcPr>
          <w:p w:rsidR="00FD06F8" w:rsidRPr="00855F2D" w:rsidRDefault="003D79F0" w:rsidP="00CE0209">
            <w:pPr>
              <w:ind w:left="32"/>
            </w:pPr>
            <w:r w:rsidRPr="00855F2D">
              <w:rPr>
                <w:b/>
                <w:bCs/>
                <w:i/>
                <w:iCs/>
              </w:rPr>
              <w:lastRenderedPageBreak/>
              <w:t xml:space="preserve">Med henblik på at </w:t>
            </w:r>
            <w:r w:rsidRPr="00855F2D">
              <w:rPr>
                <w:b/>
                <w:bCs/>
                <w:i/>
                <w:iCs/>
              </w:rPr>
              <w:t xml:space="preserve">overholde de frister, der er fastsat i denne forordning, kan </w:t>
            </w:r>
            <w:r w:rsidRPr="00855F2D">
              <w:t xml:space="preserve">anmodninger om efterprøvelse af </w:t>
            </w:r>
            <w:r w:rsidRPr="00855F2D">
              <w:lastRenderedPageBreak/>
              <w:t>afgørelser om tilbagesendelse indgives til samme domstol eller judicielle organ og behandles inden for rammerne af samme retslige procedurer og frister som de afgø</w:t>
            </w:r>
            <w:r w:rsidRPr="00855F2D">
              <w:t xml:space="preserve">relser, der er omhandlet i litra a), b), c) og d). </w:t>
            </w:r>
            <w:r w:rsidRPr="00855F2D">
              <w:rPr>
                <w:b/>
                <w:i/>
              </w:rPr>
              <w:t>Ansøgerne oplyses behørigt og rettidigt om deres klageret.</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86</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w:t>
      </w:r>
      <w:r w:rsidRPr="00855F2D">
        <w:t>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2</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2.</w:t>
            </w:r>
            <w:r w:rsidRPr="00855F2D">
              <w:tab/>
              <w:t xml:space="preserve">Personer, der anerkendes som værende berettiget til subsidiær beskyttelse, har ret til effektive retsmidler, hvis der er truffet en afgørelse, i henhold </w:t>
            </w:r>
            <w:r w:rsidRPr="00855F2D">
              <w:t xml:space="preserve">til hvilken deres ansøgning anses for grundløs med hensyn til flygtningestatus. </w:t>
            </w:r>
            <w:r w:rsidRPr="00855F2D">
              <w:rPr>
                <w:b/>
                <w:i/>
              </w:rPr>
              <w:t>I tilfælde, hvor subsidiær beskyttelsesstatus, der er tildelt af en medlemsstat, giver samme rettigheder og fordele som flygtningestatus i henhold til EU-retten og national ret</w:t>
            </w:r>
            <w:r w:rsidRPr="00855F2D">
              <w:rPr>
                <w:b/>
                <w:i/>
              </w:rPr>
              <w:t>, kan det afvises at efterprøve nævnte afgørelse i den pågældende medlemsstat, hvis national ret foreskriver det.</w:t>
            </w:r>
          </w:p>
        </w:tc>
        <w:tc>
          <w:tcPr>
            <w:tcW w:w="4876" w:type="dxa"/>
          </w:tcPr>
          <w:p w:rsidR="00FD06F8" w:rsidRPr="00855F2D" w:rsidRDefault="003D79F0" w:rsidP="008E3AD6">
            <w:pPr>
              <w:pStyle w:val="Normal6a"/>
              <w:rPr>
                <w:szCs w:val="24"/>
              </w:rPr>
            </w:pPr>
            <w:r w:rsidRPr="00855F2D">
              <w:t>2.</w:t>
            </w:r>
            <w:r w:rsidRPr="00855F2D">
              <w:tab/>
              <w:t>Personer, der anerkendes som værende berettiget til subsidiær beskyttelse, har ret til effektive retsmidler, hvis der er truffet en afgørel</w:t>
            </w:r>
            <w:r w:rsidRPr="00855F2D">
              <w:t>se, i henhold til hvilken deres ansøgning anses for grundløs med hensyn til flygtningestatus.</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87</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3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2C6FB0">
            <w:pPr>
              <w:pStyle w:val="Normal6a"/>
              <w:rPr>
                <w:szCs w:val="24"/>
              </w:rPr>
            </w:pPr>
            <w:r w:rsidRPr="00855F2D">
              <w:rPr>
                <w:b/>
                <w:i/>
              </w:rPr>
              <w:t xml:space="preserve">Uden at det berører ansøgerens ret til en mundtlig høring som et generelt princip, kan domstolen eller det judicielle organ beslutte, at den </w:t>
            </w:r>
            <w:r w:rsidRPr="00855F2D">
              <w:rPr>
                <w:b/>
                <w:i/>
              </w:rPr>
              <w:t xml:space="preserve">procedure, der er </w:t>
            </w:r>
            <w:r w:rsidRPr="00855F2D">
              <w:rPr>
                <w:b/>
                <w:i/>
              </w:rPr>
              <w:lastRenderedPageBreak/>
              <w:t>omhandlet i første afsnit, skal foretages gennem skriftlige bemærkninger i forbindelse med grænseproceduren.</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88</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w:t>
      </w:r>
      <w:r w:rsidRPr="00855F2D">
        <w:rPr>
          <w:rStyle w:val="HideTWBExt"/>
          <w:b w:val="0"/>
          <w:noProof w:val="0"/>
        </w:rPr>
        <w:t>&gt;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4</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4.</w:t>
            </w:r>
            <w:r w:rsidRPr="00855F2D">
              <w:tab/>
              <w:t xml:space="preserve">Ansøgere </w:t>
            </w:r>
            <w:r w:rsidRPr="00855F2D">
              <w:rPr>
                <w:b/>
                <w:bCs/>
                <w:i/>
                <w:iCs/>
              </w:rPr>
              <w:t>skal</w:t>
            </w:r>
            <w:r w:rsidRPr="00855F2D">
              <w:rPr>
                <w:b/>
                <w:bCs/>
              </w:rPr>
              <w:t xml:space="preserve"> </w:t>
            </w:r>
            <w:r w:rsidRPr="00855F2D">
              <w:t xml:space="preserve">have adgang til tolkning </w:t>
            </w:r>
            <w:r w:rsidRPr="00855F2D">
              <w:rPr>
                <w:b/>
                <w:bCs/>
                <w:i/>
                <w:iCs/>
              </w:rPr>
              <w:t>i forbindelse med eventuelle retsmøder</w:t>
            </w:r>
            <w:r w:rsidRPr="00855F2D">
              <w:t xml:space="preserve"> i den kompetente domstol eller et andet kompetent judicielt organ, hvis der ikke kan sikres en tilstrækkelig kommunikation på anden vis.</w:t>
            </w:r>
          </w:p>
        </w:tc>
        <w:tc>
          <w:tcPr>
            <w:tcW w:w="4876" w:type="dxa"/>
          </w:tcPr>
          <w:p w:rsidR="00FD06F8" w:rsidRPr="00855F2D" w:rsidRDefault="003D79F0" w:rsidP="006213D0">
            <w:pPr>
              <w:pStyle w:val="Normal6a"/>
              <w:rPr>
                <w:szCs w:val="24"/>
              </w:rPr>
            </w:pPr>
            <w:r w:rsidRPr="00855F2D">
              <w:rPr>
                <w:b/>
                <w:i/>
              </w:rPr>
              <w:t>4.</w:t>
            </w:r>
            <w:r w:rsidRPr="00855F2D">
              <w:rPr>
                <w:b/>
                <w:i/>
              </w:rPr>
              <w:tab/>
            </w:r>
            <w:r w:rsidRPr="00855F2D">
              <w:rPr>
                <w:b/>
                <w:bCs/>
                <w:i/>
                <w:iCs/>
              </w:rPr>
              <w:t xml:space="preserve">I forbindelse med eventuelle retsmøder skal </w:t>
            </w:r>
            <w:r w:rsidRPr="00855F2D">
              <w:t xml:space="preserve">ansøgere skal have adgang til tolkning </w:t>
            </w:r>
            <w:r w:rsidRPr="00855F2D">
              <w:rPr>
                <w:b/>
                <w:bCs/>
                <w:i/>
                <w:iCs/>
              </w:rPr>
              <w:t>foretaget af kvalificeret person</w:t>
            </w:r>
            <w:r w:rsidRPr="00855F2D">
              <w:rPr>
                <w:b/>
                <w:bCs/>
                <w:i/>
                <w:iCs/>
              </w:rPr>
              <w:t>ale på et sprog, de forstår,</w:t>
            </w:r>
            <w:r w:rsidRPr="00855F2D">
              <w:t xml:space="preserve"> i den kompetente domstol eller et andet kompetent judicielt organ, hvis der ikke kan sikres en tilstrækkelig kommunikation på anden vis.</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89</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 xml:space="preserve"> Artikel 53 – stk. 6</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rPr>
                <w:b/>
                <w:i/>
              </w:rPr>
            </w:pPr>
            <w:r w:rsidRPr="00855F2D">
              <w:rPr>
                <w:b/>
                <w:i/>
              </w:rPr>
              <w:t>6.</w:t>
            </w:r>
            <w:r w:rsidRPr="00855F2D">
              <w:rPr>
                <w:b/>
                <w:i/>
              </w:rPr>
              <w:tab/>
              <w:t>Hvis dokumenterne ikke fremsendes i tide til, at domstolen eller det judicielle organ kan sø</w:t>
            </w:r>
            <w:r w:rsidRPr="00855F2D">
              <w:rPr>
                <w:b/>
                <w:i/>
              </w:rPr>
              <w:t>rge for, at de bliver oversat, kan domstolen eller det judicielle organ afvise at tage disse dokumenter i betragtning, medmindre ansøgeren forelægger en oversættelse.</w:t>
            </w:r>
          </w:p>
        </w:tc>
        <w:tc>
          <w:tcPr>
            <w:tcW w:w="4876" w:type="dxa"/>
          </w:tcPr>
          <w:p w:rsidR="00FD06F8" w:rsidRPr="00855F2D" w:rsidRDefault="003D79F0" w:rsidP="008E3AD6">
            <w:pPr>
              <w:pStyle w:val="Normal6a"/>
              <w:rPr>
                <w:b/>
                <w:i/>
                <w:szCs w:val="24"/>
              </w:rPr>
            </w:pPr>
            <w:r w:rsidRPr="00855F2D">
              <w:rPr>
                <w:b/>
                <w:i/>
              </w:rPr>
              <w:t>udgår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90</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lastRenderedPageBreak/>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7 – afsnit 1 – litra a</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AB6825">
            <w:pPr>
              <w:pStyle w:val="Normal6a"/>
            </w:pPr>
            <w:r w:rsidRPr="00855F2D">
              <w:rPr>
                <w:b/>
                <w:bCs/>
                <w:i/>
                <w:iCs/>
              </w:rPr>
              <w:t>(a)</w:t>
            </w:r>
            <w:r w:rsidRPr="00855F2D">
              <w:tab/>
              <w:t xml:space="preserve">mindst </w:t>
            </w:r>
            <w:r w:rsidRPr="00855F2D">
              <w:rPr>
                <w:b/>
                <w:bCs/>
                <w:i/>
                <w:iCs/>
              </w:rPr>
              <w:t>en uge</w:t>
            </w:r>
            <w:r w:rsidRPr="00855F2D">
              <w:t xml:space="preserve">, når der er tale om en afgørelse om afvisning af en </w:t>
            </w:r>
            <w:r w:rsidRPr="00855F2D">
              <w:t>ansøgning, der betragtes som uantagelig, en afgørelse om afvisning af en ansøgning som stiltiende trukket tilbage eller en afgørelse om afvisning af en ansøgning, der betragtes som grundløs, hvis et af de forhold, der er anført i artikel 40, stk. 1 eller 5</w:t>
            </w:r>
            <w:r w:rsidRPr="00855F2D">
              <w:t>, gjorde sig gældende på det tidspunkt, hvor afgørelsen blev truffet</w:t>
            </w:r>
          </w:p>
        </w:tc>
        <w:tc>
          <w:tcPr>
            <w:tcW w:w="4876" w:type="dxa"/>
          </w:tcPr>
          <w:p w:rsidR="00FD06F8" w:rsidRPr="00855F2D" w:rsidRDefault="003D79F0" w:rsidP="00CC3BC3">
            <w:pPr>
              <w:pStyle w:val="Normal6a"/>
            </w:pPr>
            <w:r w:rsidRPr="00855F2D">
              <w:rPr>
                <w:b/>
                <w:bCs/>
                <w:i/>
                <w:iCs/>
              </w:rPr>
              <w:t>a)</w:t>
            </w:r>
            <w:r w:rsidRPr="00855F2D">
              <w:tab/>
              <w:t xml:space="preserve">mindst </w:t>
            </w:r>
            <w:r w:rsidRPr="00855F2D">
              <w:rPr>
                <w:b/>
                <w:bCs/>
                <w:i/>
                <w:iCs/>
              </w:rPr>
              <w:t>syv arbejdsdage</w:t>
            </w:r>
            <w:r w:rsidRPr="00855F2D">
              <w:t xml:space="preserve">, når der er tale om en afgørelse om afvisning af en ansøgning, der betragtes som uantagelig, en afgørelse om afvisning af en ansøgning som stiltiende </w:t>
            </w:r>
            <w:r w:rsidRPr="00855F2D">
              <w:rPr>
                <w:b/>
                <w:bCs/>
                <w:i/>
                <w:iCs/>
              </w:rPr>
              <w:t>eller udtry</w:t>
            </w:r>
            <w:r w:rsidRPr="00855F2D">
              <w:rPr>
                <w:b/>
                <w:bCs/>
                <w:i/>
                <w:iCs/>
              </w:rPr>
              <w:t xml:space="preserve">kkeligt </w:t>
            </w:r>
            <w:r w:rsidRPr="00855F2D">
              <w:t xml:space="preserve">trukket tilbage </w:t>
            </w:r>
            <w:r w:rsidRPr="00855F2D">
              <w:rPr>
                <w:b/>
                <w:bCs/>
                <w:i/>
                <w:iCs/>
              </w:rPr>
              <w:t xml:space="preserve">eller åbenbart grundløs </w:t>
            </w:r>
            <w:r w:rsidRPr="00855F2D">
              <w:t>eller en afgørelse om afvisning af en ansøgning, der betragtes som grundløs, hvis et af de forhold, der er anført i artikel 40, stk. 1 eller 5, gjorde sig gældende på det tidspunkt, hvor afgørelsen blev truff</w:t>
            </w:r>
            <w:r w:rsidRPr="00855F2D">
              <w:t>et</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91</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7 – afsnit 1 – litra b</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(b)</w:t>
            </w:r>
            <w:r w:rsidRPr="00855F2D">
              <w:tab/>
            </w:r>
            <w:r w:rsidRPr="00855F2D">
              <w:rPr>
                <w:b/>
                <w:bCs/>
                <w:i/>
                <w:iCs/>
              </w:rPr>
              <w:t>mellem</w:t>
            </w:r>
            <w:r w:rsidRPr="00855F2D">
              <w:rPr>
                <w:b/>
                <w:bCs/>
              </w:rPr>
              <w:t xml:space="preserve"> </w:t>
            </w:r>
            <w:r w:rsidRPr="00855F2D">
              <w:t xml:space="preserve">mindst </w:t>
            </w:r>
            <w:r w:rsidRPr="00855F2D">
              <w:rPr>
                <w:b/>
                <w:bCs/>
                <w:i/>
                <w:iCs/>
              </w:rPr>
              <w:t>to uger og højst to måneder</w:t>
            </w:r>
            <w:r w:rsidRPr="00855F2D">
              <w:t xml:space="preserve"> i alle andre tilfælde.</w:t>
            </w:r>
          </w:p>
        </w:tc>
        <w:tc>
          <w:tcPr>
            <w:tcW w:w="4876" w:type="dxa"/>
          </w:tcPr>
          <w:p w:rsidR="00FD06F8" w:rsidRPr="00855F2D" w:rsidRDefault="003D79F0" w:rsidP="003B508B">
            <w:pPr>
              <w:pStyle w:val="Normal6a"/>
              <w:rPr>
                <w:szCs w:val="24"/>
              </w:rPr>
            </w:pPr>
            <w:r w:rsidRPr="00855F2D">
              <w:rPr>
                <w:b/>
                <w:bCs/>
                <w:i/>
                <w:iCs/>
              </w:rPr>
              <w:t>b)</w:t>
            </w:r>
            <w:r w:rsidRPr="00855F2D">
              <w:rPr>
                <w:b/>
                <w:i/>
              </w:rPr>
              <w:tab/>
            </w:r>
            <w:r w:rsidRPr="00855F2D">
              <w:t xml:space="preserve">mindst </w:t>
            </w:r>
            <w:r w:rsidRPr="00855F2D">
              <w:rPr>
                <w:b/>
                <w:bCs/>
                <w:i/>
                <w:iCs/>
              </w:rPr>
              <w:t>15 arbejdsdage</w:t>
            </w:r>
            <w:r w:rsidRPr="00855F2D">
              <w:t xml:space="preserve"> i alle andre tilfælde.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92</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7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AB6825">
            <w:pPr>
              <w:pStyle w:val="Normal6a"/>
            </w:pPr>
          </w:p>
        </w:tc>
        <w:tc>
          <w:tcPr>
            <w:tcW w:w="4876" w:type="dxa"/>
          </w:tcPr>
          <w:p w:rsidR="00FD06F8" w:rsidRPr="00855F2D" w:rsidRDefault="003D79F0" w:rsidP="00CC3BC3">
            <w:pPr>
              <w:pStyle w:val="Normal6a"/>
              <w:rPr>
                <w:b/>
                <w:bCs/>
                <w:i/>
                <w:iCs/>
              </w:rPr>
            </w:pPr>
            <w:r w:rsidRPr="00855F2D">
              <w:rPr>
                <w:b/>
                <w:i/>
              </w:rPr>
              <w:t xml:space="preserve">Medlemsstaterne forlænger de frister, der er omhandlet i dette stykke, hvis det er nødvendigt på grund af de </w:t>
            </w:r>
            <w:r w:rsidRPr="00855F2D">
              <w:rPr>
                <w:b/>
                <w:i/>
              </w:rPr>
              <w:t>specifikke omstændigheder ved ansøgningen.</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lastRenderedPageBreak/>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93</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8</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7A2C90">
            <w:pPr>
              <w:pStyle w:val="Normal6a"/>
            </w:pPr>
            <w:r w:rsidRPr="00855F2D">
              <w:t>8.</w:t>
            </w:r>
            <w:r w:rsidRPr="00855F2D">
              <w:tab/>
              <w:t xml:space="preserve">De frister, der er anført i stk. 7, begynder at løbe fra den dato, hvor den besluttende myndigheds afgørelse </w:t>
            </w:r>
            <w:r w:rsidRPr="00855F2D">
              <w:rPr>
                <w:b/>
                <w:bCs/>
                <w:i/>
                <w:iCs/>
              </w:rPr>
              <w:t>meddeles</w:t>
            </w:r>
            <w:r w:rsidRPr="00855F2D">
              <w:t xml:space="preserve"> ansøgeren eller dennes repræsentant eller juridiske rådgiver. Proceduren for meddelelse </w:t>
            </w:r>
            <w:r w:rsidRPr="00855F2D">
              <w:t>fastsættes i national ret.</w:t>
            </w:r>
          </w:p>
        </w:tc>
        <w:tc>
          <w:tcPr>
            <w:tcW w:w="4876" w:type="dxa"/>
          </w:tcPr>
          <w:p w:rsidR="00FD06F8" w:rsidRPr="00855F2D" w:rsidRDefault="003D79F0" w:rsidP="00CC3BC3">
            <w:pPr>
              <w:pStyle w:val="Normal6a"/>
            </w:pPr>
            <w:r w:rsidRPr="00855F2D">
              <w:t>8.</w:t>
            </w:r>
            <w:r w:rsidRPr="00855F2D">
              <w:tab/>
              <w:t xml:space="preserve">De frister, der er anført i stk. 7, begynder at løbe fra den dato, hvor den besluttende myndigheds afgørelse </w:t>
            </w:r>
            <w:r w:rsidRPr="00855F2D">
              <w:rPr>
                <w:b/>
                <w:bCs/>
                <w:i/>
                <w:iCs/>
              </w:rPr>
              <w:t>reelt modtages af</w:t>
            </w:r>
            <w:r w:rsidRPr="00855F2D">
              <w:t xml:space="preserve"> ansøgeren eller dennes repræsentant eller juridiske rådgiver. </w:t>
            </w:r>
            <w:r w:rsidRPr="00855F2D">
              <w:rPr>
                <w:b/>
                <w:bCs/>
                <w:i/>
                <w:iCs/>
              </w:rPr>
              <w:t xml:space="preserve">Hvis ansøgeren har anmodet om gratis </w:t>
            </w:r>
            <w:r w:rsidRPr="00855F2D">
              <w:rPr>
                <w:b/>
                <w:bCs/>
                <w:i/>
                <w:iCs/>
              </w:rPr>
              <w:t>juridisk bistand og repræsentation, begynder fristen først at løbe fra den dato, hvor der udpeges en juridisk rådgiver, eller, i tilfælde af en negativ afgørelse, fra den dato, hvor denne negative afgørelse bliver endelig.</w:t>
            </w:r>
            <w:r w:rsidRPr="00855F2D">
              <w:t xml:space="preserve"> Proceduren for meddelelse fastsæt</w:t>
            </w:r>
            <w:r w:rsidRPr="00855F2D">
              <w:t>tes i national ret.</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94</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53 – stk. 9</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9.</w:t>
            </w:r>
            <w:r w:rsidRPr="00855F2D">
              <w:tab/>
              <w:t xml:space="preserve">Medlemsstaterne </w:t>
            </w:r>
            <w:r w:rsidRPr="00855F2D">
              <w:rPr>
                <w:b/>
                <w:bCs/>
                <w:i/>
                <w:iCs/>
              </w:rPr>
              <w:t>fastsætter</w:t>
            </w:r>
            <w:r w:rsidRPr="00855F2D">
              <w:t xml:space="preserve"> kun ét niveau af efterprøvelse vedrørende en afgørelse truffet inden for rammerne af grænseproceduren.</w:t>
            </w:r>
          </w:p>
        </w:tc>
        <w:tc>
          <w:tcPr>
            <w:tcW w:w="4876" w:type="dxa"/>
          </w:tcPr>
          <w:p w:rsidR="00FD06F8" w:rsidRPr="00855F2D" w:rsidRDefault="003D79F0" w:rsidP="002077D4">
            <w:pPr>
              <w:pStyle w:val="Normal6a"/>
              <w:rPr>
                <w:szCs w:val="24"/>
              </w:rPr>
            </w:pPr>
            <w:r w:rsidRPr="00855F2D">
              <w:t>9.</w:t>
            </w:r>
            <w:r w:rsidRPr="00855F2D">
              <w:tab/>
              <w:t xml:space="preserve">Medlemsstaterne </w:t>
            </w:r>
            <w:r w:rsidRPr="00855F2D">
              <w:rPr>
                <w:b/>
                <w:bCs/>
                <w:i/>
                <w:iCs/>
              </w:rPr>
              <w:t>kan</w:t>
            </w:r>
            <w:r w:rsidRPr="00855F2D">
              <w:t xml:space="preserve"> kun </w:t>
            </w:r>
            <w:r w:rsidRPr="00855F2D">
              <w:rPr>
                <w:b/>
                <w:bCs/>
                <w:i/>
                <w:iCs/>
              </w:rPr>
              <w:t xml:space="preserve">fastsætte </w:t>
            </w:r>
            <w:r w:rsidRPr="00855F2D">
              <w:t xml:space="preserve">ét niveau af efterprøvelse vedrørende en afgørelse truffet inden for </w:t>
            </w:r>
            <w:r w:rsidRPr="00855F2D">
              <w:t>rammerne af grænseproceduren.</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95</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lastRenderedPageBreak/>
        <w:t>&lt;Article&gt;</w:t>
      </w:r>
      <w:r w:rsidRPr="00855F2D">
        <w:t>Artikel 54 – stk. 2</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2.</w:t>
            </w:r>
            <w:r w:rsidRPr="00855F2D">
              <w:tab/>
              <w:t xml:space="preserve">Ansøgeren har ret til at forblive på medlemsstatens område, indtil fristen for at udøve retten til et effektivt retsmiddel ved en domstol eller et andet judicielt organ i første instans er udløbet, og, såfremt ansøgeren har udøvet </w:t>
            </w:r>
            <w:r w:rsidRPr="00855F2D">
              <w:t>denne ret inden udløbet af fristen, indtil resultatet af efterprøvelsen foreligger.</w:t>
            </w:r>
          </w:p>
        </w:tc>
        <w:tc>
          <w:tcPr>
            <w:tcW w:w="4876" w:type="dxa"/>
          </w:tcPr>
          <w:p w:rsidR="00FD06F8" w:rsidRPr="00855F2D" w:rsidRDefault="003D79F0" w:rsidP="005B31A9">
            <w:pPr>
              <w:pStyle w:val="Normal6a"/>
              <w:rPr>
                <w:szCs w:val="24"/>
              </w:rPr>
            </w:pPr>
            <w:r w:rsidRPr="00855F2D">
              <w:t>2.</w:t>
            </w:r>
            <w:r w:rsidRPr="00855F2D">
              <w:tab/>
              <w:t>Ansøgeren har ret til at forblive på medlemsstatens område, indtil fristen for</w:t>
            </w:r>
            <w:r w:rsidRPr="00855F2D">
              <w:rPr>
                <w:b/>
                <w:bCs/>
                <w:i/>
                <w:iCs/>
              </w:rPr>
              <w:t>,</w:t>
            </w:r>
            <w:r w:rsidRPr="00855F2D">
              <w:t xml:space="preserve"> at </w:t>
            </w:r>
            <w:r w:rsidRPr="00855F2D">
              <w:rPr>
                <w:b/>
                <w:bCs/>
                <w:i/>
                <w:iCs/>
              </w:rPr>
              <w:t xml:space="preserve">ansøgeren kan </w:t>
            </w:r>
            <w:r w:rsidRPr="00855F2D">
              <w:t>udøve retten til et effektivt retsmiddel ved en domstol eller et andet j</w:t>
            </w:r>
            <w:r w:rsidRPr="00855F2D">
              <w:t>udicielt organ i første instans</w:t>
            </w:r>
            <w:r w:rsidRPr="00855F2D">
              <w:rPr>
                <w:b/>
                <w:bCs/>
                <w:i/>
                <w:iCs/>
              </w:rPr>
              <w:t>,</w:t>
            </w:r>
            <w:r w:rsidRPr="00855F2D">
              <w:t xml:space="preserve"> er udløbet, og, såfremt ansøgeren har udøvet denne ret inden udløbet af fristen, indtil resultatet af efterprøvelsen foreligger.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96</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w:t>
      </w:r>
      <w:r w:rsidRPr="00855F2D">
        <w:t>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54 – stk. 3 – indledning</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t>3.</w:t>
            </w:r>
            <w:r w:rsidRPr="00855F2D">
              <w:tab/>
            </w:r>
            <w:r w:rsidRPr="00855F2D">
              <w:rPr>
                <w:b/>
                <w:bCs/>
                <w:i/>
                <w:iCs/>
              </w:rPr>
              <w:t>Ansøgeren har</w:t>
            </w:r>
            <w:r w:rsidRPr="00855F2D">
              <w:t xml:space="preserve"> ikke ret til at forblive på medlemsstatens område i henhold til stk. 2, hvis den kompetente myndighed har truffet en af følgende afgørelser:</w:t>
            </w:r>
          </w:p>
        </w:tc>
        <w:tc>
          <w:tcPr>
            <w:tcW w:w="4876" w:type="dxa"/>
          </w:tcPr>
          <w:p w:rsidR="00FD06F8" w:rsidRPr="00855F2D" w:rsidRDefault="003D79F0" w:rsidP="002C6FB0">
            <w:pPr>
              <w:pStyle w:val="Normal6a"/>
              <w:rPr>
                <w:szCs w:val="24"/>
              </w:rPr>
            </w:pPr>
            <w:r w:rsidRPr="00855F2D">
              <w:t>3.</w:t>
            </w:r>
            <w:r w:rsidRPr="00855F2D">
              <w:tab/>
            </w:r>
            <w:r w:rsidRPr="00855F2D">
              <w:rPr>
                <w:b/>
                <w:bCs/>
                <w:i/>
                <w:iCs/>
              </w:rPr>
              <w:t>Uden at det berører princippet om non-refoulement, kan medlemsstaterne fastsætte, at en ansøger</w:t>
            </w:r>
            <w:r w:rsidRPr="00855F2D">
              <w:t xml:space="preserve"> ikke </w:t>
            </w:r>
            <w:r w:rsidRPr="00855F2D">
              <w:rPr>
                <w:b/>
                <w:bCs/>
                <w:i/>
                <w:iCs/>
              </w:rPr>
              <w:t xml:space="preserve">har </w:t>
            </w:r>
            <w:r w:rsidRPr="00855F2D">
              <w:t>ret ti</w:t>
            </w:r>
            <w:r w:rsidRPr="00855F2D">
              <w:t>l at forblive på medlemsstatens område i henhold til stk. 2, hvis den kompetente myndighed har truffet en af følgende afgørelser: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97</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w:t>
      </w:r>
      <w:r w:rsidRPr="00855F2D">
        <w:rPr>
          <w:rStyle w:val="HideTWBExt"/>
          <w:b w:val="0"/>
          <w:noProof w:val="0"/>
        </w:rPr>
        <w:t>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54 – stk. 3 – litra a</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(a)</w:t>
            </w:r>
            <w:r w:rsidRPr="00855F2D">
              <w:tab/>
            </w:r>
            <w:r w:rsidRPr="00855F2D">
              <w:t xml:space="preserve">en afgørelse om afvisning af en ansøgning, der betragtes som grundløs eller åbenbart grundløs, hvis et af de forhold, der er anført i artikel 40, stk. 1 eller 5, gjorde sig gældende på det tidspunkt, hvor afgørelsen blev truffet </w:t>
            </w:r>
            <w:r w:rsidRPr="00855F2D">
              <w:rPr>
                <w:b/>
                <w:bCs/>
                <w:i/>
                <w:iCs/>
              </w:rPr>
              <w:t xml:space="preserve">[herunder sikkert </w:t>
            </w:r>
            <w:r w:rsidRPr="00855F2D">
              <w:rPr>
                <w:b/>
                <w:bCs/>
                <w:i/>
                <w:iCs/>
              </w:rPr>
              <w:lastRenderedPageBreak/>
              <w:t>oprindels</w:t>
            </w:r>
            <w:r w:rsidRPr="00855F2D">
              <w:rPr>
                <w:b/>
                <w:bCs/>
                <w:i/>
                <w:iCs/>
              </w:rPr>
              <w:t>esland], eller i de tilfælde, der er omfattet af grænseproceduren</w:t>
            </w:r>
          </w:p>
        </w:tc>
        <w:tc>
          <w:tcPr>
            <w:tcW w:w="4876" w:type="dxa"/>
          </w:tcPr>
          <w:p w:rsidR="00FD06F8" w:rsidRPr="00855F2D" w:rsidRDefault="003D79F0" w:rsidP="003F582D">
            <w:pPr>
              <w:pStyle w:val="Normal6a"/>
              <w:rPr>
                <w:szCs w:val="24"/>
              </w:rPr>
            </w:pPr>
            <w:r w:rsidRPr="00855F2D">
              <w:rPr>
                <w:b/>
                <w:bCs/>
                <w:i/>
                <w:iCs/>
              </w:rPr>
              <w:lastRenderedPageBreak/>
              <w:t>a)</w:t>
            </w:r>
            <w:r w:rsidRPr="00855F2D">
              <w:tab/>
              <w:t>en afgørelse</w:t>
            </w:r>
            <w:r w:rsidRPr="00855F2D">
              <w:rPr>
                <w:b/>
                <w:bCs/>
                <w:i/>
                <w:iCs/>
              </w:rPr>
              <w:t>, herunder en afgørelse i en grænseprocedure,</w:t>
            </w:r>
            <w:r w:rsidRPr="00855F2D">
              <w:t xml:space="preserve"> om afvisning af en ansøgning, der betragtes som grundløs eller åbenbart grundløs, hvis et af de forhold, der er anført i artikel </w:t>
            </w:r>
            <w:r w:rsidRPr="00855F2D">
              <w:t>40, stk. 1</w:t>
            </w:r>
            <w:r w:rsidRPr="00855F2D">
              <w:rPr>
                <w:b/>
                <w:bCs/>
                <w:i/>
                <w:iCs/>
              </w:rPr>
              <w:t>, litra a), b), c), d), e) og f),</w:t>
            </w:r>
            <w:r w:rsidRPr="00855F2D">
              <w:t xml:space="preserve"> eller 5, </w:t>
            </w:r>
            <w:r w:rsidRPr="00855F2D">
              <w:rPr>
                <w:b/>
                <w:bCs/>
                <w:i/>
                <w:iCs/>
              </w:rPr>
              <w:t xml:space="preserve">litra b), </w:t>
            </w:r>
            <w:r w:rsidRPr="00855F2D">
              <w:t xml:space="preserve">gjorde sig </w:t>
            </w:r>
            <w:r w:rsidRPr="00855F2D">
              <w:lastRenderedPageBreak/>
              <w:t>gældende på det tidspunkt, hvor afgørelsen blev truffet</w:t>
            </w:r>
            <w:r w:rsidRPr="00855F2D">
              <w:rPr>
                <w:b/>
                <w:bCs/>
                <w:i/>
                <w:iCs/>
              </w:rPr>
              <w:t>, medmindre artikel 47, stk. 4a, finder anvendelse</w:t>
            </w:r>
          </w:p>
        </w:tc>
      </w:tr>
    </w:tbl>
    <w:p w:rsidR="004F4862" w:rsidRPr="00855F2D" w:rsidRDefault="003D79F0" w:rsidP="004F4862">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98</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54 – stk. 3 – litra b</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(b)</w:t>
            </w:r>
            <w:r w:rsidRPr="00855F2D">
              <w:tab/>
              <w:t xml:space="preserve">en afgørelse om afvisning af en ansøgning i henhold til artikel 36, stk. </w:t>
            </w:r>
            <w:r w:rsidRPr="00855F2D">
              <w:t>1, litra a)</w:t>
            </w:r>
            <w:r w:rsidRPr="00855F2D">
              <w:rPr>
                <w:b/>
                <w:bCs/>
                <w:i/>
                <w:iCs/>
              </w:rPr>
              <w:t>, [første asylland] eller c) [fornyede ansøgninger uden nye elementer]</w:t>
            </w:r>
          </w:p>
        </w:tc>
        <w:tc>
          <w:tcPr>
            <w:tcW w:w="4876" w:type="dxa"/>
          </w:tcPr>
          <w:p w:rsidR="00FD06F8" w:rsidRPr="00855F2D" w:rsidRDefault="003D79F0" w:rsidP="003F582D">
            <w:pPr>
              <w:pStyle w:val="Normal6a"/>
              <w:rPr>
                <w:szCs w:val="24"/>
              </w:rPr>
            </w:pPr>
            <w:r w:rsidRPr="00855F2D">
              <w:rPr>
                <w:b/>
                <w:bCs/>
                <w:i/>
                <w:iCs/>
              </w:rPr>
              <w:t>b)</w:t>
            </w:r>
            <w:r w:rsidRPr="00855F2D">
              <w:tab/>
              <w:t>en afgørelse om afvisning af en ansøgning i henhold til artikel 36, stk. 1, litra a)</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99</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54 – stk. 3 – litra c</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(c)</w:t>
            </w:r>
            <w:r w:rsidRPr="00855F2D">
              <w:tab/>
              <w:t xml:space="preserve">en afgørelse om afvisning af en ansøgning, der anses for at være </w:t>
            </w:r>
            <w:r w:rsidRPr="00855F2D">
              <w:rPr>
                <w:b/>
                <w:bCs/>
                <w:i/>
                <w:iCs/>
              </w:rPr>
              <w:t>stiltiende</w:t>
            </w:r>
            <w:r w:rsidRPr="00855F2D">
              <w:t xml:space="preserve"> trukke</w:t>
            </w:r>
            <w:r w:rsidRPr="00855F2D">
              <w:t>t tilbage</w:t>
            </w:r>
          </w:p>
        </w:tc>
        <w:tc>
          <w:tcPr>
            <w:tcW w:w="4876" w:type="dxa"/>
          </w:tcPr>
          <w:p w:rsidR="00FD06F8" w:rsidRPr="00855F2D" w:rsidRDefault="003D79F0" w:rsidP="004C4529">
            <w:pPr>
              <w:pStyle w:val="Normal6a"/>
              <w:rPr>
                <w:szCs w:val="24"/>
              </w:rPr>
            </w:pPr>
            <w:r w:rsidRPr="00855F2D">
              <w:rPr>
                <w:b/>
                <w:bCs/>
                <w:i/>
                <w:iCs/>
              </w:rPr>
              <w:t>c)</w:t>
            </w:r>
            <w:r w:rsidRPr="00855F2D">
              <w:tab/>
              <w:t xml:space="preserve">en afgørelse om afvisning af en ansøgning, der anses for at være </w:t>
            </w:r>
            <w:r w:rsidRPr="00855F2D">
              <w:rPr>
                <w:b/>
                <w:bCs/>
                <w:i/>
                <w:iCs/>
              </w:rPr>
              <w:t>udtrykkeligt</w:t>
            </w:r>
            <w:r w:rsidRPr="00855F2D">
              <w:t xml:space="preserve"> trukket tilbage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100</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 xml:space="preserve">Forslag til </w:t>
      </w:r>
      <w:r w:rsidRPr="00855F2D">
        <w:t>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54 – stk. 3 – litra e</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rPr>
                <w:b/>
                <w:i/>
              </w:rPr>
            </w:pPr>
            <w:r w:rsidRPr="00855F2D">
              <w:rPr>
                <w:b/>
                <w:i/>
              </w:rPr>
              <w:t>(e)</w:t>
            </w:r>
            <w:r w:rsidRPr="00855F2D">
              <w:rPr>
                <w:b/>
                <w:i/>
              </w:rPr>
              <w:tab/>
              <w:t xml:space="preserve">en afgørelse om fratagelse af international beskyttelse i henhold til artikel 14, stk. 1, litra b), d) og e), og </w:t>
            </w:r>
            <w:r w:rsidRPr="00855F2D">
              <w:rPr>
                <w:b/>
                <w:i/>
              </w:rPr>
              <w:lastRenderedPageBreak/>
              <w:t xml:space="preserve">artikel 20, stk. 1, litra </w:t>
            </w:r>
            <w:r w:rsidRPr="00855F2D">
              <w:rPr>
                <w:b/>
                <w:i/>
              </w:rPr>
              <w:t>b), i forordning (EU) XXX/XXX [kvalifikationsforordningen].</w:t>
            </w:r>
          </w:p>
        </w:tc>
        <w:tc>
          <w:tcPr>
            <w:tcW w:w="4876" w:type="dxa"/>
          </w:tcPr>
          <w:p w:rsidR="00FD06F8" w:rsidRPr="00855F2D" w:rsidRDefault="003D79F0" w:rsidP="008E3AD6">
            <w:pPr>
              <w:pStyle w:val="Normal6a"/>
              <w:rPr>
                <w:b/>
                <w:i/>
                <w:szCs w:val="24"/>
              </w:rPr>
            </w:pPr>
            <w:r w:rsidRPr="00855F2D">
              <w:rPr>
                <w:b/>
                <w:i/>
              </w:rPr>
              <w:lastRenderedPageBreak/>
              <w:t>udgår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101</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54 – stk</w:t>
      </w:r>
      <w:r w:rsidRPr="00855F2D">
        <w:t>. 4</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7A2C90">
            <w:pPr>
              <w:pStyle w:val="Normal6a"/>
            </w:pPr>
            <w:r w:rsidRPr="00855F2D">
              <w:t>4.</w:t>
            </w:r>
            <w:r w:rsidRPr="00855F2D">
              <w:tab/>
              <w:t xml:space="preserve">I de tilfælde, der er omhandlet i stk. 3, har en domstol eller et andet judicielt organ beføjelse til efter en undersøgelse af både de faktiske og de retlige forhold at afgøre, om ansøgeren efter </w:t>
            </w:r>
            <w:r w:rsidRPr="00855F2D">
              <w:t xml:space="preserve">anmodning skal have tilladelse til at forblive på medlemsstatens område, indtil resultatet af efterprøvelsen foreligger. Den kompetente domstol eller det andet kompetente judicielle organ </w:t>
            </w:r>
            <w:r w:rsidRPr="00855F2D">
              <w:rPr>
                <w:b/>
                <w:bCs/>
                <w:i/>
                <w:iCs/>
              </w:rPr>
              <w:t>kan</w:t>
            </w:r>
            <w:r w:rsidRPr="00855F2D">
              <w:t xml:space="preserve"> i henhold til national ret </w:t>
            </w:r>
            <w:r w:rsidRPr="00855F2D">
              <w:rPr>
                <w:b/>
                <w:bCs/>
                <w:i/>
                <w:iCs/>
              </w:rPr>
              <w:t>have</w:t>
            </w:r>
            <w:r w:rsidRPr="00855F2D">
              <w:rPr>
                <w:b/>
                <w:bCs/>
              </w:rPr>
              <w:t xml:space="preserve"> </w:t>
            </w:r>
            <w:r w:rsidRPr="00855F2D">
              <w:t xml:space="preserve">beføjelse til at afgøre dette </w:t>
            </w:r>
            <w:r w:rsidRPr="00855F2D">
              <w:t>spørgsmål på eget initiativ.</w:t>
            </w:r>
          </w:p>
        </w:tc>
        <w:tc>
          <w:tcPr>
            <w:tcW w:w="4876" w:type="dxa"/>
          </w:tcPr>
          <w:p w:rsidR="00FD06F8" w:rsidRPr="00855F2D" w:rsidRDefault="003D79F0" w:rsidP="00CC3BC3">
            <w:pPr>
              <w:pStyle w:val="Normal6a"/>
            </w:pPr>
            <w:r w:rsidRPr="00855F2D">
              <w:t>4.</w:t>
            </w:r>
            <w:r w:rsidRPr="00855F2D">
              <w:tab/>
              <w:t>I de tilfælde, der er omhandlet i stk. 3, har en domstol eller et andet judicielt organ beføjelse til efter en undersøgelse af både de faktiske og de retlige forhold at afgøre, om ansøgeren efter anmodning skal have tilladel</w:t>
            </w:r>
            <w:r w:rsidRPr="00855F2D">
              <w:t xml:space="preserve">se til at forblive på medlemsstatens område, indtil resultatet af efterprøvelsen foreligger. Den kompetente domstol eller det andet kompetente judicielle organ </w:t>
            </w:r>
            <w:r w:rsidRPr="00855F2D">
              <w:rPr>
                <w:b/>
                <w:bCs/>
                <w:i/>
                <w:iCs/>
              </w:rPr>
              <w:t>har</w:t>
            </w:r>
            <w:r w:rsidRPr="00855F2D">
              <w:t xml:space="preserve"> i henhold til national ret beføjelse til at afgøre dette spørgsmål på eget initiativ.</w:t>
            </w:r>
          </w:p>
        </w:tc>
      </w:tr>
    </w:tbl>
    <w:p w:rsidR="004F4862" w:rsidRPr="00855F2D" w:rsidRDefault="003D79F0" w:rsidP="004F4862">
      <w:pPr>
        <w:pStyle w:val="AmOrLang"/>
      </w:pPr>
      <w:r w:rsidRPr="00855F2D">
        <w:t xml:space="preserve">Or. </w:t>
      </w:r>
      <w:r w:rsidRPr="00855F2D">
        <w:rPr>
          <w:rStyle w:val="HideTWBExt"/>
          <w:noProof w:val="0"/>
        </w:rPr>
        <w:t>&lt;</w:t>
      </w:r>
      <w:r w:rsidRPr="00855F2D">
        <w:rPr>
          <w:rStyle w:val="HideTWBExt"/>
          <w:noProof w:val="0"/>
        </w:rPr>
        <w: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102</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54 – stk. 5 – litra a</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7A2C90">
            <w:pPr>
              <w:pStyle w:val="Normal6a"/>
            </w:pPr>
            <w:r w:rsidRPr="00855F2D">
              <w:rPr>
                <w:b/>
                <w:bCs/>
                <w:i/>
                <w:iCs/>
              </w:rPr>
              <w:t>(a)</w:t>
            </w:r>
            <w:r w:rsidRPr="00855F2D">
              <w:tab/>
            </w:r>
            <w:r w:rsidRPr="00855F2D">
              <w:t xml:space="preserve">ansøgeren </w:t>
            </w:r>
            <w:r w:rsidRPr="00855F2D">
              <w:rPr>
                <w:b/>
                <w:bCs/>
                <w:i/>
                <w:iCs/>
              </w:rPr>
              <w:t>har</w:t>
            </w:r>
            <w:r w:rsidRPr="00855F2D">
              <w:rPr>
                <w:b/>
                <w:bCs/>
              </w:rPr>
              <w:t xml:space="preserve"> </w:t>
            </w:r>
            <w:r w:rsidRPr="00855F2D">
              <w:t xml:space="preserve">en frist på mindst 5 </w:t>
            </w:r>
            <w:r w:rsidRPr="00855F2D">
              <w:rPr>
                <w:b/>
                <w:bCs/>
                <w:i/>
                <w:iCs/>
              </w:rPr>
              <w:t>dage</w:t>
            </w:r>
            <w:r w:rsidRPr="00855F2D">
              <w:t xml:space="preserve"> fra den dato, hvor afgørelsen meddeles vedkommende, til at anmode om tilladelse til at forblive på medlemsstatens område, indtil resultatet af efterprøvelsen foreligger</w:t>
            </w:r>
          </w:p>
        </w:tc>
        <w:tc>
          <w:tcPr>
            <w:tcW w:w="4876" w:type="dxa"/>
          </w:tcPr>
          <w:p w:rsidR="00FD06F8" w:rsidRPr="00855F2D" w:rsidRDefault="003D79F0" w:rsidP="00CC3BC3">
            <w:pPr>
              <w:pStyle w:val="Normal6a"/>
            </w:pPr>
            <w:r w:rsidRPr="00855F2D">
              <w:rPr>
                <w:b/>
                <w:bCs/>
                <w:i/>
                <w:iCs/>
              </w:rPr>
              <w:t>a)</w:t>
            </w:r>
            <w:r w:rsidRPr="00855F2D">
              <w:tab/>
            </w:r>
            <w:r w:rsidRPr="00855F2D">
              <w:rPr>
                <w:b/>
                <w:bCs/>
                <w:i/>
                <w:iCs/>
              </w:rPr>
              <w:t>hvis afgørelsen er truffet i en grænseproced</w:t>
            </w:r>
            <w:r w:rsidRPr="00855F2D">
              <w:rPr>
                <w:b/>
                <w:bCs/>
                <w:i/>
                <w:iCs/>
              </w:rPr>
              <w:t xml:space="preserve">ure, har </w:t>
            </w:r>
            <w:r w:rsidRPr="00855F2D">
              <w:t xml:space="preserve">ansøgeren en frist på mindst 5 </w:t>
            </w:r>
            <w:r w:rsidRPr="00855F2D">
              <w:rPr>
                <w:b/>
                <w:bCs/>
                <w:i/>
                <w:iCs/>
              </w:rPr>
              <w:t>arbejdsdage</w:t>
            </w:r>
            <w:r w:rsidRPr="00855F2D">
              <w:t xml:space="preserve"> fra den dato, hvor afgørelsen meddeles vedkommende, til at anmode om tilladelse til at forblive på medlemsstatens område, indtil resultatet af efterprøvelsen foreligger</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lastRenderedPageBreak/>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103</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54 – stk. 5 – litra c</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(c)</w:t>
            </w:r>
            <w:r w:rsidRPr="00855F2D">
              <w:tab/>
              <w:t xml:space="preserve">ansøgeren skal </w:t>
            </w:r>
            <w:r w:rsidRPr="00855F2D">
              <w:rPr>
                <w:b/>
                <w:bCs/>
                <w:i/>
                <w:iCs/>
              </w:rPr>
              <w:t>efter anmodning</w:t>
            </w:r>
            <w:r w:rsidRPr="00855F2D">
              <w:rPr>
                <w:b/>
                <w:bCs/>
              </w:rPr>
              <w:t xml:space="preserve"> </w:t>
            </w:r>
            <w:r w:rsidRPr="00855F2D">
              <w:t>have gratis juridisk bistand og repræsentation i overensstemmelse med artikel 15, stk. 4 og 5</w:t>
            </w:r>
          </w:p>
        </w:tc>
        <w:tc>
          <w:tcPr>
            <w:tcW w:w="4876" w:type="dxa"/>
          </w:tcPr>
          <w:p w:rsidR="00FD06F8" w:rsidRPr="00855F2D" w:rsidRDefault="003D79F0" w:rsidP="00AE059B">
            <w:pPr>
              <w:pStyle w:val="Normal6a"/>
              <w:rPr>
                <w:szCs w:val="24"/>
              </w:rPr>
            </w:pPr>
            <w:r w:rsidRPr="00855F2D">
              <w:rPr>
                <w:b/>
                <w:bCs/>
                <w:i/>
                <w:iCs/>
              </w:rPr>
              <w:t>c)</w:t>
            </w:r>
            <w:r w:rsidRPr="00855F2D">
              <w:tab/>
              <w:t>ansøgeren skal have gratis juridisk bistand og repræsentation i overensstemmelse med artikel 15, stk. 4 og 5</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104</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54 – stk. 5 – litra d a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32233E">
            <w:pPr>
              <w:pStyle w:val="Normal6a"/>
              <w:rPr>
                <w:szCs w:val="24"/>
              </w:rPr>
            </w:pPr>
            <w:r w:rsidRPr="00855F2D">
              <w:rPr>
                <w:b/>
                <w:i/>
              </w:rPr>
              <w:t>da)</w:t>
            </w:r>
            <w:r w:rsidRPr="00855F2D">
              <w:tab/>
            </w:r>
            <w:r w:rsidRPr="00855F2D">
              <w:rPr>
                <w:b/>
                <w:bCs/>
                <w:i/>
                <w:iCs/>
              </w:rPr>
              <w:t xml:space="preserve">ansøgeren oplyses behørigt og </w:t>
            </w:r>
            <w:r w:rsidRPr="00855F2D">
              <w:rPr>
                <w:b/>
                <w:bCs/>
                <w:i/>
                <w:iCs/>
              </w:rPr>
              <w:t>rettidigt om sine rettigheder i henhold til dette stykke.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pPr>
        <w:rPr>
          <w:rStyle w:val="HideTWBExt"/>
          <w:rFonts w:eastAsiaTheme="majorEastAsia"/>
          <w:noProof w:val="0"/>
        </w:rPr>
      </w:pPr>
      <w:r w:rsidRPr="00855F2D">
        <w:rPr>
          <w:rStyle w:val="HideTWBExt"/>
          <w:noProof w:val="0"/>
        </w:rPr>
        <w:t>&lt;/Amend&gt;</w:t>
      </w:r>
    </w:p>
    <w:p w:rsidR="005F0B6F" w:rsidRPr="00855F2D" w:rsidRDefault="003D79F0" w:rsidP="005F0B6F">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105</w:t>
      </w:r>
      <w:r w:rsidRPr="00855F2D">
        <w:rPr>
          <w:rStyle w:val="HideTWBExt"/>
          <w:b w:val="0"/>
          <w:noProof w:val="0"/>
        </w:rPr>
        <w:t>&lt;/NumAm&gt;</w:t>
      </w:r>
    </w:p>
    <w:p w:rsidR="005F0B6F" w:rsidRPr="00855F2D" w:rsidRDefault="003D79F0" w:rsidP="005F0B6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5F0B6F" w:rsidRPr="00855F2D" w:rsidRDefault="005F0B6F" w:rsidP="005F0B6F">
      <w:pPr>
        <w:pStyle w:val="NormalBold"/>
      </w:pPr>
    </w:p>
    <w:p w:rsidR="005F0B6F" w:rsidRPr="00855F2D" w:rsidRDefault="003D79F0" w:rsidP="005F0B6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5F0B6F" w:rsidRPr="00855F2D" w:rsidRDefault="003D79F0" w:rsidP="005F0B6F">
      <w:pPr>
        <w:pStyle w:val="NormalBold"/>
        <w:keepNext/>
      </w:pPr>
      <w:r w:rsidRPr="00855F2D">
        <w:rPr>
          <w:rStyle w:val="HideTWBExt"/>
          <w:b w:val="0"/>
          <w:noProof w:val="0"/>
        </w:rPr>
        <w:t>&lt;Article&gt;</w:t>
      </w:r>
      <w:r w:rsidRPr="00855F2D">
        <w:t xml:space="preserve">Artikel 54 – stk. 6 </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5F0B6F" w:rsidRPr="00855F2D" w:rsidRDefault="005F0B6F" w:rsidP="00376772">
            <w:pPr>
              <w:keepNext/>
            </w:pPr>
          </w:p>
        </w:tc>
      </w:tr>
      <w:tr w:rsidR="00657BC3" w:rsidRPr="00855F2D" w:rsidTr="00376772">
        <w:trPr>
          <w:jc w:val="center"/>
        </w:trPr>
        <w:tc>
          <w:tcPr>
            <w:tcW w:w="4876" w:type="dxa"/>
          </w:tcPr>
          <w:p w:rsidR="005F0B6F" w:rsidRPr="00855F2D" w:rsidRDefault="003D79F0" w:rsidP="00376772">
            <w:pPr>
              <w:pStyle w:val="AmColumnHeading"/>
              <w:keepNext/>
            </w:pPr>
            <w:r w:rsidRPr="00855F2D">
              <w:t>Kommissionens forslag</w:t>
            </w:r>
          </w:p>
        </w:tc>
        <w:tc>
          <w:tcPr>
            <w:tcW w:w="4876" w:type="dxa"/>
          </w:tcPr>
          <w:p w:rsidR="005F0B6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5F0B6F" w:rsidRPr="00855F2D" w:rsidRDefault="003D79F0" w:rsidP="00376772">
            <w:pPr>
              <w:pStyle w:val="Normal6a"/>
            </w:pPr>
            <w:r w:rsidRPr="00855F2D">
              <w:t>6.</w:t>
            </w:r>
            <w:r w:rsidRPr="00855F2D">
              <w:tab/>
              <w:t xml:space="preserve">Uanset stk. </w:t>
            </w:r>
            <w:r w:rsidRPr="00855F2D">
              <w:rPr>
                <w:b/>
                <w:bCs/>
                <w:i/>
                <w:iCs/>
              </w:rPr>
              <w:t>6</w:t>
            </w:r>
            <w:r w:rsidRPr="00855F2D">
              <w:t xml:space="preserve">, litra d), kan medlemsstaterne, uden at det berører princippet om non-refoulement, i deres nationale lovgivning fastsætte, at en ansøger, der indgiver en fornyet ansøgning, ikke har ret </w:t>
            </w:r>
            <w:r w:rsidRPr="00855F2D">
              <w:t xml:space="preserve">til at forblive på det pågældende område, hvis ansøgningen er indgivet blot for at forsinke eller forhindre fuldbyrdelsen af en afgørelse om tilbagesendelse, som ville føre til, at ansøgeren umiddelbart ville blive sendt ud </w:t>
            </w:r>
            <w:r w:rsidRPr="00855F2D">
              <w:lastRenderedPageBreak/>
              <w:t xml:space="preserve">af medlemsstaten i de tilfælde, </w:t>
            </w:r>
            <w:r w:rsidRPr="00855F2D">
              <w:t>hvor det umiddelbart er klart for domstolen, at der ikke er fremlagt nye elementer i overensstemmelse med artikel 42, stk. 4.</w:t>
            </w:r>
          </w:p>
        </w:tc>
        <w:tc>
          <w:tcPr>
            <w:tcW w:w="4876" w:type="dxa"/>
          </w:tcPr>
          <w:p w:rsidR="005F0B6F" w:rsidRPr="00855F2D" w:rsidRDefault="003D79F0" w:rsidP="00376772">
            <w:pPr>
              <w:pStyle w:val="Normal6a"/>
              <w:rPr>
                <w:szCs w:val="24"/>
              </w:rPr>
            </w:pPr>
            <w:r w:rsidRPr="00855F2D">
              <w:lastRenderedPageBreak/>
              <w:t>6.</w:t>
            </w:r>
            <w:r w:rsidRPr="00855F2D">
              <w:tab/>
              <w:t xml:space="preserve">Uanset stk. </w:t>
            </w:r>
            <w:r w:rsidRPr="00855F2D">
              <w:rPr>
                <w:b/>
                <w:bCs/>
                <w:i/>
                <w:iCs/>
              </w:rPr>
              <w:t>5</w:t>
            </w:r>
            <w:r w:rsidRPr="00855F2D">
              <w:t>, litra d), kan medlemsstaterne, uden at det berører princippet om non-refoulement, i deres nationale lovgivning f</w:t>
            </w:r>
            <w:r w:rsidRPr="00855F2D">
              <w:t>astsætte, at en ansøger, der indgiver en fornyet ansøgning, ikke har ret til at forblive på det pågældende område, hvis ansøgningen er indgivet blot for at forsinke eller forhindre fuldbyrdelsen af en afgørelse om tilbagesendelse, som ville føre til, at an</w:t>
            </w:r>
            <w:r w:rsidRPr="00855F2D">
              <w:t xml:space="preserve">søgeren umiddelbart ville blive sendt ud </w:t>
            </w:r>
            <w:r w:rsidRPr="00855F2D">
              <w:lastRenderedPageBreak/>
              <w:t>af medlemsstaten i de tilfælde, hvor det umiddelbart er klart for domstolen, at der ikke er fremlagt nye elementer i overensstemmelse med artikel 42, stk. 4.</w:t>
            </w:r>
          </w:p>
        </w:tc>
      </w:tr>
    </w:tbl>
    <w:p w:rsidR="005F0B6F" w:rsidRPr="00855F2D" w:rsidRDefault="003D79F0" w:rsidP="005F0B6F">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5F0B6F" w:rsidRPr="00855F2D" w:rsidRDefault="003D79F0" w:rsidP="005F0B6F">
      <w:pPr>
        <w:rPr>
          <w:rStyle w:val="HideTWBExt"/>
          <w:rFonts w:eastAsiaTheme="majorEastAsia"/>
          <w:noProof w:val="0"/>
        </w:rPr>
      </w:pPr>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w:t>
      </w:r>
      <w:r w:rsidRPr="00855F2D">
        <w:t>forslag</w:t>
      </w:r>
      <w:r w:rsidRPr="00855F2D">
        <w:tab/>
      </w:r>
      <w:r w:rsidRPr="00855F2D">
        <w:tab/>
      </w:r>
      <w:r w:rsidRPr="00855F2D">
        <w:rPr>
          <w:rStyle w:val="HideTWBExt"/>
          <w:b w:val="0"/>
          <w:noProof w:val="0"/>
        </w:rPr>
        <w:t>&lt;NumAm&gt;</w:t>
      </w:r>
      <w:r w:rsidRPr="00855F2D">
        <w:t>106</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57 a – overskrift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7A2C90">
            <w:pPr>
              <w:pStyle w:val="Normal6a"/>
            </w:pPr>
          </w:p>
        </w:tc>
        <w:tc>
          <w:tcPr>
            <w:tcW w:w="4876" w:type="dxa"/>
          </w:tcPr>
          <w:p w:rsidR="00FD06F8" w:rsidRPr="00855F2D" w:rsidRDefault="003D79F0" w:rsidP="00CC3BC3">
            <w:pPr>
              <w:pStyle w:val="Normal6a"/>
              <w:rPr>
                <w:szCs w:val="24"/>
              </w:rPr>
            </w:pPr>
            <w:r w:rsidRPr="00855F2D">
              <w:rPr>
                <w:b/>
                <w:i/>
              </w:rPr>
              <w:t>EU-agenturernes rolle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pPr>
        <w:rPr>
          <w:rStyle w:val="HideTWBExt"/>
          <w:rFonts w:eastAsiaTheme="majorEastAsia"/>
          <w:noProof w:val="0"/>
        </w:rPr>
      </w:pPr>
      <w:r w:rsidRPr="00855F2D">
        <w:rPr>
          <w:rStyle w:val="HideTWBExt"/>
          <w:noProof w:val="0"/>
        </w:rPr>
        <w:t>&lt;/Amend&gt;</w:t>
      </w:r>
    </w:p>
    <w:p w:rsidR="001D16DD" w:rsidRPr="00855F2D" w:rsidRDefault="003D79F0" w:rsidP="001D16DD">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107</w:t>
      </w:r>
      <w:r w:rsidRPr="00855F2D">
        <w:rPr>
          <w:rStyle w:val="HideTWBExt"/>
          <w:b w:val="0"/>
          <w:noProof w:val="0"/>
        </w:rPr>
        <w:t>&lt;/NumAm&gt;</w:t>
      </w:r>
    </w:p>
    <w:p w:rsidR="00BA16BC" w:rsidRPr="00855F2D" w:rsidRDefault="003D79F0" w:rsidP="00BA16BC">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BA16BC" w:rsidRPr="00855F2D" w:rsidRDefault="00BA16BC" w:rsidP="00BA16BC">
      <w:pPr>
        <w:pStyle w:val="NormalBold"/>
      </w:pPr>
    </w:p>
    <w:p w:rsidR="00BA16BC" w:rsidRPr="00855F2D" w:rsidRDefault="003D79F0" w:rsidP="00BA16BC">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BA16BC" w:rsidRPr="00855F2D" w:rsidRDefault="003D79F0" w:rsidP="00BA16BC">
      <w:pPr>
        <w:pStyle w:val="NormalBold"/>
        <w:keepNext/>
      </w:pPr>
      <w:r w:rsidRPr="00855F2D">
        <w:rPr>
          <w:rStyle w:val="HideTWBExt"/>
          <w:b w:val="0"/>
          <w:noProof w:val="0"/>
        </w:rPr>
        <w:t>&lt;Article&gt;</w:t>
      </w:r>
      <w:r w:rsidRPr="00855F2D">
        <w:t>Artikel 57 a – stk.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BA16BC" w:rsidRPr="00855F2D" w:rsidRDefault="00BA16BC" w:rsidP="00376772">
            <w:pPr>
              <w:keepNext/>
            </w:pPr>
          </w:p>
        </w:tc>
      </w:tr>
      <w:tr w:rsidR="00657BC3" w:rsidRPr="00855F2D" w:rsidTr="00376772">
        <w:trPr>
          <w:jc w:val="center"/>
        </w:trPr>
        <w:tc>
          <w:tcPr>
            <w:tcW w:w="4876" w:type="dxa"/>
          </w:tcPr>
          <w:p w:rsidR="00BA16BC" w:rsidRPr="00855F2D" w:rsidRDefault="003D79F0" w:rsidP="00376772">
            <w:pPr>
              <w:pStyle w:val="AmColumnHeading"/>
              <w:keepNext/>
            </w:pPr>
            <w:r w:rsidRPr="00855F2D">
              <w:t>Kommissionens forslag</w:t>
            </w:r>
          </w:p>
        </w:tc>
        <w:tc>
          <w:tcPr>
            <w:tcW w:w="4876" w:type="dxa"/>
          </w:tcPr>
          <w:p w:rsidR="00BA16BC"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BA16BC" w:rsidRPr="00855F2D" w:rsidRDefault="00BA16BC" w:rsidP="00376772">
            <w:pPr>
              <w:pStyle w:val="Normal6a"/>
            </w:pPr>
          </w:p>
        </w:tc>
        <w:tc>
          <w:tcPr>
            <w:tcW w:w="4876" w:type="dxa"/>
          </w:tcPr>
          <w:p w:rsidR="00BA16BC" w:rsidRPr="00855F2D" w:rsidRDefault="003D79F0" w:rsidP="002C6FB0">
            <w:pPr>
              <w:pStyle w:val="Normal6a"/>
              <w:rPr>
                <w:b/>
                <w:i/>
                <w:szCs w:val="24"/>
              </w:rPr>
            </w:pPr>
            <w:r w:rsidRPr="00855F2D">
              <w:rPr>
                <w:b/>
                <w:i/>
              </w:rPr>
              <w:t>1.</w:t>
            </w:r>
            <w:r w:rsidRPr="00855F2D">
              <w:rPr>
                <w:b/>
                <w:i/>
              </w:rPr>
              <w:tab/>
              <w:t xml:space="preserve">EU-agenturerne inden for </w:t>
            </w:r>
            <w:r w:rsidRPr="00855F2D">
              <w:rPr>
                <w:b/>
                <w:i/>
              </w:rPr>
              <w:t>asylforvaltning og migrationsstyring yder, inden for rammerne af deres respektive mandat, støtte til medlemsstaterne og Kommissionen med henblik på at sikre en korrekt gennemførelse og anvendelse af denne forordning, navnlig den fremskyndede behandlingspro</w:t>
            </w:r>
            <w:r w:rsidRPr="00855F2D">
              <w:rPr>
                <w:b/>
                <w:i/>
              </w:rPr>
              <w:t>cedure i artikel 40, grænseproceduren for behandling af ansøgninger om international beskyttelse i henhold til artikel 41 og grænseproceduren for tilbagesendelse i artikel 41a.</w:t>
            </w:r>
          </w:p>
        </w:tc>
      </w:tr>
    </w:tbl>
    <w:p w:rsidR="00BA16BC" w:rsidRPr="00855F2D" w:rsidRDefault="003D79F0" w:rsidP="00BA16BC">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BA16BC" w:rsidRPr="00855F2D" w:rsidRDefault="003D79F0" w:rsidP="00BA16BC">
      <w:r w:rsidRPr="00855F2D">
        <w:rPr>
          <w:rStyle w:val="HideTWBExt"/>
          <w:noProof w:val="0"/>
        </w:rPr>
        <w:t>&lt;/Amend&gt;</w:t>
      </w:r>
    </w:p>
    <w:p w:rsidR="00506867" w:rsidRPr="00855F2D" w:rsidRDefault="003D79F0" w:rsidP="00506867">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108</w:t>
      </w:r>
      <w:r w:rsidRPr="00855F2D">
        <w:rPr>
          <w:rStyle w:val="HideTWBExt"/>
          <w:b w:val="0"/>
          <w:noProof w:val="0"/>
        </w:rPr>
        <w:t>&lt;/NumAm&gt;</w:t>
      </w:r>
    </w:p>
    <w:p w:rsidR="00BA16BC" w:rsidRPr="00855F2D" w:rsidRDefault="003D79F0" w:rsidP="00BA16BC">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BA16BC" w:rsidRPr="00855F2D" w:rsidRDefault="00BA16BC" w:rsidP="00BA16BC">
      <w:pPr>
        <w:pStyle w:val="NormalBold"/>
      </w:pPr>
    </w:p>
    <w:p w:rsidR="00BA16BC" w:rsidRPr="00855F2D" w:rsidRDefault="003D79F0" w:rsidP="00BA16BC">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BA16BC" w:rsidRPr="00855F2D" w:rsidRDefault="003D79F0" w:rsidP="00BA16BC">
      <w:pPr>
        <w:pStyle w:val="NormalBold"/>
        <w:keepNext/>
      </w:pPr>
      <w:r w:rsidRPr="00855F2D">
        <w:rPr>
          <w:rStyle w:val="HideTWBExt"/>
          <w:b w:val="0"/>
          <w:noProof w:val="0"/>
        </w:rPr>
        <w:lastRenderedPageBreak/>
        <w:t>&lt;Article&gt;</w:t>
      </w:r>
      <w:r w:rsidRPr="00855F2D">
        <w:t>Artikel 57 a – stk. 2 – afsnit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BA16BC" w:rsidRPr="00855F2D" w:rsidRDefault="00BA16BC" w:rsidP="00376772">
            <w:pPr>
              <w:keepNext/>
            </w:pPr>
          </w:p>
        </w:tc>
      </w:tr>
      <w:tr w:rsidR="00657BC3" w:rsidRPr="00855F2D" w:rsidTr="00376772">
        <w:trPr>
          <w:jc w:val="center"/>
        </w:trPr>
        <w:tc>
          <w:tcPr>
            <w:tcW w:w="4876" w:type="dxa"/>
          </w:tcPr>
          <w:p w:rsidR="00BA16BC" w:rsidRPr="00855F2D" w:rsidRDefault="003D79F0" w:rsidP="00376772">
            <w:pPr>
              <w:pStyle w:val="AmColumnHeading"/>
              <w:keepNext/>
            </w:pPr>
            <w:r w:rsidRPr="00855F2D">
              <w:t>Kommissionens forslag</w:t>
            </w:r>
          </w:p>
        </w:tc>
        <w:tc>
          <w:tcPr>
            <w:tcW w:w="4876" w:type="dxa"/>
          </w:tcPr>
          <w:p w:rsidR="00BA16BC"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BA16BC" w:rsidRPr="00855F2D" w:rsidRDefault="00BA16BC" w:rsidP="00376772">
            <w:pPr>
              <w:pStyle w:val="Normal6a"/>
            </w:pPr>
          </w:p>
        </w:tc>
        <w:tc>
          <w:tcPr>
            <w:tcW w:w="4876" w:type="dxa"/>
          </w:tcPr>
          <w:p w:rsidR="00BA16BC" w:rsidRPr="00855F2D" w:rsidRDefault="003D79F0" w:rsidP="002C6FB0">
            <w:pPr>
              <w:pStyle w:val="Normal6a"/>
              <w:rPr>
                <w:b/>
                <w:i/>
              </w:rPr>
            </w:pPr>
            <w:r w:rsidRPr="00855F2D">
              <w:rPr>
                <w:b/>
                <w:i/>
              </w:rPr>
              <w:t>2.</w:t>
            </w:r>
            <w:r w:rsidRPr="00855F2D">
              <w:rPr>
                <w:b/>
                <w:i/>
              </w:rPr>
              <w:tab/>
              <w:t xml:space="preserve">Den Europæiske Unions Asylagentur foreslår, jf. artikel 16, </w:t>
            </w:r>
            <w:r w:rsidRPr="00855F2D">
              <w:rPr>
                <w:b/>
                <w:i/>
              </w:rPr>
              <w:t>stk. 1, litra d), i forordning (EU) 2021/2303, på eget initiativ operationel og teknisk bistand til en medlemsstat i forbindelse med gennemførelsen af denne forordning. Det Europæiske Agentur for Grænse- og Kystbevogtning foreslår, jf. artikel 48 i forordn</w:t>
            </w:r>
            <w:r w:rsidRPr="00855F2D">
              <w:rPr>
                <w:b/>
                <w:i/>
              </w:rPr>
              <w:t>ing (EU) 2019/1896, på eget initiativ operationel og teknisk bistand til en medlemsstat i forbindelse med gennemførelsen af denne forordning. Den Europæiske Unions Agentur for Grundlæggende Rettigheder foreslår, jf. artikel 4 i forordning (EF) nr. 168/2007</w:t>
            </w:r>
            <w:r w:rsidRPr="00855F2D">
              <w:rPr>
                <w:b/>
                <w:i/>
              </w:rPr>
              <w:t>, på eget initiativ operationel og teknisk bistand til en medlemsstat i forbindelse med gennemførelsen af denne forordning.</w:t>
            </w:r>
          </w:p>
        </w:tc>
      </w:tr>
    </w:tbl>
    <w:p w:rsidR="00274C90" w:rsidRPr="00855F2D" w:rsidRDefault="003D79F0" w:rsidP="00BA16BC">
      <w:pPr>
        <w:pStyle w:val="AmOrLang"/>
      </w:pPr>
      <w:r w:rsidRPr="00855F2D">
        <w:t xml:space="preserve">Or.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9274C8" w:rsidRPr="00855F2D" w:rsidRDefault="003D79F0" w:rsidP="009274C8">
      <w:r w:rsidRPr="00855F2D">
        <w:rPr>
          <w:rStyle w:val="HideTWBExt"/>
          <w:noProof w:val="0"/>
        </w:rPr>
        <w:t>&lt;/Amend&gt;</w:t>
      </w:r>
    </w:p>
    <w:p w:rsidR="00274C90" w:rsidRPr="00855F2D" w:rsidRDefault="003D79F0" w:rsidP="00274C90">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109</w:t>
      </w:r>
      <w:r w:rsidRPr="00855F2D">
        <w:rPr>
          <w:rStyle w:val="HideTWBExt"/>
          <w:b w:val="0"/>
          <w:noProof w:val="0"/>
        </w:rPr>
        <w:t>&lt;/NumAm&gt;</w:t>
      </w:r>
    </w:p>
    <w:p w:rsidR="00274C90" w:rsidRPr="00855F2D" w:rsidRDefault="003D79F0" w:rsidP="00274C90">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274C90" w:rsidRPr="00855F2D" w:rsidRDefault="00274C90" w:rsidP="00274C90">
      <w:pPr>
        <w:pStyle w:val="NormalBold"/>
      </w:pPr>
    </w:p>
    <w:p w:rsidR="00274C90" w:rsidRPr="00855F2D" w:rsidRDefault="003D79F0" w:rsidP="00274C90">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274C90" w:rsidRPr="00855F2D" w:rsidRDefault="003D79F0" w:rsidP="00274C90">
      <w:pPr>
        <w:pStyle w:val="NormalBold"/>
        <w:keepNext/>
      </w:pPr>
      <w:r w:rsidRPr="00855F2D">
        <w:rPr>
          <w:rStyle w:val="HideTWBExt"/>
          <w:b w:val="0"/>
          <w:noProof w:val="0"/>
        </w:rPr>
        <w:t>&lt;Article&gt;</w:t>
      </w:r>
      <w:r w:rsidRPr="00855F2D">
        <w:t>Artikel 57 a – stk. 2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274C90" w:rsidRPr="00855F2D" w:rsidRDefault="00274C90" w:rsidP="00C6139B">
            <w:pPr>
              <w:keepNext/>
            </w:pPr>
          </w:p>
        </w:tc>
      </w:tr>
      <w:tr w:rsidR="00657BC3" w:rsidRPr="00855F2D" w:rsidTr="00C6139B">
        <w:trPr>
          <w:jc w:val="center"/>
        </w:trPr>
        <w:tc>
          <w:tcPr>
            <w:tcW w:w="4876" w:type="dxa"/>
          </w:tcPr>
          <w:p w:rsidR="00274C90" w:rsidRPr="00855F2D" w:rsidRDefault="003D79F0" w:rsidP="00C6139B">
            <w:pPr>
              <w:pStyle w:val="AmColumnHeading"/>
              <w:keepNext/>
            </w:pPr>
            <w:r w:rsidRPr="00855F2D">
              <w:t>Kommissionens forslag</w:t>
            </w:r>
          </w:p>
        </w:tc>
        <w:tc>
          <w:tcPr>
            <w:tcW w:w="4876" w:type="dxa"/>
          </w:tcPr>
          <w:p w:rsidR="00274C90"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274C90" w:rsidRPr="00855F2D" w:rsidRDefault="00274C90" w:rsidP="00C6139B">
            <w:pPr>
              <w:pStyle w:val="Normal6a"/>
            </w:pPr>
          </w:p>
        </w:tc>
        <w:tc>
          <w:tcPr>
            <w:tcW w:w="4876" w:type="dxa"/>
          </w:tcPr>
          <w:p w:rsidR="00274C90" w:rsidRPr="00855F2D" w:rsidRDefault="003D79F0" w:rsidP="002C6FB0">
            <w:pPr>
              <w:pStyle w:val="Normal6a"/>
              <w:rPr>
                <w:b/>
                <w:i/>
                <w:szCs w:val="24"/>
              </w:rPr>
            </w:pPr>
            <w:r w:rsidRPr="00855F2D">
              <w:rPr>
                <w:b/>
                <w:i/>
              </w:rPr>
              <w:t>Hvis en medlemsstat ikke er enig i et forslag om operationel og teknisk bistand fra Den Europæiske Unions Asylagentur elle</w:t>
            </w:r>
            <w:r w:rsidRPr="00855F2D">
              <w:rPr>
                <w:b/>
                <w:i/>
              </w:rPr>
              <w:t>r fra Det Europæiske Agentur for Grænse- og Kystbevogtning, som omhandlet i første afsnit, redegør den rettidigt for årsagerne til sin afvisning af forslaget.</w:t>
            </w:r>
          </w:p>
        </w:tc>
      </w:tr>
    </w:tbl>
    <w:p w:rsidR="00274C90" w:rsidRPr="00855F2D" w:rsidRDefault="003D79F0" w:rsidP="00274C90">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274C90" w:rsidRPr="00855F2D" w:rsidRDefault="003D79F0" w:rsidP="00274C90">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110</w:t>
      </w:r>
      <w:r w:rsidRPr="00855F2D">
        <w:rPr>
          <w:rStyle w:val="HideTWBExt"/>
          <w:b w:val="0"/>
          <w:noProof w:val="0"/>
        </w:rPr>
        <w:t>&lt;/NumAm&gt;</w:t>
      </w:r>
    </w:p>
    <w:p w:rsidR="00BA16BC" w:rsidRPr="00855F2D" w:rsidRDefault="003D79F0" w:rsidP="00BA16BC">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BA16BC" w:rsidRPr="00855F2D" w:rsidRDefault="00BA16BC" w:rsidP="00BA16BC">
      <w:pPr>
        <w:pStyle w:val="NormalBold"/>
      </w:pPr>
    </w:p>
    <w:p w:rsidR="00BA16BC" w:rsidRPr="00855F2D" w:rsidRDefault="003D79F0" w:rsidP="00BA16BC">
      <w:pPr>
        <w:pStyle w:val="NormalBold"/>
      </w:pPr>
      <w:r w:rsidRPr="00855F2D">
        <w:rPr>
          <w:rStyle w:val="HideTWBExt"/>
          <w:b w:val="0"/>
          <w:noProof w:val="0"/>
        </w:rPr>
        <w:lastRenderedPageBreak/>
        <w:t>&lt;DocAmend&gt;</w:t>
      </w:r>
      <w:r w:rsidRPr="00855F2D">
        <w:t>Forslag til forordning</w:t>
      </w:r>
      <w:r w:rsidRPr="00855F2D">
        <w:rPr>
          <w:rStyle w:val="HideTWBExt"/>
          <w:b w:val="0"/>
          <w:noProof w:val="0"/>
        </w:rPr>
        <w:t>&lt;/DocAmend&gt;</w:t>
      </w:r>
    </w:p>
    <w:p w:rsidR="00BA16BC" w:rsidRPr="00855F2D" w:rsidRDefault="003D79F0" w:rsidP="00BA16BC">
      <w:pPr>
        <w:pStyle w:val="NormalBold"/>
        <w:keepNext/>
      </w:pPr>
      <w:r w:rsidRPr="00855F2D">
        <w:rPr>
          <w:rStyle w:val="HideTWBExt"/>
          <w:b w:val="0"/>
          <w:noProof w:val="0"/>
        </w:rPr>
        <w:t>&lt;Article&gt;</w:t>
      </w:r>
      <w:r w:rsidRPr="00855F2D">
        <w:t>Artikel 57 a – stk. 3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BA16BC" w:rsidRPr="00855F2D" w:rsidRDefault="00BA16BC" w:rsidP="00376772">
            <w:pPr>
              <w:keepNext/>
            </w:pPr>
          </w:p>
        </w:tc>
      </w:tr>
      <w:tr w:rsidR="00657BC3" w:rsidRPr="00855F2D" w:rsidTr="00376772">
        <w:trPr>
          <w:jc w:val="center"/>
        </w:trPr>
        <w:tc>
          <w:tcPr>
            <w:tcW w:w="4876" w:type="dxa"/>
          </w:tcPr>
          <w:p w:rsidR="00BA16BC" w:rsidRPr="00855F2D" w:rsidRDefault="003D79F0" w:rsidP="00376772">
            <w:pPr>
              <w:pStyle w:val="AmColumnHeading"/>
              <w:keepNext/>
            </w:pPr>
            <w:r w:rsidRPr="00855F2D">
              <w:t>Kommissionens forslag</w:t>
            </w:r>
          </w:p>
        </w:tc>
        <w:tc>
          <w:tcPr>
            <w:tcW w:w="4876" w:type="dxa"/>
          </w:tcPr>
          <w:p w:rsidR="00BA16BC"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BA16BC" w:rsidRPr="00855F2D" w:rsidRDefault="00BA16BC" w:rsidP="00376772">
            <w:pPr>
              <w:pStyle w:val="Normal6a"/>
            </w:pPr>
          </w:p>
        </w:tc>
        <w:tc>
          <w:tcPr>
            <w:tcW w:w="4876" w:type="dxa"/>
          </w:tcPr>
          <w:p w:rsidR="00BA16BC" w:rsidRPr="00855F2D" w:rsidRDefault="003D79F0" w:rsidP="002C6FB0">
            <w:pPr>
              <w:pStyle w:val="Normal6a"/>
              <w:rPr>
                <w:szCs w:val="24"/>
              </w:rPr>
            </w:pPr>
            <w:r w:rsidRPr="00855F2D">
              <w:rPr>
                <w:b/>
                <w:i/>
              </w:rPr>
              <w:t>3.</w:t>
            </w:r>
            <w:r w:rsidRPr="00855F2D">
              <w:rPr>
                <w:b/>
                <w:i/>
              </w:rPr>
              <w:tab/>
              <w:t xml:space="preserve">Med henblik på denne artikel fastsætter Den Europæiske Unions Asylagentur, Det Europæiske </w:t>
            </w:r>
            <w:r w:rsidRPr="00855F2D">
              <w:rPr>
                <w:b/>
                <w:i/>
              </w:rPr>
              <w:t>Agentur for Grænse- og Kystbevogtning og Den Europæiske Unions Agentur for Grundlæggende Rettigheder i henhold til deres respektive mandat hver især en liste over opgaver inden for deres kompetenceområde med henblik på gennemførelsen af denne forordning. D</w:t>
            </w:r>
            <w:r w:rsidRPr="00855F2D">
              <w:rPr>
                <w:b/>
                <w:i/>
              </w:rPr>
              <w:t>e fremsender denne liste til Kommissionen og medlemsstaterne senest ... [en måned efter datoen for denne forordnings ikrafttræden].</w:t>
            </w:r>
          </w:p>
        </w:tc>
      </w:tr>
    </w:tbl>
    <w:p w:rsidR="00BA16BC" w:rsidRPr="00855F2D" w:rsidRDefault="003D79F0" w:rsidP="00BA16BC">
      <w:pPr>
        <w:pStyle w:val="AmOrLang"/>
      </w:pPr>
      <w:r w:rsidRPr="00855F2D">
        <w:t>Or.</w:t>
      </w:r>
      <w:r w:rsidR="009B3F12" w:rsidRPr="00855F2D">
        <w:t xml:space="preserve">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BA16BC" w:rsidRPr="00855F2D" w:rsidRDefault="003D79F0" w:rsidP="00BA16BC">
      <w:r w:rsidRPr="00855F2D">
        <w:rPr>
          <w:rStyle w:val="HideTWBExt"/>
          <w:noProof w:val="0"/>
        </w:rPr>
        <w:t>&lt;/Amend&gt;</w:t>
      </w:r>
    </w:p>
    <w:p w:rsidR="00BA16BC" w:rsidRPr="00855F2D" w:rsidRDefault="00BA16BC" w:rsidP="00FD06F8">
      <w:pPr>
        <w:rPr>
          <w:rStyle w:val="HideTWBExt"/>
          <w:rFonts w:eastAsiaTheme="majorEastAsia"/>
          <w:noProof w:val="0"/>
        </w:rPr>
      </w:pPr>
    </w:p>
    <w:p w:rsidR="00BA16BC" w:rsidRPr="00855F2D" w:rsidRDefault="00BA16BC" w:rsidP="00FD06F8"/>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111</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w:t>
      </w:r>
      <w:r w:rsidRPr="00855F2D">
        <w:rPr>
          <w:rStyle w:val="HideTWBExt"/>
          <w:b w:val="0"/>
          <w:noProof w:val="0"/>
        </w:rPr>
        <w: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57 c – overskrift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7A2C90">
            <w:pPr>
              <w:pStyle w:val="Normal6a"/>
            </w:pPr>
          </w:p>
        </w:tc>
        <w:tc>
          <w:tcPr>
            <w:tcW w:w="4876" w:type="dxa"/>
          </w:tcPr>
          <w:p w:rsidR="00FD06F8" w:rsidRPr="00855F2D" w:rsidRDefault="003D79F0" w:rsidP="00CC3BC3">
            <w:pPr>
              <w:pStyle w:val="Normal6a"/>
              <w:rPr>
                <w:b/>
                <w:i/>
              </w:rPr>
            </w:pPr>
            <w:r w:rsidRPr="00855F2D">
              <w:rPr>
                <w:b/>
                <w:i/>
              </w:rPr>
              <w:t>Overvågning af overholdelsen af de grundlæggende rettigheder i grænseproceduren</w:t>
            </w:r>
          </w:p>
        </w:tc>
      </w:tr>
    </w:tbl>
    <w:p w:rsidR="004F4862" w:rsidRPr="00855F2D" w:rsidRDefault="003D79F0" w:rsidP="004F4862">
      <w:pPr>
        <w:pStyle w:val="AmOrLang"/>
      </w:pPr>
      <w:r w:rsidRPr="00855F2D">
        <w:t>Or.</w:t>
      </w:r>
      <w:r w:rsidR="009B3F12" w:rsidRPr="00855F2D">
        <w:t xml:space="preserve">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FD06F8" w:rsidRPr="00855F2D" w:rsidRDefault="003D79F0" w:rsidP="00FD06F8">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112</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57 c – stk. 1 – afsnit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8E3AD6">
            <w:pPr>
              <w:pStyle w:val="Normal6a"/>
              <w:rPr>
                <w:b/>
                <w:i/>
              </w:rPr>
            </w:pPr>
            <w:r w:rsidRPr="00855F2D">
              <w:rPr>
                <w:b/>
                <w:i/>
              </w:rPr>
              <w:t>1.</w:t>
            </w:r>
            <w:r w:rsidRPr="00855F2D">
              <w:rPr>
                <w:b/>
                <w:i/>
              </w:rPr>
              <w:tab/>
              <w:t xml:space="preserve">Medlemsstaterne vedtager </w:t>
            </w:r>
            <w:r w:rsidRPr="00855F2D">
              <w:rPr>
                <w:b/>
                <w:i/>
              </w:rPr>
              <w:t xml:space="preserve">relevante bestemmelser for at undersøge </w:t>
            </w:r>
            <w:r w:rsidRPr="00855F2D">
              <w:rPr>
                <w:b/>
                <w:i/>
              </w:rPr>
              <w:lastRenderedPageBreak/>
              <w:t xml:space="preserve">alle påstande om manglende overholdelse af de grundlæggende rettigheder under grænseproceduren for behandling af ansøgninger om international beskyttelse, jf. artikel 41, og grænseproceduren for tilbagesendelse, jf. </w:t>
            </w:r>
            <w:r w:rsidRPr="00855F2D">
              <w:rPr>
                <w:b/>
                <w:i/>
              </w:rPr>
              <w:t>artikel 41a.</w:t>
            </w:r>
          </w:p>
        </w:tc>
      </w:tr>
    </w:tbl>
    <w:p w:rsidR="00274C90" w:rsidRPr="00855F2D" w:rsidRDefault="003D79F0" w:rsidP="004F4862">
      <w:pPr>
        <w:pStyle w:val="AmOrLang"/>
      </w:pPr>
      <w:r w:rsidRPr="00855F2D">
        <w:lastRenderedPageBreak/>
        <w:t>Or.</w:t>
      </w:r>
      <w:r w:rsidR="009B3F12" w:rsidRPr="00855F2D">
        <w:t xml:space="preserve">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9274C8" w:rsidRPr="00855F2D" w:rsidRDefault="003D79F0" w:rsidP="009274C8">
      <w:r w:rsidRPr="00855F2D">
        <w:rPr>
          <w:rStyle w:val="HideTWBExt"/>
          <w:noProof w:val="0"/>
        </w:rPr>
        <w:t>&lt;/Amend&gt;</w:t>
      </w:r>
    </w:p>
    <w:p w:rsidR="00274C90" w:rsidRPr="00855F2D" w:rsidRDefault="003D79F0" w:rsidP="00274C90">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113</w:t>
      </w:r>
      <w:r w:rsidRPr="00855F2D">
        <w:rPr>
          <w:rStyle w:val="HideTWBExt"/>
          <w:b w:val="0"/>
          <w:noProof w:val="0"/>
        </w:rPr>
        <w:t>&lt;/NumAm&gt;</w:t>
      </w:r>
    </w:p>
    <w:p w:rsidR="00274C90" w:rsidRPr="00855F2D" w:rsidRDefault="003D79F0" w:rsidP="00274C90">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274C90" w:rsidRPr="00855F2D" w:rsidRDefault="00274C90" w:rsidP="00274C90">
      <w:pPr>
        <w:pStyle w:val="NormalBold"/>
      </w:pPr>
    </w:p>
    <w:p w:rsidR="00274C90" w:rsidRPr="00855F2D" w:rsidRDefault="003D79F0" w:rsidP="00274C90">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274C90" w:rsidRPr="00855F2D" w:rsidRDefault="003D79F0" w:rsidP="00274C90">
      <w:pPr>
        <w:pStyle w:val="NormalBold"/>
        <w:keepNext/>
      </w:pPr>
      <w:r w:rsidRPr="00855F2D">
        <w:rPr>
          <w:rStyle w:val="HideTWBExt"/>
          <w:b w:val="0"/>
          <w:noProof w:val="0"/>
        </w:rPr>
        <w:t>&lt;Article&gt;</w:t>
      </w:r>
      <w:r w:rsidRPr="00855F2D">
        <w:t xml:space="preserve">Artikel 57 c – stk. 1 – afsnit 2 (nyt) </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274C90" w:rsidRPr="00855F2D" w:rsidRDefault="00274C90" w:rsidP="00C6139B">
            <w:pPr>
              <w:keepNext/>
            </w:pPr>
          </w:p>
        </w:tc>
      </w:tr>
      <w:tr w:rsidR="00657BC3" w:rsidRPr="00855F2D" w:rsidTr="00C6139B">
        <w:trPr>
          <w:jc w:val="center"/>
        </w:trPr>
        <w:tc>
          <w:tcPr>
            <w:tcW w:w="4876" w:type="dxa"/>
          </w:tcPr>
          <w:p w:rsidR="00274C90" w:rsidRPr="00855F2D" w:rsidRDefault="003D79F0" w:rsidP="00C6139B">
            <w:pPr>
              <w:pStyle w:val="AmColumnHeading"/>
              <w:keepNext/>
            </w:pPr>
            <w:r w:rsidRPr="00855F2D">
              <w:t xml:space="preserve">Kommissionens </w:t>
            </w:r>
            <w:r w:rsidRPr="00855F2D">
              <w:t>forslag</w:t>
            </w:r>
          </w:p>
        </w:tc>
        <w:tc>
          <w:tcPr>
            <w:tcW w:w="4876" w:type="dxa"/>
          </w:tcPr>
          <w:p w:rsidR="00274C90"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274C90" w:rsidRPr="00855F2D" w:rsidRDefault="00274C90" w:rsidP="00C6139B">
            <w:pPr>
              <w:pStyle w:val="Normal6a"/>
            </w:pPr>
          </w:p>
        </w:tc>
        <w:tc>
          <w:tcPr>
            <w:tcW w:w="4876" w:type="dxa"/>
          </w:tcPr>
          <w:p w:rsidR="00274C90" w:rsidRPr="00855F2D" w:rsidRDefault="003D79F0" w:rsidP="00C6139B">
            <w:pPr>
              <w:pStyle w:val="Normal6a"/>
              <w:rPr>
                <w:b/>
                <w:i/>
              </w:rPr>
            </w:pPr>
            <w:r w:rsidRPr="00855F2D">
              <w:rPr>
                <w:b/>
                <w:i/>
              </w:rPr>
              <w:t>Medlemsstaterne vedtager bestemmelser i national lovgivning for at sanktionere manglende overholdelse af de grundlæggende rettigheder. Sanktionerne skal være effektive, stå i et rimeligt forhold til overtrædelsen og have afskrække</w:t>
            </w:r>
            <w:r w:rsidRPr="00855F2D">
              <w:rPr>
                <w:b/>
                <w:i/>
              </w:rPr>
              <w:t xml:space="preserve">nde virkning. </w:t>
            </w:r>
          </w:p>
        </w:tc>
      </w:tr>
    </w:tbl>
    <w:p w:rsidR="004F4862" w:rsidRPr="00855F2D" w:rsidRDefault="003D79F0" w:rsidP="004F4862">
      <w:pPr>
        <w:pStyle w:val="AmOrLang"/>
      </w:pPr>
      <w:r w:rsidRPr="00855F2D">
        <w:t>Or.</w:t>
      </w:r>
      <w:r w:rsidR="009B3F12" w:rsidRPr="00855F2D">
        <w:t xml:space="preserve">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pPr>
        <w:rPr>
          <w:rStyle w:val="HideTWBExt"/>
          <w:rFonts w:eastAsiaTheme="majorEastAsia"/>
          <w:noProof w:val="0"/>
        </w:rPr>
      </w:pPr>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114</w:t>
      </w:r>
      <w:r w:rsidRPr="00855F2D">
        <w:rPr>
          <w:rStyle w:val="HideTWBExt"/>
          <w:b w:val="0"/>
          <w:noProof w:val="0"/>
        </w:rPr>
        <w:t>&lt;/NumAm&gt;</w:t>
      </w:r>
    </w:p>
    <w:p w:rsidR="0017298F" w:rsidRPr="00855F2D" w:rsidRDefault="003D79F0" w:rsidP="0017298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17298F" w:rsidRPr="00855F2D" w:rsidRDefault="0017298F" w:rsidP="0017298F">
      <w:pPr>
        <w:pStyle w:val="NormalBold"/>
      </w:pPr>
    </w:p>
    <w:p w:rsidR="0017298F" w:rsidRPr="00855F2D" w:rsidRDefault="003D79F0" w:rsidP="0017298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17298F" w:rsidRPr="00855F2D" w:rsidRDefault="003D79F0" w:rsidP="0017298F">
      <w:pPr>
        <w:pStyle w:val="NormalBold"/>
        <w:keepNext/>
      </w:pPr>
      <w:r w:rsidRPr="00855F2D">
        <w:rPr>
          <w:rStyle w:val="HideTWBExt"/>
          <w:b w:val="0"/>
          <w:noProof w:val="0"/>
        </w:rPr>
        <w:t>&lt;Article&gt;</w:t>
      </w:r>
      <w:r w:rsidRPr="00855F2D">
        <w:t>Artikel 57 c – stk. 2 – afsnit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17298F" w:rsidRPr="00855F2D" w:rsidRDefault="0017298F" w:rsidP="00376772">
            <w:pPr>
              <w:keepNext/>
            </w:pPr>
          </w:p>
        </w:tc>
      </w:tr>
      <w:tr w:rsidR="00657BC3" w:rsidRPr="00855F2D" w:rsidTr="00376772">
        <w:trPr>
          <w:jc w:val="center"/>
        </w:trPr>
        <w:tc>
          <w:tcPr>
            <w:tcW w:w="4876" w:type="dxa"/>
          </w:tcPr>
          <w:p w:rsidR="0017298F" w:rsidRPr="00855F2D" w:rsidRDefault="003D79F0" w:rsidP="00376772">
            <w:pPr>
              <w:pStyle w:val="AmColumnHeading"/>
              <w:keepNext/>
            </w:pPr>
            <w:r w:rsidRPr="00855F2D">
              <w:t xml:space="preserve">Kommissionens </w:t>
            </w:r>
            <w:r w:rsidRPr="00855F2D">
              <w:t>forslag</w:t>
            </w:r>
          </w:p>
        </w:tc>
        <w:tc>
          <w:tcPr>
            <w:tcW w:w="4876" w:type="dxa"/>
          </w:tcPr>
          <w:p w:rsidR="0017298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17298F" w:rsidRPr="00855F2D" w:rsidRDefault="0017298F" w:rsidP="007A2C90">
            <w:pPr>
              <w:pStyle w:val="Normal6a"/>
            </w:pPr>
          </w:p>
        </w:tc>
        <w:tc>
          <w:tcPr>
            <w:tcW w:w="4876" w:type="dxa"/>
          </w:tcPr>
          <w:p w:rsidR="0017298F" w:rsidRPr="00855F2D" w:rsidRDefault="003D79F0" w:rsidP="00CC3BC3">
            <w:pPr>
              <w:pStyle w:val="Normal6a"/>
              <w:rPr>
                <w:b/>
                <w:i/>
              </w:rPr>
            </w:pPr>
            <w:r w:rsidRPr="00855F2D">
              <w:rPr>
                <w:b/>
                <w:i/>
              </w:rPr>
              <w:t>2.</w:t>
            </w:r>
            <w:r w:rsidRPr="00855F2D">
              <w:rPr>
                <w:b/>
                <w:i/>
              </w:rPr>
              <w:tab/>
              <w:t>Hver medlemsstat opretter en uafhængig overvågningsmekanisme eller udpeger en eksisterende uafhængig mekanisme, der opfylder kriterierne i denne forordning.</w:t>
            </w:r>
          </w:p>
        </w:tc>
      </w:tr>
    </w:tbl>
    <w:p w:rsidR="00274C90" w:rsidRPr="00855F2D" w:rsidRDefault="003D79F0" w:rsidP="0017298F">
      <w:pPr>
        <w:pStyle w:val="AmOrLang"/>
      </w:pPr>
      <w:r w:rsidRPr="00855F2D">
        <w:t>Or.</w:t>
      </w:r>
      <w:r w:rsidR="009B3F12" w:rsidRPr="00855F2D">
        <w:t xml:space="preserve">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364921" w:rsidRPr="00855F2D" w:rsidRDefault="003D79F0" w:rsidP="00364921">
      <w:pPr>
        <w:rPr>
          <w:rStyle w:val="HideTWBExt"/>
          <w:rFonts w:eastAsiaTheme="majorEastAsia"/>
          <w:noProof w:val="0"/>
        </w:rPr>
      </w:pPr>
      <w:r w:rsidRPr="00855F2D">
        <w:rPr>
          <w:rStyle w:val="HideTWBExt"/>
          <w:noProof w:val="0"/>
        </w:rPr>
        <w:t>&lt;/Amend&gt;</w:t>
      </w:r>
    </w:p>
    <w:p w:rsidR="00274C90" w:rsidRPr="00855F2D" w:rsidRDefault="003D79F0" w:rsidP="00274C90">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115</w:t>
      </w:r>
      <w:r w:rsidRPr="00855F2D">
        <w:rPr>
          <w:rStyle w:val="HideTWBExt"/>
          <w:b w:val="0"/>
          <w:noProof w:val="0"/>
        </w:rPr>
        <w:t>&lt;/NumAm&gt;</w:t>
      </w:r>
    </w:p>
    <w:p w:rsidR="00274C90" w:rsidRPr="00855F2D" w:rsidRDefault="003D79F0" w:rsidP="00274C90">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274C90" w:rsidRPr="00855F2D" w:rsidRDefault="00274C90" w:rsidP="00274C90">
      <w:pPr>
        <w:pStyle w:val="NormalBold"/>
      </w:pPr>
    </w:p>
    <w:p w:rsidR="00274C90" w:rsidRPr="00855F2D" w:rsidRDefault="003D79F0" w:rsidP="00274C90">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274C90" w:rsidRPr="00855F2D" w:rsidRDefault="003D79F0" w:rsidP="00274C90">
      <w:pPr>
        <w:pStyle w:val="NormalBold"/>
        <w:keepNext/>
      </w:pPr>
      <w:r w:rsidRPr="00855F2D">
        <w:rPr>
          <w:rStyle w:val="HideTWBExt"/>
          <w:b w:val="0"/>
          <w:noProof w:val="0"/>
        </w:rPr>
        <w:lastRenderedPageBreak/>
        <w:t>&lt;Article&gt;</w:t>
      </w:r>
      <w:r w:rsidRPr="00855F2D">
        <w:t>Artikel 57 c – stk. 2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274C90" w:rsidRPr="00855F2D" w:rsidRDefault="00274C90" w:rsidP="00C6139B">
            <w:pPr>
              <w:keepNext/>
            </w:pPr>
          </w:p>
        </w:tc>
      </w:tr>
      <w:tr w:rsidR="00657BC3" w:rsidRPr="00855F2D" w:rsidTr="00C6139B">
        <w:trPr>
          <w:jc w:val="center"/>
        </w:trPr>
        <w:tc>
          <w:tcPr>
            <w:tcW w:w="4876" w:type="dxa"/>
          </w:tcPr>
          <w:p w:rsidR="00274C90" w:rsidRPr="00855F2D" w:rsidRDefault="003D79F0" w:rsidP="00C6139B">
            <w:pPr>
              <w:pStyle w:val="AmColumnHeading"/>
              <w:keepNext/>
            </w:pPr>
            <w:r w:rsidRPr="00855F2D">
              <w:t>Kommissionens forslag</w:t>
            </w:r>
          </w:p>
        </w:tc>
        <w:tc>
          <w:tcPr>
            <w:tcW w:w="4876" w:type="dxa"/>
          </w:tcPr>
          <w:p w:rsidR="00274C90"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274C90" w:rsidRPr="00855F2D" w:rsidRDefault="00274C90" w:rsidP="007A2C90">
            <w:pPr>
              <w:pStyle w:val="Normal6a"/>
            </w:pPr>
          </w:p>
        </w:tc>
        <w:tc>
          <w:tcPr>
            <w:tcW w:w="4876" w:type="dxa"/>
          </w:tcPr>
          <w:p w:rsidR="00274C90" w:rsidRPr="00855F2D" w:rsidRDefault="003D79F0" w:rsidP="00CC3BC3">
            <w:pPr>
              <w:pStyle w:val="Normal6a"/>
              <w:rPr>
                <w:b/>
                <w:i/>
              </w:rPr>
            </w:pPr>
            <w:r w:rsidRPr="00855F2D">
              <w:rPr>
                <w:b/>
                <w:i/>
              </w:rPr>
              <w:t xml:space="preserve">Overvågningsmekanismen overvåger overholdelsen af </w:t>
            </w:r>
            <w:r w:rsidRPr="00855F2D">
              <w:rPr>
                <w:b/>
                <w:i/>
              </w:rPr>
              <w:t>EU-retten og international ret, herunder Den Europæiske Unions charter om grundlæggende rettigheder, under grænseproceduren, herunder i forbindelse med:</w:t>
            </w:r>
          </w:p>
          <w:p w:rsidR="00274C90" w:rsidRPr="00855F2D" w:rsidRDefault="00274C90" w:rsidP="00CC3BC3">
            <w:pPr>
              <w:pStyle w:val="Normal6a"/>
              <w:rPr>
                <w:b/>
                <w:i/>
              </w:rPr>
            </w:pPr>
          </w:p>
        </w:tc>
      </w:tr>
      <w:tr w:rsidR="00657BC3" w:rsidRPr="00855F2D" w:rsidTr="00C6139B">
        <w:trPr>
          <w:jc w:val="center"/>
        </w:trPr>
        <w:tc>
          <w:tcPr>
            <w:tcW w:w="4876" w:type="dxa"/>
          </w:tcPr>
          <w:p w:rsidR="007A2C90" w:rsidRPr="00855F2D" w:rsidRDefault="007A2C90" w:rsidP="007A2C90">
            <w:pPr>
              <w:pStyle w:val="Normal6a"/>
            </w:pPr>
          </w:p>
        </w:tc>
        <w:tc>
          <w:tcPr>
            <w:tcW w:w="4876" w:type="dxa"/>
          </w:tcPr>
          <w:p w:rsidR="007A2C90" w:rsidRPr="00855F2D" w:rsidRDefault="003D79F0" w:rsidP="00CC3BC3">
            <w:pPr>
              <w:pStyle w:val="Normal6a"/>
              <w:rPr>
                <w:b/>
                <w:i/>
              </w:rPr>
            </w:pPr>
            <w:r w:rsidRPr="00855F2D">
              <w:rPr>
                <w:b/>
                <w:i/>
              </w:rPr>
              <w:t>a)</w:t>
            </w:r>
            <w:r w:rsidRPr="00855F2D">
              <w:rPr>
                <w:b/>
                <w:i/>
              </w:rPr>
              <w:tab/>
              <w:t>adgang til asylproceduren</w:t>
            </w:r>
          </w:p>
        </w:tc>
      </w:tr>
      <w:tr w:rsidR="00657BC3" w:rsidRPr="00855F2D" w:rsidTr="00C6139B">
        <w:trPr>
          <w:jc w:val="center"/>
        </w:trPr>
        <w:tc>
          <w:tcPr>
            <w:tcW w:w="4876" w:type="dxa"/>
          </w:tcPr>
          <w:p w:rsidR="007A2C90" w:rsidRPr="00855F2D" w:rsidRDefault="007A2C90" w:rsidP="007A2C90">
            <w:pPr>
              <w:pStyle w:val="Normal6a"/>
            </w:pPr>
          </w:p>
        </w:tc>
        <w:tc>
          <w:tcPr>
            <w:tcW w:w="4876" w:type="dxa"/>
          </w:tcPr>
          <w:p w:rsidR="007A2C90" w:rsidRPr="00855F2D" w:rsidRDefault="003D79F0" w:rsidP="00CC3BC3">
            <w:pPr>
              <w:pStyle w:val="Normal6a"/>
              <w:rPr>
                <w:b/>
                <w:i/>
              </w:rPr>
            </w:pPr>
            <w:r w:rsidRPr="00855F2D">
              <w:rPr>
                <w:b/>
                <w:bCs/>
                <w:i/>
                <w:iCs/>
              </w:rPr>
              <w:t>b)</w:t>
            </w:r>
            <w:r w:rsidRPr="00855F2D">
              <w:rPr>
                <w:b/>
                <w:i/>
              </w:rPr>
              <w:tab/>
              <w:t>de proceduremæssige garantier, der gælder for den pågældende perso</w:t>
            </w:r>
            <w:r w:rsidRPr="00855F2D">
              <w:rPr>
                <w:b/>
                <w:i/>
              </w:rPr>
              <w:t>n</w:t>
            </w:r>
          </w:p>
        </w:tc>
      </w:tr>
      <w:tr w:rsidR="00657BC3" w:rsidRPr="00855F2D" w:rsidTr="00C6139B">
        <w:trPr>
          <w:jc w:val="center"/>
        </w:trPr>
        <w:tc>
          <w:tcPr>
            <w:tcW w:w="4876" w:type="dxa"/>
          </w:tcPr>
          <w:p w:rsidR="007A2C90" w:rsidRPr="00855F2D" w:rsidRDefault="007A2C90" w:rsidP="007A2C90">
            <w:pPr>
              <w:pStyle w:val="Normal6a"/>
            </w:pPr>
          </w:p>
        </w:tc>
        <w:tc>
          <w:tcPr>
            <w:tcW w:w="4876" w:type="dxa"/>
          </w:tcPr>
          <w:p w:rsidR="007A2C90" w:rsidRPr="00855F2D" w:rsidRDefault="003D79F0" w:rsidP="00CC3BC3">
            <w:pPr>
              <w:pStyle w:val="Normal6a"/>
              <w:rPr>
                <w:b/>
                <w:i/>
              </w:rPr>
            </w:pPr>
            <w:r w:rsidRPr="00855F2D">
              <w:rPr>
                <w:b/>
                <w:i/>
              </w:rPr>
              <w:t>c)</w:t>
            </w:r>
            <w:r w:rsidRPr="00855F2D">
              <w:rPr>
                <w:b/>
                <w:i/>
              </w:rPr>
              <w:tab/>
              <w:t>overholdelsen af EU-retten og international ret fra de ansattes og aktørers side, der er involveret i grænseproceduren</w:t>
            </w:r>
          </w:p>
        </w:tc>
      </w:tr>
      <w:tr w:rsidR="00657BC3" w:rsidRPr="00855F2D" w:rsidTr="00C6139B">
        <w:trPr>
          <w:jc w:val="center"/>
        </w:trPr>
        <w:tc>
          <w:tcPr>
            <w:tcW w:w="4876" w:type="dxa"/>
          </w:tcPr>
          <w:p w:rsidR="007A2C90" w:rsidRPr="00855F2D" w:rsidRDefault="007A2C90" w:rsidP="007A2C90">
            <w:pPr>
              <w:pStyle w:val="Normal6a"/>
            </w:pPr>
          </w:p>
        </w:tc>
        <w:tc>
          <w:tcPr>
            <w:tcW w:w="4876" w:type="dxa"/>
          </w:tcPr>
          <w:p w:rsidR="007A2C90" w:rsidRPr="00855F2D" w:rsidRDefault="003D79F0" w:rsidP="00CC3BC3">
            <w:pPr>
              <w:pStyle w:val="Normal6a"/>
              <w:rPr>
                <w:b/>
                <w:i/>
              </w:rPr>
            </w:pPr>
            <w:r w:rsidRPr="00855F2D">
              <w:rPr>
                <w:b/>
                <w:bCs/>
                <w:i/>
                <w:iCs/>
              </w:rPr>
              <w:t>d)</w:t>
            </w:r>
            <w:r w:rsidRPr="00855F2D">
              <w:rPr>
                <w:b/>
                <w:i/>
              </w:rPr>
              <w:tab/>
              <w:t>princippet om non-refoulement</w:t>
            </w:r>
          </w:p>
        </w:tc>
      </w:tr>
      <w:tr w:rsidR="00657BC3" w:rsidRPr="00855F2D" w:rsidTr="00C6139B">
        <w:trPr>
          <w:jc w:val="center"/>
        </w:trPr>
        <w:tc>
          <w:tcPr>
            <w:tcW w:w="4876" w:type="dxa"/>
          </w:tcPr>
          <w:p w:rsidR="007A2C90" w:rsidRPr="00855F2D" w:rsidRDefault="007A2C90" w:rsidP="007A2C90">
            <w:pPr>
              <w:pStyle w:val="Normal6a"/>
            </w:pPr>
          </w:p>
        </w:tc>
        <w:tc>
          <w:tcPr>
            <w:tcW w:w="4876" w:type="dxa"/>
          </w:tcPr>
          <w:p w:rsidR="007A2C90" w:rsidRPr="00855F2D" w:rsidRDefault="003D79F0" w:rsidP="00CC3BC3">
            <w:pPr>
              <w:pStyle w:val="Normal6a"/>
              <w:rPr>
                <w:b/>
                <w:i/>
              </w:rPr>
            </w:pPr>
            <w:r w:rsidRPr="00855F2D">
              <w:rPr>
                <w:b/>
                <w:i/>
              </w:rPr>
              <w:t>e)</w:t>
            </w:r>
            <w:r w:rsidRPr="00855F2D">
              <w:rPr>
                <w:b/>
                <w:i/>
              </w:rPr>
              <w:tab/>
              <w:t>barnets tarv</w:t>
            </w:r>
          </w:p>
        </w:tc>
      </w:tr>
      <w:tr w:rsidR="00657BC3" w:rsidRPr="00855F2D" w:rsidTr="00C6139B">
        <w:trPr>
          <w:jc w:val="center"/>
        </w:trPr>
        <w:tc>
          <w:tcPr>
            <w:tcW w:w="4876" w:type="dxa"/>
          </w:tcPr>
          <w:p w:rsidR="007A2C90" w:rsidRPr="00855F2D" w:rsidRDefault="007A2C90" w:rsidP="007A2C90">
            <w:pPr>
              <w:pStyle w:val="Normal6a"/>
            </w:pPr>
          </w:p>
        </w:tc>
        <w:tc>
          <w:tcPr>
            <w:tcW w:w="4876" w:type="dxa"/>
          </w:tcPr>
          <w:p w:rsidR="007A2C90" w:rsidRPr="00855F2D" w:rsidRDefault="003D79F0" w:rsidP="00CC3BC3">
            <w:pPr>
              <w:pStyle w:val="Normal6a"/>
              <w:rPr>
                <w:b/>
                <w:i/>
              </w:rPr>
            </w:pPr>
            <w:r w:rsidRPr="00855F2D">
              <w:rPr>
                <w:b/>
                <w:i/>
              </w:rPr>
              <w:t>f)</w:t>
            </w:r>
            <w:r w:rsidRPr="00855F2D">
              <w:rPr>
                <w:b/>
                <w:i/>
              </w:rPr>
              <w:tab/>
              <w:t>retten til sundhedspleje</w:t>
            </w:r>
          </w:p>
        </w:tc>
      </w:tr>
      <w:tr w:rsidR="00657BC3" w:rsidRPr="00855F2D" w:rsidTr="00C6139B">
        <w:trPr>
          <w:jc w:val="center"/>
        </w:trPr>
        <w:tc>
          <w:tcPr>
            <w:tcW w:w="4876" w:type="dxa"/>
          </w:tcPr>
          <w:p w:rsidR="007A2C90" w:rsidRPr="00855F2D" w:rsidRDefault="007A2C90" w:rsidP="007A2C90">
            <w:pPr>
              <w:pStyle w:val="Normal6a"/>
            </w:pPr>
          </w:p>
        </w:tc>
        <w:tc>
          <w:tcPr>
            <w:tcW w:w="4876" w:type="dxa"/>
          </w:tcPr>
          <w:p w:rsidR="007A2C90" w:rsidRPr="00855F2D" w:rsidRDefault="003D79F0" w:rsidP="00CC3BC3">
            <w:pPr>
              <w:pStyle w:val="Normal6a"/>
              <w:rPr>
                <w:b/>
                <w:i/>
              </w:rPr>
            </w:pPr>
            <w:r w:rsidRPr="00855F2D">
              <w:rPr>
                <w:b/>
                <w:i/>
              </w:rPr>
              <w:t>g)</w:t>
            </w:r>
            <w:r w:rsidRPr="00855F2D">
              <w:rPr>
                <w:b/>
                <w:i/>
              </w:rPr>
              <w:tab/>
              <w:t xml:space="preserve">modtagelsesforhold </w:t>
            </w:r>
          </w:p>
        </w:tc>
      </w:tr>
      <w:tr w:rsidR="00657BC3" w:rsidRPr="00855F2D" w:rsidTr="00C6139B">
        <w:trPr>
          <w:jc w:val="center"/>
        </w:trPr>
        <w:tc>
          <w:tcPr>
            <w:tcW w:w="4876" w:type="dxa"/>
          </w:tcPr>
          <w:p w:rsidR="007A2C90" w:rsidRPr="00855F2D" w:rsidRDefault="007A2C90" w:rsidP="007A2C90">
            <w:pPr>
              <w:pStyle w:val="Normal6a"/>
            </w:pPr>
          </w:p>
        </w:tc>
        <w:tc>
          <w:tcPr>
            <w:tcW w:w="4876" w:type="dxa"/>
          </w:tcPr>
          <w:p w:rsidR="007A2C90" w:rsidRPr="00855F2D" w:rsidRDefault="003D79F0" w:rsidP="00CC3BC3">
            <w:pPr>
              <w:pStyle w:val="Normal6a"/>
              <w:rPr>
                <w:b/>
                <w:i/>
              </w:rPr>
            </w:pPr>
            <w:r w:rsidRPr="00855F2D">
              <w:rPr>
                <w:b/>
                <w:i/>
              </w:rPr>
              <w:t>h)</w:t>
            </w:r>
            <w:r w:rsidRPr="00855F2D">
              <w:rPr>
                <w:b/>
                <w:i/>
              </w:rPr>
              <w:tab/>
              <w:t xml:space="preserve">de relevante </w:t>
            </w:r>
            <w:r w:rsidRPr="00855F2D">
              <w:rPr>
                <w:b/>
                <w:i/>
              </w:rPr>
              <w:t>regler om frihedsberøvelse af den pågældende person, navnlig reglerne om frihedsberøvelsens årsager og varighed.</w:t>
            </w:r>
          </w:p>
        </w:tc>
      </w:tr>
    </w:tbl>
    <w:p w:rsidR="00274C90" w:rsidRPr="00855F2D" w:rsidRDefault="003D79F0" w:rsidP="00274C90">
      <w:pPr>
        <w:pStyle w:val="AmOrLang"/>
      </w:pPr>
      <w:r w:rsidRPr="00855F2D">
        <w:t xml:space="preserve">Or.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364921" w:rsidRPr="00855F2D" w:rsidRDefault="003D79F0" w:rsidP="00364921">
      <w:pPr>
        <w:rPr>
          <w:rStyle w:val="HideTWBExt"/>
          <w:rFonts w:eastAsiaTheme="majorEastAsia"/>
          <w:noProof w:val="0"/>
        </w:rPr>
      </w:pPr>
      <w:r w:rsidRPr="00855F2D">
        <w:rPr>
          <w:rStyle w:val="HideTWBExt"/>
          <w:noProof w:val="0"/>
        </w:rPr>
        <w:t>&lt;/Amend&gt;</w:t>
      </w:r>
    </w:p>
    <w:p w:rsidR="00274C90" w:rsidRPr="00855F2D" w:rsidRDefault="003D79F0" w:rsidP="00274C90">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116</w:t>
      </w:r>
      <w:r w:rsidRPr="00855F2D">
        <w:rPr>
          <w:rStyle w:val="HideTWBExt"/>
          <w:b w:val="0"/>
          <w:noProof w:val="0"/>
        </w:rPr>
        <w:t>&lt;/NumAm&gt;</w:t>
      </w:r>
    </w:p>
    <w:p w:rsidR="00274C90" w:rsidRPr="00855F2D" w:rsidRDefault="003D79F0" w:rsidP="00274C90">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274C90" w:rsidRPr="00855F2D" w:rsidRDefault="00274C90" w:rsidP="00274C90">
      <w:pPr>
        <w:pStyle w:val="NormalBold"/>
      </w:pPr>
    </w:p>
    <w:p w:rsidR="00274C90" w:rsidRPr="00855F2D" w:rsidRDefault="003D79F0" w:rsidP="00274C90">
      <w:pPr>
        <w:pStyle w:val="NormalBold"/>
      </w:pPr>
      <w:r w:rsidRPr="00855F2D">
        <w:rPr>
          <w:rStyle w:val="HideTWBExt"/>
          <w:b w:val="0"/>
          <w:noProof w:val="0"/>
        </w:rPr>
        <w:t>&lt;DocAmend&gt;</w:t>
      </w:r>
      <w:r w:rsidRPr="00855F2D">
        <w:t xml:space="preserve">Forslag til </w:t>
      </w:r>
      <w:r w:rsidRPr="00855F2D">
        <w:t>forordning</w:t>
      </w:r>
      <w:r w:rsidRPr="00855F2D">
        <w:rPr>
          <w:rStyle w:val="HideTWBExt"/>
          <w:b w:val="0"/>
          <w:noProof w:val="0"/>
        </w:rPr>
        <w:t>&lt;/DocAmend&gt;</w:t>
      </w:r>
    </w:p>
    <w:p w:rsidR="00274C90" w:rsidRPr="00855F2D" w:rsidRDefault="003D79F0" w:rsidP="00274C90">
      <w:pPr>
        <w:pStyle w:val="NormalBold"/>
        <w:keepNext/>
      </w:pPr>
      <w:r w:rsidRPr="00855F2D">
        <w:rPr>
          <w:rStyle w:val="HideTWBExt"/>
          <w:b w:val="0"/>
          <w:noProof w:val="0"/>
        </w:rPr>
        <w:t>&lt;Article&gt;</w:t>
      </w:r>
      <w:r w:rsidRPr="00855F2D">
        <w:t>Artikel 57 c – stk. 2 – afsnit 3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274C90" w:rsidRPr="00855F2D" w:rsidRDefault="00274C90" w:rsidP="00C6139B">
            <w:pPr>
              <w:keepNext/>
            </w:pPr>
          </w:p>
        </w:tc>
      </w:tr>
      <w:tr w:rsidR="00657BC3" w:rsidRPr="00855F2D" w:rsidTr="00C6139B">
        <w:trPr>
          <w:jc w:val="center"/>
        </w:trPr>
        <w:tc>
          <w:tcPr>
            <w:tcW w:w="4876" w:type="dxa"/>
          </w:tcPr>
          <w:p w:rsidR="00274C90" w:rsidRPr="00855F2D" w:rsidRDefault="003D79F0" w:rsidP="00C6139B">
            <w:pPr>
              <w:pStyle w:val="AmColumnHeading"/>
              <w:keepNext/>
            </w:pPr>
            <w:r w:rsidRPr="00855F2D">
              <w:t>Kommissionens forslag</w:t>
            </w:r>
          </w:p>
        </w:tc>
        <w:tc>
          <w:tcPr>
            <w:tcW w:w="4876" w:type="dxa"/>
          </w:tcPr>
          <w:p w:rsidR="00274C90"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274C90" w:rsidRPr="00855F2D" w:rsidRDefault="00274C90" w:rsidP="007A2C90">
            <w:pPr>
              <w:pStyle w:val="Normal6a"/>
            </w:pPr>
          </w:p>
        </w:tc>
        <w:tc>
          <w:tcPr>
            <w:tcW w:w="4876" w:type="dxa"/>
          </w:tcPr>
          <w:p w:rsidR="00274C90" w:rsidRPr="00855F2D" w:rsidRDefault="003D79F0" w:rsidP="00CC3BC3">
            <w:pPr>
              <w:pStyle w:val="Normal6a"/>
              <w:rPr>
                <w:b/>
                <w:i/>
              </w:rPr>
            </w:pPr>
            <w:r w:rsidRPr="00855F2D">
              <w:rPr>
                <w:b/>
                <w:i/>
              </w:rPr>
              <w:t xml:space="preserve">Overvågningsmekanismen sikrer, at påstande om manglende overholdelse af de grundlæggende rettigheder i alle relevante aktiviteter for </w:t>
            </w:r>
            <w:r w:rsidRPr="00855F2D">
              <w:rPr>
                <w:b/>
                <w:i/>
              </w:rPr>
              <w:t xml:space="preserve">alle tredjelandsstatsborgere, som omhandlet i artikel 3, stk. 1 og 2, undersøges grundigt og behandles effektivt og uden unødig forsinkelse, eller udløser om nødvendigt </w:t>
            </w:r>
            <w:r w:rsidRPr="00855F2D">
              <w:rPr>
                <w:b/>
                <w:i/>
              </w:rPr>
              <w:lastRenderedPageBreak/>
              <w:t>sådanne undersøgelser. Den overvåger fremskridtene med disse undersøgelser.</w:t>
            </w:r>
          </w:p>
        </w:tc>
      </w:tr>
    </w:tbl>
    <w:p w:rsidR="00274C90" w:rsidRPr="00855F2D" w:rsidRDefault="003D79F0" w:rsidP="00274C90">
      <w:pPr>
        <w:pStyle w:val="AmOrLang"/>
        <w:rPr>
          <w:rStyle w:val="HideTWBExt"/>
          <w:noProof w:val="0"/>
        </w:rPr>
      </w:pPr>
      <w:r w:rsidRPr="00855F2D">
        <w:lastRenderedPageBreak/>
        <w:t xml:space="preserve">Or. </w:t>
      </w:r>
      <w:r w:rsidRPr="00855F2D">
        <w:rPr>
          <w:rStyle w:val="HideTWBExt"/>
          <w:noProof w:val="0"/>
        </w:rPr>
        <w:t>&lt;Origi</w:t>
      </w:r>
      <w:r w:rsidRPr="00855F2D">
        <w:rPr>
          <w:rStyle w:val="HideTWBExt"/>
          <w:noProof w:val="0"/>
        </w:rPr>
        <w:t>nal&gt;</w:t>
      </w:r>
      <w:r w:rsidRPr="00855F2D">
        <w:rPr>
          <w:rStyle w:val="HideTWBInt"/>
        </w:rPr>
        <w:t>{EN}</w:t>
      </w:r>
      <w:r w:rsidRPr="00855F2D">
        <w:t>en</w:t>
      </w:r>
      <w:r w:rsidRPr="00855F2D">
        <w:rPr>
          <w:rStyle w:val="HideTWBExt"/>
          <w:noProof w:val="0"/>
        </w:rPr>
        <w:t>&lt;/Original&gt;</w:t>
      </w:r>
    </w:p>
    <w:p w:rsidR="00274C90" w:rsidRPr="00855F2D" w:rsidRDefault="003D79F0" w:rsidP="00274C90">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117</w:t>
      </w:r>
      <w:r w:rsidRPr="00855F2D">
        <w:rPr>
          <w:rStyle w:val="HideTWBExt"/>
          <w:b w:val="0"/>
          <w:noProof w:val="0"/>
        </w:rPr>
        <w:t>&lt;/NumAm&gt;</w:t>
      </w:r>
    </w:p>
    <w:p w:rsidR="0017298F" w:rsidRPr="00855F2D" w:rsidRDefault="003D79F0" w:rsidP="0017298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17298F" w:rsidRPr="00855F2D" w:rsidRDefault="0017298F" w:rsidP="0017298F">
      <w:pPr>
        <w:pStyle w:val="NormalBold"/>
      </w:pPr>
    </w:p>
    <w:p w:rsidR="0017298F" w:rsidRPr="00855F2D" w:rsidRDefault="003D79F0" w:rsidP="0017298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17298F" w:rsidRPr="00855F2D" w:rsidRDefault="003D79F0" w:rsidP="0017298F">
      <w:pPr>
        <w:pStyle w:val="NormalBold"/>
        <w:keepNext/>
      </w:pPr>
      <w:r w:rsidRPr="00855F2D">
        <w:rPr>
          <w:rStyle w:val="HideTWBExt"/>
          <w:b w:val="0"/>
          <w:noProof w:val="0"/>
        </w:rPr>
        <w:t>&lt;Article&gt;</w:t>
      </w:r>
      <w:r w:rsidRPr="00855F2D">
        <w:t>Artikel 57 c – stk. 3 – afsnit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17298F" w:rsidRPr="00855F2D" w:rsidRDefault="0017298F" w:rsidP="00376772">
            <w:pPr>
              <w:keepNext/>
            </w:pPr>
          </w:p>
        </w:tc>
      </w:tr>
      <w:tr w:rsidR="00657BC3" w:rsidRPr="00855F2D" w:rsidTr="00376772">
        <w:trPr>
          <w:jc w:val="center"/>
        </w:trPr>
        <w:tc>
          <w:tcPr>
            <w:tcW w:w="4876" w:type="dxa"/>
          </w:tcPr>
          <w:p w:rsidR="0017298F" w:rsidRPr="00855F2D" w:rsidRDefault="003D79F0" w:rsidP="00376772">
            <w:pPr>
              <w:pStyle w:val="AmColumnHeading"/>
              <w:keepNext/>
            </w:pPr>
            <w:r w:rsidRPr="00855F2D">
              <w:t>Kommissionens forslag</w:t>
            </w:r>
          </w:p>
        </w:tc>
        <w:tc>
          <w:tcPr>
            <w:tcW w:w="4876" w:type="dxa"/>
          </w:tcPr>
          <w:p w:rsidR="0017298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17298F" w:rsidRPr="00855F2D" w:rsidRDefault="0017298F" w:rsidP="007A2C90">
            <w:pPr>
              <w:pStyle w:val="Normal6a"/>
            </w:pPr>
          </w:p>
        </w:tc>
        <w:tc>
          <w:tcPr>
            <w:tcW w:w="4876" w:type="dxa"/>
          </w:tcPr>
          <w:p w:rsidR="003A678C" w:rsidRPr="00855F2D" w:rsidRDefault="003D79F0" w:rsidP="00CC3BC3">
            <w:pPr>
              <w:pStyle w:val="Normal6a"/>
              <w:rPr>
                <w:b/>
                <w:i/>
              </w:rPr>
            </w:pPr>
            <w:r w:rsidRPr="00855F2D">
              <w:rPr>
                <w:b/>
                <w:i/>
              </w:rPr>
              <w:t>3.</w:t>
            </w:r>
            <w:r w:rsidRPr="00855F2D">
              <w:rPr>
                <w:b/>
                <w:i/>
              </w:rPr>
              <w:tab/>
              <w:t>Medlemsstaterne træffer passende kontrolforanstaltninger for at sikre overvågningsmekanismens uafhængighed i overensstemmelse med de kriterier, der er anerkendt i henhold til den relevante internationale menneskerettighedslovgivning og de relevante intern</w:t>
            </w:r>
            <w:r w:rsidRPr="00855F2D">
              <w:rPr>
                <w:b/>
                <w:i/>
              </w:rPr>
              <w:t>ationale menneskerettighedsstandarder.</w:t>
            </w:r>
          </w:p>
        </w:tc>
      </w:tr>
    </w:tbl>
    <w:p w:rsidR="0088213C" w:rsidRPr="00855F2D" w:rsidRDefault="003D79F0" w:rsidP="0017298F">
      <w:pPr>
        <w:pStyle w:val="AmOrLang"/>
      </w:pPr>
      <w:r w:rsidRPr="00855F2D">
        <w:t xml:space="preserve">Or.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364921" w:rsidRPr="00855F2D" w:rsidRDefault="003D79F0" w:rsidP="00364921">
      <w:pPr>
        <w:rPr>
          <w:rStyle w:val="HideTWBExt"/>
          <w:rFonts w:eastAsiaTheme="majorEastAsia"/>
          <w:noProof w:val="0"/>
        </w:rPr>
      </w:pPr>
      <w:r w:rsidRPr="00855F2D">
        <w:rPr>
          <w:rStyle w:val="HideTWBExt"/>
          <w:noProof w:val="0"/>
        </w:rPr>
        <w:t>&lt;/Amend&gt;</w:t>
      </w:r>
    </w:p>
    <w:p w:rsidR="0088213C" w:rsidRPr="00855F2D" w:rsidRDefault="003D79F0" w:rsidP="0088213C">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118</w:t>
      </w:r>
      <w:r w:rsidRPr="00855F2D">
        <w:rPr>
          <w:rStyle w:val="HideTWBExt"/>
          <w:b w:val="0"/>
          <w:noProof w:val="0"/>
        </w:rPr>
        <w:t>&lt;/NumAm&gt;</w:t>
      </w:r>
    </w:p>
    <w:p w:rsidR="0088213C" w:rsidRPr="00855F2D" w:rsidRDefault="003D79F0" w:rsidP="0088213C">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88213C" w:rsidRPr="00855F2D" w:rsidRDefault="0088213C" w:rsidP="0088213C">
      <w:pPr>
        <w:pStyle w:val="NormalBold"/>
      </w:pPr>
    </w:p>
    <w:p w:rsidR="0088213C" w:rsidRPr="00855F2D" w:rsidRDefault="003D79F0" w:rsidP="0088213C">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88213C" w:rsidRPr="00855F2D" w:rsidRDefault="003D79F0" w:rsidP="0088213C">
      <w:pPr>
        <w:pStyle w:val="NormalBold"/>
        <w:keepNext/>
      </w:pPr>
      <w:r w:rsidRPr="00855F2D">
        <w:rPr>
          <w:rStyle w:val="HideTWBExt"/>
          <w:b w:val="0"/>
          <w:noProof w:val="0"/>
        </w:rPr>
        <w:t>&lt;Article&gt;</w:t>
      </w:r>
      <w:r w:rsidRPr="00855F2D">
        <w:t>Artikel 57 c – stk. 3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88213C" w:rsidRPr="00855F2D" w:rsidRDefault="0088213C" w:rsidP="00C6139B">
            <w:pPr>
              <w:keepNext/>
            </w:pPr>
          </w:p>
        </w:tc>
      </w:tr>
      <w:tr w:rsidR="00657BC3" w:rsidRPr="00855F2D" w:rsidTr="00C6139B">
        <w:trPr>
          <w:jc w:val="center"/>
        </w:trPr>
        <w:tc>
          <w:tcPr>
            <w:tcW w:w="4876" w:type="dxa"/>
          </w:tcPr>
          <w:p w:rsidR="0088213C" w:rsidRPr="00855F2D" w:rsidRDefault="003D79F0" w:rsidP="00C6139B">
            <w:pPr>
              <w:pStyle w:val="AmColumnHeading"/>
              <w:keepNext/>
            </w:pPr>
            <w:r w:rsidRPr="00855F2D">
              <w:t>Kommissionens forslag</w:t>
            </w:r>
          </w:p>
        </w:tc>
        <w:tc>
          <w:tcPr>
            <w:tcW w:w="4876" w:type="dxa"/>
          </w:tcPr>
          <w:p w:rsidR="0088213C"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88213C" w:rsidRPr="00855F2D" w:rsidRDefault="0088213C" w:rsidP="007A2C90">
            <w:pPr>
              <w:pStyle w:val="Normal6a"/>
            </w:pPr>
          </w:p>
        </w:tc>
        <w:tc>
          <w:tcPr>
            <w:tcW w:w="4876" w:type="dxa"/>
          </w:tcPr>
          <w:p w:rsidR="0088213C" w:rsidRPr="00855F2D" w:rsidRDefault="003D79F0" w:rsidP="00CC3BC3">
            <w:pPr>
              <w:pStyle w:val="Normal6a"/>
              <w:rPr>
                <w:b/>
                <w:i/>
              </w:rPr>
            </w:pPr>
            <w:r w:rsidRPr="00855F2D">
              <w:rPr>
                <w:b/>
                <w:i/>
              </w:rPr>
              <w:t xml:space="preserve">Medlemsstaterne involverer nationale menneskerettighedsinstitutioner, nationale ombudsmænd og internationale organisationer i overvågningsmekanismens forvaltning og drift og sikrer deres deltagelse i </w:t>
            </w:r>
            <w:r w:rsidRPr="00855F2D">
              <w:rPr>
                <w:b/>
                <w:i/>
              </w:rPr>
              <w:t>mekanismen. De kan også involvere relevante ikkestatslige organisationer. Hvis en eller flere af disse institutioner</w:t>
            </w:r>
            <w:r w:rsidRPr="00855F2D">
              <w:rPr>
                <w:b/>
                <w:bCs/>
                <w:i/>
                <w:iCs/>
              </w:rPr>
              <w:t>, ombudsmænd</w:t>
            </w:r>
            <w:r w:rsidRPr="00855F2D">
              <w:rPr>
                <w:b/>
                <w:i/>
              </w:rPr>
              <w:t xml:space="preserve"> eller organisationer ikke er direkte involveret i mekanismen, skal de organer, der er ansvarlige for overvågningsmekanismen, et</w:t>
            </w:r>
            <w:r w:rsidRPr="00855F2D">
              <w:rPr>
                <w:b/>
                <w:i/>
              </w:rPr>
              <w:t xml:space="preserve">ablere og opretholde tætte forbindelser med dem. De organer, der er ansvarlige for overvågningsmekanismen, skal etablere og opretholde tætte forbindelser med de nationale databeskyttelsesmyndigheder og </w:t>
            </w:r>
            <w:r w:rsidRPr="00855F2D">
              <w:rPr>
                <w:b/>
                <w:i/>
              </w:rPr>
              <w:lastRenderedPageBreak/>
              <w:t>Den Europæiske Tilsynsførende for Databeskyttelse.</w:t>
            </w:r>
          </w:p>
        </w:tc>
      </w:tr>
    </w:tbl>
    <w:p w:rsidR="0088213C" w:rsidRPr="00855F2D" w:rsidRDefault="003D79F0" w:rsidP="0088213C">
      <w:pPr>
        <w:pStyle w:val="AmOrLang"/>
        <w:rPr>
          <w:rStyle w:val="HideTWBExt"/>
          <w:noProof w:val="0"/>
        </w:rPr>
      </w:pPr>
      <w:r w:rsidRPr="00855F2D">
        <w:lastRenderedPageBreak/>
        <w:t>Or</w:t>
      </w:r>
      <w:r w:rsidRPr="00855F2D">
        <w:t xml:space="preserve">.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17298F" w:rsidRPr="00855F2D" w:rsidRDefault="003D79F0" w:rsidP="0017298F">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119</w:t>
      </w:r>
      <w:r w:rsidRPr="00855F2D">
        <w:rPr>
          <w:rStyle w:val="HideTWBExt"/>
          <w:b w:val="0"/>
          <w:noProof w:val="0"/>
        </w:rPr>
        <w:t>&lt;/NumAm&gt;</w:t>
      </w:r>
    </w:p>
    <w:p w:rsidR="0017298F" w:rsidRPr="00855F2D" w:rsidRDefault="003D79F0" w:rsidP="0017298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17298F" w:rsidRPr="00855F2D" w:rsidRDefault="0017298F" w:rsidP="0017298F">
      <w:pPr>
        <w:pStyle w:val="NormalBold"/>
      </w:pPr>
    </w:p>
    <w:p w:rsidR="0017298F" w:rsidRPr="00855F2D" w:rsidRDefault="003D79F0" w:rsidP="0017298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17298F" w:rsidRPr="00855F2D" w:rsidRDefault="003D79F0" w:rsidP="0017298F">
      <w:pPr>
        <w:pStyle w:val="NormalBold"/>
        <w:keepNext/>
      </w:pPr>
      <w:r w:rsidRPr="00855F2D">
        <w:rPr>
          <w:rStyle w:val="HideTWBExt"/>
          <w:b w:val="0"/>
          <w:noProof w:val="0"/>
        </w:rPr>
        <w:t>&lt;Article&gt;</w:t>
      </w:r>
      <w:r w:rsidRPr="00855F2D">
        <w:t>Artikel 57 c – stk. 4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17298F" w:rsidRPr="00855F2D" w:rsidRDefault="0017298F" w:rsidP="00376772">
            <w:pPr>
              <w:keepNext/>
            </w:pPr>
          </w:p>
        </w:tc>
      </w:tr>
      <w:tr w:rsidR="00657BC3" w:rsidRPr="00855F2D" w:rsidTr="00376772">
        <w:trPr>
          <w:jc w:val="center"/>
        </w:trPr>
        <w:tc>
          <w:tcPr>
            <w:tcW w:w="4876" w:type="dxa"/>
          </w:tcPr>
          <w:p w:rsidR="0017298F" w:rsidRPr="00855F2D" w:rsidRDefault="003D79F0" w:rsidP="00376772">
            <w:pPr>
              <w:pStyle w:val="AmColumnHeading"/>
              <w:keepNext/>
            </w:pPr>
            <w:r w:rsidRPr="00855F2D">
              <w:t>Kommissionens forslag</w:t>
            </w:r>
          </w:p>
        </w:tc>
        <w:tc>
          <w:tcPr>
            <w:tcW w:w="4876" w:type="dxa"/>
          </w:tcPr>
          <w:p w:rsidR="0017298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17298F" w:rsidRPr="00855F2D" w:rsidRDefault="0017298F" w:rsidP="007A2C90">
            <w:pPr>
              <w:pStyle w:val="Normal6a"/>
            </w:pPr>
          </w:p>
        </w:tc>
        <w:tc>
          <w:tcPr>
            <w:tcW w:w="4876" w:type="dxa"/>
          </w:tcPr>
          <w:p w:rsidR="0017298F" w:rsidRPr="00855F2D" w:rsidRDefault="003D79F0" w:rsidP="00CC3BC3">
            <w:pPr>
              <w:pStyle w:val="Normal6a"/>
              <w:rPr>
                <w:b/>
                <w:i/>
              </w:rPr>
            </w:pPr>
            <w:r w:rsidRPr="00855F2D">
              <w:rPr>
                <w:b/>
                <w:i/>
              </w:rPr>
              <w:t>4.</w:t>
            </w:r>
            <w:r w:rsidRPr="00855F2D">
              <w:rPr>
                <w:b/>
                <w:i/>
              </w:rPr>
              <w:tab/>
            </w:r>
            <w:r w:rsidRPr="00855F2D">
              <w:rPr>
                <w:b/>
                <w:i/>
              </w:rPr>
              <w:t>Medlemsstaterne sørger for, at de organer, der er ansvarlige for overvågningsmekanismen, får adgang til alle relevante steder, herunder modtagelses- og detentionsfaciliteter, personer og dokumenter, i det omfang en sådan adgang er nødvendig for at sætte de</w:t>
            </w:r>
            <w:r w:rsidRPr="00855F2D">
              <w:rPr>
                <w:b/>
                <w:i/>
              </w:rPr>
              <w:t xml:space="preserve"> organer, der er ansvarlige for overvågningsmekanismen, i stand til at opfylde forpligtelserne i denne artikel. Hvis oplysninger indsamlet om en individuel sag tyder på, at der er begået en strafbar handling, videregives disse oplysninger til de nationale </w:t>
            </w:r>
            <w:r w:rsidRPr="00855F2D">
              <w:rPr>
                <w:b/>
                <w:i/>
              </w:rPr>
              <w:t>retsforfølgende myndigheder eller den nationale anklagemyndighed.</w:t>
            </w:r>
          </w:p>
        </w:tc>
      </w:tr>
    </w:tbl>
    <w:p w:rsidR="0017298F" w:rsidRPr="00855F2D" w:rsidRDefault="003D79F0" w:rsidP="0017298F">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17298F" w:rsidRPr="00855F2D" w:rsidRDefault="003D79F0" w:rsidP="0017298F">
      <w:pPr>
        <w:rPr>
          <w:rStyle w:val="HideTWBExt"/>
          <w:rFonts w:eastAsiaTheme="majorEastAsia"/>
          <w:noProof w:val="0"/>
        </w:rPr>
      </w:pPr>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120</w:t>
      </w:r>
      <w:r w:rsidRPr="00855F2D">
        <w:rPr>
          <w:rStyle w:val="HideTWBExt"/>
          <w:b w:val="0"/>
          <w:noProof w:val="0"/>
        </w:rPr>
        <w:t>&lt;/NumAm&gt;</w:t>
      </w:r>
    </w:p>
    <w:p w:rsidR="0017298F" w:rsidRPr="00855F2D" w:rsidRDefault="003D79F0" w:rsidP="0017298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17298F" w:rsidRPr="00855F2D" w:rsidRDefault="0017298F" w:rsidP="0017298F">
      <w:pPr>
        <w:pStyle w:val="NormalBold"/>
      </w:pPr>
    </w:p>
    <w:p w:rsidR="0017298F" w:rsidRPr="00855F2D" w:rsidRDefault="003D79F0" w:rsidP="0017298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17298F" w:rsidRPr="00855F2D" w:rsidRDefault="003D79F0" w:rsidP="0017298F">
      <w:pPr>
        <w:pStyle w:val="NormalBold"/>
        <w:keepNext/>
      </w:pPr>
      <w:r w:rsidRPr="00855F2D">
        <w:rPr>
          <w:rStyle w:val="HideTWBExt"/>
          <w:b w:val="0"/>
          <w:noProof w:val="0"/>
        </w:rPr>
        <w:t>&lt;Article&gt;</w:t>
      </w:r>
      <w:r w:rsidRPr="00855F2D">
        <w:t xml:space="preserve">Artikel 57 c – </w:t>
      </w:r>
      <w:r w:rsidRPr="00855F2D">
        <w:t>stk. 5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17298F" w:rsidRPr="00855F2D" w:rsidRDefault="0017298F" w:rsidP="00376772">
            <w:pPr>
              <w:keepNext/>
            </w:pPr>
          </w:p>
        </w:tc>
      </w:tr>
      <w:tr w:rsidR="00657BC3" w:rsidRPr="00855F2D" w:rsidTr="00376772">
        <w:trPr>
          <w:jc w:val="center"/>
        </w:trPr>
        <w:tc>
          <w:tcPr>
            <w:tcW w:w="4876" w:type="dxa"/>
          </w:tcPr>
          <w:p w:rsidR="0017298F" w:rsidRPr="00855F2D" w:rsidRDefault="003D79F0" w:rsidP="00376772">
            <w:pPr>
              <w:pStyle w:val="AmColumnHeading"/>
              <w:keepNext/>
            </w:pPr>
            <w:r w:rsidRPr="00855F2D">
              <w:t>Kommissionens forslag</w:t>
            </w:r>
          </w:p>
        </w:tc>
        <w:tc>
          <w:tcPr>
            <w:tcW w:w="4876" w:type="dxa"/>
          </w:tcPr>
          <w:p w:rsidR="0017298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17298F" w:rsidRPr="00855F2D" w:rsidRDefault="0017298F" w:rsidP="007A2C90">
            <w:pPr>
              <w:pStyle w:val="Normal6a"/>
            </w:pPr>
          </w:p>
        </w:tc>
        <w:tc>
          <w:tcPr>
            <w:tcW w:w="4876" w:type="dxa"/>
          </w:tcPr>
          <w:p w:rsidR="0017298F" w:rsidRPr="00855F2D" w:rsidRDefault="003D79F0" w:rsidP="00CC3BC3">
            <w:pPr>
              <w:pStyle w:val="Normal6a"/>
              <w:rPr>
                <w:b/>
                <w:i/>
              </w:rPr>
            </w:pPr>
            <w:r w:rsidRPr="00855F2D">
              <w:rPr>
                <w:b/>
                <w:i/>
              </w:rPr>
              <w:t>5.</w:t>
            </w:r>
            <w:r w:rsidRPr="00855F2D">
              <w:rPr>
                <w:b/>
                <w:i/>
              </w:rPr>
              <w:tab/>
              <w:t>FRA ud</w:t>
            </w:r>
            <w:bookmarkStart w:id="3" w:name="_GoBack"/>
            <w:bookmarkEnd w:id="3"/>
            <w:r w:rsidRPr="00855F2D">
              <w:rPr>
                <w:b/>
                <w:i/>
              </w:rPr>
              <w:t xml:space="preserve">steder generelle retningslinjer til medlemsstaterne om oprettelsen af en overvågningsmekanisme og dennes uafhængighed. Medlemsstaterne kan endvidere anmode FRA om støtte i </w:t>
            </w:r>
            <w:r w:rsidRPr="00855F2D">
              <w:rPr>
                <w:b/>
                <w:i/>
              </w:rPr>
              <w:t xml:space="preserve">forbindelse med udviklingen af deres nationale overvågningsmekanismer, herunder kontrolforanstaltninger til sikring af sådanne mekanismers uafhængighed, samt overvågningsmetoden og passende </w:t>
            </w:r>
            <w:r w:rsidRPr="00855F2D">
              <w:rPr>
                <w:b/>
                <w:i/>
              </w:rPr>
              <w:lastRenderedPageBreak/>
              <w:t>uddannelsesordninger.</w:t>
            </w:r>
          </w:p>
        </w:tc>
      </w:tr>
    </w:tbl>
    <w:p w:rsidR="0017298F" w:rsidRPr="00855F2D" w:rsidRDefault="003D79F0" w:rsidP="0017298F">
      <w:pPr>
        <w:pStyle w:val="AmOrLang"/>
      </w:pPr>
      <w:r w:rsidRPr="00855F2D">
        <w:lastRenderedPageBreak/>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17298F" w:rsidRPr="00855F2D" w:rsidRDefault="003D79F0" w:rsidP="0017298F">
      <w:pPr>
        <w:rPr>
          <w:rStyle w:val="HideTWBExt"/>
          <w:rFonts w:eastAsiaTheme="majorEastAsia"/>
          <w:noProof w:val="0"/>
        </w:rPr>
      </w:pPr>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w:t>
      </w:r>
      <w:r w:rsidRPr="00855F2D">
        <w:rPr>
          <w:rStyle w:val="HideTWBExt"/>
          <w:b w:val="0"/>
          <w:noProof w:val="0"/>
        </w:rPr>
        <w:t>mend&gt;</w:t>
      </w:r>
      <w:r w:rsidRPr="00855F2D">
        <w:t>Ændringsforslag</w:t>
      </w:r>
      <w:r w:rsidRPr="00855F2D">
        <w:tab/>
      </w:r>
      <w:r w:rsidRPr="00855F2D">
        <w:tab/>
      </w:r>
      <w:r w:rsidRPr="00855F2D">
        <w:rPr>
          <w:rStyle w:val="HideTWBExt"/>
          <w:b w:val="0"/>
          <w:noProof w:val="0"/>
        </w:rPr>
        <w:t>&lt;NumAm&gt;</w:t>
      </w:r>
      <w:r w:rsidRPr="00855F2D">
        <w:t>121</w:t>
      </w:r>
      <w:r w:rsidRPr="00855F2D">
        <w:rPr>
          <w:rStyle w:val="HideTWBExt"/>
          <w:b w:val="0"/>
          <w:noProof w:val="0"/>
        </w:rPr>
        <w:t>&lt;/NumAm&gt;</w:t>
      </w:r>
    </w:p>
    <w:p w:rsidR="0017298F" w:rsidRPr="00855F2D" w:rsidRDefault="003D79F0" w:rsidP="0017298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17298F" w:rsidRPr="00855F2D" w:rsidRDefault="0017298F" w:rsidP="0017298F">
      <w:pPr>
        <w:pStyle w:val="NormalBold"/>
      </w:pPr>
    </w:p>
    <w:p w:rsidR="0017298F" w:rsidRPr="00855F2D" w:rsidRDefault="003D79F0" w:rsidP="0017298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17298F" w:rsidRPr="00855F2D" w:rsidRDefault="003D79F0" w:rsidP="0017298F">
      <w:pPr>
        <w:pStyle w:val="NormalBold"/>
        <w:keepNext/>
      </w:pPr>
      <w:r w:rsidRPr="00855F2D">
        <w:rPr>
          <w:rStyle w:val="HideTWBExt"/>
          <w:b w:val="0"/>
          <w:noProof w:val="0"/>
        </w:rPr>
        <w:t>&lt;Article&gt;</w:t>
      </w:r>
      <w:r w:rsidRPr="00855F2D">
        <w:t>Artikel 57 c – stk. 6 – afsnit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17298F" w:rsidRPr="00855F2D" w:rsidRDefault="0017298F" w:rsidP="00376772">
            <w:pPr>
              <w:keepNext/>
            </w:pPr>
          </w:p>
        </w:tc>
      </w:tr>
      <w:tr w:rsidR="00657BC3" w:rsidRPr="00855F2D" w:rsidTr="00376772">
        <w:trPr>
          <w:jc w:val="center"/>
        </w:trPr>
        <w:tc>
          <w:tcPr>
            <w:tcW w:w="4876" w:type="dxa"/>
          </w:tcPr>
          <w:p w:rsidR="0017298F" w:rsidRPr="00855F2D" w:rsidRDefault="003D79F0" w:rsidP="00376772">
            <w:pPr>
              <w:pStyle w:val="AmColumnHeading"/>
              <w:keepNext/>
            </w:pPr>
            <w:r w:rsidRPr="00855F2D">
              <w:t>Kommissionens forslag</w:t>
            </w:r>
          </w:p>
        </w:tc>
        <w:tc>
          <w:tcPr>
            <w:tcW w:w="4876" w:type="dxa"/>
          </w:tcPr>
          <w:p w:rsidR="0017298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17298F" w:rsidRPr="00855F2D" w:rsidRDefault="0017298F" w:rsidP="007A2C90">
            <w:pPr>
              <w:pStyle w:val="Normal6a"/>
            </w:pPr>
          </w:p>
        </w:tc>
        <w:tc>
          <w:tcPr>
            <w:tcW w:w="4876" w:type="dxa"/>
          </w:tcPr>
          <w:p w:rsidR="0017298F" w:rsidRPr="00855F2D" w:rsidRDefault="003D79F0" w:rsidP="00CC3BC3">
            <w:pPr>
              <w:pStyle w:val="Normal6a"/>
              <w:rPr>
                <w:b/>
                <w:i/>
              </w:rPr>
            </w:pPr>
            <w:r w:rsidRPr="00855F2D">
              <w:rPr>
                <w:b/>
                <w:i/>
              </w:rPr>
              <w:t>6.</w:t>
            </w:r>
            <w:r w:rsidRPr="00855F2D">
              <w:rPr>
                <w:b/>
                <w:i/>
              </w:rPr>
              <w:tab/>
              <w:t>Overvågningsmekanismen supplerer</w:t>
            </w:r>
            <w:r w:rsidRPr="00855F2D">
              <w:rPr>
                <w:b/>
                <w:i/>
              </w:rPr>
              <w:t xml:space="preserve"> den mekanisme, der er omhandlet i artikel 7 i forordning (EU) XXX/XXX [screeningforordningen].</w:t>
            </w:r>
          </w:p>
        </w:tc>
      </w:tr>
    </w:tbl>
    <w:p w:rsidR="0088213C" w:rsidRPr="00855F2D" w:rsidRDefault="003D79F0" w:rsidP="0017298F">
      <w:pPr>
        <w:pStyle w:val="AmOrLang"/>
      </w:pPr>
      <w:r w:rsidRPr="00855F2D">
        <w:t xml:space="preserve">Or. </w:t>
      </w:r>
      <w:r w:rsidRPr="00855F2D">
        <w:rPr>
          <w:rStyle w:val="HideTWBExt"/>
          <w:noProof w:val="0"/>
        </w:rPr>
        <w:t>&lt;Original&gt;</w:t>
      </w:r>
      <w:r w:rsidRPr="00855F2D">
        <w:rPr>
          <w:rStyle w:val="HideTWBInt"/>
        </w:rPr>
        <w:t>{EN}</w:t>
      </w:r>
      <w:r w:rsidRPr="00855F2D">
        <w:t>en</w:t>
      </w:r>
      <w:r w:rsidR="00E7450D" w:rsidRPr="00855F2D">
        <w:rPr>
          <w:rStyle w:val="HideTWBExt"/>
          <w:noProof w:val="0"/>
        </w:rPr>
        <w:t>&lt;/Original&gt;</w:t>
      </w:r>
    </w:p>
    <w:p w:rsidR="00F64584" w:rsidRPr="00855F2D" w:rsidRDefault="003D79F0" w:rsidP="00F64584">
      <w:pPr>
        <w:rPr>
          <w:rStyle w:val="HideTWBExt"/>
          <w:rFonts w:eastAsiaTheme="majorEastAsia"/>
          <w:noProof w:val="0"/>
        </w:rPr>
      </w:pPr>
      <w:r w:rsidRPr="00855F2D">
        <w:rPr>
          <w:rStyle w:val="HideTWBExt"/>
          <w:noProof w:val="0"/>
        </w:rPr>
        <w:t>&lt;/Amend&gt;</w:t>
      </w:r>
    </w:p>
    <w:p w:rsidR="0088213C" w:rsidRPr="00855F2D" w:rsidRDefault="003D79F0" w:rsidP="0088213C">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122</w:t>
      </w:r>
      <w:r w:rsidRPr="00855F2D">
        <w:rPr>
          <w:rStyle w:val="HideTWBExt"/>
          <w:b w:val="0"/>
          <w:noProof w:val="0"/>
        </w:rPr>
        <w:t>&lt;/NumAm&gt;</w:t>
      </w:r>
    </w:p>
    <w:p w:rsidR="0088213C" w:rsidRPr="00855F2D" w:rsidRDefault="003D79F0" w:rsidP="0088213C">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88213C" w:rsidRPr="00855F2D" w:rsidRDefault="0088213C" w:rsidP="0088213C">
      <w:pPr>
        <w:pStyle w:val="NormalBold"/>
      </w:pPr>
    </w:p>
    <w:p w:rsidR="0088213C" w:rsidRPr="00855F2D" w:rsidRDefault="003D79F0" w:rsidP="0088213C">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88213C" w:rsidRPr="00855F2D" w:rsidRDefault="003D79F0" w:rsidP="0088213C">
      <w:pPr>
        <w:pStyle w:val="NormalBold"/>
        <w:keepNext/>
      </w:pPr>
      <w:r w:rsidRPr="00855F2D">
        <w:rPr>
          <w:rStyle w:val="HideTWBExt"/>
          <w:b w:val="0"/>
          <w:noProof w:val="0"/>
        </w:rPr>
        <w:t>&lt;Article&gt;</w:t>
      </w:r>
      <w:r w:rsidRPr="00855F2D">
        <w:t>Artikel 57 c – stk. 6 – afsnit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C6139B">
        <w:trPr>
          <w:jc w:val="center"/>
        </w:trPr>
        <w:tc>
          <w:tcPr>
            <w:tcW w:w="9752" w:type="dxa"/>
            <w:gridSpan w:val="2"/>
          </w:tcPr>
          <w:p w:rsidR="0088213C" w:rsidRPr="00855F2D" w:rsidRDefault="0088213C" w:rsidP="00C6139B">
            <w:pPr>
              <w:keepNext/>
            </w:pPr>
          </w:p>
        </w:tc>
      </w:tr>
      <w:tr w:rsidR="00657BC3" w:rsidRPr="00855F2D" w:rsidTr="00C6139B">
        <w:trPr>
          <w:jc w:val="center"/>
        </w:trPr>
        <w:tc>
          <w:tcPr>
            <w:tcW w:w="4876" w:type="dxa"/>
          </w:tcPr>
          <w:p w:rsidR="0088213C" w:rsidRPr="00855F2D" w:rsidRDefault="003D79F0" w:rsidP="00C6139B">
            <w:pPr>
              <w:pStyle w:val="AmColumnHeading"/>
              <w:keepNext/>
            </w:pPr>
            <w:r w:rsidRPr="00855F2D">
              <w:t>Kommissionens forslag</w:t>
            </w:r>
          </w:p>
        </w:tc>
        <w:tc>
          <w:tcPr>
            <w:tcW w:w="4876" w:type="dxa"/>
          </w:tcPr>
          <w:p w:rsidR="0088213C" w:rsidRPr="00855F2D" w:rsidRDefault="003D79F0" w:rsidP="00C6139B">
            <w:pPr>
              <w:pStyle w:val="AmColumnHeading"/>
              <w:keepNext/>
            </w:pPr>
            <w:r w:rsidRPr="00855F2D">
              <w:t>Ændringsforslag</w:t>
            </w:r>
          </w:p>
        </w:tc>
      </w:tr>
      <w:tr w:rsidR="00657BC3" w:rsidRPr="00855F2D" w:rsidTr="00C6139B">
        <w:trPr>
          <w:jc w:val="center"/>
        </w:trPr>
        <w:tc>
          <w:tcPr>
            <w:tcW w:w="4876" w:type="dxa"/>
          </w:tcPr>
          <w:p w:rsidR="0088213C" w:rsidRPr="00855F2D" w:rsidRDefault="0088213C" w:rsidP="007A2C90">
            <w:pPr>
              <w:pStyle w:val="Normal6a"/>
            </w:pPr>
          </w:p>
        </w:tc>
        <w:tc>
          <w:tcPr>
            <w:tcW w:w="4876" w:type="dxa"/>
          </w:tcPr>
          <w:p w:rsidR="0088213C" w:rsidRPr="00855F2D" w:rsidRDefault="003D79F0" w:rsidP="00CC3BC3">
            <w:pPr>
              <w:pStyle w:val="Normal6a"/>
              <w:rPr>
                <w:b/>
                <w:i/>
              </w:rPr>
            </w:pPr>
            <w:r w:rsidRPr="00855F2D">
              <w:rPr>
                <w:b/>
                <w:i/>
              </w:rPr>
              <w:t xml:space="preserve">Overvågningsmekanismen berører ikke overvågningsmekanismen til overvågning af den operationelle og tekniske anvendelse af det fælles europæiske </w:t>
            </w:r>
            <w:r w:rsidRPr="00855F2D">
              <w:rPr>
                <w:b/>
                <w:i/>
              </w:rPr>
              <w:t>asylsystem, jf. artikel 14 i forordning (EU) 2021/2303, eller den rolle, som observatørerne af grundlæggende rettigheder varetager med hensyn til overvågning af respekten for de grundlæggende rettigheder i forbindelse med alle Det Europæiske Agentur for Gr</w:t>
            </w:r>
            <w:r w:rsidRPr="00855F2D">
              <w:rPr>
                <w:b/>
                <w:i/>
              </w:rPr>
              <w:t>ænse- og Kystbevogtnings aktiviteter, jf. artikel 80 i forordning (EU) 2019/1896.</w:t>
            </w:r>
          </w:p>
        </w:tc>
      </w:tr>
    </w:tbl>
    <w:p w:rsidR="0088213C" w:rsidRPr="00855F2D" w:rsidRDefault="003D79F0" w:rsidP="0088213C">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17298F" w:rsidRPr="00855F2D" w:rsidRDefault="003D79F0" w:rsidP="0017298F">
      <w:pPr>
        <w:rPr>
          <w:rStyle w:val="HideTWBExt"/>
          <w:rFonts w:eastAsiaTheme="majorEastAsia"/>
          <w:noProof w:val="0"/>
        </w:rPr>
      </w:pPr>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123</w:t>
      </w:r>
      <w:r w:rsidRPr="00855F2D">
        <w:rPr>
          <w:rStyle w:val="HideTWBExt"/>
          <w:b w:val="0"/>
          <w:noProof w:val="0"/>
        </w:rPr>
        <w:t>&lt;/NumAm&gt;</w:t>
      </w:r>
    </w:p>
    <w:p w:rsidR="0005789F" w:rsidRPr="00855F2D" w:rsidRDefault="003D79F0" w:rsidP="0005789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05789F" w:rsidRPr="00855F2D" w:rsidRDefault="0005789F" w:rsidP="0005789F">
      <w:pPr>
        <w:pStyle w:val="NormalBold"/>
      </w:pPr>
    </w:p>
    <w:p w:rsidR="0005789F" w:rsidRPr="00855F2D" w:rsidRDefault="003D79F0" w:rsidP="0005789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05789F" w:rsidRPr="00855F2D" w:rsidRDefault="003D79F0" w:rsidP="0005789F">
      <w:pPr>
        <w:pStyle w:val="NormalBold"/>
        <w:keepNext/>
      </w:pPr>
      <w:r w:rsidRPr="00855F2D">
        <w:rPr>
          <w:rStyle w:val="HideTWBExt"/>
          <w:b w:val="0"/>
          <w:noProof w:val="0"/>
        </w:rPr>
        <w:lastRenderedPageBreak/>
        <w:t>&lt;Article&gt;</w:t>
      </w:r>
      <w:r w:rsidRPr="00855F2D">
        <w:t>Artikel 59 a – overskrift (ny)</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05789F" w:rsidRPr="00855F2D" w:rsidRDefault="0005789F" w:rsidP="00376772">
            <w:pPr>
              <w:keepNext/>
            </w:pPr>
          </w:p>
        </w:tc>
      </w:tr>
      <w:tr w:rsidR="00657BC3" w:rsidRPr="00855F2D" w:rsidTr="00376772">
        <w:trPr>
          <w:jc w:val="center"/>
        </w:trPr>
        <w:tc>
          <w:tcPr>
            <w:tcW w:w="4876" w:type="dxa"/>
          </w:tcPr>
          <w:p w:rsidR="0005789F" w:rsidRPr="00855F2D" w:rsidRDefault="003D79F0" w:rsidP="00376772">
            <w:pPr>
              <w:pStyle w:val="AmColumnHeading"/>
              <w:keepNext/>
            </w:pPr>
            <w:r w:rsidRPr="00855F2D">
              <w:t>Kommissionens forslag</w:t>
            </w:r>
          </w:p>
        </w:tc>
        <w:tc>
          <w:tcPr>
            <w:tcW w:w="4876" w:type="dxa"/>
          </w:tcPr>
          <w:p w:rsidR="0005789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05789F" w:rsidRPr="00855F2D" w:rsidRDefault="0005789F" w:rsidP="007A2C90">
            <w:pPr>
              <w:pStyle w:val="Normal6a"/>
            </w:pPr>
          </w:p>
        </w:tc>
        <w:tc>
          <w:tcPr>
            <w:tcW w:w="4876" w:type="dxa"/>
          </w:tcPr>
          <w:p w:rsidR="0005789F" w:rsidRPr="00855F2D" w:rsidRDefault="003D79F0" w:rsidP="00CC3BC3">
            <w:pPr>
              <w:pStyle w:val="Normal6a"/>
              <w:rPr>
                <w:b/>
                <w:i/>
              </w:rPr>
            </w:pPr>
            <w:r w:rsidRPr="00855F2D">
              <w:rPr>
                <w:b/>
                <w:i/>
              </w:rPr>
              <w:t>Overvågning</w:t>
            </w:r>
          </w:p>
        </w:tc>
      </w:tr>
    </w:tbl>
    <w:p w:rsidR="0005789F" w:rsidRPr="00855F2D" w:rsidRDefault="003D79F0" w:rsidP="0005789F">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05789F" w:rsidRPr="00855F2D" w:rsidRDefault="003D79F0" w:rsidP="0005789F">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124</w:t>
      </w:r>
      <w:r w:rsidRPr="00855F2D">
        <w:rPr>
          <w:rStyle w:val="HideTWBExt"/>
          <w:b w:val="0"/>
          <w:noProof w:val="0"/>
        </w:rPr>
        <w:t>&lt;/NumAm&gt;</w:t>
      </w:r>
    </w:p>
    <w:p w:rsidR="0005789F" w:rsidRPr="00855F2D" w:rsidRDefault="003D79F0" w:rsidP="0005789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05789F" w:rsidRPr="00855F2D" w:rsidRDefault="0005789F" w:rsidP="0005789F">
      <w:pPr>
        <w:pStyle w:val="NormalBold"/>
      </w:pPr>
    </w:p>
    <w:p w:rsidR="0005789F" w:rsidRPr="00855F2D" w:rsidRDefault="003D79F0" w:rsidP="0005789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05789F" w:rsidRPr="00855F2D" w:rsidRDefault="003D79F0" w:rsidP="0005789F">
      <w:pPr>
        <w:pStyle w:val="NormalBold"/>
        <w:keepNext/>
      </w:pPr>
      <w:r w:rsidRPr="00855F2D">
        <w:rPr>
          <w:rStyle w:val="HideTWBExt"/>
          <w:b w:val="0"/>
          <w:noProof w:val="0"/>
        </w:rPr>
        <w:t>&lt;Article&gt;</w:t>
      </w:r>
      <w:r w:rsidRPr="00855F2D">
        <w:t>Artikel 59 a – stk. 1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05789F" w:rsidRPr="00855F2D" w:rsidRDefault="0005789F" w:rsidP="00376772">
            <w:pPr>
              <w:keepNext/>
            </w:pPr>
          </w:p>
        </w:tc>
      </w:tr>
      <w:tr w:rsidR="00657BC3" w:rsidRPr="00855F2D" w:rsidTr="00376772">
        <w:trPr>
          <w:jc w:val="center"/>
        </w:trPr>
        <w:tc>
          <w:tcPr>
            <w:tcW w:w="4876" w:type="dxa"/>
          </w:tcPr>
          <w:p w:rsidR="0005789F" w:rsidRPr="00855F2D" w:rsidRDefault="003D79F0" w:rsidP="00376772">
            <w:pPr>
              <w:pStyle w:val="AmColumnHeading"/>
              <w:keepNext/>
            </w:pPr>
            <w:r w:rsidRPr="00855F2D">
              <w:t>Kommissionens forslag</w:t>
            </w:r>
          </w:p>
        </w:tc>
        <w:tc>
          <w:tcPr>
            <w:tcW w:w="4876" w:type="dxa"/>
          </w:tcPr>
          <w:p w:rsidR="0005789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05789F" w:rsidRPr="00855F2D" w:rsidRDefault="0005789F" w:rsidP="00376772">
            <w:pPr>
              <w:pStyle w:val="Normal6a"/>
            </w:pPr>
          </w:p>
        </w:tc>
        <w:tc>
          <w:tcPr>
            <w:tcW w:w="4876" w:type="dxa"/>
          </w:tcPr>
          <w:p w:rsidR="003255CF" w:rsidRPr="00855F2D" w:rsidRDefault="003D79F0" w:rsidP="002C6FB0">
            <w:pPr>
              <w:pStyle w:val="Normal6a"/>
              <w:rPr>
                <w:b/>
                <w:i/>
              </w:rPr>
            </w:pPr>
            <w:r w:rsidRPr="00855F2D">
              <w:rPr>
                <w:b/>
                <w:i/>
              </w:rPr>
              <w:t>1.</w:t>
            </w:r>
            <w:r w:rsidRPr="00855F2D">
              <w:rPr>
                <w:b/>
                <w:i/>
              </w:rPr>
              <w:tab/>
              <w:t xml:space="preserve">Kommissionen overvåger løbende anvendelsen af denne forordning. Til dette formål bistås den af Den Europæiske Unions Asylagentur, jf. artikel 14 i </w:t>
            </w:r>
            <w:r w:rsidRPr="00855F2D">
              <w:rPr>
                <w:b/>
                <w:i/>
              </w:rPr>
              <w:t>forordning (EU) 2021/2303.</w:t>
            </w:r>
          </w:p>
        </w:tc>
      </w:tr>
    </w:tbl>
    <w:p w:rsidR="0005789F" w:rsidRPr="00855F2D" w:rsidRDefault="003D79F0" w:rsidP="0005789F">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05789F" w:rsidRPr="00855F2D" w:rsidRDefault="003D79F0" w:rsidP="0005789F">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125</w:t>
      </w:r>
      <w:r w:rsidRPr="00855F2D">
        <w:rPr>
          <w:rStyle w:val="HideTWBExt"/>
          <w:b w:val="0"/>
          <w:noProof w:val="0"/>
        </w:rPr>
        <w:t>&lt;/NumAm&gt;</w:t>
      </w:r>
    </w:p>
    <w:p w:rsidR="0005789F" w:rsidRPr="00855F2D" w:rsidRDefault="003D79F0" w:rsidP="0005789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05789F" w:rsidRPr="00855F2D" w:rsidRDefault="0005789F" w:rsidP="0005789F">
      <w:pPr>
        <w:pStyle w:val="NormalBold"/>
      </w:pPr>
    </w:p>
    <w:p w:rsidR="0005789F" w:rsidRPr="00855F2D" w:rsidRDefault="003D79F0" w:rsidP="0005789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05789F" w:rsidRPr="00855F2D" w:rsidRDefault="003D79F0" w:rsidP="0005789F">
      <w:pPr>
        <w:pStyle w:val="NormalBold"/>
        <w:keepNext/>
      </w:pPr>
      <w:r w:rsidRPr="00855F2D">
        <w:rPr>
          <w:rStyle w:val="HideTWBExt"/>
          <w:b w:val="0"/>
          <w:noProof w:val="0"/>
        </w:rPr>
        <w:t>&lt;Article&gt;</w:t>
      </w:r>
      <w:r w:rsidRPr="00855F2D">
        <w:t>Artikel 59 a – stk. 2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05789F" w:rsidRPr="00855F2D" w:rsidRDefault="0005789F" w:rsidP="00376772">
            <w:pPr>
              <w:keepNext/>
            </w:pPr>
          </w:p>
        </w:tc>
      </w:tr>
      <w:tr w:rsidR="00657BC3" w:rsidRPr="00855F2D" w:rsidTr="00376772">
        <w:trPr>
          <w:jc w:val="center"/>
        </w:trPr>
        <w:tc>
          <w:tcPr>
            <w:tcW w:w="4876" w:type="dxa"/>
          </w:tcPr>
          <w:p w:rsidR="0005789F" w:rsidRPr="00855F2D" w:rsidRDefault="003D79F0" w:rsidP="00376772">
            <w:pPr>
              <w:pStyle w:val="AmColumnHeading"/>
              <w:keepNext/>
            </w:pPr>
            <w:r w:rsidRPr="00855F2D">
              <w:t xml:space="preserve">Kommissionens </w:t>
            </w:r>
            <w:r w:rsidRPr="00855F2D">
              <w:t>forslag</w:t>
            </w:r>
          </w:p>
        </w:tc>
        <w:tc>
          <w:tcPr>
            <w:tcW w:w="4876" w:type="dxa"/>
          </w:tcPr>
          <w:p w:rsidR="0005789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05789F" w:rsidRPr="00855F2D" w:rsidRDefault="0005789F" w:rsidP="00376772">
            <w:pPr>
              <w:pStyle w:val="Normal6a"/>
            </w:pPr>
          </w:p>
        </w:tc>
        <w:tc>
          <w:tcPr>
            <w:tcW w:w="4876" w:type="dxa"/>
          </w:tcPr>
          <w:p w:rsidR="0005789F" w:rsidRPr="00855F2D" w:rsidRDefault="003D79F0" w:rsidP="0088213C">
            <w:pPr>
              <w:pStyle w:val="Normal6a"/>
              <w:rPr>
                <w:b/>
                <w:i/>
              </w:rPr>
            </w:pPr>
            <w:r w:rsidRPr="00855F2D">
              <w:rPr>
                <w:b/>
                <w:i/>
              </w:rPr>
              <w:t>2.</w:t>
            </w:r>
            <w:r w:rsidRPr="00855F2D">
              <w:rPr>
                <w:b/>
                <w:i/>
              </w:rPr>
              <w:tab/>
              <w:t>Overvågningen omfatter navnlig følgende aspekter:</w:t>
            </w:r>
          </w:p>
        </w:tc>
      </w:tr>
      <w:tr w:rsidR="00657BC3" w:rsidRPr="00855F2D" w:rsidTr="00376772">
        <w:trPr>
          <w:jc w:val="center"/>
        </w:trPr>
        <w:tc>
          <w:tcPr>
            <w:tcW w:w="4876" w:type="dxa"/>
          </w:tcPr>
          <w:p w:rsidR="007A2C90" w:rsidRPr="00855F2D" w:rsidRDefault="007A2C90" w:rsidP="00376772">
            <w:pPr>
              <w:pStyle w:val="Normal6a"/>
            </w:pPr>
          </w:p>
        </w:tc>
        <w:tc>
          <w:tcPr>
            <w:tcW w:w="4876" w:type="dxa"/>
          </w:tcPr>
          <w:p w:rsidR="007A2C90" w:rsidRPr="00855F2D" w:rsidRDefault="003D79F0" w:rsidP="003255CF">
            <w:pPr>
              <w:pStyle w:val="Normal6a"/>
              <w:rPr>
                <w:b/>
                <w:i/>
              </w:rPr>
            </w:pPr>
            <w:r w:rsidRPr="00855F2D">
              <w:rPr>
                <w:b/>
                <w:bCs/>
                <w:i/>
                <w:iCs/>
              </w:rPr>
              <w:t>a)</w:t>
            </w:r>
            <w:r w:rsidRPr="00855F2D">
              <w:rPr>
                <w:b/>
                <w:i/>
              </w:rPr>
              <w:tab/>
              <w:t>den adgang, som alle kompetente aktører, herunder ikkestatslige organisationer, har til de faciliteter, der anvendes i forbindelse med en grænseprocedure</w:t>
            </w:r>
          </w:p>
        </w:tc>
      </w:tr>
      <w:tr w:rsidR="00657BC3" w:rsidRPr="00855F2D" w:rsidTr="00376772">
        <w:trPr>
          <w:jc w:val="center"/>
        </w:trPr>
        <w:tc>
          <w:tcPr>
            <w:tcW w:w="4876" w:type="dxa"/>
          </w:tcPr>
          <w:p w:rsidR="007A2C90" w:rsidRPr="00855F2D" w:rsidRDefault="007A2C90" w:rsidP="00376772">
            <w:pPr>
              <w:pStyle w:val="Normal6a"/>
            </w:pPr>
          </w:p>
        </w:tc>
        <w:tc>
          <w:tcPr>
            <w:tcW w:w="4876" w:type="dxa"/>
          </w:tcPr>
          <w:p w:rsidR="007A2C90" w:rsidRPr="00855F2D" w:rsidRDefault="003D79F0" w:rsidP="00271CF9">
            <w:pPr>
              <w:pStyle w:val="Normal6a"/>
              <w:rPr>
                <w:b/>
                <w:i/>
              </w:rPr>
            </w:pPr>
            <w:r w:rsidRPr="00855F2D">
              <w:rPr>
                <w:b/>
                <w:bCs/>
                <w:i/>
                <w:iCs/>
              </w:rPr>
              <w:t>b)</w:t>
            </w:r>
            <w:r w:rsidRPr="00855F2D">
              <w:rPr>
                <w:b/>
                <w:i/>
              </w:rPr>
              <w:tab/>
              <w:t xml:space="preserve">de ansatte, </w:t>
            </w:r>
            <w:r w:rsidRPr="00855F2D">
              <w:rPr>
                <w:b/>
                <w:i/>
              </w:rPr>
              <w:t>jf. artikel 41b, og koordineringen mellem aktørerne, jf. artikel 41c</w:t>
            </w:r>
          </w:p>
        </w:tc>
      </w:tr>
      <w:tr w:rsidR="00657BC3" w:rsidRPr="00855F2D" w:rsidTr="00376772">
        <w:trPr>
          <w:jc w:val="center"/>
        </w:trPr>
        <w:tc>
          <w:tcPr>
            <w:tcW w:w="4876" w:type="dxa"/>
          </w:tcPr>
          <w:p w:rsidR="007A2C90" w:rsidRPr="00855F2D" w:rsidRDefault="007A2C90" w:rsidP="00376772">
            <w:pPr>
              <w:pStyle w:val="Normal6a"/>
            </w:pPr>
          </w:p>
        </w:tc>
        <w:tc>
          <w:tcPr>
            <w:tcW w:w="4876" w:type="dxa"/>
          </w:tcPr>
          <w:p w:rsidR="007A2C90" w:rsidRPr="00855F2D" w:rsidRDefault="003D79F0" w:rsidP="003255CF">
            <w:pPr>
              <w:pStyle w:val="Normal6a"/>
            </w:pPr>
            <w:r w:rsidRPr="00855F2D">
              <w:rPr>
                <w:b/>
                <w:bCs/>
                <w:i/>
                <w:iCs/>
              </w:rPr>
              <w:t>c)</w:t>
            </w:r>
            <w:r w:rsidRPr="00855F2D">
              <w:rPr>
                <w:b/>
                <w:i/>
              </w:rPr>
              <w:tab/>
              <w:t>modtagelsesforholdene, jf. artikel 41a, stk. 2, og de specifikke krav til grænseproceduren</w:t>
            </w:r>
          </w:p>
        </w:tc>
      </w:tr>
      <w:tr w:rsidR="00657BC3" w:rsidRPr="00855F2D" w:rsidTr="00376772">
        <w:trPr>
          <w:jc w:val="center"/>
        </w:trPr>
        <w:tc>
          <w:tcPr>
            <w:tcW w:w="4876" w:type="dxa"/>
          </w:tcPr>
          <w:p w:rsidR="007A2C90" w:rsidRPr="00855F2D" w:rsidRDefault="007A2C90" w:rsidP="00376772">
            <w:pPr>
              <w:pStyle w:val="Normal6a"/>
            </w:pPr>
          </w:p>
        </w:tc>
        <w:tc>
          <w:tcPr>
            <w:tcW w:w="4876" w:type="dxa"/>
          </w:tcPr>
          <w:p w:rsidR="007A2C90" w:rsidRPr="00855F2D" w:rsidRDefault="003D79F0" w:rsidP="003255CF">
            <w:pPr>
              <w:pStyle w:val="Normal6a"/>
              <w:rPr>
                <w:b/>
                <w:i/>
              </w:rPr>
            </w:pPr>
            <w:r w:rsidRPr="00855F2D">
              <w:rPr>
                <w:b/>
                <w:i/>
              </w:rPr>
              <w:t>d)</w:t>
            </w:r>
            <w:r w:rsidRPr="00855F2D">
              <w:rPr>
                <w:b/>
                <w:i/>
              </w:rPr>
              <w:tab/>
              <w:t>respekten for proceduremæssige rettigheder såsom adgang til oplysninger, juridisk bist</w:t>
            </w:r>
            <w:r w:rsidRPr="00855F2D">
              <w:rPr>
                <w:b/>
                <w:i/>
              </w:rPr>
              <w:t>and og repræsentation samt tolkning eller retten til effektive retsmidler.</w:t>
            </w:r>
          </w:p>
        </w:tc>
      </w:tr>
    </w:tbl>
    <w:p w:rsidR="0005789F" w:rsidRPr="00855F2D" w:rsidRDefault="003D79F0" w:rsidP="0005789F">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05789F" w:rsidRPr="00855F2D" w:rsidRDefault="003D79F0" w:rsidP="0005789F">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126</w:t>
      </w:r>
      <w:r w:rsidRPr="00855F2D">
        <w:rPr>
          <w:rStyle w:val="HideTWBExt"/>
          <w:b w:val="0"/>
          <w:noProof w:val="0"/>
        </w:rPr>
        <w:t>&lt;/NumAm&gt;</w:t>
      </w:r>
    </w:p>
    <w:p w:rsidR="0005789F" w:rsidRPr="00855F2D" w:rsidRDefault="003D79F0" w:rsidP="0005789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05789F" w:rsidRPr="00855F2D" w:rsidRDefault="0005789F" w:rsidP="0005789F">
      <w:pPr>
        <w:pStyle w:val="NormalBold"/>
      </w:pPr>
    </w:p>
    <w:p w:rsidR="0005789F" w:rsidRPr="00855F2D" w:rsidRDefault="003D79F0" w:rsidP="0005789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05789F" w:rsidRPr="00855F2D" w:rsidRDefault="003D79F0" w:rsidP="0005789F">
      <w:pPr>
        <w:pStyle w:val="NormalBold"/>
        <w:keepNext/>
      </w:pPr>
      <w:r w:rsidRPr="00855F2D">
        <w:rPr>
          <w:rStyle w:val="HideTWBExt"/>
          <w:b w:val="0"/>
          <w:noProof w:val="0"/>
        </w:rPr>
        <w:t>&lt;Article&gt;</w:t>
      </w:r>
      <w:r w:rsidRPr="00855F2D">
        <w:t>Artikel</w:t>
      </w:r>
      <w:r w:rsidRPr="00855F2D">
        <w:t xml:space="preserve"> 59 a – stk. 3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05789F" w:rsidRPr="00855F2D" w:rsidRDefault="0005789F" w:rsidP="00376772">
            <w:pPr>
              <w:keepNext/>
            </w:pPr>
          </w:p>
        </w:tc>
      </w:tr>
      <w:tr w:rsidR="00657BC3" w:rsidRPr="00855F2D" w:rsidTr="00376772">
        <w:trPr>
          <w:jc w:val="center"/>
        </w:trPr>
        <w:tc>
          <w:tcPr>
            <w:tcW w:w="4876" w:type="dxa"/>
          </w:tcPr>
          <w:p w:rsidR="0005789F" w:rsidRPr="00855F2D" w:rsidRDefault="003D79F0" w:rsidP="00376772">
            <w:pPr>
              <w:pStyle w:val="AmColumnHeading"/>
              <w:keepNext/>
            </w:pPr>
            <w:r w:rsidRPr="00855F2D">
              <w:t>Kommissionens forslag</w:t>
            </w:r>
          </w:p>
        </w:tc>
        <w:tc>
          <w:tcPr>
            <w:tcW w:w="4876" w:type="dxa"/>
          </w:tcPr>
          <w:p w:rsidR="0005789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05789F" w:rsidRPr="00855F2D" w:rsidRDefault="0005789F" w:rsidP="00376772">
            <w:pPr>
              <w:pStyle w:val="Normal6a"/>
            </w:pPr>
          </w:p>
        </w:tc>
        <w:tc>
          <w:tcPr>
            <w:tcW w:w="4876" w:type="dxa"/>
          </w:tcPr>
          <w:p w:rsidR="0005789F" w:rsidRPr="00855F2D" w:rsidRDefault="003D79F0" w:rsidP="00376772">
            <w:pPr>
              <w:pStyle w:val="Normal6a"/>
              <w:rPr>
                <w:szCs w:val="24"/>
              </w:rPr>
            </w:pPr>
            <w:r w:rsidRPr="00855F2D">
              <w:rPr>
                <w:b/>
                <w:i/>
              </w:rPr>
              <w:t>3.</w:t>
            </w:r>
            <w:r w:rsidRPr="00855F2D">
              <w:rPr>
                <w:b/>
                <w:i/>
              </w:rPr>
              <w:tab/>
              <w:t>Medlemsstaterne aflægger regelmæssigt rapport til Kommissionen og til Den Europæiske Unions Asylagentur om gennemførelsen og anvendelsen af afdeling III og IV.</w:t>
            </w:r>
          </w:p>
        </w:tc>
      </w:tr>
    </w:tbl>
    <w:p w:rsidR="0005789F" w:rsidRPr="00855F2D" w:rsidRDefault="003D79F0" w:rsidP="0005789F">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05789F" w:rsidRPr="00855F2D" w:rsidRDefault="003D79F0" w:rsidP="0005789F">
      <w:r w:rsidRPr="00855F2D">
        <w:rPr>
          <w:rStyle w:val="HideTWBExt"/>
          <w:noProof w:val="0"/>
        </w:rPr>
        <w:t>&lt;/Amend&gt;</w:t>
      </w:r>
    </w:p>
    <w:p w:rsidR="0005789F" w:rsidRPr="00855F2D" w:rsidRDefault="003D79F0" w:rsidP="0005789F">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127</w:t>
      </w:r>
      <w:r w:rsidRPr="00855F2D">
        <w:rPr>
          <w:rStyle w:val="HideTWBExt"/>
          <w:b w:val="0"/>
          <w:noProof w:val="0"/>
        </w:rPr>
        <w:t>&lt;/NumAm&gt;</w:t>
      </w:r>
    </w:p>
    <w:p w:rsidR="0005789F" w:rsidRPr="00855F2D" w:rsidRDefault="003D79F0" w:rsidP="0005789F">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05789F" w:rsidRPr="00855F2D" w:rsidRDefault="0005789F" w:rsidP="0005789F">
      <w:pPr>
        <w:pStyle w:val="NormalBold"/>
      </w:pPr>
    </w:p>
    <w:p w:rsidR="0005789F" w:rsidRPr="00855F2D" w:rsidRDefault="003D79F0" w:rsidP="0005789F">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05789F" w:rsidRPr="00855F2D" w:rsidRDefault="003D79F0" w:rsidP="0005789F">
      <w:pPr>
        <w:pStyle w:val="NormalBold"/>
        <w:keepNext/>
      </w:pPr>
      <w:r w:rsidRPr="00855F2D">
        <w:rPr>
          <w:rStyle w:val="HideTWBExt"/>
          <w:b w:val="0"/>
          <w:noProof w:val="0"/>
        </w:rPr>
        <w:t>&lt;Article&gt;</w:t>
      </w:r>
      <w:r w:rsidRPr="00855F2D">
        <w:t>Artikel 59 a – stk. 4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376772">
        <w:trPr>
          <w:jc w:val="center"/>
        </w:trPr>
        <w:tc>
          <w:tcPr>
            <w:tcW w:w="9752" w:type="dxa"/>
            <w:gridSpan w:val="2"/>
          </w:tcPr>
          <w:p w:rsidR="0005789F" w:rsidRPr="00855F2D" w:rsidRDefault="0005789F" w:rsidP="00376772">
            <w:pPr>
              <w:keepNext/>
            </w:pPr>
          </w:p>
        </w:tc>
      </w:tr>
      <w:tr w:rsidR="00657BC3" w:rsidRPr="00855F2D" w:rsidTr="00376772">
        <w:trPr>
          <w:jc w:val="center"/>
        </w:trPr>
        <w:tc>
          <w:tcPr>
            <w:tcW w:w="4876" w:type="dxa"/>
          </w:tcPr>
          <w:p w:rsidR="0005789F" w:rsidRPr="00855F2D" w:rsidRDefault="003D79F0" w:rsidP="00376772">
            <w:pPr>
              <w:pStyle w:val="AmColumnHeading"/>
              <w:keepNext/>
            </w:pPr>
            <w:r w:rsidRPr="00855F2D">
              <w:t>Kommissionens forslag</w:t>
            </w:r>
          </w:p>
        </w:tc>
        <w:tc>
          <w:tcPr>
            <w:tcW w:w="4876" w:type="dxa"/>
          </w:tcPr>
          <w:p w:rsidR="0005789F" w:rsidRPr="00855F2D" w:rsidRDefault="003D79F0" w:rsidP="00376772">
            <w:pPr>
              <w:pStyle w:val="AmColumnHeading"/>
              <w:keepNext/>
            </w:pPr>
            <w:r w:rsidRPr="00855F2D">
              <w:t>Ændringsforslag</w:t>
            </w:r>
          </w:p>
        </w:tc>
      </w:tr>
      <w:tr w:rsidR="00657BC3" w:rsidRPr="00855F2D" w:rsidTr="00376772">
        <w:trPr>
          <w:jc w:val="center"/>
        </w:trPr>
        <w:tc>
          <w:tcPr>
            <w:tcW w:w="4876" w:type="dxa"/>
          </w:tcPr>
          <w:p w:rsidR="0005789F" w:rsidRPr="00855F2D" w:rsidRDefault="0005789F" w:rsidP="00376772">
            <w:pPr>
              <w:pStyle w:val="Normal6a"/>
            </w:pPr>
          </w:p>
        </w:tc>
        <w:tc>
          <w:tcPr>
            <w:tcW w:w="4876" w:type="dxa"/>
          </w:tcPr>
          <w:p w:rsidR="0005789F" w:rsidRPr="00855F2D" w:rsidRDefault="003D79F0" w:rsidP="002C6FB0">
            <w:pPr>
              <w:pStyle w:val="Normal6a"/>
              <w:rPr>
                <w:szCs w:val="24"/>
              </w:rPr>
            </w:pPr>
            <w:r w:rsidRPr="00855F2D">
              <w:rPr>
                <w:b/>
                <w:i/>
              </w:rPr>
              <w:t>4.</w:t>
            </w:r>
            <w:r w:rsidRPr="00855F2D">
              <w:rPr>
                <w:b/>
                <w:i/>
              </w:rPr>
              <w:tab/>
              <w:t xml:space="preserve">Den Europæiske </w:t>
            </w:r>
            <w:r w:rsidRPr="00855F2D">
              <w:rPr>
                <w:b/>
                <w:i/>
              </w:rPr>
              <w:t>Unions Asylagentur oplyser en medlemsstat herom, hvis det på baggrund af den operationelle og tekniske overvågning i henhold til artikel 14 i forordning (EU) 2021/2303 er af den opfattelse, at kapaciteten på et sted, den har udpeget i henhold til artikel 4</w:t>
            </w:r>
            <w:r w:rsidRPr="00855F2D">
              <w:rPr>
                <w:b/>
                <w:i/>
              </w:rPr>
              <w:t>1, stk. 14, midlertidigt er utilstrækkelig til at behandle ansøgningerne.</w:t>
            </w:r>
          </w:p>
        </w:tc>
      </w:tr>
    </w:tbl>
    <w:p w:rsidR="0005789F" w:rsidRPr="00855F2D" w:rsidRDefault="003D79F0" w:rsidP="0005789F">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05789F" w:rsidRPr="00855F2D" w:rsidRDefault="003D79F0" w:rsidP="0005789F">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lastRenderedPageBreak/>
        <w:t>&lt;Amend&gt;</w:t>
      </w:r>
      <w:r w:rsidRPr="00855F2D">
        <w:t>Ændringsforslag</w:t>
      </w:r>
      <w:r w:rsidRPr="00855F2D">
        <w:tab/>
      </w:r>
      <w:r w:rsidRPr="00855F2D">
        <w:tab/>
      </w:r>
      <w:r w:rsidRPr="00855F2D">
        <w:rPr>
          <w:rStyle w:val="HideTWBExt"/>
          <w:b w:val="0"/>
          <w:noProof w:val="0"/>
        </w:rPr>
        <w:t>&lt;NumAm&gt;</w:t>
      </w:r>
      <w:r w:rsidRPr="00855F2D">
        <w:t>128</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Forslag til 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 xml:space="preserve">Artikel </w:t>
      </w:r>
      <w:r w:rsidRPr="00855F2D">
        <w:t>60 – overskrift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3D79F0" w:rsidP="008E3AD6">
            <w:pPr>
              <w:pStyle w:val="Normal6a"/>
            </w:pPr>
            <w:r w:rsidRPr="00855F2D">
              <w:rPr>
                <w:b/>
                <w:bCs/>
                <w:i/>
                <w:iCs/>
              </w:rPr>
              <w:t>Overvågning og</w:t>
            </w:r>
            <w:r w:rsidRPr="00855F2D">
              <w:rPr>
                <w:b/>
                <w:bCs/>
              </w:rPr>
              <w:t xml:space="preserve"> </w:t>
            </w:r>
            <w:r w:rsidRPr="00855F2D">
              <w:t>evaluering</w:t>
            </w:r>
          </w:p>
        </w:tc>
        <w:tc>
          <w:tcPr>
            <w:tcW w:w="4876" w:type="dxa"/>
          </w:tcPr>
          <w:p w:rsidR="00FD06F8" w:rsidRPr="00855F2D" w:rsidRDefault="003D79F0" w:rsidP="008E3AD6">
            <w:pPr>
              <w:pStyle w:val="Normal6a"/>
              <w:rPr>
                <w:b/>
                <w:i/>
                <w:szCs w:val="24"/>
              </w:rPr>
            </w:pPr>
            <w:r w:rsidRPr="00855F2D">
              <w:rPr>
                <w:b/>
                <w:i/>
              </w:rPr>
              <w:t>Evaluering</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FD06F8" w:rsidRPr="00855F2D" w:rsidRDefault="003D79F0" w:rsidP="00FD06F8">
      <w:r w:rsidRPr="00855F2D">
        <w:rPr>
          <w:rStyle w:val="HideTWBExt"/>
          <w:noProof w:val="0"/>
        </w:rPr>
        <w:t>&lt;/Amend&gt;</w:t>
      </w:r>
    </w:p>
    <w:p w:rsidR="00220A8E" w:rsidRPr="00855F2D" w:rsidRDefault="003D79F0" w:rsidP="00220A8E">
      <w:pPr>
        <w:pStyle w:val="AmNumberTabs"/>
        <w:keepNext/>
      </w:pPr>
      <w:r w:rsidRPr="00855F2D">
        <w:rPr>
          <w:rStyle w:val="HideTWBExt"/>
          <w:b w:val="0"/>
          <w:noProof w:val="0"/>
        </w:rPr>
        <w:t>&lt;Amend&gt;</w:t>
      </w:r>
      <w:r w:rsidRPr="00855F2D">
        <w:t>Ændringsforslag</w:t>
      </w:r>
      <w:r w:rsidRPr="00855F2D">
        <w:tab/>
      </w:r>
      <w:r w:rsidRPr="00855F2D">
        <w:tab/>
      </w:r>
      <w:r w:rsidRPr="00855F2D">
        <w:rPr>
          <w:rStyle w:val="HideTWBExt"/>
          <w:b w:val="0"/>
          <w:noProof w:val="0"/>
        </w:rPr>
        <w:t>&lt;NumAm&gt;</w:t>
      </w:r>
      <w:r w:rsidRPr="00855F2D">
        <w:t>129</w:t>
      </w:r>
      <w:r w:rsidRPr="00855F2D">
        <w:rPr>
          <w:rStyle w:val="HideTWBExt"/>
          <w:b w:val="0"/>
          <w:noProof w:val="0"/>
        </w:rPr>
        <w:t>&lt;/NumAm&gt;</w:t>
      </w:r>
    </w:p>
    <w:p w:rsidR="00772586" w:rsidRPr="00855F2D" w:rsidRDefault="003D79F0" w:rsidP="00646776">
      <w:pPr>
        <w:pStyle w:val="NormalBold"/>
        <w:rPr>
          <w:rStyle w:val="HideTWBExt"/>
          <w:b w:val="0"/>
          <w:noProof w:val="0"/>
        </w:rPr>
      </w:pPr>
      <w:r w:rsidRPr="00855F2D">
        <w:rPr>
          <w:rStyle w:val="HideTWBExt"/>
          <w:b w:val="0"/>
          <w:noProof w:val="0"/>
        </w:rPr>
        <w:t>&lt;Members&gt;</w:t>
      </w:r>
      <w:r w:rsidRPr="00855F2D">
        <w:t>Fabienne Keller</w:t>
      </w:r>
      <w:r w:rsidRPr="00855F2D">
        <w:rPr>
          <w:rStyle w:val="HideTWBExt"/>
          <w:b w:val="0"/>
          <w:noProof w:val="0"/>
        </w:rPr>
        <w:t>&lt;/Members&gt;</w:t>
      </w:r>
    </w:p>
    <w:p w:rsidR="00772586" w:rsidRPr="00855F2D" w:rsidRDefault="00772586" w:rsidP="00646776">
      <w:pPr>
        <w:pStyle w:val="NormalBold"/>
      </w:pPr>
    </w:p>
    <w:p w:rsidR="00772586" w:rsidRPr="00855F2D" w:rsidRDefault="003D79F0" w:rsidP="00646776">
      <w:pPr>
        <w:pStyle w:val="NormalBold"/>
      </w:pPr>
      <w:r w:rsidRPr="00855F2D">
        <w:rPr>
          <w:rStyle w:val="HideTWBExt"/>
          <w:b w:val="0"/>
          <w:noProof w:val="0"/>
        </w:rPr>
        <w:t>&lt;DocAmend&gt;</w:t>
      </w:r>
      <w:r w:rsidRPr="00855F2D">
        <w:t xml:space="preserve">Forslag til </w:t>
      </w:r>
      <w:r w:rsidRPr="00855F2D">
        <w:t>forordning</w:t>
      </w:r>
      <w:r w:rsidRPr="00855F2D">
        <w:rPr>
          <w:rStyle w:val="HideTWBExt"/>
          <w:b w:val="0"/>
          <w:noProof w:val="0"/>
        </w:rPr>
        <w:t>&lt;/DocAmend&gt;</w:t>
      </w:r>
    </w:p>
    <w:p w:rsidR="00772586" w:rsidRPr="00855F2D" w:rsidRDefault="003D79F0" w:rsidP="00772586">
      <w:pPr>
        <w:pStyle w:val="NormalBold"/>
        <w:keepNext/>
      </w:pPr>
      <w:r w:rsidRPr="00855F2D">
        <w:rPr>
          <w:rStyle w:val="HideTWBExt"/>
          <w:b w:val="0"/>
          <w:noProof w:val="0"/>
        </w:rPr>
        <w:t>&lt;Article&gt;</w:t>
      </w:r>
      <w:r w:rsidRPr="00855F2D">
        <w:t>Artikel 60 – stk. 1 a (nyt)</w:t>
      </w:r>
      <w:r w:rsidRPr="00855F2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7BC3" w:rsidRPr="00855F2D" w:rsidTr="008E3AD6">
        <w:trPr>
          <w:jc w:val="center"/>
        </w:trPr>
        <w:tc>
          <w:tcPr>
            <w:tcW w:w="9752" w:type="dxa"/>
            <w:gridSpan w:val="2"/>
          </w:tcPr>
          <w:p w:rsidR="00FD06F8" w:rsidRPr="00855F2D" w:rsidRDefault="00FD06F8" w:rsidP="008E3AD6">
            <w:pPr>
              <w:keepNext/>
            </w:pPr>
          </w:p>
        </w:tc>
      </w:tr>
      <w:tr w:rsidR="00657BC3" w:rsidRPr="00855F2D" w:rsidTr="008E3AD6">
        <w:trPr>
          <w:jc w:val="center"/>
        </w:trPr>
        <w:tc>
          <w:tcPr>
            <w:tcW w:w="4876" w:type="dxa"/>
          </w:tcPr>
          <w:p w:rsidR="00FD06F8" w:rsidRPr="00855F2D" w:rsidRDefault="003D79F0" w:rsidP="008E3AD6">
            <w:pPr>
              <w:pStyle w:val="AmColumnHeading"/>
              <w:keepNext/>
            </w:pPr>
            <w:r w:rsidRPr="00855F2D">
              <w:t>Kommissionens forslag</w:t>
            </w:r>
          </w:p>
        </w:tc>
        <w:tc>
          <w:tcPr>
            <w:tcW w:w="4876" w:type="dxa"/>
          </w:tcPr>
          <w:p w:rsidR="00FD06F8" w:rsidRPr="00855F2D" w:rsidRDefault="003D79F0" w:rsidP="008E3AD6">
            <w:pPr>
              <w:pStyle w:val="AmColumnHeading"/>
              <w:keepNext/>
            </w:pPr>
            <w:r w:rsidRPr="00855F2D">
              <w:t>Ændringsforslag</w:t>
            </w:r>
          </w:p>
        </w:tc>
      </w:tr>
      <w:tr w:rsidR="00657BC3" w:rsidRPr="00855F2D" w:rsidTr="008E3AD6">
        <w:trPr>
          <w:jc w:val="center"/>
        </w:trPr>
        <w:tc>
          <w:tcPr>
            <w:tcW w:w="4876" w:type="dxa"/>
          </w:tcPr>
          <w:p w:rsidR="00FD06F8" w:rsidRPr="00855F2D" w:rsidRDefault="00FD06F8" w:rsidP="008E3AD6">
            <w:pPr>
              <w:pStyle w:val="Normal6a"/>
            </w:pPr>
          </w:p>
        </w:tc>
        <w:tc>
          <w:tcPr>
            <w:tcW w:w="4876" w:type="dxa"/>
          </w:tcPr>
          <w:p w:rsidR="00FD06F8" w:rsidRPr="00855F2D" w:rsidRDefault="003D79F0" w:rsidP="00742D5B">
            <w:pPr>
              <w:pStyle w:val="Normal6a"/>
              <w:rPr>
                <w:szCs w:val="24"/>
              </w:rPr>
            </w:pPr>
            <w:r w:rsidRPr="00855F2D">
              <w:rPr>
                <w:b/>
                <w:i/>
              </w:rPr>
              <w:t>1a.</w:t>
            </w:r>
            <w:r w:rsidRPr="00855F2D">
              <w:rPr>
                <w:b/>
                <w:i/>
              </w:rPr>
              <w:tab/>
              <w:t xml:space="preserve"> Som led i sin rapport aflægger Kommissionen rapport om den metode, der er anvendt til at vurdere situationen i de tredjelande, der er opført</w:t>
            </w:r>
            <w:r w:rsidRPr="00855F2D">
              <w:rPr>
                <w:b/>
                <w:i/>
              </w:rPr>
              <w:t xml:space="preserve"> på den fælles EU-liste over sikre oprindelseslande, eller den potentielle medtagelse af sådanne lande eller deres suspension fra listen. Den rapporterer ligeledes om gennemførelsen af de proceduremæssige sikkerhedsmekanismer for personer med oprindelse i </w:t>
            </w:r>
            <w:r w:rsidRPr="00855F2D">
              <w:rPr>
                <w:b/>
                <w:i/>
              </w:rPr>
              <w:t>et land opført på den fælles EU-liste over sikre oprindelseslande, som søger international beskyttelse.</w:t>
            </w:r>
          </w:p>
        </w:tc>
      </w:tr>
    </w:tbl>
    <w:p w:rsidR="004F4862" w:rsidRPr="00855F2D" w:rsidRDefault="003D79F0" w:rsidP="004F4862">
      <w:pPr>
        <w:pStyle w:val="AmOrLang"/>
      </w:pPr>
      <w:r w:rsidRPr="00855F2D">
        <w:t xml:space="preserve">Or. </w:t>
      </w:r>
      <w:r w:rsidRPr="00855F2D">
        <w:rPr>
          <w:rStyle w:val="HideTWBExt"/>
          <w:noProof w:val="0"/>
        </w:rPr>
        <w:t>&lt;Original&gt;</w:t>
      </w:r>
      <w:r w:rsidRPr="00855F2D">
        <w:rPr>
          <w:rStyle w:val="HideTWBInt"/>
        </w:rPr>
        <w:t>{EN}</w:t>
      </w:r>
      <w:r w:rsidRPr="00855F2D">
        <w:t>en</w:t>
      </w:r>
      <w:r w:rsidRPr="00855F2D">
        <w:rPr>
          <w:rStyle w:val="HideTWBExt"/>
          <w:noProof w:val="0"/>
        </w:rPr>
        <w:t>&lt;/Original&gt;</w:t>
      </w:r>
    </w:p>
    <w:p w:rsidR="002D4A73" w:rsidRPr="00855F2D" w:rsidRDefault="003D79F0" w:rsidP="002D4A73">
      <w:pPr>
        <w:rPr>
          <w:rFonts w:ascii="Arial" w:eastAsiaTheme="majorEastAsia" w:hAnsi="Arial"/>
          <w:vanish/>
          <w:color w:val="000080"/>
          <w:sz w:val="20"/>
        </w:rPr>
      </w:pPr>
      <w:r w:rsidRPr="00855F2D">
        <w:rPr>
          <w:rStyle w:val="HideTWBExt"/>
          <w:noProof w:val="0"/>
        </w:rPr>
        <w:t>&lt;/Amend&gt;&lt;/RepeatBlock-Amend&gt;</w:t>
      </w:r>
    </w:p>
    <w:p w:rsidR="00FD06F8" w:rsidRPr="00855F2D" w:rsidRDefault="00FD06F8" w:rsidP="00FD06F8"/>
    <w:bookmarkEnd w:id="2"/>
    <w:p w:rsidR="008363E4" w:rsidRPr="00855F2D" w:rsidRDefault="008363E4" w:rsidP="00FA192C"/>
    <w:p w:rsidR="00022DCB" w:rsidRPr="00855F2D" w:rsidRDefault="003D79F0">
      <w:pPr>
        <w:widowControl/>
      </w:pPr>
      <w:r w:rsidRPr="00855F2D">
        <w:br w:type="page"/>
      </w:r>
    </w:p>
    <w:p w:rsidR="0032233E" w:rsidRPr="00855F2D" w:rsidRDefault="003D79F0" w:rsidP="00300B5E">
      <w:pPr>
        <w:pStyle w:val="Heading2"/>
        <w:keepLines/>
        <w:widowControl/>
        <w:spacing w:before="40" w:after="0" w:line="259" w:lineRule="auto"/>
        <w:ind w:left="720" w:hanging="360"/>
        <w:rPr>
          <w:rFonts w:cs="Arial"/>
          <w:b w:val="0"/>
          <w:sz w:val="20"/>
        </w:rPr>
      </w:pPr>
      <w:bookmarkStart w:id="4" w:name="_Toc130914575"/>
      <w:r w:rsidRPr="00855F2D">
        <w:rPr>
          <w:b w:val="0"/>
          <w:sz w:val="20"/>
        </w:rPr>
        <w:lastRenderedPageBreak/>
        <w:t>1.</w:t>
      </w:r>
      <w:r w:rsidRPr="00855F2D">
        <w:rPr>
          <w:b w:val="0"/>
          <w:sz w:val="20"/>
        </w:rPr>
        <w:tab/>
      </w:r>
      <w:r w:rsidRPr="00855F2D">
        <w:rPr>
          <w:sz w:val="20"/>
        </w:rPr>
        <w:t>Ændring af ændret forslag til Europa-Parlamentets og Rådets forordning om en fælles</w:t>
      </w:r>
      <w:r w:rsidRPr="00855F2D">
        <w:rPr>
          <w:sz w:val="20"/>
        </w:rPr>
        <w:t xml:space="preserve"> procedure for international beskyttelse i EU og om ophævelse af direktiv 2013/32/EU</w:t>
      </w:r>
      <w:bookmarkEnd w:id="4"/>
    </w:p>
    <w:p w:rsidR="0032233E" w:rsidRPr="00855F2D" w:rsidRDefault="003D79F0" w:rsidP="0032233E">
      <w:pPr>
        <w:ind w:left="737"/>
      </w:pPr>
      <w:r w:rsidRPr="00855F2D">
        <w:t>LIBE/9/00168</w:t>
      </w:r>
    </w:p>
    <w:p w:rsidR="0032233E" w:rsidRPr="00855F2D" w:rsidRDefault="0032233E" w:rsidP="0032233E">
      <w:pPr>
        <w:ind w:left="737"/>
      </w:pPr>
    </w:p>
    <w:p w:rsidR="0032233E" w:rsidRPr="00855F2D" w:rsidRDefault="003D79F0" w:rsidP="0032233E">
      <w:pPr>
        <w:tabs>
          <w:tab w:val="left" w:pos="1701"/>
          <w:tab w:val="left" w:pos="4110"/>
        </w:tabs>
        <w:ind w:left="737"/>
        <w:rPr>
          <w:rFonts w:ascii="Arial" w:hAnsi="Arial" w:cs="Arial"/>
          <w:sz w:val="20"/>
        </w:rPr>
      </w:pPr>
      <w:r w:rsidRPr="00855F2D">
        <w:t>***I 2016/0224(COD)</w:t>
      </w:r>
      <w:r w:rsidRPr="00855F2D">
        <w:tab/>
      </w:r>
      <w:r w:rsidRPr="00855F2D">
        <w:tab/>
        <w:t xml:space="preserve"> COM(2020)0611</w:t>
      </w:r>
      <w:r w:rsidRPr="00855F2D">
        <w:br/>
      </w:r>
    </w:p>
    <w:p w:rsidR="0032233E" w:rsidRPr="00855F2D" w:rsidRDefault="003D79F0" w:rsidP="0032233E">
      <w:pPr>
        <w:pStyle w:val="Heading2"/>
        <w:ind w:left="720"/>
        <w:rPr>
          <w:rFonts w:asciiTheme="minorHAnsi" w:hAnsiTheme="minorHAnsi" w:cstheme="minorHAnsi"/>
          <w:sz w:val="22"/>
          <w:szCs w:val="22"/>
        </w:rPr>
      </w:pPr>
      <w:bookmarkStart w:id="5" w:name="_Toc130914576"/>
      <w:r w:rsidRPr="00855F2D">
        <w:rPr>
          <w:rFonts w:asciiTheme="minorHAnsi" w:hAnsiTheme="minorHAnsi"/>
          <w:sz w:val="22"/>
        </w:rPr>
        <w:t>4.1 Endelig afstemning</w:t>
      </w:r>
      <w:bookmarkEnd w:id="5"/>
    </w:p>
    <w:p w:rsidR="0032233E" w:rsidRPr="00855F2D"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57BC3" w:rsidRPr="00855F2D"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855F2D" w:rsidRDefault="003D79F0" w:rsidP="0075747E">
            <w:pPr>
              <w:pStyle w:val="RollCallVotes"/>
            </w:pPr>
            <w:r w:rsidRPr="00855F2D">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855F2D" w:rsidRDefault="003D79F0" w:rsidP="0075747E">
            <w:pPr>
              <w:pStyle w:val="RollCallSymbols14pt"/>
            </w:pPr>
            <w:r w:rsidRPr="00855F2D">
              <w:t>+</w:t>
            </w:r>
          </w:p>
        </w:tc>
      </w:tr>
      <w:tr w:rsidR="00657BC3" w:rsidRPr="00855F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55F2D" w:rsidRDefault="003D79F0" w:rsidP="0075747E">
            <w:pPr>
              <w:pStyle w:val="RollCallTable"/>
            </w:pPr>
            <w:r w:rsidRPr="00855F2D">
              <w:t>EPP</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55F2D" w:rsidRDefault="003D79F0" w:rsidP="0075747E">
            <w:pPr>
              <w:pStyle w:val="RollCallTable"/>
            </w:pPr>
            <w:r w:rsidRPr="00855F2D">
              <w:t xml:space="preserve">Isabel Benjumea Benjumea, Vladimír Bilčík, Vasile Blaga, Ioan-Rareş Bogdan, Karolin </w:t>
            </w:r>
            <w:r w:rsidRPr="00855F2D">
              <w:t>Braunsberger-Reinhold, Lena Düpont, Othmar Karas, Jeroen Lenaers, Aušra Maldeikienė, Alessandra Mussolini, Emil Radev, Karlo Ressler, Tomas Tobé, Elissavet Vozemberg-Vrionidi, Tomáš Zdechovský</w:t>
            </w:r>
          </w:p>
        </w:tc>
      </w:tr>
      <w:tr w:rsidR="00657BC3" w:rsidRPr="00855F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55F2D" w:rsidRDefault="003D79F0" w:rsidP="0075747E">
            <w:pPr>
              <w:pStyle w:val="RollCallTable"/>
            </w:pPr>
            <w:r w:rsidRPr="00855F2D">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55F2D" w:rsidRDefault="003D79F0" w:rsidP="0075747E">
            <w:pPr>
              <w:pStyle w:val="RollCallTable"/>
            </w:pPr>
            <w:r w:rsidRPr="00855F2D">
              <w:t xml:space="preserve">Abir Al-Sahlani, Malik Azmani, Sophia in 't Veld, </w:t>
            </w:r>
            <w:r w:rsidRPr="00855F2D">
              <w:t>Fabienne Keller, Moritz Körner, Jan-Christoph Oetjen, Maite Pagazaurtundúa, Susana Solís Pérez, Ramona Strugariu, Yana Toom</w:t>
            </w:r>
          </w:p>
        </w:tc>
      </w:tr>
      <w:tr w:rsidR="00657BC3" w:rsidRPr="00855F2D"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855F2D" w:rsidRDefault="003D79F0" w:rsidP="0075747E">
            <w:pPr>
              <w:pStyle w:val="RollCallTable"/>
            </w:pPr>
            <w:r w:rsidRPr="00855F2D">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855F2D" w:rsidRDefault="003D79F0" w:rsidP="0075747E">
            <w:pPr>
              <w:pStyle w:val="RollCallTable"/>
            </w:pPr>
            <w:r w:rsidRPr="00855F2D">
              <w:t>Pietro Bartolo, Maria Grapini, Sylvie Guillaume, Marina Kaljurand, Łukasz Kohut, Juan Fernando López Aguilar, Javier Moreno Sán</w:t>
            </w:r>
            <w:r w:rsidRPr="00855F2D">
              <w:t>chez, Carina Ohlsson, Thijs Reuten, Daniela Rondinelli, Günther Sidl, Birgit Sippel, Elena Yoncheva</w:t>
            </w:r>
          </w:p>
        </w:tc>
      </w:tr>
    </w:tbl>
    <w:p w:rsidR="0032233E" w:rsidRPr="00855F2D"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57BC3" w:rsidRPr="00855F2D"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855F2D" w:rsidRDefault="003D79F0" w:rsidP="0075747E">
            <w:pPr>
              <w:pStyle w:val="RollCallVotes"/>
            </w:pPr>
            <w:r w:rsidRPr="00855F2D">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855F2D" w:rsidRDefault="003D79F0" w:rsidP="0075747E">
            <w:pPr>
              <w:pStyle w:val="RollCallSymbols14pt"/>
            </w:pPr>
            <w:r w:rsidRPr="00855F2D">
              <w:t>-</w:t>
            </w:r>
          </w:p>
        </w:tc>
      </w:tr>
      <w:tr w:rsidR="00657BC3" w:rsidRPr="00855F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55F2D" w:rsidRDefault="003D79F0" w:rsidP="0075747E">
            <w:pPr>
              <w:pStyle w:val="RollCallTable"/>
            </w:pPr>
            <w:r w:rsidRPr="00855F2D">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55F2D" w:rsidRDefault="003D79F0" w:rsidP="0075747E">
            <w:pPr>
              <w:pStyle w:val="RollCallTable"/>
            </w:pPr>
            <w:r w:rsidRPr="00855F2D">
              <w:t>Jorge Buxadé Villalba, Vincenzo Sofo</w:t>
            </w:r>
          </w:p>
        </w:tc>
      </w:tr>
      <w:tr w:rsidR="00657BC3" w:rsidRPr="00855F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55F2D" w:rsidRDefault="003D79F0" w:rsidP="0075747E">
            <w:pPr>
              <w:pStyle w:val="RollCallTable"/>
            </w:pPr>
            <w:r w:rsidRPr="00855F2D">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55F2D" w:rsidRDefault="003D79F0" w:rsidP="0075747E">
            <w:pPr>
              <w:pStyle w:val="RollCallTable"/>
            </w:pPr>
            <w:r w:rsidRPr="00855F2D">
              <w:t>Annika Bruna, Patricia Chagnon, Jean-Paul Garraud, Joachim Kuhs, Annalisa Tardino, Tom Vandendriessche</w:t>
            </w:r>
          </w:p>
        </w:tc>
      </w:tr>
      <w:tr w:rsidR="00657BC3" w:rsidRPr="00855F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55F2D" w:rsidRDefault="003D79F0" w:rsidP="0075747E">
            <w:pPr>
              <w:pStyle w:val="RollCallTable"/>
            </w:pPr>
            <w:r w:rsidRPr="00855F2D">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55F2D" w:rsidRDefault="003D79F0" w:rsidP="0075747E">
            <w:pPr>
              <w:pStyle w:val="RollCallTable"/>
            </w:pPr>
            <w:r w:rsidRPr="00855F2D">
              <w:t>Laura Ferrara</w:t>
            </w:r>
          </w:p>
        </w:tc>
      </w:tr>
      <w:tr w:rsidR="00657BC3" w:rsidRPr="00855F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55F2D" w:rsidRDefault="003D79F0" w:rsidP="0075747E">
            <w:pPr>
              <w:pStyle w:val="RollCallTable"/>
            </w:pPr>
            <w:r w:rsidRPr="00855F2D">
              <w:t>EPP</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55F2D" w:rsidRDefault="003D79F0" w:rsidP="0075747E">
            <w:pPr>
              <w:pStyle w:val="RollCallTable"/>
            </w:pPr>
            <w:r w:rsidRPr="00855F2D">
              <w:t>Lukas Mandl</w:t>
            </w:r>
          </w:p>
        </w:tc>
      </w:tr>
      <w:tr w:rsidR="00657BC3" w:rsidRPr="00855F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55F2D" w:rsidRDefault="003D79F0" w:rsidP="0075747E">
            <w:pPr>
              <w:pStyle w:val="RollCallTable"/>
            </w:pPr>
            <w:r w:rsidRPr="00855F2D">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55F2D" w:rsidRDefault="003D79F0" w:rsidP="0075747E">
            <w:pPr>
              <w:pStyle w:val="RollCallTable"/>
            </w:pPr>
            <w:r w:rsidRPr="00855F2D">
              <w:t>Konstantinos Arvanitis, Malin Björk, Cornelia Ernst, Sira Rego</w:t>
            </w:r>
          </w:p>
        </w:tc>
      </w:tr>
      <w:tr w:rsidR="00657BC3" w:rsidRPr="00855F2D"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855F2D" w:rsidRDefault="003D79F0" w:rsidP="0075747E">
            <w:pPr>
              <w:pStyle w:val="RollCallTable"/>
            </w:pPr>
            <w:r w:rsidRPr="00855F2D">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855F2D" w:rsidRDefault="003D79F0" w:rsidP="0075747E">
            <w:pPr>
              <w:pStyle w:val="RollCallTable"/>
            </w:pPr>
            <w:r w:rsidRPr="00855F2D">
              <w:t>Damian Boeselager, Saskia Bricmont, Damien Carême, Alice Kuhnke, Erik Marquardt, Diana Riba i Giner og Tineke Strik</w:t>
            </w:r>
          </w:p>
        </w:tc>
      </w:tr>
    </w:tbl>
    <w:p w:rsidR="0032233E" w:rsidRPr="00855F2D"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57BC3" w:rsidRPr="00855F2D"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855F2D" w:rsidRDefault="003D79F0" w:rsidP="0075747E">
            <w:pPr>
              <w:pStyle w:val="RollCallVotes"/>
            </w:pPr>
            <w:r w:rsidRPr="00855F2D">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855F2D" w:rsidRDefault="003D79F0" w:rsidP="0075747E">
            <w:pPr>
              <w:pStyle w:val="RollCallSymbols14pt"/>
            </w:pPr>
            <w:r w:rsidRPr="00855F2D">
              <w:t>0</w:t>
            </w:r>
          </w:p>
        </w:tc>
      </w:tr>
      <w:tr w:rsidR="00657BC3" w:rsidRPr="00855F2D"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855F2D" w:rsidRDefault="003D79F0" w:rsidP="0075747E">
            <w:pPr>
              <w:pStyle w:val="RollCallTable"/>
            </w:pPr>
            <w:r w:rsidRPr="00855F2D">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855F2D" w:rsidRDefault="003D79F0" w:rsidP="0075747E">
            <w:pPr>
              <w:pStyle w:val="RollCallTable"/>
            </w:pPr>
            <w:r w:rsidRPr="00855F2D">
              <w:t xml:space="preserve">Patryk </w:t>
            </w:r>
            <w:r w:rsidRPr="00855F2D">
              <w:t>Jaki, Assita Kanko, Beata Kempa, Jadwiga Wiśniewska</w:t>
            </w:r>
          </w:p>
        </w:tc>
      </w:tr>
      <w:tr w:rsidR="00657BC3" w:rsidRPr="00855F2D"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855F2D" w:rsidRDefault="003D79F0" w:rsidP="0075747E">
            <w:pPr>
              <w:pStyle w:val="RollCallTable"/>
            </w:pPr>
            <w:r w:rsidRPr="00855F2D">
              <w:t>EPP</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855F2D" w:rsidRDefault="003D79F0" w:rsidP="0075747E">
            <w:pPr>
              <w:pStyle w:val="RollCallTable"/>
            </w:pPr>
            <w:r w:rsidRPr="00855F2D">
              <w:t>Nuno Melo, Nadine Morano</w:t>
            </w:r>
          </w:p>
        </w:tc>
      </w:tr>
    </w:tbl>
    <w:p w:rsidR="0032233E" w:rsidRPr="00855F2D" w:rsidRDefault="0032233E" w:rsidP="0032233E"/>
    <w:p w:rsidR="0032233E" w:rsidRPr="00855F2D" w:rsidRDefault="003D79F0" w:rsidP="0032233E">
      <w:r w:rsidRPr="00855F2D">
        <w:rPr>
          <w:snapToGrid w:val="0"/>
        </w:rPr>
        <w:t>Tegnforklaring</w:t>
      </w:r>
      <w:r w:rsidRPr="00855F2D">
        <w:t>:</w:t>
      </w:r>
    </w:p>
    <w:p w:rsidR="0032233E" w:rsidRPr="00855F2D" w:rsidRDefault="003D79F0" w:rsidP="0032233E">
      <w:pPr>
        <w:pStyle w:val="RollCallTabs"/>
      </w:pPr>
      <w:r w:rsidRPr="00855F2D">
        <w:t>+</w:t>
      </w:r>
      <w:r w:rsidRPr="00855F2D">
        <w:tab/>
        <w:t>:</w:t>
      </w:r>
      <w:r w:rsidRPr="00855F2D">
        <w:tab/>
        <w:t>for</w:t>
      </w:r>
    </w:p>
    <w:p w:rsidR="0032233E" w:rsidRPr="00855F2D" w:rsidRDefault="003D79F0" w:rsidP="0032233E">
      <w:pPr>
        <w:pStyle w:val="RollCallTabs"/>
      </w:pPr>
      <w:r w:rsidRPr="00855F2D">
        <w:t>-</w:t>
      </w:r>
      <w:r w:rsidRPr="00855F2D">
        <w:tab/>
        <w:t>:</w:t>
      </w:r>
      <w:r w:rsidRPr="00855F2D">
        <w:tab/>
        <w:t>imod</w:t>
      </w:r>
    </w:p>
    <w:p w:rsidR="0032233E" w:rsidRPr="00855F2D" w:rsidRDefault="003D79F0" w:rsidP="0032233E">
      <w:pPr>
        <w:pStyle w:val="RollCallTabs"/>
      </w:pPr>
      <w:r w:rsidRPr="00855F2D">
        <w:t>0</w:t>
      </w:r>
      <w:r w:rsidRPr="00855F2D">
        <w:tab/>
        <w:t>:</w:t>
      </w:r>
      <w:r w:rsidRPr="00855F2D">
        <w:tab/>
        <w:t>hverken/eller</w:t>
      </w:r>
    </w:p>
    <w:p w:rsidR="0032233E" w:rsidRPr="00855F2D" w:rsidRDefault="0032233E" w:rsidP="0032233E"/>
    <w:p w:rsidR="0032233E" w:rsidRPr="00855F2D" w:rsidRDefault="0032233E" w:rsidP="0032233E"/>
    <w:sectPr w:rsidR="0032233E" w:rsidRPr="00855F2D" w:rsidSect="004D3C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D3C91" w:rsidRDefault="003D79F0">
      <w:r w:rsidRPr="004D3C91">
        <w:separator/>
      </w:r>
    </w:p>
  </w:endnote>
  <w:endnote w:type="continuationSeparator" w:id="0">
    <w:p w:rsidR="00000000" w:rsidRPr="004D3C91" w:rsidRDefault="003D79F0">
      <w:r w:rsidRPr="004D3C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C91" w:rsidRPr="004D3C91" w:rsidRDefault="004D3C91" w:rsidP="004D3C91">
    <w:pPr>
      <w:pStyle w:val="EPFooter"/>
    </w:pPr>
    <w:r w:rsidRPr="004D3C91">
      <w:t>PE</w:t>
    </w:r>
    <w:r w:rsidRPr="004D3C91">
      <w:rPr>
        <w:rStyle w:val="HideTWBExt"/>
      </w:rPr>
      <w:t>&lt;NoPE&gt;</w:t>
    </w:r>
    <w:r w:rsidRPr="004D3C91">
      <w:t>745.488</w:t>
    </w:r>
    <w:r w:rsidRPr="004D3C91">
      <w:rPr>
        <w:rStyle w:val="HideTWBExt"/>
      </w:rPr>
      <w:t>&lt;/NoPE&gt;&lt;Version&gt;</w:t>
    </w:r>
    <w:r w:rsidRPr="004D3C91">
      <w:t>v01-00</w:t>
    </w:r>
    <w:r w:rsidRPr="004D3C91">
      <w:rPr>
        <w:rStyle w:val="HideTWBExt"/>
      </w:rPr>
      <w:t>&lt;/Version&gt;</w:t>
    </w:r>
    <w:r w:rsidRPr="004D3C91">
      <w:tab/>
    </w:r>
    <w:r w:rsidRPr="004D3C91">
      <w:fldChar w:fldCharType="begin"/>
    </w:r>
    <w:r w:rsidRPr="004D3C91">
      <w:instrText xml:space="preserve"> PAGE  \* MERGEFORMAT </w:instrText>
    </w:r>
    <w:r w:rsidRPr="004D3C91">
      <w:fldChar w:fldCharType="separate"/>
    </w:r>
    <w:r w:rsidR="003D79F0">
      <w:rPr>
        <w:noProof/>
      </w:rPr>
      <w:t>68</w:t>
    </w:r>
    <w:r w:rsidRPr="004D3C91">
      <w:fldChar w:fldCharType="end"/>
    </w:r>
    <w:r w:rsidRPr="004D3C91">
      <w:t>/</w:t>
    </w:r>
    <w:fldSimple w:instr=" NUMPAGES  \* MERGEFORMAT ">
      <w:r w:rsidR="003D79F0">
        <w:rPr>
          <w:noProof/>
        </w:rPr>
        <w:t>72</w:t>
      </w:r>
    </w:fldSimple>
    <w:r w:rsidRPr="004D3C91">
      <w:tab/>
    </w:r>
    <w:r w:rsidRPr="004D3C91">
      <w:rPr>
        <w:rStyle w:val="HideTWBExt"/>
      </w:rPr>
      <w:t>&lt;PathFdR&gt;</w:t>
    </w:r>
    <w:r w:rsidRPr="004D3C91">
      <w:t>AM\1275590DA.docx</w:t>
    </w:r>
    <w:r w:rsidRPr="004D3C91">
      <w:rPr>
        <w:rStyle w:val="HideTWBExt"/>
      </w:rPr>
      <w:t>&lt;/PathFdR&gt;</w:t>
    </w:r>
  </w:p>
  <w:p w:rsidR="000A4CBD" w:rsidRPr="004D3C91" w:rsidRDefault="004D3C91" w:rsidP="004D3C91">
    <w:pPr>
      <w:pStyle w:val="EPFooter2"/>
    </w:pPr>
    <w:r w:rsidRPr="004D3C9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C91" w:rsidRPr="004D3C91" w:rsidRDefault="004D3C91" w:rsidP="004D3C91">
    <w:pPr>
      <w:pStyle w:val="EPFooter"/>
    </w:pPr>
    <w:r w:rsidRPr="004D3C91">
      <w:rPr>
        <w:rStyle w:val="HideTWBExt"/>
      </w:rPr>
      <w:t>&lt;PathFdR&gt;</w:t>
    </w:r>
    <w:r w:rsidRPr="004D3C91">
      <w:t>AM\1275590DA.docx</w:t>
    </w:r>
    <w:r w:rsidRPr="004D3C91">
      <w:rPr>
        <w:rStyle w:val="HideTWBExt"/>
      </w:rPr>
      <w:t>&lt;/PathFdR&gt;</w:t>
    </w:r>
    <w:r w:rsidRPr="004D3C91">
      <w:tab/>
    </w:r>
    <w:r w:rsidRPr="004D3C91">
      <w:fldChar w:fldCharType="begin"/>
    </w:r>
    <w:r w:rsidRPr="004D3C91">
      <w:instrText xml:space="preserve"> PAGE  \* MERGEFORMAT </w:instrText>
    </w:r>
    <w:r w:rsidRPr="004D3C91">
      <w:fldChar w:fldCharType="separate"/>
    </w:r>
    <w:r w:rsidR="003D79F0">
      <w:rPr>
        <w:noProof/>
      </w:rPr>
      <w:t>67</w:t>
    </w:r>
    <w:r w:rsidRPr="004D3C91">
      <w:fldChar w:fldCharType="end"/>
    </w:r>
    <w:r w:rsidRPr="004D3C91">
      <w:t>/</w:t>
    </w:r>
    <w:fldSimple w:instr=" NUMPAGES  \* MERGEFORMAT ">
      <w:r w:rsidR="003D79F0">
        <w:rPr>
          <w:noProof/>
        </w:rPr>
        <w:t>72</w:t>
      </w:r>
    </w:fldSimple>
    <w:r w:rsidRPr="004D3C91">
      <w:tab/>
      <w:t>PE</w:t>
    </w:r>
    <w:r w:rsidRPr="004D3C91">
      <w:rPr>
        <w:rStyle w:val="HideTWBExt"/>
      </w:rPr>
      <w:t>&lt;NoPE&gt;</w:t>
    </w:r>
    <w:r w:rsidRPr="004D3C91">
      <w:t>745.488</w:t>
    </w:r>
    <w:r w:rsidRPr="004D3C91">
      <w:rPr>
        <w:rStyle w:val="HideTWBExt"/>
      </w:rPr>
      <w:t>&lt;/NoPE&gt;&lt;Version&gt;</w:t>
    </w:r>
    <w:r w:rsidRPr="004D3C91">
      <w:t>v01-00</w:t>
    </w:r>
    <w:r w:rsidRPr="004D3C91">
      <w:rPr>
        <w:rStyle w:val="HideTWBExt"/>
      </w:rPr>
      <w:t>&lt;/Version&gt;</w:t>
    </w:r>
  </w:p>
  <w:p w:rsidR="000A4CBD" w:rsidRPr="004D3C91" w:rsidRDefault="004D3C91" w:rsidP="004D3C91">
    <w:pPr>
      <w:pStyle w:val="EPFooter2"/>
    </w:pPr>
    <w:r w:rsidRPr="004D3C91">
      <w:tab/>
    </w:r>
    <w:r w:rsidRPr="004D3C9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C91" w:rsidRPr="004D3C91" w:rsidRDefault="004D3C91" w:rsidP="004D3C91">
    <w:pPr>
      <w:pStyle w:val="EPFooter"/>
    </w:pPr>
    <w:r w:rsidRPr="004D3C91">
      <w:rPr>
        <w:rStyle w:val="HideTWBExt"/>
      </w:rPr>
      <w:t>&lt;PathFdR&gt;</w:t>
    </w:r>
    <w:r w:rsidRPr="004D3C91">
      <w:t>AM\1275590DA.docx</w:t>
    </w:r>
    <w:r w:rsidRPr="004D3C91">
      <w:rPr>
        <w:rStyle w:val="HideTWBExt"/>
      </w:rPr>
      <w:t>&lt;/PathFdR&gt;</w:t>
    </w:r>
    <w:r w:rsidRPr="004D3C91">
      <w:tab/>
    </w:r>
    <w:r w:rsidRPr="004D3C91">
      <w:tab/>
      <w:t>PE</w:t>
    </w:r>
    <w:r w:rsidRPr="004D3C91">
      <w:rPr>
        <w:rStyle w:val="HideTWBExt"/>
      </w:rPr>
      <w:t>&lt;NoPE&gt;</w:t>
    </w:r>
    <w:r w:rsidRPr="004D3C91">
      <w:t>745.488</w:t>
    </w:r>
    <w:r w:rsidRPr="004D3C91">
      <w:rPr>
        <w:rStyle w:val="HideTWBExt"/>
      </w:rPr>
      <w:t>&lt;/NoPE&gt;&lt;Version&gt;</w:t>
    </w:r>
    <w:r w:rsidRPr="004D3C91">
      <w:t>v01-00</w:t>
    </w:r>
    <w:r w:rsidRPr="004D3C91">
      <w:rPr>
        <w:rStyle w:val="HideTWBExt"/>
      </w:rPr>
      <w:t>&lt;/Version&gt;</w:t>
    </w:r>
  </w:p>
  <w:p w:rsidR="000A4CBD" w:rsidRPr="004D3C91" w:rsidRDefault="004D3C91" w:rsidP="004D3C91">
    <w:pPr>
      <w:pStyle w:val="EPFooter2"/>
    </w:pPr>
    <w:r w:rsidRPr="004D3C91">
      <w:t>DA</w:t>
    </w:r>
    <w:r w:rsidRPr="004D3C91">
      <w:tab/>
    </w:r>
    <w:r w:rsidRPr="004D3C91">
      <w:rPr>
        <w:b w:val="0"/>
        <w:i/>
        <w:color w:val="C0C0C0"/>
        <w:sz w:val="22"/>
      </w:rPr>
      <w:t>Forenet i mangfoldighed</w:t>
    </w:r>
    <w:r w:rsidRPr="004D3C9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D3C91" w:rsidRDefault="003D79F0">
      <w:r w:rsidRPr="004D3C91">
        <w:separator/>
      </w:r>
    </w:p>
  </w:footnote>
  <w:footnote w:type="continuationSeparator" w:id="0">
    <w:p w:rsidR="00000000" w:rsidRPr="004D3C91" w:rsidRDefault="003D79F0">
      <w:r w:rsidRPr="004D3C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F2D" w:rsidRDefault="00855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F2D" w:rsidRDefault="00855F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F2D" w:rsidRDefault="00855F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D0E69302">
      <w:start w:val="1"/>
      <w:numFmt w:val="lowerLetter"/>
      <w:lvlText w:val="%1)"/>
      <w:lvlJc w:val="left"/>
      <w:pPr>
        <w:ind w:left="1570" w:hanging="360"/>
      </w:pPr>
      <w:rPr>
        <w:rFonts w:cs="Times New Roman"/>
      </w:rPr>
    </w:lvl>
    <w:lvl w:ilvl="1" w:tplc="2AAC9736">
      <w:start w:val="1"/>
      <w:numFmt w:val="lowerLetter"/>
      <w:lvlText w:val="%2."/>
      <w:lvlJc w:val="left"/>
      <w:pPr>
        <w:ind w:left="2290" w:hanging="360"/>
      </w:pPr>
      <w:rPr>
        <w:rFonts w:cs="Times New Roman"/>
      </w:rPr>
    </w:lvl>
    <w:lvl w:ilvl="2" w:tplc="742296EE">
      <w:start w:val="1"/>
      <w:numFmt w:val="lowerRoman"/>
      <w:lvlText w:val="%3."/>
      <w:lvlJc w:val="right"/>
      <w:pPr>
        <w:ind w:left="3010" w:hanging="180"/>
      </w:pPr>
      <w:rPr>
        <w:rFonts w:cs="Times New Roman"/>
      </w:rPr>
    </w:lvl>
    <w:lvl w:ilvl="3" w:tplc="8F3C67C8">
      <w:start w:val="1"/>
      <w:numFmt w:val="decimal"/>
      <w:lvlText w:val="%4."/>
      <w:lvlJc w:val="left"/>
      <w:pPr>
        <w:ind w:left="3730" w:hanging="360"/>
      </w:pPr>
      <w:rPr>
        <w:rFonts w:cs="Times New Roman"/>
      </w:rPr>
    </w:lvl>
    <w:lvl w:ilvl="4" w:tplc="D93A329E">
      <w:start w:val="1"/>
      <w:numFmt w:val="lowerLetter"/>
      <w:lvlText w:val="%5."/>
      <w:lvlJc w:val="left"/>
      <w:pPr>
        <w:ind w:left="4450" w:hanging="360"/>
      </w:pPr>
      <w:rPr>
        <w:rFonts w:cs="Times New Roman"/>
      </w:rPr>
    </w:lvl>
    <w:lvl w:ilvl="5" w:tplc="2762479E">
      <w:start w:val="1"/>
      <w:numFmt w:val="lowerRoman"/>
      <w:lvlText w:val="%6."/>
      <w:lvlJc w:val="right"/>
      <w:pPr>
        <w:ind w:left="5170" w:hanging="180"/>
      </w:pPr>
      <w:rPr>
        <w:rFonts w:cs="Times New Roman"/>
      </w:rPr>
    </w:lvl>
    <w:lvl w:ilvl="6" w:tplc="071C046A">
      <w:start w:val="1"/>
      <w:numFmt w:val="decimal"/>
      <w:lvlText w:val="%7."/>
      <w:lvlJc w:val="left"/>
      <w:pPr>
        <w:ind w:left="5890" w:hanging="360"/>
      </w:pPr>
      <w:rPr>
        <w:rFonts w:cs="Times New Roman"/>
      </w:rPr>
    </w:lvl>
    <w:lvl w:ilvl="7" w:tplc="C540A1DA">
      <w:start w:val="1"/>
      <w:numFmt w:val="lowerLetter"/>
      <w:lvlText w:val="%8."/>
      <w:lvlJc w:val="left"/>
      <w:pPr>
        <w:ind w:left="6610" w:hanging="360"/>
      </w:pPr>
      <w:rPr>
        <w:rFonts w:cs="Times New Roman"/>
      </w:rPr>
    </w:lvl>
    <w:lvl w:ilvl="8" w:tplc="B4DAA792">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850A2F88">
      <w:start w:val="1"/>
      <w:numFmt w:val="decimal"/>
      <w:lvlText w:val="%1."/>
      <w:lvlJc w:val="left"/>
      <w:pPr>
        <w:ind w:left="720" w:hanging="360"/>
      </w:pPr>
      <w:rPr>
        <w:rFonts w:hint="default"/>
      </w:rPr>
    </w:lvl>
    <w:lvl w:ilvl="1" w:tplc="D87C8A92" w:tentative="1">
      <w:start w:val="1"/>
      <w:numFmt w:val="lowerLetter"/>
      <w:lvlText w:val="%2."/>
      <w:lvlJc w:val="left"/>
      <w:pPr>
        <w:ind w:left="1440" w:hanging="360"/>
      </w:pPr>
    </w:lvl>
    <w:lvl w:ilvl="2" w:tplc="6AE8B1A6" w:tentative="1">
      <w:start w:val="1"/>
      <w:numFmt w:val="lowerRoman"/>
      <w:lvlText w:val="%3."/>
      <w:lvlJc w:val="right"/>
      <w:pPr>
        <w:ind w:left="2160" w:hanging="180"/>
      </w:pPr>
    </w:lvl>
    <w:lvl w:ilvl="3" w:tplc="DC2E74E4" w:tentative="1">
      <w:start w:val="1"/>
      <w:numFmt w:val="decimal"/>
      <w:lvlText w:val="%4."/>
      <w:lvlJc w:val="left"/>
      <w:pPr>
        <w:ind w:left="2880" w:hanging="360"/>
      </w:pPr>
    </w:lvl>
    <w:lvl w:ilvl="4" w:tplc="A95CE2B4" w:tentative="1">
      <w:start w:val="1"/>
      <w:numFmt w:val="lowerLetter"/>
      <w:lvlText w:val="%5."/>
      <w:lvlJc w:val="left"/>
      <w:pPr>
        <w:ind w:left="3600" w:hanging="360"/>
      </w:pPr>
    </w:lvl>
    <w:lvl w:ilvl="5" w:tplc="B95A41A4" w:tentative="1">
      <w:start w:val="1"/>
      <w:numFmt w:val="lowerRoman"/>
      <w:lvlText w:val="%6."/>
      <w:lvlJc w:val="right"/>
      <w:pPr>
        <w:ind w:left="4320" w:hanging="180"/>
      </w:pPr>
    </w:lvl>
    <w:lvl w:ilvl="6" w:tplc="903002F2" w:tentative="1">
      <w:start w:val="1"/>
      <w:numFmt w:val="decimal"/>
      <w:lvlText w:val="%7."/>
      <w:lvlJc w:val="left"/>
      <w:pPr>
        <w:ind w:left="5040" w:hanging="360"/>
      </w:pPr>
    </w:lvl>
    <w:lvl w:ilvl="7" w:tplc="60622A0A" w:tentative="1">
      <w:start w:val="1"/>
      <w:numFmt w:val="lowerLetter"/>
      <w:lvlText w:val="%8."/>
      <w:lvlJc w:val="left"/>
      <w:pPr>
        <w:ind w:left="5760" w:hanging="360"/>
      </w:pPr>
    </w:lvl>
    <w:lvl w:ilvl="8" w:tplc="488A3CB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DA"/>
    <w:docVar w:name="TXTLANGUEMIN" w:val="da"/>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DA.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D79F0"/>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D3C91"/>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213D0"/>
    <w:rsid w:val="006337D4"/>
    <w:rsid w:val="00637084"/>
    <w:rsid w:val="00637384"/>
    <w:rsid w:val="00646776"/>
    <w:rsid w:val="006477B7"/>
    <w:rsid w:val="00657BC3"/>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DD1"/>
    <w:rsid w:val="00805E56"/>
    <w:rsid w:val="008223D8"/>
    <w:rsid w:val="00822C94"/>
    <w:rsid w:val="008363E4"/>
    <w:rsid w:val="00841ED1"/>
    <w:rsid w:val="00851460"/>
    <w:rsid w:val="00855F2D"/>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D0EE0-7AD1-4ADE-94D7-45B0FAEC4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16415</Words>
  <Characters>99940</Characters>
  <Application>Microsoft Office Word</Application>
  <DocSecurity>0</DocSecurity>
  <Lines>3937</Lines>
  <Paragraphs>1187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LECUYER Katarzyna</dc:creator>
  <cp:lastModifiedBy>HEINSOEE Katja</cp:lastModifiedBy>
  <cp:revision>2</cp:revision>
  <cp:lastPrinted>2023-04-24T14:41:00Z</cp:lastPrinted>
  <dcterms:created xsi:type="dcterms:W3CDTF">2023-05-23T10:43:00Z</dcterms:created>
  <dcterms:modified xsi:type="dcterms:W3CDTF">2023-05-23T10:43:00Z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AM\1275590DA.docx</vt:lpwstr>
  </property>
  <property fmtid="{D5CDD505-2E9C-101B-9397-08002B2CF9AE}" pid="10" name="LastEdited with">
    <vt:lpwstr>9.14.1 Build [20230315]</vt:lpwstr>
  </property>
  <property fmtid="{D5CDD505-2E9C-101B-9397-08002B2CF9AE}" pid="11" name="PE number">
    <vt:lpwstr>745.488</vt:lpwstr>
  </property>
  <property fmtid="{D5CDD505-2E9C-101B-9397-08002B2CF9AE}" pid="12" name="SDLStudio">
    <vt:lpwstr/>
  </property>
  <property fmtid="{D5CDD505-2E9C-101B-9397-08002B2CF9AE}" pid="13" name="SendToEpades">
    <vt:lpwstr>OK - 2023/04/20 17:39</vt:lpwstr>
  </property>
  <property fmtid="{D5CDD505-2E9C-101B-9397-08002B2CF9AE}" pid="14" name="Bookout">
    <vt:lpwstr>OK - 2023/05/23 12:43</vt:lpwstr>
  </property>
</Properties>
</file>