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DB5E50" w:rsidRPr="00295BC1" w:rsidTr="008E3AD6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295BC1" w:rsidRDefault="00F5688F" w:rsidP="008E3AD6">
            <w:pPr>
              <w:pStyle w:val="EPName"/>
            </w:pPr>
            <w:bookmarkStart w:id="0" w:name="_GoBack"/>
            <w:bookmarkEnd w:id="0"/>
            <w:r w:rsidRPr="00295BC1">
              <w:t>Európai Parlament</w:t>
            </w:r>
          </w:p>
          <w:p w:rsidR="00BE5062" w:rsidRPr="00295BC1" w:rsidRDefault="00F5688F" w:rsidP="00FD06F8">
            <w:pPr>
              <w:pStyle w:val="EPTerm"/>
            </w:pPr>
            <w:r w:rsidRPr="00295BC1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295BC1" w:rsidRDefault="00F5688F" w:rsidP="008E3AD6">
            <w:pPr>
              <w:pStyle w:val="EPLogo"/>
            </w:pPr>
            <w:r w:rsidRPr="00295BC1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295BC1" w:rsidRDefault="000E7234" w:rsidP="000E7234">
      <w:pPr>
        <w:pStyle w:val="LineTop"/>
      </w:pPr>
    </w:p>
    <w:p w:rsidR="000E7234" w:rsidRPr="00295BC1" w:rsidRDefault="00F5688F" w:rsidP="000E7234">
      <w:pPr>
        <w:pStyle w:val="EPBody"/>
      </w:pPr>
      <w:r w:rsidRPr="00295BC1">
        <w:rPr>
          <w:rStyle w:val="HideTWBExt"/>
        </w:rPr>
        <w:t>&lt;</w:t>
      </w:r>
      <w:r w:rsidRPr="00295BC1">
        <w:rPr>
          <w:rStyle w:val="HideTWBExt"/>
          <w:i w:val="0"/>
        </w:rPr>
        <w:t>Commission</w:t>
      </w:r>
      <w:r w:rsidRPr="00295BC1">
        <w:rPr>
          <w:rStyle w:val="HideTWBExt"/>
        </w:rPr>
        <w:t>&gt;</w:t>
      </w:r>
      <w:r w:rsidRPr="00295BC1">
        <w:rPr>
          <w:rStyle w:val="HideTWBInt"/>
          <w:color w:val="auto"/>
        </w:rPr>
        <w:t>{LIBE}</w:t>
      </w:r>
      <w:r w:rsidRPr="00295BC1">
        <w:t>Állampolgári Jogi, Bel- és Igazságügyi Bizottság</w:t>
      </w:r>
      <w:r w:rsidRPr="00295BC1">
        <w:rPr>
          <w:rStyle w:val="HideTWBExt"/>
        </w:rPr>
        <w:t>&lt;/</w:t>
      </w:r>
      <w:r w:rsidRPr="00295BC1">
        <w:rPr>
          <w:rStyle w:val="HideTWBExt"/>
          <w:i w:val="0"/>
        </w:rPr>
        <w:t>Commission</w:t>
      </w:r>
      <w:r w:rsidRPr="00295BC1">
        <w:rPr>
          <w:rStyle w:val="HideTWBExt"/>
        </w:rPr>
        <w:t>&gt;</w:t>
      </w:r>
    </w:p>
    <w:p w:rsidR="000E7234" w:rsidRPr="00295BC1" w:rsidRDefault="000E7234" w:rsidP="000E7234">
      <w:pPr>
        <w:pStyle w:val="LineBottom"/>
      </w:pPr>
    </w:p>
    <w:p w:rsidR="00B85286" w:rsidRPr="00295BC1" w:rsidRDefault="00F5688F">
      <w:pPr>
        <w:pStyle w:val="CoverReference"/>
      </w:pPr>
      <w:r w:rsidRPr="00295BC1">
        <w:rPr>
          <w:rStyle w:val="HideTWBExt"/>
          <w:b w:val="0"/>
        </w:rPr>
        <w:t>&lt;RefProc&gt;</w:t>
      </w:r>
      <w:r w:rsidRPr="00295BC1">
        <w:t>2016/0224</w:t>
      </w:r>
      <w:r w:rsidRPr="00295BC1">
        <w:rPr>
          <w:rStyle w:val="HideTWBExt"/>
          <w:b w:val="0"/>
        </w:rPr>
        <w:t>&lt;/RefProc&gt;&lt;RefTypeProc&gt;</w:t>
      </w:r>
      <w:r w:rsidRPr="00295BC1">
        <w:t>(COD)</w:t>
      </w:r>
      <w:r w:rsidRPr="00295BC1">
        <w:rPr>
          <w:rStyle w:val="HideTWBExt"/>
          <w:b w:val="0"/>
        </w:rPr>
        <w:t>&lt;/RefTypeProc&gt;</w:t>
      </w:r>
    </w:p>
    <w:p w:rsidR="00B85286" w:rsidRPr="00295BC1" w:rsidRDefault="00F5688F">
      <w:pPr>
        <w:pStyle w:val="CoverDate"/>
      </w:pPr>
      <w:r w:rsidRPr="00295BC1">
        <w:rPr>
          <w:rStyle w:val="HideTWBExt"/>
        </w:rPr>
        <w:t>&lt;Date&gt;</w:t>
      </w:r>
      <w:r w:rsidRPr="00295BC1">
        <w:rPr>
          <w:rStyle w:val="HideTWBInt"/>
          <w:color w:val="auto"/>
        </w:rPr>
        <w:t>{20/04/2023}</w:t>
      </w:r>
      <w:r w:rsidRPr="00295BC1">
        <w:t>20.4.2023</w:t>
      </w:r>
      <w:r w:rsidRPr="00295BC1">
        <w:rPr>
          <w:rStyle w:val="HideTWBExt"/>
        </w:rPr>
        <w:t>&lt;/Date&gt;</w:t>
      </w:r>
    </w:p>
    <w:p w:rsidR="009B0305" w:rsidRPr="00295BC1" w:rsidRDefault="00F5688F" w:rsidP="009B0305">
      <w:pPr>
        <w:pStyle w:val="CoverDocType"/>
      </w:pPr>
      <w:r w:rsidRPr="00295BC1">
        <w:rPr>
          <w:rStyle w:val="HideTWBExt"/>
          <w:b w:val="0"/>
        </w:rPr>
        <w:t>&lt;TypeAM&gt;</w:t>
      </w:r>
      <w:r w:rsidRPr="00295BC1">
        <w:t>MÓDOSÍTÁS</w:t>
      </w:r>
      <w:r w:rsidRPr="00295BC1">
        <w:rPr>
          <w:rStyle w:val="HideTWBExt"/>
          <w:b w:val="0"/>
        </w:rPr>
        <w:t>&lt;/TypeAM&gt;</w:t>
      </w:r>
    </w:p>
    <w:p w:rsidR="00B85286" w:rsidRPr="00295BC1" w:rsidRDefault="00F5688F" w:rsidP="001C2054">
      <w:pPr>
        <w:pStyle w:val="CoverDocType24a"/>
      </w:pPr>
      <w:r w:rsidRPr="00295BC1">
        <w:rPr>
          <w:rStyle w:val="HideTWBExt"/>
          <w:b w:val="0"/>
        </w:rPr>
        <w:t>&lt;RangeAM&gt;</w:t>
      </w:r>
      <w:r w:rsidRPr="00295BC1">
        <w:t>1 - 129</w:t>
      </w:r>
      <w:r w:rsidRPr="00295BC1">
        <w:rPr>
          <w:rStyle w:val="HideTWBExt"/>
          <w:b w:val="0"/>
        </w:rPr>
        <w:t>&lt;/RangeAM&gt;</w:t>
      </w:r>
    </w:p>
    <w:p w:rsidR="001C2054" w:rsidRPr="00295BC1" w:rsidRDefault="00F5688F" w:rsidP="00A93F8C">
      <w:pPr>
        <w:pStyle w:val="CoverBold"/>
      </w:pPr>
      <w:r w:rsidRPr="00295BC1">
        <w:rPr>
          <w:rStyle w:val="HideTWBExt"/>
          <w:b w:val="0"/>
        </w:rPr>
        <w:t>&lt;TitreType&gt;</w:t>
      </w:r>
      <w:r w:rsidRPr="00295BC1">
        <w:t>Aktualizált megbízatás</w:t>
      </w:r>
      <w:r w:rsidRPr="00295BC1">
        <w:rPr>
          <w:rStyle w:val="HideTWBExt"/>
          <w:b w:val="0"/>
        </w:rPr>
        <w:t>&lt;/TitreType&gt;</w:t>
      </w:r>
    </w:p>
    <w:p w:rsidR="00B85286" w:rsidRPr="00295BC1" w:rsidRDefault="00F5688F" w:rsidP="00A93F8C">
      <w:pPr>
        <w:pStyle w:val="CoverBold"/>
      </w:pPr>
      <w:r w:rsidRPr="00295BC1">
        <w:rPr>
          <w:rStyle w:val="HideTWBExt"/>
          <w:b w:val="0"/>
        </w:rPr>
        <w:t>&lt;Rapporteur&gt;</w:t>
      </w:r>
      <w:r w:rsidRPr="00295BC1">
        <w:t>Fabienne Keller</w:t>
      </w:r>
      <w:r w:rsidRPr="00295BC1">
        <w:rPr>
          <w:rStyle w:val="HideTWBExt"/>
          <w:b w:val="0"/>
        </w:rPr>
        <w:t>&lt;/Rapporteur&gt;</w:t>
      </w:r>
    </w:p>
    <w:p w:rsidR="00B85286" w:rsidRPr="00295BC1" w:rsidRDefault="00F5688F">
      <w:pPr>
        <w:pStyle w:val="CoverNormal24a"/>
      </w:pPr>
      <w:r w:rsidRPr="00295BC1">
        <w:rPr>
          <w:rStyle w:val="HideTWBExt"/>
        </w:rPr>
        <w:t>&lt;DocRefPE&gt;</w:t>
      </w:r>
      <w:r w:rsidRPr="00295BC1">
        <w:t>(PE697.689v01-00)</w:t>
      </w:r>
      <w:r w:rsidRPr="00295BC1">
        <w:rPr>
          <w:rStyle w:val="HideTWBExt"/>
        </w:rPr>
        <w:t>&lt;/DocRefPE&gt;</w:t>
      </w:r>
    </w:p>
    <w:p w:rsidR="00B85286" w:rsidRPr="00295BC1" w:rsidRDefault="00F5688F">
      <w:pPr>
        <w:pStyle w:val="CoverNormal24a"/>
      </w:pPr>
      <w:r w:rsidRPr="00295BC1">
        <w:rPr>
          <w:rStyle w:val="HideTWBExt"/>
        </w:rPr>
        <w:t>&lt;Titre&gt;</w:t>
      </w:r>
      <w:r w:rsidRPr="00295BC1">
        <w:t xml:space="preserve">az Unión belüli nemzetközi védelemre vonatkozó közös eljárások létrehozásáról, valamint a 2013/32/EU irányelv </w:t>
      </w:r>
      <w:r w:rsidRPr="00295BC1">
        <w:t>hatályon kívül helyezéséről szóló európai parlamenti és tanácsi rendeletre irányuló módosított javaslatról</w:t>
      </w:r>
      <w:r w:rsidRPr="00295BC1">
        <w:rPr>
          <w:rStyle w:val="HideTWBExt"/>
        </w:rPr>
        <w:t>&lt;/Titre&gt;</w:t>
      </w:r>
    </w:p>
    <w:p w:rsidR="006337D4" w:rsidRPr="00295BC1" w:rsidRDefault="00F5688F" w:rsidP="006337D4">
      <w:pPr>
        <w:pStyle w:val="CoverNormal"/>
      </w:pPr>
      <w:r w:rsidRPr="00295BC1">
        <w:rPr>
          <w:rStyle w:val="HideTWBExt"/>
        </w:rPr>
        <w:t>&lt;DocAmend&gt;</w:t>
      </w:r>
      <w:r w:rsidRPr="00295BC1">
        <w:t>Rendeletre irányuló javaslat</w:t>
      </w:r>
      <w:r w:rsidRPr="00295BC1">
        <w:rPr>
          <w:rStyle w:val="HideTWBExt"/>
        </w:rPr>
        <w:t>&lt;/DocAmend&gt;</w:t>
      </w:r>
    </w:p>
    <w:p w:rsidR="00B85286" w:rsidRPr="00295BC1" w:rsidRDefault="00F5688F">
      <w:pPr>
        <w:pStyle w:val="CoverNormal24a"/>
      </w:pPr>
      <w:r w:rsidRPr="00295BC1">
        <w:rPr>
          <w:rStyle w:val="HideTWBExt"/>
        </w:rPr>
        <w:t>&lt;DocRef&gt;</w:t>
      </w:r>
      <w:r w:rsidRPr="00295BC1">
        <w:t>(COM(2020)0611 – C9</w:t>
      </w:r>
      <w:r w:rsidRPr="00295BC1">
        <w:noBreakHyphen/>
        <w:t>xxxx/xxxx – 2016/0224(COD))</w:t>
      </w:r>
      <w:r w:rsidRPr="00295BC1">
        <w:rPr>
          <w:rStyle w:val="HideTWBExt"/>
        </w:rPr>
        <w:t>&lt;/DocRef&gt;</w:t>
      </w:r>
    </w:p>
    <w:p w:rsidR="00B85286" w:rsidRPr="00295BC1" w:rsidRDefault="00F5688F" w:rsidP="00E660E2">
      <w:pPr>
        <w:widowControl/>
        <w:tabs>
          <w:tab w:val="center" w:pos="4677"/>
        </w:tabs>
      </w:pPr>
      <w:r w:rsidRPr="00295BC1">
        <w:br w:type="page"/>
      </w:r>
      <w:r w:rsidRPr="00295BC1">
        <w:lastRenderedPageBreak/>
        <w:t>AM_Com_LegReport</w:t>
      </w:r>
    </w:p>
    <w:p w:rsidR="003E43AC" w:rsidRPr="00295BC1" w:rsidRDefault="00F5688F" w:rsidP="00FD06F8">
      <w:pPr>
        <w:pStyle w:val="AmNumberTabs"/>
        <w:keepNext/>
      </w:pPr>
      <w:r w:rsidRPr="00295BC1">
        <w:br w:type="page"/>
      </w:r>
      <w:bookmarkStart w:id="1" w:name="IntroB"/>
      <w:r w:rsidRPr="00295BC1">
        <w:rPr>
          <w:rStyle w:val="HideTWBExt"/>
          <w:b w:val="0"/>
        </w:rPr>
        <w:lastRenderedPageBreak/>
        <w:t>&lt;RepeatBlock-Amend&gt;</w:t>
      </w:r>
      <w:bookmarkStart w:id="2" w:name="restart"/>
      <w:bookmarkEnd w:id="1"/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</w:t>
      </w:r>
      <w:r w:rsidRPr="00295BC1">
        <w:rPr>
          <w:rStyle w:val="HideTWBExt"/>
          <w:b w:val="0"/>
        </w:rPr>
        <w:t>&lt;/NumAm&gt;</w:t>
      </w:r>
    </w:p>
    <w:p w:rsidR="005B32E3" w:rsidRPr="00295BC1" w:rsidRDefault="00F5688F" w:rsidP="005B32E3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C6349C" w:rsidRPr="00295BC1" w:rsidRDefault="00C6349C" w:rsidP="005B32E3">
      <w:pPr>
        <w:pStyle w:val="NormalBold"/>
      </w:pPr>
    </w:p>
    <w:p w:rsidR="009B0305" w:rsidRPr="00295BC1" w:rsidRDefault="00F5688F" w:rsidP="005B32E3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9B0305" w:rsidRPr="00295BC1" w:rsidRDefault="00F5688F" w:rsidP="00C6349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14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>
        <w:trPr>
          <w:jc w:val="center"/>
        </w:trPr>
        <w:tc>
          <w:tcPr>
            <w:tcW w:w="9752" w:type="dxa"/>
            <w:gridSpan w:val="2"/>
          </w:tcPr>
          <w:p w:rsidR="009A65D8" w:rsidRPr="00295BC1" w:rsidRDefault="009A65D8" w:rsidP="00A233E9">
            <w:pPr>
              <w:keepNext/>
            </w:pPr>
          </w:p>
        </w:tc>
      </w:tr>
      <w:tr w:rsidR="00DB5E50" w:rsidRPr="00295BC1">
        <w:trPr>
          <w:jc w:val="center"/>
        </w:trPr>
        <w:tc>
          <w:tcPr>
            <w:tcW w:w="4876" w:type="dxa"/>
          </w:tcPr>
          <w:p w:rsidR="009A65D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9A65D8" w:rsidRPr="00295BC1" w:rsidRDefault="00F5688F" w:rsidP="00A233E9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>
        <w:trPr>
          <w:jc w:val="center"/>
        </w:trPr>
        <w:tc>
          <w:tcPr>
            <w:tcW w:w="4876" w:type="dxa"/>
          </w:tcPr>
          <w:p w:rsidR="009A65D8" w:rsidRPr="00295BC1" w:rsidRDefault="00F5688F" w:rsidP="00B77A45">
            <w:pPr>
              <w:pStyle w:val="Normal6a"/>
              <w:rPr>
                <w:noProof/>
              </w:rPr>
            </w:pPr>
            <w:r w:rsidRPr="00295BC1">
              <w:t>(14)</w:t>
            </w:r>
            <w:r w:rsidRPr="00295BC1">
              <w:tab/>
              <w:t xml:space="preserve">A tagállamoknak és a </w:t>
            </w:r>
            <w:r w:rsidRPr="00295BC1">
              <w:t>kérelmezőknek egyaránt érdekében áll, hogy a nemzetközi védelmi igényeket már a közigazgatási eljárási szakaszban felismerjék a jó minőségű információk és jogi támogatás biztosítása révén, ami hatékonyabb és minőségibb döntéshozatalhoz vezet. Ennek érdekéb</w:t>
            </w:r>
            <w:r w:rsidRPr="00295BC1">
              <w:t>en a jogi segítségnyújtás és képviselet a nemzetközi védelemre vonatkozó közös eljárás szerves részét kell képezze. Annak érdekében, hogy a kérelmező jogai, különösen a védelemhez való joga és a méltányosság elvének hatékony védelme, valamint az eljárás ga</w:t>
            </w:r>
            <w:r w:rsidRPr="00295BC1">
              <w:t>zdaságossága biztosítható legyen, a kérelmezők részére kérelmükre e rendeletben meghatározott feltételek mellett a közigazgatási eljárás és a fellebbezési eljárás során ingyenes jogi segítségnyújtást és képviseletet kell biztosítani. Az ingyenes jogi segít</w:t>
            </w:r>
            <w:r w:rsidRPr="00295BC1">
              <w:t>ségnyújtást és képviseletet a nemzeti jog által arra feljogosított személyeknek kell biztosítaniuk.</w:t>
            </w:r>
          </w:p>
        </w:tc>
        <w:tc>
          <w:tcPr>
            <w:tcW w:w="4876" w:type="dxa"/>
          </w:tcPr>
          <w:p w:rsidR="009A65D8" w:rsidRPr="00295BC1" w:rsidRDefault="00F5688F" w:rsidP="00CC3BC3">
            <w:pPr>
              <w:pStyle w:val="Normal6a"/>
              <w:rPr>
                <w:b/>
                <w:noProof/>
                <w:u w:val="single"/>
              </w:rPr>
            </w:pPr>
            <w:r w:rsidRPr="00295BC1">
              <w:t>(14)</w:t>
            </w:r>
            <w:r w:rsidRPr="00295BC1">
              <w:tab/>
              <w:t>A tagállamoknak és a kérelmezőknek egyaránt érdekében áll, hogy a nemzetközi védelmi igényeket már a közigazgatási eljárási szakaszban felismerjék a jó</w:t>
            </w:r>
            <w:r w:rsidRPr="00295BC1">
              <w:t xml:space="preserve"> minőségű információk és jogi támogatás biztosítása révén, ami hatékonyabb és minőségibb döntéshozatalhoz vezet. Ennek érdekében a jogi segítségnyújtás és képviselet a nemzetközi védelemre vonatkozó közös eljárás szerves részét kell képezze </w:t>
            </w:r>
            <w:r w:rsidRPr="00295BC1">
              <w:rPr>
                <w:b/>
                <w:i/>
              </w:rPr>
              <w:t>az eljárás vala</w:t>
            </w:r>
            <w:r w:rsidRPr="00295BC1">
              <w:rPr>
                <w:b/>
                <w:i/>
              </w:rPr>
              <w:t>mennyi szakaszában</w:t>
            </w:r>
            <w:r w:rsidRPr="00295BC1">
              <w:t>. Annak érdekében, hogy a kérelmező jogai, különösen a védelemhez való joga és a méltányosság elvének hatékony védelme, valamint az eljárás gazdaságossága biztosítható legyen, a kérelmezők részére kérelmükre az e rendeletben meghatározott</w:t>
            </w:r>
            <w:r w:rsidRPr="00295BC1">
              <w:t xml:space="preserve"> feltételek mellett a közigazgatási eljárás</w:t>
            </w:r>
            <w:r w:rsidRPr="00295BC1">
              <w:rPr>
                <w:b/>
                <w:i/>
              </w:rPr>
              <w:t>, így többek között a gyorsított eljárás és a határon folytatott eljárás, valamint a személyes meghallgatások</w:t>
            </w:r>
            <w:r w:rsidRPr="00295BC1">
              <w:t xml:space="preserve"> és a fellebbezési eljárás során ingyenes jogi segítségnyújtást és képviseletet kell biztosítani.</w:t>
            </w:r>
            <w:r w:rsidRPr="00295BC1">
              <w:rPr>
                <w:b/>
                <w:i/>
              </w:rPr>
              <w:t xml:space="preserve"> A kére</w:t>
            </w:r>
            <w:r w:rsidRPr="00295BC1">
              <w:rPr>
                <w:b/>
                <w:i/>
              </w:rPr>
              <w:t>lmezők számára biztosítani kell, hogy élhessenek az ingyenes jogi segítségnyújtás megtagadására vonatkozó határozat elleni hatékony bírósági jogorvoslathoz való joggal, és a tagállamoknak biztosítaniuk kell, hogy a jogi segítségnyújtás és képviselet ne leg</w:t>
            </w:r>
            <w:r w:rsidRPr="00295BC1">
              <w:rPr>
                <w:b/>
                <w:i/>
              </w:rPr>
              <w:t>yen önkényesen korlátozott, és hogy a kérelmezőnek az igazságszolgáltatáshoz való tényleges hozzáférése ne legyen akadályozott</w:t>
            </w:r>
            <w:r w:rsidRPr="00295BC1">
              <w:t xml:space="preserve">. Az ingyenes jogi segítségnyújtást és képviseletet a </w:t>
            </w:r>
            <w:r w:rsidRPr="00295BC1">
              <w:rPr>
                <w:b/>
                <w:i/>
              </w:rPr>
              <w:t>nemzetközi védelem iránti kérelem nyilvántartásba vételétől kezdve, a</w:t>
            </w:r>
            <w:r w:rsidRPr="00295BC1">
              <w:t xml:space="preserve"> nemzet</w:t>
            </w:r>
            <w:r w:rsidRPr="00295BC1">
              <w:t>i jog által arra feljogosított személyeknek kell biztosítaniuk.</w:t>
            </w:r>
          </w:p>
        </w:tc>
      </w:tr>
    </w:tbl>
    <w:p w:rsidR="00FA192C" w:rsidRPr="00295BC1" w:rsidRDefault="00F5688F" w:rsidP="00FA192C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="00C6349C" w:rsidRPr="00295BC1">
        <w:rPr>
          <w:rStyle w:val="HideTWBInt"/>
        </w:rPr>
        <w:t>{EN}</w:t>
      </w:r>
      <w:r w:rsidR="00C6349C" w:rsidRPr="00295BC1">
        <w:t>en</w:t>
      </w:r>
      <w:r w:rsidRPr="00295BC1">
        <w:rPr>
          <w:rStyle w:val="HideTWBExt"/>
          <w:noProof w:val="0"/>
        </w:rPr>
        <w:t>&lt;/Original&gt;</w:t>
      </w:r>
    </w:p>
    <w:p w:rsidR="00166CCB" w:rsidRPr="00295BC1" w:rsidRDefault="00F5688F" w:rsidP="00A5426B">
      <w:r w:rsidRPr="00295BC1">
        <w:rPr>
          <w:rStyle w:val="HideTWBExt"/>
        </w:rPr>
        <w:t>&lt;/Amend&gt;</w:t>
      </w:r>
      <w:bookmarkEnd w:id="2"/>
    </w:p>
    <w:p w:rsidR="00FD06F8" w:rsidRPr="00295BC1" w:rsidRDefault="00F5688F" w:rsidP="00FD06F8">
      <w:pPr>
        <w:pStyle w:val="AmNumberTabs"/>
        <w:keepNext/>
      </w:pPr>
      <w:bookmarkStart w:id="3" w:name="EndB"/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20 a </w:t>
      </w:r>
      <w:r w:rsidRPr="00295BC1">
        <w:t>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A233E9">
            <w:pPr>
              <w:keepNext/>
            </w:pPr>
          </w:p>
        </w:tc>
      </w:tr>
      <w:tr w:rsidR="00DB5E50" w:rsidRPr="00295BC1">
        <w:trPr>
          <w:jc w:val="center"/>
        </w:trPr>
        <w:tc>
          <w:tcPr>
            <w:tcW w:w="4876" w:type="dxa"/>
          </w:tcPr>
          <w:p w:rsidR="00FD06F8" w:rsidRPr="00295BC1" w:rsidRDefault="00F5688F" w:rsidP="00A233E9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A233E9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>
        <w:trPr>
          <w:jc w:val="center"/>
        </w:trPr>
        <w:tc>
          <w:tcPr>
            <w:tcW w:w="4876" w:type="dxa"/>
          </w:tcPr>
          <w:p w:rsidR="00FD06F8" w:rsidRPr="00295BC1" w:rsidRDefault="00FD06F8" w:rsidP="00B77A4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(20a)</w:t>
            </w:r>
            <w:r w:rsidRPr="00295BC1">
              <w:rPr>
                <w:b/>
                <w:i/>
              </w:rPr>
              <w:tab/>
              <w:t xml:space="preserve">E rendelet alkalmazása során a tagállamoknak tiszteletben kell tartaniuk a hontalan személyekkel szemben fennálló nemzetközi kötelezettségeiket, beleértve a hontalan </w:t>
            </w:r>
            <w:r w:rsidRPr="00295BC1">
              <w:rPr>
                <w:b/>
                <w:i/>
              </w:rPr>
              <w:t>személyek jogállásáról szóló, 1954. szeptember 28-i egyezmény szerintieket is.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31 pr</w:t>
      </w:r>
      <w:r w:rsidRPr="00295BC1">
        <w:t>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(31)</w:t>
            </w:r>
            <w:r w:rsidRPr="00295BC1">
              <w:tab/>
              <w:t xml:space="preserve">A kérelmező jogainak biztosítása érdekében a kérelem tárgyában hozott határozatot írásba kell foglalni. Amennyiben a határozat nem adja meg a nemzetközi védelmet, a kérelmező </w:t>
            </w:r>
            <w:r w:rsidRPr="00295BC1">
              <w:t>számára ténybeli és jogi indokolást kell adni, és tájékoztatni kell őt a döntés következményeiről, valamint a határozat megtámadásának szabályairól.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t>(31)</w:t>
            </w:r>
            <w:r w:rsidRPr="00295BC1">
              <w:tab/>
              <w:t>A kérelmező jogainak biztosítása érdekében a kérelem tárgyában hozott határozatot írásba kell foglalni</w:t>
            </w:r>
            <w:r w:rsidRPr="00295BC1">
              <w:t xml:space="preserve">. Amennyiben a határozat nem adja meg a nemzetközi védelmet, a kérelmező számára ténybeli és jogi indokolást kell adni, és tájékoztatni kell őt a döntés következményeiről, valamint a határozat megtámadásának szabályairól. </w:t>
            </w:r>
            <w:r w:rsidRPr="00295BC1">
              <w:rPr>
                <w:b/>
                <w:i/>
              </w:rPr>
              <w:t>A kérelmező azon jogának, hogy a k</w:t>
            </w:r>
            <w:r w:rsidRPr="00295BC1">
              <w:rPr>
                <w:b/>
                <w:i/>
              </w:rPr>
              <w:t>érelem elbírálásáig az illetékes tagállamban tartózkodjon, valamint a visszaküldés tilalmának sérelme nélkül e határozat tartalmazhat az (EU) XXX/XXX irányelv [az átdolgozott visszatérési irányelv] alapján kiadott kiutasítási határozatot, vagy kiadható azz</w:t>
            </w:r>
            <w:r w:rsidRPr="00295BC1">
              <w:rPr>
                <w:b/>
                <w:i/>
              </w:rPr>
              <w:t>al együtt is.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31 a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(31a)</w:t>
            </w:r>
            <w:r w:rsidRPr="00295BC1">
              <w:tab/>
            </w:r>
            <w:r w:rsidRPr="00295BC1">
              <w:rPr>
                <w:b/>
                <w:i/>
              </w:rPr>
              <w:t>Az</w:t>
            </w:r>
            <w:r w:rsidRPr="00295BC1">
              <w:t xml:space="preserve"> eljárások hatékonyságának növelése, valamint a szökés kockázatának és a jogellenes mozgások valószínűségének csökkentése érdekében </w:t>
            </w:r>
            <w:r w:rsidRPr="00295BC1">
              <w:rPr>
                <w:b/>
                <w:i/>
              </w:rPr>
              <w:t>nem lehetnek</w:t>
            </w:r>
            <w:r w:rsidRPr="00295BC1">
              <w:t xml:space="preserve"> eljárási </w:t>
            </w:r>
            <w:r w:rsidRPr="00295BC1">
              <w:rPr>
                <w:b/>
                <w:i/>
              </w:rPr>
              <w:t>hézagok</w:t>
            </w:r>
            <w:r w:rsidRPr="00295BC1">
              <w:t xml:space="preserve"> a nemzetközi védelem iránti kérelemre vonatkozó elutasító határozat és a ki</w:t>
            </w:r>
            <w:r w:rsidRPr="00295BC1">
              <w:t xml:space="preserve">utasítási határozat kibocsátása között. </w:t>
            </w:r>
            <w:r w:rsidRPr="00295BC1">
              <w:rPr>
                <w:b/>
                <w:i/>
              </w:rPr>
              <w:t>Haladéktalanul kiutasítási határozatot kell hozni azon kérelmezők vonatkozásában, akiknek a kérelmét elutasították</w:t>
            </w:r>
            <w:r w:rsidRPr="00295BC1">
              <w:t xml:space="preserve">. A hatékony jogorvoslathoz való jog sérelme nélkül a kiutasítási </w:t>
            </w:r>
            <w:r w:rsidRPr="00295BC1">
              <w:rPr>
                <w:b/>
                <w:i/>
              </w:rPr>
              <w:t>határozatnak vagy</w:t>
            </w:r>
            <w:r w:rsidRPr="00295BC1">
              <w:t xml:space="preserve"> a nemzetközi védel</w:t>
            </w:r>
            <w:r w:rsidRPr="00295BC1">
              <w:t xml:space="preserve">em iránti kérelemről hozott elutasító </w:t>
            </w:r>
            <w:r w:rsidRPr="00295BC1">
              <w:rPr>
                <w:b/>
                <w:i/>
              </w:rPr>
              <w:t>határozat részét kell képeznie, vagy ha különálló</w:t>
            </w:r>
            <w:r w:rsidRPr="00295BC1">
              <w:t xml:space="preserve"> jogi </w:t>
            </w:r>
            <w:r w:rsidRPr="00295BC1">
              <w:rPr>
                <w:b/>
                <w:i/>
              </w:rPr>
              <w:t>aktust képez, azt az elutasító határozattal egyidejűleg és azzal együtt kell meghozni.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t>(31a)</w:t>
            </w:r>
            <w:r w:rsidRPr="00295BC1">
              <w:tab/>
            </w:r>
            <w:r w:rsidRPr="00295BC1">
              <w:rPr>
                <w:b/>
                <w:i/>
              </w:rPr>
              <w:t>A gyorsított és határon folytatott</w:t>
            </w:r>
            <w:r w:rsidRPr="00295BC1">
              <w:t xml:space="preserve"> eljárások hatékonyságának növelése,</w:t>
            </w:r>
            <w:r w:rsidRPr="00295BC1">
              <w:t xml:space="preserve"> valamint a szökés kockázatának és a jogellenes mozgások valószínűségének csökkentése érdekében </w:t>
            </w:r>
            <w:r w:rsidRPr="00295BC1">
              <w:rPr>
                <w:b/>
                <w:i/>
              </w:rPr>
              <w:t>a tagállamoknak törekedniük kell arra, hogy csökkentsék az</w:t>
            </w:r>
            <w:r w:rsidRPr="00295BC1">
              <w:t xml:space="preserve"> eljárási </w:t>
            </w:r>
            <w:r w:rsidRPr="00295BC1">
              <w:rPr>
                <w:b/>
                <w:i/>
              </w:rPr>
              <w:t>hézagokat</w:t>
            </w:r>
            <w:r w:rsidRPr="00295BC1">
              <w:t xml:space="preserve"> a nemzetközi védelem iránti kérelemre vonatkozó elutasító határozat és a kiutasítá</w:t>
            </w:r>
            <w:r w:rsidRPr="00295BC1">
              <w:t>si határozat kibocsátása között. A hatékony jogorvoslathoz való jog sérelme nélkül</w:t>
            </w:r>
            <w:r w:rsidRPr="00295BC1">
              <w:rPr>
                <w:b/>
                <w:i/>
              </w:rPr>
              <w:t>, ha</w:t>
            </w:r>
            <w:r w:rsidRPr="00295BC1">
              <w:t xml:space="preserve"> a kiutasítási </w:t>
            </w:r>
            <w:r w:rsidRPr="00295BC1">
              <w:rPr>
                <w:b/>
                <w:i/>
              </w:rPr>
              <w:t>határozatot</w:t>
            </w:r>
            <w:r w:rsidRPr="00295BC1">
              <w:t xml:space="preserve"> a nemzetközi védelem iránti kérelemről hozott elutasító </w:t>
            </w:r>
            <w:r w:rsidRPr="00295BC1">
              <w:rPr>
                <w:b/>
                <w:i/>
              </w:rPr>
              <w:t>határozattól elkülönülő</w:t>
            </w:r>
            <w:r w:rsidRPr="00295BC1">
              <w:t xml:space="preserve"> jogi </w:t>
            </w:r>
            <w:r w:rsidRPr="00295BC1">
              <w:rPr>
                <w:b/>
                <w:i/>
              </w:rPr>
              <w:t xml:space="preserve">aktusban adják ki, az előbbi határozatot az e rendeletben </w:t>
            </w:r>
            <w:r w:rsidRPr="00295BC1">
              <w:rPr>
                <w:b/>
                <w:i/>
              </w:rPr>
              <w:t>előírt határidők betartása érdekében azt követően indokolatlan késedelem nélkül ki kell adni</w:t>
            </w:r>
            <w:r w:rsidRPr="00295BC1">
              <w:t>.</w:t>
            </w:r>
            <w:r w:rsidRPr="00295BC1">
              <w:rPr>
                <w:b/>
                <w:i/>
              </w:rPr>
              <w:t xml:space="preserve"> Az illetékes hatóságok megteszik a szükséges intézkedéseket annak biztosítására, hogy a kérelmezők elérhetőek legyenek a határozatok átvételéhez. Ez semmiképpen s</w:t>
            </w:r>
            <w:r w:rsidRPr="00295BC1">
              <w:rPr>
                <w:b/>
                <w:i/>
              </w:rPr>
              <w:t>em korlátozhatja a tagállamoknak az (EU) 2016/399 európai parlamenti és tanácsi rendelet 6. cikke (5) bekezdésének</w:t>
            </w:r>
            <w:r w:rsidRPr="00295BC1">
              <w:rPr>
                <w:rStyle w:val="SupBoldItalic"/>
              </w:rPr>
              <w:t>1a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alkalmazására vonatkozó mérlegelési jogkörét, illetve tartózkodási engedélyek vagy a nemzeti jog szerinti, a területükön való tartózkodásho</w:t>
            </w:r>
            <w:r w:rsidRPr="00295BC1">
              <w:rPr>
                <w:b/>
                <w:i/>
              </w:rPr>
              <w:t>z való jogot biztosító egyéb engedélyek kiadására vonatkozó mérlegelési jogkörét, ideértve a kivételes vagy humanitárius okokat is.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8E3AD6">
            <w:pPr>
              <w:pStyle w:val="Normal6a"/>
              <w:rPr>
                <w:noProof/>
                <w:szCs w:val="24"/>
              </w:rPr>
            </w:pPr>
          </w:p>
        </w:tc>
        <w:tc>
          <w:tcPr>
            <w:tcW w:w="4876" w:type="dxa"/>
          </w:tcPr>
          <w:p w:rsidR="00AB6825" w:rsidRPr="00295BC1" w:rsidRDefault="00F5688F" w:rsidP="00AB6825">
            <w:pPr>
              <w:pStyle w:val="Normal6a"/>
              <w:rPr>
                <w:szCs w:val="24"/>
              </w:rPr>
            </w:pPr>
            <w:r w:rsidRPr="00295BC1">
              <w:t>_____________________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90630" w:rsidRPr="00295BC1" w:rsidRDefault="00F90630" w:rsidP="008E3AD6">
            <w:pPr>
              <w:pStyle w:val="Normal6a"/>
              <w:rPr>
                <w:noProof/>
                <w:szCs w:val="24"/>
              </w:rPr>
            </w:pPr>
          </w:p>
        </w:tc>
        <w:tc>
          <w:tcPr>
            <w:tcW w:w="4876" w:type="dxa"/>
          </w:tcPr>
          <w:p w:rsidR="00F90630" w:rsidRPr="00295BC1" w:rsidRDefault="00F5688F" w:rsidP="00CC3BC3">
            <w:pPr>
              <w:pStyle w:val="Normal6a"/>
              <w:rPr>
                <w:szCs w:val="24"/>
              </w:rPr>
            </w:pPr>
            <w:r w:rsidRPr="00295BC1">
              <w:rPr>
                <w:rStyle w:val="SupBoldItalic"/>
              </w:rPr>
              <w:t xml:space="preserve">1a </w:t>
            </w:r>
            <w:r w:rsidRPr="00295BC1">
              <w:rPr>
                <w:rStyle w:val="SupBoldItalic"/>
              </w:rPr>
              <w:tab/>
            </w:r>
            <w:r w:rsidRPr="00295BC1">
              <w:rPr>
                <w:b/>
                <w:i/>
              </w:rPr>
              <w:t xml:space="preserve">Az Európai Parlament és a Tanács (EU) 2016/399 rendelete (2016. március 9.) a személyek </w:t>
            </w:r>
            <w:r w:rsidRPr="00295BC1">
              <w:rPr>
                <w:b/>
                <w:i/>
              </w:rPr>
              <w:t>határátlépésére irányadó szabályok uniós kódexéről (Schengeni határellenőrzési kódex).</w:t>
            </w:r>
            <w:r w:rsidRPr="00295BC1">
              <w:t xml:space="preserve"> 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</w:t>
      </w:r>
      <w:r w:rsidRPr="00295BC1">
        <w:rPr>
          <w:rStyle w:val="HideTWBExt"/>
          <w:b w:val="0"/>
        </w:rPr>
        <w:t>cle&gt;</w:t>
      </w:r>
      <w:r w:rsidRPr="00295BC1">
        <w:t>39 a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noProof/>
              </w:rPr>
            </w:pPr>
            <w:r w:rsidRPr="00295BC1">
              <w:t>(39a)</w:t>
            </w:r>
            <w:r w:rsidRPr="00295BC1">
              <w:tab/>
            </w:r>
            <w:r w:rsidRPr="00295BC1">
              <w:t>A valamennyi kérelmező számára biztosított gyors és tisztességes eljárások érdekében a tagállamoknak – elkerülve az Unióban nemzetközi védelemre nem jogosult kérelmezők, köztük az (EU) 2018/1806 rendelet értelmében vízummentességet élvező harmadik országbe</w:t>
            </w:r>
            <w:r w:rsidRPr="00295BC1">
              <w:t xml:space="preserve">li állampolgárok tartózkodásának indokolatlan meghosszabbítását – fel kell </w:t>
            </w:r>
            <w:r w:rsidRPr="00295BC1">
              <w:rPr>
                <w:b/>
                <w:i/>
              </w:rPr>
              <w:t>gyorsítaniuk</w:t>
            </w:r>
            <w:r w:rsidRPr="00295BC1">
              <w:t xml:space="preserve"> az olyan harmadik országok állampolgárai közé tartozó kérelmezők, vagy a hontalan személyek esetében az olyan harmadik országban korábbi szokásos tartózkodási hellyel r</w:t>
            </w:r>
            <w:r w:rsidRPr="00295BC1">
              <w:t>endelkező kérelmezők kérelmeinek vizsgálatát, amelyek esetében a nemzetközi védelmet megadó határozatok aránya az adott harmadik országra vonatkozó határozatok teljes számához képest alacsonyabb mint 20 %. Amennyiben az érintett harmadik országban jelentős</w:t>
            </w:r>
            <w:r w:rsidRPr="00295BC1">
              <w:t xml:space="preserve"> változás következett be a vonatkozó Eurostat-adatok közzététele óta, és figyelembe véve az Európai Menekültügyi Ügynökségről szóló (EU) </w:t>
            </w:r>
            <w:r w:rsidRPr="00295BC1">
              <w:rPr>
                <w:b/>
                <w:i/>
              </w:rPr>
              <w:t>XXX/XXX</w:t>
            </w:r>
            <w:r w:rsidRPr="00295BC1">
              <w:t xml:space="preserve"> rendelet </w:t>
            </w:r>
            <w:r w:rsidRPr="00295BC1">
              <w:rPr>
                <w:b/>
                <w:i/>
              </w:rPr>
              <w:t>10.</w:t>
            </w:r>
            <w:r w:rsidRPr="00295BC1">
              <w:t xml:space="preserve"> cikke szerinti iránymutató feljegyzést</w:t>
            </w:r>
            <w:r w:rsidRPr="00295BC1">
              <w:rPr>
                <w:b/>
                <w:i/>
              </w:rPr>
              <w:t>, vagy amennyiben</w:t>
            </w:r>
            <w:r w:rsidRPr="00295BC1">
              <w:t xml:space="preserve"> a kérelmező olyan személyek meghatározott </w:t>
            </w:r>
            <w:r w:rsidRPr="00295BC1">
              <w:t>kategóriájába tartozik, akik esetében az alacsony elismerési arány valamely konkrét üldöztetési ok miatt nem tekinthető reprezentatívnak védelmi szükségleteik szempontjából</w:t>
            </w:r>
            <w:r w:rsidRPr="00295BC1">
              <w:rPr>
                <w:b/>
                <w:i/>
              </w:rPr>
              <w:t>, a kérelem vizsgálata nem gyorsítható fel</w:t>
            </w:r>
            <w:r w:rsidRPr="00295BC1">
              <w:t>. Azok az esetek, amikor egy harmadik orsz</w:t>
            </w:r>
            <w:r w:rsidRPr="00295BC1">
              <w:t>ág e rendelet értelmében biztonságos származási országnak vagy biztonságos harmadik országnak tekinthető a kérelmező szempontjából, továbbra is különálló indokként szolgálnak a gyorsított vizsgálati eljárás vagy az elfogadhatatlanságra vonatkozó eljárás al</w:t>
            </w:r>
            <w:r w:rsidRPr="00295BC1">
              <w:t>kalmazására.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(39a)</w:t>
            </w:r>
            <w:r w:rsidRPr="00295BC1">
              <w:tab/>
              <w:t xml:space="preserve">A valamennyi kérelmező számára biztosított gyors és tisztességes eljárások érdekében a tagállamoknak – elkerülve az Unióban nemzetközi védelemre </w:t>
            </w:r>
            <w:r w:rsidRPr="00295BC1">
              <w:rPr>
                <w:b/>
                <w:i/>
              </w:rPr>
              <w:t>esetlegesen</w:t>
            </w:r>
            <w:r w:rsidRPr="00295BC1">
              <w:t xml:space="preserve"> nem jogosult kérelmezők, köztük az (EU) 2018/1806 rendelet értelmében vízummente</w:t>
            </w:r>
            <w:r w:rsidRPr="00295BC1">
              <w:t xml:space="preserve">sséget élvező harmadik országbeli állampolgárok tartózkodásának indokolatlan meghosszabbítását – fel kell </w:t>
            </w:r>
            <w:r w:rsidRPr="00295BC1">
              <w:rPr>
                <w:b/>
                <w:i/>
              </w:rPr>
              <w:t>tudniuk gyorsítani</w:t>
            </w:r>
            <w:r w:rsidRPr="00295BC1">
              <w:t xml:space="preserve"> az olyan harmadik országok állampolgárai közé tartozó kérelmezők, vagy a hontalan személyek esetében az olyan harmadik országban ko</w:t>
            </w:r>
            <w:r w:rsidRPr="00295BC1">
              <w:t xml:space="preserve">rábbi szokásos tartózkodási hellyel rendelkező kérelmezők kérelmeinek vizsgálatát, amelyek esetében a nemzetközi védelmet megadó határozatok aránya az adott harmadik országra vonatkozó határozatok teljes számához képest </w:t>
            </w:r>
            <w:r w:rsidRPr="00295BC1">
              <w:rPr>
                <w:b/>
                <w:i/>
              </w:rPr>
              <w:t>éves uniós átlagban</w:t>
            </w:r>
            <w:r w:rsidRPr="00295BC1">
              <w:t xml:space="preserve"> alacsonyabb mint</w:t>
            </w:r>
            <w:r w:rsidRPr="00295BC1">
              <w:t xml:space="preserve"> 20 %. </w:t>
            </w:r>
            <w:r w:rsidRPr="00295BC1">
              <w:rPr>
                <w:b/>
                <w:i/>
              </w:rPr>
              <w:t xml:space="preserve">A tagállamok számára lehetővé kell tenni, hogy felgyorsítsák a kísérő nélküli kiskorú kérelmezők kérelmének elbírálását, akik olyan harmadik ország állampolgárai, illetve hontalan személyek esetében olyan harmadik ország területén korábban szokásos </w:t>
            </w:r>
            <w:r w:rsidRPr="00295BC1">
              <w:rPr>
                <w:b/>
                <w:i/>
              </w:rPr>
              <w:t>tartózkodási hellyel rendelkező személyek, amely esetében a nemzetközi védelmet megadó határozatok aránya éves uniós átlagban az adott harmadik országra vonatkozó határozatok teljes számának 10 %-ánál alacsonyabb.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 vizsgálati eljárás nem gyorsítható fel,</w:t>
            </w:r>
            <w:r w:rsidRPr="00295BC1">
              <w:t xml:space="preserve"> </w:t>
            </w:r>
            <w:r w:rsidRPr="00295BC1">
              <w:t xml:space="preserve">amennyiben az érintett harmadik országban jelentős változás következett be a vonatkozó Eurostat-adatok közzététele óta, és figyelembe véve az Európai Menekültügyi Ügynökségről szóló (EU) </w:t>
            </w:r>
            <w:r w:rsidRPr="00295BC1">
              <w:rPr>
                <w:b/>
                <w:i/>
              </w:rPr>
              <w:t>2021/2303</w:t>
            </w:r>
            <w:r w:rsidRPr="00295BC1">
              <w:t xml:space="preserve"> rendelet </w:t>
            </w:r>
            <w:r w:rsidRPr="00295BC1">
              <w:rPr>
                <w:b/>
                <w:i/>
              </w:rPr>
              <w:t>11.</w:t>
            </w:r>
            <w:r w:rsidRPr="00295BC1">
              <w:t xml:space="preserve"> cikke szerinti iránymutató feljegyzést</w:t>
            </w:r>
            <w:r w:rsidRPr="00295BC1">
              <w:rPr>
                <w:b/>
                <w:i/>
              </w:rPr>
              <w:t>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Az</w:t>
            </w:r>
            <w:r w:rsidRPr="00295BC1">
              <w:t xml:space="preserve"> a k</w:t>
            </w:r>
            <w:r w:rsidRPr="00295BC1">
              <w:t>érelmező</w:t>
            </w:r>
            <w:r w:rsidRPr="00295BC1">
              <w:rPr>
                <w:b/>
                <w:i/>
              </w:rPr>
              <w:t>, aki</w:t>
            </w:r>
            <w:r w:rsidRPr="00295BC1">
              <w:t xml:space="preserve"> olyan személyek meghatározott kategóriájába tartozik, akik esetében az alacsony elismerési arány valamely konkrét üldöztetési ok miatt nem tekinthető reprezentatívnak védelmi szükségleteik szempontjából</w:t>
            </w:r>
            <w:r w:rsidRPr="00295BC1">
              <w:rPr>
                <w:b/>
                <w:i/>
              </w:rPr>
              <w:t>, szintén mentesül a gyorsított vizsgála</w:t>
            </w:r>
            <w:r w:rsidRPr="00295BC1">
              <w:rPr>
                <w:b/>
                <w:i/>
              </w:rPr>
              <w:t>ti eljárás alól, annak megkezdése után is</w:t>
            </w:r>
            <w:r w:rsidRPr="00295BC1">
              <w:t>. Azok az esetek, amikor egy harmadik ország e rendelet értelmében biztonságos származási országnak vagy biztonságos harmadik országnak tekinthető a kérelmező szempontjából, továbbra is különálló indokként szolgálna</w:t>
            </w:r>
            <w:r w:rsidRPr="00295BC1">
              <w:t>k a gyorsított vizsgálati eljárás vagy az elfogadhatatlanságra vonatkozó eljárás alkalmazására.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(40)</w:t>
            </w:r>
            <w:r w:rsidRPr="00295BC1">
              <w:tab/>
              <w:t xml:space="preserve">Számos nemzetközi védelem iránti kérelmet a külső határon vagy egy tagállam tranzitzónájában nyújtanak be, </w:t>
            </w:r>
            <w:r w:rsidRPr="00295BC1">
              <w:rPr>
                <w:b/>
                <w:i/>
              </w:rPr>
              <w:t>gyakran</w:t>
            </w:r>
            <w:r w:rsidRPr="00295BC1">
              <w:t xml:space="preserve"> olyan személyek, akiket a külső határ </w:t>
            </w:r>
            <w:r w:rsidRPr="00295BC1">
              <w:rPr>
                <w:b/>
                <w:i/>
              </w:rPr>
              <w:t>jogellenes</w:t>
            </w:r>
            <w:r w:rsidRPr="00295BC1">
              <w:t xml:space="preserve"> átlépése miatt előállítottak, vagy kutatási-mentési műveletet követően partra szállítottak. </w:t>
            </w:r>
            <w:r w:rsidRPr="00295BC1">
              <w:rPr>
                <w:b/>
                <w:i/>
              </w:rPr>
              <w:t>A külső határon végzett személyazonosítási, biztonsági és egészségügyi szűrés, valamint az érintett harmadik orszá</w:t>
            </w:r>
            <w:r w:rsidRPr="00295BC1">
              <w:rPr>
                <w:b/>
                <w:i/>
              </w:rPr>
              <w:t>gbeli állampolgároknak és a hontalan személyeknek a vonatkozó eljárások alá vonása érdekében előszűrésre van szükség.</w:t>
            </w:r>
            <w:r w:rsidRPr="00295BC1">
              <w:t xml:space="preserve"> Hézagmentes és hatékony kapcsolatokat kell kialakítani az irreguláris érkezésekre vonatkozó megfelelő eljárások valamennyi szakasza között</w:t>
            </w:r>
            <w:r w:rsidRPr="00295BC1">
              <w:t xml:space="preserve">. Az előszűrést követően a harmadik országbeli állampolgárokat és a hontalan személyeket a megfelelő </w:t>
            </w:r>
            <w:r w:rsidRPr="00295BC1">
              <w:rPr>
                <w:b/>
                <w:i/>
              </w:rPr>
              <w:t>menekültügyi vagy kiutasítási</w:t>
            </w:r>
            <w:r w:rsidRPr="00295BC1">
              <w:t xml:space="preserve"> eljárás alá kell vonni, vagy </w:t>
            </w:r>
            <w:r w:rsidRPr="00295BC1">
              <w:rPr>
                <w:b/>
                <w:i/>
              </w:rPr>
              <w:t>meg kell tagadni a beléptetésüket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 xml:space="preserve">Ezért létre kell hozni egy belépést megelőző szakaszt, amely </w:t>
            </w:r>
            <w:r w:rsidRPr="00295BC1">
              <w:rPr>
                <w:b/>
                <w:i/>
              </w:rPr>
              <w:t>előszűrésből, valamint a határon folytatott menekültügyi és kiutasítási eljárásokból áll.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(40)</w:t>
            </w:r>
            <w:r w:rsidRPr="00295BC1">
              <w:tab/>
              <w:t xml:space="preserve">Számos nemzetközi védelem iránti kérelmet a külső határon vagy egy tagállam tranzitzónájában nyújtanak be, </w:t>
            </w:r>
            <w:r w:rsidRPr="00295BC1">
              <w:rPr>
                <w:b/>
                <w:i/>
              </w:rPr>
              <w:t>többek között</w:t>
            </w:r>
            <w:r w:rsidRPr="00295BC1">
              <w:t xml:space="preserve"> olyan személyek, akiket a külső határ </w:t>
            </w:r>
            <w:r w:rsidRPr="00295BC1">
              <w:rPr>
                <w:b/>
                <w:i/>
              </w:rPr>
              <w:t>sz</w:t>
            </w:r>
            <w:r w:rsidRPr="00295BC1">
              <w:rPr>
                <w:b/>
                <w:i/>
              </w:rPr>
              <w:t>abálytalan</w:t>
            </w:r>
            <w:r w:rsidRPr="00295BC1">
              <w:t xml:space="preserve"> átlépése miatt előállítottak, vagy kutatási-mentési műveletet követően partra szállítottak. Hézagmentes és hatékony kapcsolatokat kell kialakítani az irreguláris érkezésekre vonatkozó megfelelő eljárások valamennyi szakasza között. </w:t>
            </w:r>
            <w:r w:rsidRPr="00295BC1">
              <w:rPr>
                <w:b/>
                <w:i/>
              </w:rPr>
              <w:t xml:space="preserve">Legkésőbb </w:t>
            </w:r>
            <w:r w:rsidRPr="00295BC1">
              <w:t xml:space="preserve">az </w:t>
            </w:r>
            <w:r w:rsidRPr="00295BC1">
              <w:t xml:space="preserve">előszűrést követően a harmadik országbeli állampolgárokat és a hontalan személyeket a megfelelő eljárás alá kell vonni, vagy </w:t>
            </w:r>
            <w:r w:rsidRPr="00295BC1">
              <w:rPr>
                <w:b/>
                <w:i/>
              </w:rPr>
              <w:t>az (EU) 2016/399 rendelet 6. cikkének (5) bekezdésével összhangban engedélyezni kell számukra a belépést</w:t>
            </w:r>
            <w:r w:rsidRPr="00295BC1">
              <w:t>.</w:t>
            </w:r>
          </w:p>
        </w:tc>
      </w:tr>
    </w:tbl>
    <w:p w:rsidR="00FD06F8" w:rsidRPr="00295BC1" w:rsidRDefault="00F5688F" w:rsidP="00CB4C71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</w:t>
      </w:r>
      <w:r w:rsidRPr="00295BC1">
        <w:rPr>
          <w:rStyle w:val="HideTWBExt"/>
          <w:noProof w:val="0"/>
        </w:rPr>
        <w:t>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a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C24D7A">
            <w:pPr>
              <w:pStyle w:val="Normal6a"/>
              <w:rPr>
                <w:noProof/>
              </w:rPr>
            </w:pPr>
            <w:r w:rsidRPr="00295BC1">
              <w:t>(40a)</w:t>
            </w:r>
            <w:r w:rsidRPr="00295BC1">
              <w:tab/>
            </w:r>
            <w:r w:rsidRPr="00295BC1">
              <w:t xml:space="preserve">A határon folytatott menekültügyi </w:t>
            </w:r>
            <w:r w:rsidRPr="00295BC1">
              <w:rPr>
                <w:b/>
                <w:i/>
              </w:rPr>
              <w:t>és kiutasítási</w:t>
            </w:r>
            <w:r w:rsidRPr="00295BC1">
              <w:t xml:space="preserve"> eljárás célja az, hogy </w:t>
            </w:r>
            <w:r w:rsidRPr="00295BC1">
              <w:rPr>
                <w:b/>
                <w:i/>
              </w:rPr>
              <w:t>a külső határokon</w:t>
            </w:r>
            <w:r w:rsidRPr="00295BC1">
              <w:t xml:space="preserve"> gyorsan értékelni lehessen, hogy </w:t>
            </w:r>
            <w:r w:rsidRPr="00295BC1">
              <w:rPr>
                <w:b/>
                <w:i/>
              </w:rPr>
              <w:t>a</w:t>
            </w:r>
            <w:r w:rsidRPr="00295BC1">
              <w:t xml:space="preserve"> kérelmek </w:t>
            </w:r>
            <w:r w:rsidRPr="00295BC1">
              <w:rPr>
                <w:b/>
                <w:i/>
              </w:rPr>
              <w:t>megalapozatlanok vagy elfogadhatatlanok-e, és gyorsan vissza lehessen küldeni</w:t>
            </w:r>
            <w:r w:rsidRPr="00295BC1">
              <w:t xml:space="preserve"> a tartózkodásra nem jogosult </w:t>
            </w:r>
            <w:r w:rsidRPr="00295BC1">
              <w:rPr>
                <w:b/>
                <w:i/>
              </w:rPr>
              <w:t>személyeket, bi</w:t>
            </w:r>
            <w:r w:rsidRPr="00295BC1">
              <w:rPr>
                <w:b/>
                <w:i/>
              </w:rPr>
              <w:t>ztosítva ugyanakkor a megalapozott kérelmekkel rendelkezők rendes eljárás alá vonását és gyors nemzetközi védelemben részesítését</w:t>
            </w:r>
            <w:r w:rsidRPr="00295BC1">
              <w:t>. A tagállamok számára ezért lehetővé kell tenni, hogy a nemzetközi védelmet kérelmezők számára előírják, hogy a kérelmek elfog</w:t>
            </w:r>
            <w:r w:rsidRPr="00295BC1">
              <w:t xml:space="preserve">adhatóságának </w:t>
            </w:r>
            <w:r w:rsidRPr="00295BC1">
              <w:rPr>
                <w:b/>
                <w:i/>
              </w:rPr>
              <w:t>elbírálásáig</w:t>
            </w:r>
            <w:r w:rsidRPr="00295BC1">
              <w:t xml:space="preserve"> a külső határon vagy a tranzitzónában </w:t>
            </w:r>
            <w:r w:rsidRPr="00295BC1">
              <w:rPr>
                <w:b/>
                <w:i/>
              </w:rPr>
              <w:t>maradjanak</w:t>
            </w:r>
            <w:r w:rsidRPr="00295BC1">
              <w:t xml:space="preserve">. Jól körülhatárolt körülmények között lehetővé kell tenni a tagállamok számára, hogy rendelkezzenek a kérelem </w:t>
            </w:r>
            <w:r w:rsidRPr="00295BC1">
              <w:rPr>
                <w:b/>
                <w:i/>
              </w:rPr>
              <w:t>külső határon</w:t>
            </w:r>
            <w:r w:rsidRPr="00295BC1">
              <w:t xml:space="preserve"> történő érdemi vizsgálatáról, valamint a kérelem elutasí</w:t>
            </w:r>
            <w:r w:rsidRPr="00295BC1">
              <w:t>tása esetén az érintett harmadik országbeli állampolgárok és hontalan személyek kiutasításáról.</w:t>
            </w:r>
          </w:p>
        </w:tc>
        <w:tc>
          <w:tcPr>
            <w:tcW w:w="4876" w:type="dxa"/>
          </w:tcPr>
          <w:p w:rsidR="00FD06F8" w:rsidRPr="00295BC1" w:rsidRDefault="00F5688F" w:rsidP="00387B6E">
            <w:pPr>
              <w:pStyle w:val="Normal6a"/>
              <w:rPr>
                <w:szCs w:val="24"/>
              </w:rPr>
            </w:pPr>
            <w:r w:rsidRPr="00295BC1">
              <w:t>(40a)</w:t>
            </w:r>
            <w:r w:rsidRPr="00295BC1">
              <w:tab/>
              <w:t xml:space="preserve">A határon folytatott menekültügyi eljárás célja az, hogy gyorsan értékelni lehessen, hogy </w:t>
            </w:r>
            <w:r w:rsidRPr="00295BC1">
              <w:rPr>
                <w:b/>
                <w:i/>
              </w:rPr>
              <w:t>az előszűrési eljárás során vagy annak végén benyújtott</w:t>
            </w:r>
            <w:r w:rsidRPr="00295BC1">
              <w:t xml:space="preserve"> kérelmek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elfogadhatatlanok vagy megalapozatlanok-e, nemcsak a nemzetközi védelem iránti kérelemért felelős tagállamnak az (EU) XXX/XXX rendelet [a menekültügy és a migráció kezeléséről szóló rendelet] szerinti meghatározása után, hanem a határon folytatott eljárás</w:t>
            </w:r>
            <w:r w:rsidRPr="00295BC1">
              <w:rPr>
                <w:b/>
                <w:i/>
              </w:rPr>
              <w:t xml:space="preserve"> során is.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Megalapozatlanság vagy elfogadhatatlanság esetén a tagállamok számára lehetővé kell tenni, hogy</w:t>
            </w:r>
            <w:r w:rsidRPr="00295BC1">
              <w:t xml:space="preserve"> a tartózkodásra nem jogosult </w:t>
            </w:r>
            <w:r w:rsidRPr="00295BC1">
              <w:rPr>
                <w:b/>
                <w:i/>
              </w:rPr>
              <w:t xml:space="preserve">és kiutasítási határozatot kapott személyek gyors visszaküldésének lehetővé tétele érdekében határon folyatott eljárást </w:t>
            </w:r>
            <w:r w:rsidRPr="00295BC1">
              <w:rPr>
                <w:b/>
                <w:i/>
              </w:rPr>
              <w:t>alkalmazzanak, összhangban a visszaküldés tilalmának elvével</w:t>
            </w:r>
            <w:r w:rsidRPr="00295BC1">
              <w:t xml:space="preserve">. A tagállamok számára ezért lehetővé kell tenni, hogy a nemzetközi védelmet kérelmezők számára előírják, hogy a kérelmek elfogadhatóságának </w:t>
            </w:r>
            <w:r w:rsidRPr="00295BC1">
              <w:rPr>
                <w:b/>
                <w:i/>
              </w:rPr>
              <w:t>elbírálása érdekében az eljárás befejezéséhez a saját b</w:t>
            </w:r>
            <w:r w:rsidRPr="00295BC1">
              <w:rPr>
                <w:b/>
                <w:i/>
              </w:rPr>
              <w:t>elátásuk szerint kijelölt helyszíneken tartózkodjanak, ideértve</w:t>
            </w:r>
            <w:r w:rsidRPr="00295BC1">
              <w:t xml:space="preserve"> a külső határon vagy </w:t>
            </w:r>
            <w:r w:rsidRPr="00295BC1">
              <w:rPr>
                <w:b/>
                <w:i/>
              </w:rPr>
              <w:t>annak közelében vagy</w:t>
            </w:r>
            <w:r w:rsidRPr="00295BC1">
              <w:t xml:space="preserve"> tranzitzónában </w:t>
            </w:r>
            <w:r w:rsidRPr="00295BC1">
              <w:rPr>
                <w:b/>
                <w:i/>
              </w:rPr>
              <w:t>történő tartózkodást is, feltéve, hogy megfelelnek a [befogadási feltételekről szóló] (EU) XXX/XXX irányelvnek</w:t>
            </w:r>
            <w:r w:rsidRPr="00295BC1">
              <w:t>. Jól körülhatárolt körül</w:t>
            </w:r>
            <w:r w:rsidRPr="00295BC1">
              <w:t xml:space="preserve">mények között lehetővé kell tenni a tagállamok számára, hogy rendelkezzenek a kérelem </w:t>
            </w:r>
            <w:r w:rsidRPr="00295BC1">
              <w:rPr>
                <w:b/>
                <w:i/>
              </w:rPr>
              <w:t>határon folytatott eljárás keretében</w:t>
            </w:r>
            <w:r w:rsidRPr="00295BC1">
              <w:t xml:space="preserve"> történő érdemi vizsgálatáról, valamint a kérelem elutasítása esetén a határon folytatott eljárásban érintett harmadik országbeli álla</w:t>
            </w:r>
            <w:r w:rsidRPr="00295BC1">
              <w:t>mpolgárok és hontalan személyek kiutasításáról.</w:t>
            </w:r>
          </w:p>
        </w:tc>
      </w:tr>
    </w:tbl>
    <w:p w:rsidR="00FD06F8" w:rsidRPr="00295BC1" w:rsidRDefault="00F5688F" w:rsidP="00F451E5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b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(40b)</w:t>
            </w:r>
            <w:r w:rsidRPr="00295BC1">
              <w:tab/>
            </w:r>
            <w:r w:rsidRPr="00295BC1">
              <w:rPr>
                <w:b/>
                <w:i/>
              </w:rPr>
              <w:t>A tagállamoknak</w:t>
            </w:r>
            <w:r w:rsidRPr="00295BC1">
              <w:t xml:space="preserve"> a határon folytatott eljárás keretében </w:t>
            </w:r>
            <w:r w:rsidRPr="00295BC1">
              <w:rPr>
                <w:b/>
                <w:i/>
              </w:rPr>
              <w:t xml:space="preserve">kell elbírálniuk a kérelmeket, </w:t>
            </w:r>
            <w:r w:rsidRPr="00295BC1">
              <w:t xml:space="preserve">ha a kérelmező veszélyt </w:t>
            </w:r>
            <w:r w:rsidRPr="00295BC1">
              <w:rPr>
                <w:b/>
                <w:i/>
              </w:rPr>
              <w:t>jelent</w:t>
            </w:r>
            <w:r w:rsidRPr="00295BC1">
              <w:t xml:space="preserve"> a</w:t>
            </w:r>
            <w:r w:rsidRPr="00295BC1">
              <w:rPr>
                <w:b/>
                <w:i/>
              </w:rPr>
              <w:t xml:space="preserve"> nemzetbiztonságra vagy a közrendre, ha a kérelmező félrevezette a hatóságokat azáltal, hogy hamis információkat vagy dokumentumokat nyújtott be, vagy visszatartott a személyazonosságára vagy állampolgárságára vonatkozó olyan releváns információkat vagy do</w:t>
            </w:r>
            <w:r w:rsidRPr="00295BC1">
              <w:rPr>
                <w:b/>
                <w:i/>
              </w:rPr>
              <w:t xml:space="preserve">kumentumokat, amelyek negatívan befolyásolhatták volna a határozatot, és ha a kérelem valószínűsíthetően megalapozatlan, mivel a kérelmező olyan ország állampolgára, amely esetében a nemzetközi védelmet megadó határozatok aránya az adott harmadik országra </w:t>
            </w:r>
            <w:r w:rsidRPr="00295BC1">
              <w:rPr>
                <w:b/>
                <w:i/>
              </w:rPr>
              <w:t>vonatkozó határozatok teljes számához képest alacsonyabb mint 20 %</w:t>
            </w:r>
            <w:r w:rsidRPr="00295BC1">
              <w:t>.</w:t>
            </w:r>
            <w:r w:rsidRPr="00295BC1">
              <w:rPr>
                <w:b/>
                <w:i/>
              </w:rPr>
              <w:t xml:space="preserve"> Más esetekben, például ha a kérelmező biztonságos származási országból vagy biztonságos harmadik országból érkezik, a határon folytatott eljárás alkalmazását opcionálissá kell tenni a tagá</w:t>
            </w:r>
            <w:r w:rsidRPr="00295BC1">
              <w:rPr>
                <w:b/>
                <w:i/>
              </w:rPr>
              <w:t>llamok számára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(40b)</w:t>
            </w:r>
            <w:r w:rsidRPr="00295BC1">
              <w:tab/>
            </w:r>
            <w:r w:rsidRPr="00295BC1">
              <w:rPr>
                <w:b/>
                <w:i/>
              </w:rPr>
              <w:t xml:space="preserve">Amennyiben egy kérelmet gyorsított eljárás alá kell vonni, </w:t>
            </w:r>
            <w:r w:rsidRPr="00295BC1">
              <w:t xml:space="preserve">a </w:t>
            </w:r>
            <w:r w:rsidRPr="00295BC1">
              <w:rPr>
                <w:b/>
                <w:i/>
              </w:rPr>
              <w:t>tagállamok számára lehetővé kell tenni, hogy a kérelmeket</w:t>
            </w:r>
            <w:r w:rsidRPr="00295BC1">
              <w:t xml:space="preserve"> határon folytatott eljárás keretében </w:t>
            </w:r>
            <w:r w:rsidRPr="00295BC1">
              <w:rPr>
                <w:b/>
                <w:i/>
              </w:rPr>
              <w:t>bírálják el, kivéve, ha mentesség van érvényben.</w:t>
            </w:r>
            <w:r w:rsidRPr="00295BC1">
              <w:t xml:space="preserve"> Ha a kérelmező </w:t>
            </w:r>
            <w:r w:rsidRPr="00295BC1">
              <w:rPr>
                <w:b/>
                <w:i/>
              </w:rPr>
              <w:t>komoly okokból</w:t>
            </w:r>
            <w:r w:rsidRPr="00295BC1">
              <w:t xml:space="preserve"> veszélyt </w:t>
            </w:r>
            <w:r w:rsidRPr="00295BC1">
              <w:rPr>
                <w:b/>
                <w:i/>
              </w:rPr>
              <w:t>jelenthet a belső biztonságra nézve, a tagállamoknak fontolóra kell venniük a határon folytatott eljárás előnyben részesítését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</w:t>
      </w:r>
      <w:r w:rsidRPr="00295BC1">
        <w:rPr>
          <w:rStyle w:val="HideTWBExt"/>
          <w:b w:val="0"/>
        </w:rPr>
        <w:t>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b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/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  <w:szCs w:val="24"/>
              </w:rPr>
            </w:pPr>
            <w:r w:rsidRPr="00295BC1">
              <w:rPr>
                <w:b/>
                <w:i/>
              </w:rPr>
              <w:t>(40ba)</w:t>
            </w:r>
            <w:r w:rsidRPr="00295BC1">
              <w:rPr>
                <w:b/>
                <w:i/>
              </w:rPr>
              <w:tab/>
              <w:t xml:space="preserve">A tagállamok nem alkalmazhatnak határon folytatott eljárást különösen olyan helyzetekben, amikor a </w:t>
            </w:r>
            <w:r w:rsidRPr="00295BC1">
              <w:rPr>
                <w:b/>
                <w:i/>
              </w:rPr>
              <w:t>kérelmező kísérő nélküli kiskorú vagy 12 év alatti kiskorú, kiszolgáltatott személy, vagy különleges eljárási vagy befogadási igényei vannak, és a szükséges támogatás nem biztosítható, amikor orvosi okok miatt nem alkalmazható a határon folytatott eljárás,</w:t>
            </w:r>
            <w:r w:rsidRPr="00295BC1">
              <w:rPr>
                <w:b/>
                <w:i/>
              </w:rPr>
              <w:t xml:space="preserve"> vagy amikor az őrizet feltételei nem teljesülnek a [befogadási feltételekről szóló] (EU) XXX/XXX irányelvben előírtak szerint, és a határon folytatott eljárás alkalmazását meg kell szüntetniük, ha az annak alkalmazását megalapozó okok vagy feltételek megs</w:t>
            </w:r>
            <w:r w:rsidRPr="00295BC1">
              <w:rPr>
                <w:b/>
                <w:i/>
              </w:rPr>
              <w:t>zűnnek. Az életkor meghatározására szolgáló eljárásoknak a legkevésbé beavatkozó módszereket és eljárásokat kell alkalmazniuk. Fontos, hogy a tagállamok figyelembe vegyék az Európai Unió Menekültügyi Ügynökségének az életkor megállapítására vonatkozó gyako</w:t>
            </w:r>
            <w:r w:rsidRPr="00295BC1">
              <w:rPr>
                <w:b/>
                <w:i/>
              </w:rPr>
              <w:t>rlati útmutatóját. Az életkor meghatározására szolgáló eljárások nem foglalhatnak magukban orvosi elbírálást. Amennyiben az életkor meghatározásának eredménye nem meggyőző, vagy 12 év alatti korosztályt állapít meg, a tagállamoknak azt kell feltételezniük,</w:t>
            </w:r>
            <w:r w:rsidRPr="00295BC1">
              <w:rPr>
                <w:b/>
                <w:i/>
              </w:rPr>
              <w:t xml:space="preserve"> hogy a kiskorú 12 év alatti. Az illetékes hatóságoknak a határon folytatott eljárások során megfelelő és rendszeres sebezhetőségi ellenőrzéseket kell végezniük.</w:t>
            </w:r>
          </w:p>
        </w:tc>
      </w:tr>
    </w:tbl>
    <w:p w:rsidR="00FD06F8" w:rsidRPr="00295BC1" w:rsidRDefault="00F5688F" w:rsidP="001240A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022DCB" w:rsidRPr="00295BC1" w:rsidRDefault="00F5688F" w:rsidP="00022DCB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</w:t>
      </w:r>
      <w:r w:rsidRPr="00295BC1">
        <w:rPr>
          <w:rStyle w:val="HideTWBExt"/>
          <w:b w:val="0"/>
        </w:rPr>
        <w:t>&lt;/NumAm&gt;</w:t>
      </w:r>
    </w:p>
    <w:p w:rsidR="00022DCB" w:rsidRPr="00295BC1" w:rsidRDefault="00F5688F" w:rsidP="00022DCB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</w:t>
      </w:r>
      <w:r w:rsidRPr="00295BC1">
        <w:t>e Keller</w:t>
      </w:r>
      <w:r w:rsidRPr="00295BC1">
        <w:rPr>
          <w:rStyle w:val="HideTWBExt"/>
          <w:b w:val="0"/>
        </w:rPr>
        <w:t>&lt;/Members&gt;</w:t>
      </w:r>
    </w:p>
    <w:p w:rsidR="00022DCB" w:rsidRPr="00295BC1" w:rsidRDefault="00022DCB" w:rsidP="00022DCB">
      <w:pPr>
        <w:pStyle w:val="NormalBold"/>
      </w:pPr>
    </w:p>
    <w:p w:rsidR="00022DCB" w:rsidRPr="00295BC1" w:rsidRDefault="00F5688F" w:rsidP="00022DCB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22DCB" w:rsidRPr="00295BC1" w:rsidRDefault="00F5688F" w:rsidP="00022DCB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b b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A05745">
        <w:trPr>
          <w:jc w:val="center"/>
        </w:trPr>
        <w:tc>
          <w:tcPr>
            <w:tcW w:w="9752" w:type="dxa"/>
            <w:gridSpan w:val="2"/>
          </w:tcPr>
          <w:p w:rsidR="00022DCB" w:rsidRPr="00295BC1" w:rsidRDefault="00022DCB" w:rsidP="00A05745">
            <w:pPr>
              <w:keepNext/>
            </w:pP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022DCB" w:rsidRPr="00295BC1" w:rsidRDefault="00F5688F" w:rsidP="00A05745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022DCB" w:rsidRPr="00295BC1" w:rsidRDefault="00F5688F" w:rsidP="00A05745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022DCB" w:rsidRPr="00295BC1" w:rsidRDefault="00022DCB" w:rsidP="00A05745">
            <w:pPr>
              <w:pStyle w:val="Normal6a"/>
            </w:pPr>
          </w:p>
        </w:tc>
        <w:tc>
          <w:tcPr>
            <w:tcW w:w="4876" w:type="dxa"/>
          </w:tcPr>
          <w:p w:rsidR="00022DCB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(40bb)</w:t>
            </w:r>
            <w:r w:rsidRPr="00295BC1">
              <w:rPr>
                <w:b/>
                <w:i/>
              </w:rPr>
              <w:tab/>
              <w:t xml:space="preserve">Annak meghatározása során, hogy közvetlen kapcsolat áll-e fenn a jogellenes </w:t>
            </w:r>
            <w:r w:rsidRPr="00295BC1">
              <w:rPr>
                <w:b/>
                <w:i/>
              </w:rPr>
              <w:t>határátlépés és a határon folytatott eljárás alkalmazása között, fontos, hogy a tagállamok figyelembe vegyék az (EU) 2017/2338 bizottsági ajánlásban foglalt visszatérési kézikönyv iránymutatását.</w:t>
            </w: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7A7058" w:rsidRPr="00295BC1" w:rsidRDefault="007A7058" w:rsidP="00A05745">
            <w:pPr>
              <w:pStyle w:val="Normal6a"/>
            </w:pPr>
          </w:p>
        </w:tc>
        <w:tc>
          <w:tcPr>
            <w:tcW w:w="4876" w:type="dxa"/>
          </w:tcPr>
          <w:p w:rsidR="007A7058" w:rsidRPr="00295BC1" w:rsidRDefault="00F5688F" w:rsidP="007A7058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_______________________</w:t>
            </w: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7A7058" w:rsidRPr="00295BC1" w:rsidRDefault="007A7058" w:rsidP="00A05745">
            <w:pPr>
              <w:pStyle w:val="Normal6a"/>
            </w:pPr>
          </w:p>
        </w:tc>
        <w:tc>
          <w:tcPr>
            <w:tcW w:w="4876" w:type="dxa"/>
          </w:tcPr>
          <w:p w:rsidR="007A7058" w:rsidRPr="00295BC1" w:rsidRDefault="00F5688F" w:rsidP="00CC3BC3">
            <w:pPr>
              <w:pStyle w:val="title-bold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  <w:vertAlign w:val="superscript"/>
              </w:rPr>
              <w:t>1a</w:t>
            </w:r>
            <w:r w:rsidRPr="00295BC1">
              <w:rPr>
                <w:b/>
                <w:i/>
              </w:rPr>
              <w:tab/>
              <w:t xml:space="preserve">A Bizottság (EU) 2017/2338 </w:t>
            </w:r>
            <w:r w:rsidRPr="00295BC1">
              <w:rPr>
                <w:b/>
                <w:i/>
              </w:rPr>
              <w:t>ajánlása (2017. november 16.) a tagállamok illetékes hatóságai által a visszatéréssel kapcsolatos feladatok ellátása során használandó közös „visszatérési kézikönyv” létrehozásáról (</w:t>
            </w:r>
            <w:r w:rsidRPr="00295BC1">
              <w:rPr>
                <w:rStyle w:val="Emphasis"/>
                <w:b/>
              </w:rPr>
              <w:t>HL L 339., 2017.12.19., 83. o.</w:t>
            </w:r>
            <w:r w:rsidRPr="00295BC1">
              <w:rPr>
                <w:b/>
                <w:i/>
              </w:rPr>
              <w:t>).</w:t>
            </w:r>
          </w:p>
        </w:tc>
      </w:tr>
    </w:tbl>
    <w:p w:rsidR="00022DCB" w:rsidRPr="00295BC1" w:rsidRDefault="00F5688F" w:rsidP="00022DCB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22DCB" w:rsidRPr="00295BC1" w:rsidRDefault="00F5688F" w:rsidP="00022DCB">
      <w:r w:rsidRPr="00295BC1">
        <w:rPr>
          <w:rStyle w:val="HideTWBExt"/>
        </w:rPr>
        <w:t>&lt;/Amend&gt;</w:t>
      </w:r>
    </w:p>
    <w:p w:rsidR="00022DCB" w:rsidRPr="00295BC1" w:rsidRDefault="00022DCB" w:rsidP="00FD06F8"/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c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75747E" w:rsidRPr="00295BC1" w:rsidRDefault="00F5688F" w:rsidP="008E3AD6">
            <w:pPr>
              <w:pStyle w:val="Normal6a"/>
              <w:rPr>
                <w:b/>
                <w:i/>
                <w:noProof/>
              </w:rPr>
            </w:pPr>
            <w:r w:rsidRPr="00295BC1">
              <w:t>(40c)</w:t>
            </w:r>
            <w:r w:rsidRPr="00295BC1">
              <w:tab/>
              <w:t>A nemzetközi védelem iránti kérelmek</w:t>
            </w:r>
            <w:r w:rsidRPr="00295BC1">
              <w:t xml:space="preserve"> megvizsgálására irányuló, határon folytatott eljárás alkalmazása során a tagállamoknak biztosítaniuk kell</w:t>
            </w:r>
            <w:r w:rsidRPr="00295BC1">
              <w:rPr>
                <w:b/>
                <w:i/>
              </w:rPr>
              <w:t>, hogy</w:t>
            </w:r>
            <w:r w:rsidRPr="00295BC1">
              <w:t xml:space="preserve"> a XXX/XXX/EU </w:t>
            </w:r>
            <w:r w:rsidRPr="00295BC1">
              <w:rPr>
                <w:b/>
                <w:i/>
              </w:rPr>
              <w:t>irányelvvel</w:t>
            </w:r>
            <w:r w:rsidRPr="00295BC1">
              <w:t xml:space="preserve"> [a befogadási feltételekről szóló irányelv] </w:t>
            </w:r>
            <w:r w:rsidRPr="00295BC1">
              <w:rPr>
                <w:b/>
                <w:i/>
              </w:rPr>
              <w:t>összhangban meghozzák a kérelmezőknek a külső határon vagy annak közelében</w:t>
            </w:r>
            <w:r w:rsidRPr="00295BC1">
              <w:rPr>
                <w:b/>
                <w:i/>
              </w:rPr>
              <w:t>, illetve tranzitzónákban történő elhelyezéséhez szükséges intézkedéseket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>A tagállamok a menedékjog iránti kérelem benyújtásának helyétől eltérő helyszínen is feldolgozhatják a kérelmeket a külső határon oly módon, hogy a kérelmezőket az adott tagállam kü</w:t>
            </w:r>
            <w:r w:rsidRPr="00295BC1">
              <w:rPr>
                <w:b/>
                <w:i/>
              </w:rPr>
              <w:t>lső határán vagy annak közelében található meghatározott helyszínre szállítják, amennyiben rendelkezésre állnak a megfelelő létesítmények.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 tagállamok mérlegelési jogkörének meg kell maradnia annak eldöntése során, hogy a külső határokon mely meghatározot</w:t>
            </w:r>
            <w:r w:rsidRPr="00295BC1">
              <w:rPr>
                <w:b/>
                <w:i/>
              </w:rPr>
              <w:t>t helyszíneken hoznak létre ilyen létesítményeket. A tagállamoknak azonban törekedniük kell arra, hogy korlátozzák a kérelmezők e célból történő átszállításának szükségességét, és ezért megfelelő kapacitással rendelkező létesítmények létrehozásáról kell go</w:t>
            </w:r>
            <w:r w:rsidRPr="00295BC1">
              <w:rPr>
                <w:b/>
                <w:i/>
              </w:rPr>
              <w:t>ndoskodniuk azokon a határátkelőhelyeken vagy külső határszakaszokon, ahol a nemzetközi védelem iránti kérelmek többségét benyújtják, figyelembe véve a külső határ hosszát és a határátkelőhelyek vagy tranzitzónák számát is. A tagállamoknak értesíteniük kel</w:t>
            </w:r>
            <w:r w:rsidRPr="00295BC1">
              <w:rPr>
                <w:b/>
                <w:i/>
              </w:rPr>
              <w:t xml:space="preserve">l a Bizottságot azokról a meghatározott helyszínekről a külső határon, a tranzitzónákban vagy a külső határ közelében, ahol a határon folytatott eljárásokat le fogják bonyolítani. 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(40c)</w:t>
            </w:r>
            <w:r w:rsidRPr="00295BC1">
              <w:tab/>
              <w:t>A nemzetközi védelem iránti kérelmek megvizsgálására irányuló, határo</w:t>
            </w:r>
            <w:r w:rsidRPr="00295BC1">
              <w:t xml:space="preserve">n folytatott eljárás alkalmazása során a tagállamoknak biztosítaniuk kell a XXX/XXX/EU </w:t>
            </w:r>
            <w:r w:rsidRPr="00295BC1">
              <w:rPr>
                <w:b/>
                <w:i/>
              </w:rPr>
              <w:t>irányelvnek</w:t>
            </w:r>
            <w:r w:rsidRPr="00295BC1">
              <w:t xml:space="preserve"> [a befogadási feltételekről szóló irányelv] </w:t>
            </w:r>
            <w:r w:rsidRPr="00295BC1">
              <w:rPr>
                <w:b/>
                <w:i/>
              </w:rPr>
              <w:t>való megfelelést a kérelmezők elhelyezése tekintetében, beleértve a különleges igényekkel rendelkező vagy kiszolg</w:t>
            </w:r>
            <w:r w:rsidRPr="00295BC1">
              <w:rPr>
                <w:b/>
                <w:i/>
              </w:rPr>
              <w:t>áltatott helyzetben lévő kérelmezőket is, valamint azt, hogy a kérelmezők továbbra is a hatóságok rendelkezésére álljanak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 xml:space="preserve">A kiskorúakat és a családokat úgy kell tekinteni, hogy különleges eljárási és befogadási garanciákra van szükségük, és megfelelő </w:t>
            </w:r>
            <w:r w:rsidRPr="00295BC1">
              <w:rPr>
                <w:b/>
                <w:i/>
              </w:rPr>
              <w:t>elhelyezést kell biztosítani számukra.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 menekültügyi személyzet, a jogi képviselők, a nem kormányzati szervezetek, az Unió és a nemzetközi intézmények, valamint a társadalmi-egészségügyi személyzet számára mindig lehetővé kell tenni, hogy a határon folyta</w:t>
            </w:r>
            <w:r w:rsidRPr="00295BC1">
              <w:rPr>
                <w:b/>
                <w:i/>
              </w:rPr>
              <w:t>tott eljárások létesítményeihez hozzáférjenek.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8E3AD6">
            <w:pPr>
              <w:pStyle w:val="Normal6a"/>
              <w:rPr>
                <w:noProof/>
              </w:rPr>
            </w:pPr>
            <w:r w:rsidRPr="00295BC1">
              <w:rPr>
                <w:b/>
                <w:i/>
              </w:rPr>
              <w:t>Abban az esetben, ha a tagállamok a határon folytatott eljárást alkalmazzák, és a külső határon vagy az annak közelében található, bejelentett helyszínek kapacitását ideiglenesen túllépik, a tagállamok ezeket</w:t>
            </w:r>
            <w:r w:rsidRPr="00295BC1">
              <w:rPr>
                <w:b/>
                <w:i/>
              </w:rPr>
              <w:t xml:space="preserve"> a kérelmeket – a lehető legrövidebb ideig – a területükön található más helyszíneken is feldolgozhatják.</w:t>
            </w:r>
          </w:p>
        </w:tc>
        <w:tc>
          <w:tcPr>
            <w:tcW w:w="4876" w:type="dxa"/>
          </w:tcPr>
          <w:p w:rsidR="00AB6825" w:rsidRPr="00295BC1" w:rsidRDefault="00AB6825" w:rsidP="0000157A">
            <w:pPr>
              <w:pStyle w:val="Normal6a"/>
              <w:rPr>
                <w:noProof/>
              </w:rPr>
            </w:pP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</w:t>
      </w:r>
      <w:r w:rsidRPr="00295BC1">
        <w:t>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c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(40ca)</w:t>
            </w:r>
            <w:r w:rsidRPr="00295BC1">
              <w:rPr>
                <w:b/>
                <w:i/>
              </w:rPr>
              <w:tab/>
              <w:t xml:space="preserve">A tagállamok mérlegelési jogkörének meg kell maradnia annak eldöntése során, hogy a határon folytatott eljárás létesítményeit mely </w:t>
            </w:r>
            <w:r w:rsidRPr="00295BC1">
              <w:rPr>
                <w:b/>
                <w:i/>
              </w:rPr>
              <w:t>meghatározott helyszíneken hozzák létre. A tagállamok számára lehetővé kell tenni, hogy ezeket a létesítményeket a külső határon vagy tranzitzónákban, vagy azok közelében helyezzék el, feltéve, hogy biztosítják a megfelelő befogadási feltételeket, a személ</w:t>
            </w:r>
            <w:r w:rsidRPr="00295BC1">
              <w:rPr>
                <w:b/>
                <w:i/>
              </w:rPr>
              <w:t xml:space="preserve">yzet hozzáférését és az alapvető szolgáltatásokat. A tagállamoknak értesíteniük kell a Bizottságot azokról a meghatározott helyszínekről, ahol a határon folytatott eljárásokat le fogják bonyolítani. 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Abban az esetben, ha a tagállamok a határon folytatott</w:t>
            </w:r>
            <w:r w:rsidRPr="00295BC1">
              <w:rPr>
                <w:b/>
                <w:i/>
              </w:rPr>
              <w:t xml:space="preserve"> eljárást alkalmazzák, és a bejelentett helyszínek kapacitását ideiglenesen túllépik, a személyzet kapacitása nem elegendő, vagy a befogadási feltételek nem teljesülnek, a tagállamnak a lehető legrövidebb időn belül képesnek kell lennie arra, hogy a kérelm</w:t>
            </w:r>
            <w:r w:rsidRPr="00295BC1">
              <w:rPr>
                <w:b/>
                <w:i/>
              </w:rPr>
              <w:t>eket a területén belül egy másik helyszínen dolgozza fel.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13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d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(40d)</w:t>
            </w:r>
            <w:r w:rsidRPr="00295BC1">
              <w:tab/>
            </w:r>
            <w:r w:rsidRPr="00295BC1">
              <w:rPr>
                <w:b/>
                <w:i/>
              </w:rPr>
              <w:t>Abban az esetben, ha kötelező a határon folytatott eljárás alkalmazása,</w:t>
            </w:r>
            <w:r w:rsidRPr="00295BC1">
              <w:t xml:space="preserve"> a tagállamok </w:t>
            </w:r>
            <w:r w:rsidRPr="00295BC1">
              <w:rPr>
                <w:b/>
                <w:i/>
              </w:rPr>
              <w:t>kivételes jelleggel</w:t>
            </w:r>
            <w:r w:rsidRPr="00295BC1">
              <w:t xml:space="preserve"> nem </w:t>
            </w:r>
            <w:r w:rsidRPr="00295BC1">
              <w:rPr>
                <w:b/>
                <w:i/>
              </w:rPr>
              <w:t>kötelesek ezt az</w:t>
            </w:r>
            <w:r w:rsidRPr="00295BC1">
              <w:t xml:space="preserve"> eljárást </w:t>
            </w:r>
            <w:r w:rsidRPr="00295BC1">
              <w:rPr>
                <w:b/>
                <w:i/>
              </w:rPr>
              <w:t>alkalmazni</w:t>
            </w:r>
            <w:r w:rsidRPr="00295BC1">
              <w:t xml:space="preserve"> a visszafogadás terén nem kellőképpen együttmű</w:t>
            </w:r>
            <w:r w:rsidRPr="00295BC1">
              <w:t>ködő harmadik országok állampolgárai által benyújtott, nemzetközi védelem iránti kérelmek megvizsgálására, hiszen ilyen esetben valószínűtlen, hogy kérelmük elutasítását követően gyorsan meg lehetne oldani az érintett személyek visszaküldését. Azt, hogy eg</w:t>
            </w:r>
            <w:r w:rsidRPr="00295BC1">
              <w:t>y adott harmadik ország kellőképpen együttműködik-e a visszafogadás terén, a 810/2009/EK rendelet 25a. cikkében foglalt eljárások alapján kell meghatározni.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</w:pPr>
            <w:r w:rsidRPr="00295BC1">
              <w:t>(40d)</w:t>
            </w:r>
            <w:r w:rsidRPr="00295BC1">
              <w:tab/>
              <w:t xml:space="preserve">A tagállamok nem </w:t>
            </w:r>
            <w:r w:rsidRPr="00295BC1">
              <w:rPr>
                <w:b/>
                <w:i/>
              </w:rPr>
              <w:t>alkalmazhatják a határon folytatott</w:t>
            </w:r>
            <w:r w:rsidRPr="00295BC1">
              <w:t xml:space="preserve"> eljárást a visszafogadás terén nem kellő</w:t>
            </w:r>
            <w:r w:rsidRPr="00295BC1">
              <w:t>képpen együttműködő harmadik országok állampolgárai által benyújtott, nemzetközi védelem iránti kérelmek megvizsgálására, hiszen ilyen esetben valószínűtlen, hogy kérelmük elutasítását követően gyorsan meg lehetne oldani az érintett személyek visszaküldésé</w:t>
            </w:r>
            <w:r w:rsidRPr="00295BC1">
              <w:t>t. Azt, hogy egy adott harmadik ország kellőképpen együttműködik-e a visszafogadás terén, a 810/2009/EK rendelet 25a. cikkében foglalt eljárások alapján kell meghatározni.</w:t>
            </w:r>
          </w:p>
        </w:tc>
      </w:tr>
    </w:tbl>
    <w:p w:rsidR="00FD06F8" w:rsidRPr="00295BC1" w:rsidRDefault="00F5688F" w:rsidP="004A668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14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e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(40e)</w:t>
            </w:r>
            <w:r w:rsidRPr="00295BC1">
              <w:tab/>
              <w:t xml:space="preserve">A nemzetközi védelem iránti kérelmek vizsgálatára irányuló, határon </w:t>
            </w:r>
            <w:r w:rsidRPr="00295BC1">
              <w:t xml:space="preserve">folytatott eljárás időtartamának a lehető legrövidebbnek kell lennie, ugyanakkor garantálnia kell a kérelmek teljes körű és tisztességes vizsgálatát. Az időtartam semmiképpen sem haladhatja meg a 12 hetet. Ezt a határidőt a határon folytatott menekültügyi </w:t>
            </w:r>
            <w:r w:rsidRPr="00295BC1">
              <w:t xml:space="preserve">eljárásra vonatkozó önálló határidőnek kell tekinteni, amely mind a kérelem elbírálására irányuló, mind adott esetben </w:t>
            </w:r>
            <w:r w:rsidRPr="00295BC1">
              <w:rPr>
                <w:b/>
                <w:i/>
              </w:rPr>
              <w:t>az első szintű</w:t>
            </w:r>
            <w:r w:rsidRPr="00295BC1">
              <w:t xml:space="preserve"> fellebbezési határozat meghozatalára vonatkozik. A tagállamok a nemzeti jogban meghatározhatnak külön határidőt ezen az idő</w:t>
            </w:r>
            <w:r w:rsidRPr="00295BC1">
              <w:t xml:space="preserve">szakon belül a közigazgatási és a fellebbezési szakaszra, de a határidőket oly módon kell megállapítaniuk, hogy a legfeljebb 12 hetet kitevő időszakon belül </w:t>
            </w:r>
            <w:r w:rsidRPr="00295BC1">
              <w:rPr>
                <w:b/>
                <w:i/>
              </w:rPr>
              <w:t>biztosítható legyen</w:t>
            </w:r>
            <w:r w:rsidRPr="00295BC1">
              <w:t xml:space="preserve"> a vizsgálati eljárás </w:t>
            </w:r>
            <w:r w:rsidRPr="00295BC1">
              <w:rPr>
                <w:b/>
                <w:i/>
              </w:rPr>
              <w:t>lezárása</w:t>
            </w:r>
            <w:r w:rsidRPr="00295BC1">
              <w:t xml:space="preserve">, és azt követően – adott esetben – a </w:t>
            </w:r>
            <w:r w:rsidRPr="00295BC1">
              <w:rPr>
                <w:b/>
                <w:i/>
              </w:rPr>
              <w:t xml:space="preserve">fellebbezés </w:t>
            </w:r>
            <w:r w:rsidRPr="00295BC1">
              <w:rPr>
                <w:b/>
                <w:i/>
              </w:rPr>
              <w:t>első szintjén hozott</w:t>
            </w:r>
            <w:r w:rsidRPr="00295BC1">
              <w:t xml:space="preserve"> határozat . Amennyiben azonban a tagállam nem hozta meg a vonatkozó határozatokat, ezt az időszakot követően </w:t>
            </w:r>
            <w:r w:rsidRPr="00295BC1">
              <w:rPr>
                <w:b/>
                <w:i/>
              </w:rPr>
              <w:t>elvben</w:t>
            </w:r>
            <w:r w:rsidRPr="00295BC1">
              <w:t xml:space="preserve"> engedélyeznie kell a kérelmező számára a tagállam területére való belépést. Nem engedélyezhető </w:t>
            </w:r>
            <w:r w:rsidRPr="00295BC1">
              <w:rPr>
                <w:b/>
                <w:i/>
              </w:rPr>
              <w:t>viszont</w:t>
            </w:r>
            <w:r w:rsidRPr="00295BC1">
              <w:t xml:space="preserve"> a területre való</w:t>
            </w:r>
            <w:r w:rsidRPr="00295BC1">
              <w:t xml:space="preserve"> belépés abban az esetben, ha a kérelmezőt nem illeti meg a maradáshoz való jog, vagy ha a kérelmező nem kérte, hogy a fellebbezési eljárás céljából lehetővé tegyék számára a maradást, vagy ha a bíróság úgy határozott, hogy nem lehet a kérelmező számára le</w:t>
            </w:r>
            <w:r w:rsidRPr="00295BC1">
              <w:t xml:space="preserve">hetővé tenni a maradást a fellebbezési eljárás eredményének megszületéséig. Ilyen </w:t>
            </w:r>
            <w:r w:rsidRPr="00295BC1">
              <w:rPr>
                <w:b/>
                <w:i/>
              </w:rPr>
              <w:t>esetekben</w:t>
            </w:r>
            <w:r w:rsidRPr="00295BC1">
              <w:t xml:space="preserve"> a menekültügyi eljárás és a kiutasítási eljárás közötti folytonosság biztosítása érdekében a kiutasítási eljárást is le kell folytatni a 12 hetet meg nem haladó idő</w:t>
            </w:r>
            <w:r w:rsidRPr="00295BC1">
              <w:t>tartamú, határon folytatott eljárás keretében. Ezt az időszakot attól az időponttól kell számítani, amikor a kérelmezőt, a harmadik országbeli állampolgárt vagy a hontalan személyt már nem illeti meg a maradáshoz való jog, vagy már nem teszik lehetővé szám</w:t>
            </w:r>
            <w:r w:rsidRPr="00295BC1">
              <w:t>ára a maradást.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(40e)</w:t>
            </w:r>
            <w:r w:rsidRPr="00295BC1">
              <w:tab/>
              <w:t>A nemzetközi védelem iránti kérelmek vizsgálatára irányuló, határon folytatott eljárás időtartamának a lehető legrövidebbnek kell lennie, ugyanakkor garantálnia kell a kérelmek teljes körű és tisztességes vizsgálatát. Az időtartam sem</w:t>
            </w:r>
            <w:r w:rsidRPr="00295BC1">
              <w:t xml:space="preserve">miképpen sem haladhatja meg a 12 hetet. Ezt a határidőt a </w:t>
            </w:r>
            <w:r w:rsidRPr="00295BC1">
              <w:rPr>
                <w:b/>
                <w:i/>
              </w:rPr>
              <w:t>nemzetközi védelem iránti kérelemért felelős tagállamnak a [a menekültügy és a migráció kezeléséről szóló] (EU) XXX/XXX rendelet szerinti meghatározására és a</w:t>
            </w:r>
            <w:r w:rsidRPr="00295BC1">
              <w:t xml:space="preserve"> határon folytatott menekültügyi eljárás</w:t>
            </w:r>
            <w:r w:rsidRPr="00295BC1">
              <w:t xml:space="preserve">ra vonatkozó önálló határidőnek kell tekinteni, amely mind a kérelem elbírálására irányuló, mind adott esetben </w:t>
            </w:r>
            <w:r w:rsidRPr="00295BC1">
              <w:rPr>
                <w:b/>
                <w:i/>
              </w:rPr>
              <w:t xml:space="preserve">a </w:t>
            </w:r>
            <w:r w:rsidRPr="00295BC1">
              <w:t>fellebbezési határozat meghozatalára vonatkozik. A tagállamok a nemzeti jogban meghatározhatnak külön határidőt ezen az időszakon belül</w:t>
            </w:r>
            <w:r w:rsidRPr="00295BC1">
              <w:rPr>
                <w:b/>
                <w:i/>
              </w:rPr>
              <w:t xml:space="preserve">, és az </w:t>
            </w:r>
            <w:r w:rsidRPr="00295BC1">
              <w:rPr>
                <w:b/>
                <w:i/>
              </w:rPr>
              <w:t xml:space="preserve">igazságszolgáltatás függetlenségének sérelme nélkül </w:t>
            </w:r>
            <w:r w:rsidRPr="00295BC1">
              <w:t xml:space="preserve">a közigazgatási és a fellebbezési szakaszra, de a határidőket oly módon kell megállapítaniuk, hogy a legfeljebb 12 hetet kitevő időszakon belül </w:t>
            </w:r>
            <w:r w:rsidRPr="00295BC1">
              <w:rPr>
                <w:b/>
                <w:i/>
              </w:rPr>
              <w:t>lehetővé tegyék</w:t>
            </w:r>
            <w:r w:rsidRPr="00295BC1">
              <w:t xml:space="preserve"> a vizsgálati eljárás </w:t>
            </w:r>
            <w:r w:rsidRPr="00295BC1">
              <w:rPr>
                <w:b/>
                <w:i/>
              </w:rPr>
              <w:t>lezárását</w:t>
            </w:r>
            <w:r w:rsidRPr="00295BC1">
              <w:t>, és azt követ</w:t>
            </w:r>
            <w:r w:rsidRPr="00295BC1">
              <w:t xml:space="preserve">ően – adott esetben – a </w:t>
            </w:r>
            <w:r w:rsidRPr="00295BC1">
              <w:rPr>
                <w:b/>
                <w:i/>
              </w:rPr>
              <w:t>fellebbezésről szóló</w:t>
            </w:r>
            <w:r w:rsidRPr="00295BC1">
              <w:t xml:space="preserve"> határozat </w:t>
            </w:r>
            <w:r w:rsidRPr="00295BC1">
              <w:rPr>
                <w:b/>
                <w:i/>
              </w:rPr>
              <w:t>meghozatalát</w:t>
            </w:r>
            <w:r w:rsidRPr="00295BC1">
              <w:t xml:space="preserve">. Amennyiben azonban a tagállam nem hozta meg a vonatkozó határozatokat, ezt az időszakot követően engedélyeznie kell a kérelmező számára a tagállam területére való belépést </w:t>
            </w:r>
            <w:r w:rsidRPr="00295BC1">
              <w:rPr>
                <w:b/>
                <w:i/>
              </w:rPr>
              <w:t xml:space="preserve">és a megfelelő </w:t>
            </w:r>
            <w:r w:rsidRPr="00295BC1">
              <w:rPr>
                <w:b/>
                <w:i/>
              </w:rPr>
              <w:t>eljárás alá kell vonni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>A határon folytatott eljárásban a nemzetközi védelem iránti kérelmet elutasító határozat esetén</w:t>
            </w:r>
            <w:r w:rsidRPr="00295BC1">
              <w:t xml:space="preserve"> nem engedélyezhető a területre való belépés abban az esetben, ha a kérelmezőt nem illeti meg a maradáshoz való jog, vagy ha a kérelmező </w:t>
            </w:r>
            <w:r w:rsidRPr="00295BC1">
              <w:t xml:space="preserve">nem kérte, hogy a fellebbezési eljárás céljából lehetővé tegyék számára a maradást, vagy ha a bíróság úgy határozott, hogy nem lehet a kérelmező számára lehetővé tenni a maradást a fellebbezési eljárás eredményének megszületéséig. Ilyen </w:t>
            </w:r>
            <w:r w:rsidRPr="00295BC1">
              <w:rPr>
                <w:b/>
                <w:i/>
              </w:rPr>
              <w:t>esetben</w:t>
            </w:r>
            <w:r w:rsidRPr="00295BC1">
              <w:t xml:space="preserve"> a menekültü</w:t>
            </w:r>
            <w:r w:rsidRPr="00295BC1">
              <w:t>gyi eljárás és a kiutasítási eljárás közötti folytonosság biztosítása érdekében a kiutasítási eljárást is le kell folytatni a 12 hetet meg nem haladó időtartamú, határon folytatott eljárás keretében. Ezt az időszakot attól az időponttól kell számítani, ami</w:t>
            </w:r>
            <w:r w:rsidRPr="00295BC1">
              <w:t xml:space="preserve">kor a kérelmezőt, a harmadik országbeli állampolgárt vagy a hontalan személyt már nem illeti meg a maradáshoz való jog, vagy már nem teszik lehetővé számára a maradást. </w:t>
            </w:r>
            <w:r w:rsidRPr="00295BC1">
              <w:rPr>
                <w:b/>
                <w:i/>
              </w:rPr>
              <w:t>Amint a határon folytatott eljárás lezárul, és amennyiben a kérelmezőnek engedélyezik a</w:t>
            </w:r>
            <w:r w:rsidRPr="00295BC1">
              <w:rPr>
                <w:b/>
                <w:i/>
              </w:rPr>
              <w:t xml:space="preserve"> területre való belépést, a tagállamok többé nem alkalmazhatnak határon folytatott eljárást a kérelmezővel szemben.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15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</w:t>
      </w:r>
      <w:r w:rsidRPr="00295BC1">
        <w:t>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f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(40f)</w:t>
            </w:r>
            <w:r w:rsidRPr="00295BC1">
              <w:tab/>
            </w:r>
            <w:r w:rsidRPr="00295BC1">
              <w:rPr>
                <w:b/>
                <w:i/>
              </w:rPr>
              <w:t xml:space="preserve">Jóllehet a nemzetközi védelem iránti kérelem megvizsgálására irányuló, határon folytatott eljárás őrizet alkalmazása nélkül is lefolytatható, </w:t>
            </w:r>
            <w:r w:rsidRPr="00295BC1">
              <w:t>a tagállamok számára lehetővé kell tenni, hogy a határon folytatott eljárás során a XXX/XXX/EU irányelv [a befogad</w:t>
            </w:r>
            <w:r w:rsidRPr="00295BC1">
              <w:t xml:space="preserve">ási feltételekről szóló irányelv] rendelkezéseinek megfelelően éljenek az őrizetet megalapozó indokokkal </w:t>
            </w:r>
            <w:r w:rsidRPr="00295BC1">
              <w:rPr>
                <w:b/>
                <w:i/>
              </w:rPr>
              <w:t>annak eldöntése érdekében, hogy a kérelmezőt megilleti-e a jog a területre való belépéshez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 xml:space="preserve">Amennyiben őrizetet alkalmaznak egy ilyen eljárás során, a </w:t>
            </w:r>
            <w:r w:rsidRPr="00295BC1">
              <w:rPr>
                <w:b/>
                <w:i/>
              </w:rPr>
              <w:t xml:space="preserve">XXX/XXX/EU irányelv [a befogadási feltételekről szóló irányelv] őrizetre vonatkozó rendelkezései alkalmazandók, beleértve az őrizetben tartott kérelmezőknek nyújtott garanciákat és azt a tényt, hogy biztosítani kell minden egyes eset egyedi, bíróság által </w:t>
            </w:r>
            <w:r w:rsidRPr="00295BC1">
              <w:rPr>
                <w:b/>
                <w:i/>
              </w:rPr>
              <w:t>felülvizsgálható elbírálását és az őrizet feltételeit.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(40f)</w:t>
            </w:r>
            <w:r w:rsidRPr="00295BC1">
              <w:tab/>
              <w:t>A tagállamok számára lehetővé kell tenni, hogy a határon folytatott eljárás során a XXX/XXX/EU irányelv [a befogadási feltételekről szóló irányelv] rendelkezéseinek megfelelően éljenek az őrizete</w:t>
            </w:r>
            <w:r w:rsidRPr="00295BC1">
              <w:t xml:space="preserve">t megalapozó indokokkal. </w:t>
            </w:r>
            <w:r w:rsidRPr="00295BC1">
              <w:rPr>
                <w:b/>
                <w:i/>
              </w:rPr>
              <w:t>A nemzetközi védelem iránti kérelem vizsgálata során az őrizetnek továbbra is végső eszköznek kell maradnia.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 kérelmezőnek a határon folytatott eljárás során történő fogva tartásáról szóló határozatoknak mindig az egyes esetek egy</w:t>
            </w:r>
            <w:r w:rsidRPr="00295BC1">
              <w:rPr>
                <w:b/>
                <w:i/>
              </w:rPr>
              <w:t>edi elbírálásán kell alapulniuk, melynek során igazolni kell, hogy a fogva tartás szükséges, észszerű és arányos a jogszerű céllal, és hogy nem lehet hatékonyan alkalmazni kevésbé kényszerítő intézkedéseket. Az ilyen határozatokat bírósági felülvizsgálat a</w:t>
            </w:r>
            <w:r w:rsidRPr="00295BC1">
              <w:rPr>
                <w:b/>
                <w:i/>
              </w:rPr>
              <w:t>lá kell vetni. A kérelmező őrizetének szükségességét rendszeresen felül kell vizsgálni.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16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</w:t>
      </w:r>
      <w:r w:rsidRPr="00295BC1">
        <w:rPr>
          <w:rStyle w:val="HideTWBExt"/>
          <w:b w:val="0"/>
        </w:rPr>
        <w:t>icle&gt;</w:t>
      </w:r>
      <w:r w:rsidRPr="00295BC1">
        <w:t>40 f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(40fa)</w:t>
            </w:r>
            <w:r w:rsidRPr="00295BC1">
              <w:rPr>
                <w:b/>
                <w:i/>
              </w:rPr>
              <w:tab/>
              <w:t xml:space="preserve">Az őrizet elkerülése érdekében, amennyiben kevésbé szigorú intézkedések is alkalmazhatók, a tagállamoknak a szabad mozgásra vonatkozó korlátozásokat vagy </w:t>
            </w:r>
            <w:r w:rsidRPr="00295BC1">
              <w:rPr>
                <w:b/>
                <w:i/>
              </w:rPr>
              <w:t>az őrizet alternatíváit kell alkalmazniuk a [befogadási feltételekről szóló] (EU) XXX/XXX irányelvben előírtaknak megfelelően. Ezeknek az alternatíváknak nemzeti szinten jogilag és ténylegesen is rendelkezésre kell állniuk. A tagállamoknak előnyben kell ré</w:t>
            </w:r>
            <w:r w:rsidRPr="00295BC1">
              <w:rPr>
                <w:b/>
                <w:i/>
              </w:rPr>
              <w:t>szesíteniük a kiskorúak és családtagjaik, valamint a kiszolgáltatott helyzetben lévő, illetve a különleges eljárási vagy befogadási igényű kérelmezők nem fogva tartással járó, közösségi alapú elhelyezését.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17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g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(40g)</w:t>
            </w:r>
            <w:r w:rsidRPr="00295BC1">
              <w:tab/>
            </w:r>
            <w:r w:rsidRPr="00295BC1">
              <w:t xml:space="preserve">Amennyiben egy kérelmet elutasítanak a határon folytatott eljárás keretében, az érintett </w:t>
            </w:r>
            <w:r w:rsidRPr="00295BC1">
              <w:rPr>
                <w:b/>
                <w:i/>
              </w:rPr>
              <w:t>kérelmezővel, harmadik országbeli állampolgárral vagy hontalan személlyel szemben haladéktalanul</w:t>
            </w:r>
            <w:r w:rsidRPr="00295BC1">
              <w:t xml:space="preserve"> kiutasítási határozatot </w:t>
            </w:r>
            <w:r w:rsidRPr="00295BC1">
              <w:rPr>
                <w:b/>
                <w:i/>
              </w:rPr>
              <w:t>kell hozni, vagy –</w:t>
            </w:r>
            <w:r w:rsidRPr="00295BC1">
              <w:t xml:space="preserve"> amennyiben teljesülnek az (</w:t>
            </w:r>
            <w:r w:rsidRPr="00295BC1">
              <w:t xml:space="preserve">EU) 2016/399 európai parlamenti és tanácsi rendelet 14. cikkében foglalt feltételek </w:t>
            </w:r>
            <w:r w:rsidRPr="00295BC1">
              <w:rPr>
                <w:b/>
                <w:i/>
              </w:rPr>
              <w:t>– meg</w:t>
            </w:r>
            <w:r w:rsidRPr="00295BC1">
              <w:t xml:space="preserve"> kell </w:t>
            </w:r>
            <w:r w:rsidRPr="00295BC1">
              <w:rPr>
                <w:b/>
                <w:i/>
              </w:rPr>
              <w:t>tagadni a beléptetését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>Annak érdekében, hogy egyenlő bánásmódban részesüljön minden olyan harmadik országbeli állampolgár, akinek a kérelmét a határon folytatot</w:t>
            </w:r>
            <w:r w:rsidRPr="00295BC1">
              <w:rPr>
                <w:b/>
                <w:i/>
              </w:rPr>
              <w:t>t eljárás keretében elutasították, ha egy tagállam úgy döntött, hogy a XXX/XXX/EU irányelv [a visszatérési irányelv] 2. cikke (2) bekezdésének a) pontja alapján nem alkalmazza az említett irányelv rendelkezéseit, és az érintett harmadik országbeli állampol</w:t>
            </w:r>
            <w:r w:rsidRPr="00295BC1">
              <w:rPr>
                <w:b/>
                <w:i/>
              </w:rPr>
              <w:t>gárra vonatkozóan nem ad ki kiutasítási határozatot, az érintett kérelmezővel, harmadik országbeli állampolgárral vagy hontalan személlyel szemben alkalmazott bánásmódnak és a védelem mértékének összhangban kell lennie a XXX/XXX/EU irányelv [a visszatérési</w:t>
            </w:r>
            <w:r w:rsidRPr="00295BC1">
              <w:rPr>
                <w:b/>
                <w:i/>
              </w:rPr>
              <w:t xml:space="preserve"> irányelv] 4. cikkének (4) bekezdésével, és egyenértékűnek kell lennie a kiutasítási határozat hatálya alá tartozó személyek esetében alkalmazandó bánásmóddal és védelemmel.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(40g) Amennyiben egy kérelmet elutasítanak a határon folytatott eljárás keretében,</w:t>
            </w:r>
            <w:r w:rsidRPr="00295BC1">
              <w:t xml:space="preserve"> az érintett </w:t>
            </w:r>
            <w:r w:rsidRPr="00295BC1">
              <w:rPr>
                <w:b/>
                <w:i/>
              </w:rPr>
              <w:t>tagállamnak képesnek kell lennie arra, hogy</w:t>
            </w:r>
            <w:r w:rsidRPr="00295BC1">
              <w:t xml:space="preserve"> kiutasítási határozatot </w:t>
            </w:r>
            <w:r w:rsidRPr="00295BC1">
              <w:rPr>
                <w:b/>
                <w:i/>
              </w:rPr>
              <w:t>bocsásson ki a kérelmező számára, feltéve, hogy tiszteletben tartja az (EU) XXX/XXX irányelv [az átdolgozott visszatérési irányelv] 5. cikkét, és az egyedi esetben kellő figye</w:t>
            </w:r>
            <w:r w:rsidRPr="00295BC1">
              <w:rPr>
                <w:b/>
                <w:i/>
              </w:rPr>
              <w:t xml:space="preserve">lmet fordított az említett irányelv 8. cikke (2)–(5) bekezdésének alkalmazására. </w:t>
            </w:r>
            <w:r w:rsidRPr="00295BC1">
              <w:t>Amennyiben teljesülnek az (EU) 2016/399 európai parlamenti és tanácsi rendelet 14. cikkében foglalt feltételek</w:t>
            </w:r>
            <w:r w:rsidRPr="00295BC1">
              <w:rPr>
                <w:b/>
                <w:i/>
              </w:rPr>
              <w:t>, az említett rendelet 6. cikke (5) bekezdésének sérelme nélkül a</w:t>
            </w:r>
            <w:r w:rsidRPr="00295BC1">
              <w:rPr>
                <w:b/>
                <w:i/>
              </w:rPr>
              <w:t xml:space="preserve"> tagállamnak el</w:t>
            </w:r>
            <w:r w:rsidRPr="00295BC1">
              <w:t xml:space="preserve"> kell </w:t>
            </w:r>
            <w:r w:rsidRPr="00295BC1">
              <w:rPr>
                <w:b/>
                <w:i/>
              </w:rPr>
              <w:t>tudnia rendelni a beutazás megtagadását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18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40 h </w:t>
      </w:r>
      <w:r w:rsidRPr="00295BC1">
        <w:t>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(40h)</w:t>
            </w:r>
            <w:r w:rsidRPr="00295BC1">
              <w:tab/>
              <w:t xml:space="preserve">A kiutasítás végrehajtására irányuló, határon folytatott eljárás alkalmazása során az [átdolgozott visszatérési irányelv] </w:t>
            </w:r>
            <w:r w:rsidRPr="00295BC1">
              <w:rPr>
                <w:b/>
                <w:i/>
              </w:rPr>
              <w:t>bizonyos</w:t>
            </w:r>
            <w:r w:rsidRPr="00295BC1">
              <w:t xml:space="preserve"> rendelkezéseit kell alkalmazni, mivel ezek </w:t>
            </w:r>
            <w:r w:rsidRPr="00295BC1">
              <w:t>szabályozzák a kiutasítási eljárás e rendeletben nem meghatározott elemeit, nevezetesen a fogalommeghatározásokkal, a kedvezőbb rendelkezésekkel, a visszaküldés tilalmával, a gyermek mindenek felett álló érdekével, a családi élettel és az egészségi állapot</w:t>
            </w:r>
            <w:r w:rsidRPr="00295BC1">
              <w:t>tal, a szökés kockázatával, az együttműködési kötelezettséggel, az önkéntes távozásra vonatkozó határidővel, a kiutasítási határozattal, a kitoloncolással, a kitoloncolás elhalasztásával, a kísérő nélküli kiskorúak kiutasításával és kitoloncolásával, a beu</w:t>
            </w:r>
            <w:r w:rsidRPr="00295BC1">
              <w:t xml:space="preserve">tazási tilalmakkal, a kiutasítás végrehajtását megelőző biztosítékokkal, az őrizettel, az őrizet feltételeivel, a kiskorúak és családjaik őrizetben tartásával és a szükséghelyzetekkel kapcsolatos rendelkezéséket. A </w:t>
            </w:r>
            <w:r w:rsidRPr="00295BC1">
              <w:rPr>
                <w:b/>
                <w:i/>
              </w:rPr>
              <w:t>– kiutasítás végrehajtására irányuló, hat</w:t>
            </w:r>
            <w:r w:rsidRPr="00295BC1">
              <w:rPr>
                <w:b/>
                <w:i/>
              </w:rPr>
              <w:t xml:space="preserve">áron folytatott eljárás hatálya alá tartozó – jogellenesen tartózkodó </w:t>
            </w:r>
            <w:r w:rsidRPr="00295BC1">
              <w:t>harmadik országbeli állampolgárok</w:t>
            </w:r>
            <w:r w:rsidRPr="00295BC1">
              <w:rPr>
                <w:b/>
                <w:i/>
              </w:rPr>
              <w:t xml:space="preserve"> szabálytalan belépésének és jogellenes mozgásának kockázatát csökkentendő, 15 napot meg nem haladó,</w:t>
            </w:r>
            <w:r w:rsidRPr="00295BC1">
              <w:t xml:space="preserve"> önkéntes távozásra vonatkozó </w:t>
            </w:r>
            <w:r w:rsidRPr="00295BC1">
              <w:rPr>
                <w:b/>
                <w:i/>
              </w:rPr>
              <w:t>határidő biztosítható a</w:t>
            </w:r>
            <w:r w:rsidRPr="00295BC1">
              <w:rPr>
                <w:b/>
                <w:i/>
              </w:rPr>
              <w:t xml:space="preserve"> jogellenesen tartózkodó harmadik országbeli állampolgárok számára</w:t>
            </w:r>
            <w:r w:rsidRPr="00295BC1">
              <w:t>, azon lehetőség sérelme nélkül, hogy bármikor önkéntesen eleget tehetnek visszatérési kötelezettségüknek.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t>(40h)</w:t>
            </w:r>
            <w:r w:rsidRPr="00295BC1">
              <w:tab/>
              <w:t xml:space="preserve">A kiutasítás végrehajtására irányuló, határon folytatott eljárás alkalmazása </w:t>
            </w:r>
            <w:r w:rsidRPr="00295BC1">
              <w:t>során az [átdolgozott visszatérési irányelv] rendelkezéseit kell alkalmazni, mivel ezek szabályozzák a kiutasítási eljárás e rendeletben nem meghatározott elemeit, nevezetesen a fogalommeghatározásokkal, a kedvezőbb rendelkezésekkel, a visszaküldés tilalmá</w:t>
            </w:r>
            <w:r w:rsidRPr="00295BC1">
              <w:t>val, a gyermek mindenek felett álló érdekével, a családi élettel és az egészségi állapottal, a szökés kockázatával, az együttműködési kötelezettséggel, az önkéntes távozásra vonatkozó határidővel, a kiutasítási határozattal, a kitoloncolással, a kitoloncol</w:t>
            </w:r>
            <w:r w:rsidRPr="00295BC1">
              <w:t>ás elhalasztásával, a kísérő nélküli kiskorúak kiutasításával és kitoloncolásával, a beutazási tilalmakkal, a kiutasítás végrehajtását megelőző biztosítékokkal, az őrizettel, az őrizet feltételeivel, a kiskorúak és családjaik őrizetben tartásával és a szük</w:t>
            </w:r>
            <w:r w:rsidRPr="00295BC1">
              <w:t xml:space="preserve">séghelyzetekkel kapcsolatos rendelkezéséket. A </w:t>
            </w:r>
            <w:r w:rsidRPr="00295BC1">
              <w:rPr>
                <w:b/>
                <w:i/>
              </w:rPr>
              <w:t xml:space="preserve">szóban forgó </w:t>
            </w:r>
            <w:r w:rsidRPr="00295BC1">
              <w:t xml:space="preserve">harmadik országbeli állampolgárok </w:t>
            </w:r>
            <w:r w:rsidRPr="00295BC1">
              <w:rPr>
                <w:b/>
                <w:i/>
              </w:rPr>
              <w:t>számára 25 nap</w:t>
            </w:r>
            <w:r w:rsidRPr="00295BC1">
              <w:t xml:space="preserve"> önkéntes távozásra vonatkozó </w:t>
            </w:r>
            <w:r w:rsidRPr="00295BC1">
              <w:rPr>
                <w:b/>
                <w:i/>
              </w:rPr>
              <w:t>határidőt kell biztosítani</w:t>
            </w:r>
            <w:r w:rsidRPr="00295BC1">
              <w:t>, azon lehetőség sérelme nélkül, hogy bármikor önkéntesen eleget tehetnek visszatérési kötel</w:t>
            </w:r>
            <w:r w:rsidRPr="00295BC1">
              <w:t>ezettségüknek.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19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h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7412CC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886C76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(40ha)</w:t>
            </w:r>
            <w:r w:rsidRPr="00295BC1">
              <w:rPr>
                <w:b/>
                <w:i/>
              </w:rPr>
              <w:tab/>
              <w:t xml:space="preserve">A határon folytatott eljárást az Európai Unió Alapjogi Chartájának és az uniós jognak megfelelően kell végrehajtani. A határon folytatott eljárás megfelelő működése eredendően attól függ, hogy az eljárás minden </w:t>
            </w:r>
            <w:r w:rsidRPr="00295BC1">
              <w:rPr>
                <w:b/>
                <w:i/>
              </w:rPr>
              <w:t>szakaszában megfelelő és képzett személyzet áll-e rendelkezésre. Annak biztosítása érdekében, hogy a határon folytatott eljárások tiszteletben tartsák az összes egyedi eljárási jogot, és összhangban legyenek a befogadási feltételekkel, a tagállamoknak képe</w:t>
            </w:r>
            <w:r w:rsidRPr="00295BC1">
              <w:rPr>
                <w:b/>
                <w:i/>
              </w:rPr>
              <w:t>sítéssel rendelkező és jól képzett személyzetet kell kijelölniük az érintett helyszíneken. A tagállamoknak szükség esetén támogatást kell tudniuk kérni az uniós ügynökségektől, nemzetközi szervezetektől és nem kormányzati szervezetektől. Az Európai Unió Me</w:t>
            </w:r>
            <w:r w:rsidRPr="00295BC1">
              <w:rPr>
                <w:b/>
                <w:i/>
              </w:rPr>
              <w:t>nekültügyi Ügynöksége is segítséget nyújthat az illetékes hatóságoknak a képesítéssel rendelkező személyzet kijelölésének megtervezésében.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20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</w:t>
      </w:r>
      <w:r w:rsidRPr="00295BC1">
        <w:rPr>
          <w:rStyle w:val="HideTWBExt"/>
          <w:b w:val="0"/>
        </w:rPr>
        <w:t>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h b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(40hb)</w:t>
            </w:r>
            <w:r w:rsidRPr="00295BC1">
              <w:rPr>
                <w:b/>
                <w:i/>
              </w:rPr>
              <w:tab/>
              <w:t xml:space="preserve">E rendelet megfelelő végrehajtásának és működésének biztosítása érdekében – beleértve e rendeletnek a </w:t>
            </w:r>
            <w:r w:rsidRPr="00295BC1">
              <w:rPr>
                <w:b/>
                <w:i/>
              </w:rPr>
              <w:t>gyorsított és határon folytatott eljárásokra vonatkozó rendelkezéseit is – az uniós ügynökségeknek saját hatáskörükön belül képesnek kell lenniük arra, hogy kérésre támogatást nyújtsanak a tagállamoknak és a Bizottságnak. Az uniós ügynökségek javasolhatnak</w:t>
            </w:r>
            <w:r w:rsidRPr="00295BC1">
              <w:rPr>
                <w:b/>
                <w:i/>
              </w:rPr>
              <w:t xml:space="preserve"> különleges támogatást egy tagállamnak. Amennyiben egy uniós ügynökség különleges támogatást ajánl fel egy tagállamnak, az adott tagállam megfelelően mérlegeli a javaslatot. Amennyiben az adott tagállam elutasítja a kérelmet, kellő időben indokolnia kell a</w:t>
            </w:r>
            <w:r w:rsidRPr="00295BC1">
              <w:rPr>
                <w:b/>
                <w:i/>
              </w:rPr>
              <w:t>zt.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21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i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(40i)</w:t>
            </w:r>
            <w:r w:rsidRPr="00295BC1">
              <w:tab/>
              <w:t>Amennyiben a nemzetközi védelem iránti kérelmének megvizsgálására irányuló, határon folytatott eljárás során őrizetben tartott kérelmezőt</w:t>
            </w:r>
            <w:r w:rsidRPr="00295BC1">
              <w:rPr>
                <w:b/>
                <w:i/>
              </w:rPr>
              <w:t>, harmadik országbeli állampolgárt vagy hontalan személyt</w:t>
            </w:r>
            <w:r w:rsidRPr="00295BC1">
              <w:t xml:space="preserve"> már nem illeti meg a maradáshoz való jog, vagy nem te</w:t>
            </w:r>
            <w:r w:rsidRPr="00295BC1">
              <w:t>tték lehetővé számára a maradást, a tagállamok számára biztosítani kell, hogy az őrizetet a területre való belépés megakadályozása és a kiutasítási eljárás lefolytatása céljából fenntartsák, tiszteletben tartva az őrizetre vonatkozóan a XXX/XXX/EU irányelv</w:t>
            </w:r>
            <w:r w:rsidRPr="00295BC1">
              <w:t>ben [</w:t>
            </w:r>
            <w:r w:rsidRPr="00295BC1">
              <w:rPr>
                <w:b/>
                <w:i/>
              </w:rPr>
              <w:t>a</w:t>
            </w:r>
            <w:r w:rsidRPr="00295BC1">
              <w:t xml:space="preserve"> visszatérési irányelv] megállapított garanciákat és feltételeket. Az a kérelmező, </w:t>
            </w:r>
            <w:r w:rsidRPr="00295BC1">
              <w:rPr>
                <w:b/>
                <w:i/>
              </w:rPr>
              <w:t xml:space="preserve">harmadik országbeli állampolgár vagy hontalan személy, </w:t>
            </w:r>
            <w:r w:rsidRPr="00295BC1">
              <w:t>akit a nemzetközi védelem iránti kérelem megvizsgálására irányuló, határon folytatott eljárás során nem vettek ő</w:t>
            </w:r>
            <w:r w:rsidRPr="00295BC1">
              <w:t xml:space="preserve">rizetbe, és akit már nem illet meg a maradáshoz való jog, vagy aki számára nem tették lehetővé a maradást, szintén őrizetbe vehető, ha fennáll a szökés veszélye, ha elkerüli vagy akadályozza a kiutasítást, vagy ha veszélyt jelent a </w:t>
            </w:r>
            <w:r w:rsidRPr="00295BC1">
              <w:rPr>
                <w:b/>
                <w:i/>
              </w:rPr>
              <w:t>közrendre, a</w:t>
            </w:r>
            <w:r w:rsidRPr="00295BC1">
              <w:t xml:space="preserve"> közbiztonsá</w:t>
            </w:r>
            <w:r w:rsidRPr="00295BC1">
              <w:t xml:space="preserve">gra vagy a nemzetbiztonságra. Az őrizetnek a lehető legrövidebbnek kell lennie, </w:t>
            </w:r>
            <w:r w:rsidRPr="00295BC1">
              <w:rPr>
                <w:b/>
                <w:i/>
              </w:rPr>
              <w:t>és</w:t>
            </w:r>
            <w:r w:rsidRPr="00295BC1">
              <w:t xml:space="preserve"> nem haladhatja meg a kiutasítás végrehajtására irányuló, határon folytatott eljárás maximális időtartamát. Amennyiben ezen az időtartamon belül nem kerül sor a </w:t>
            </w:r>
            <w:r w:rsidRPr="00295BC1">
              <w:rPr>
                <w:b/>
                <w:i/>
              </w:rPr>
              <w:t>jogellenesen</w:t>
            </w:r>
            <w:r w:rsidRPr="00295BC1">
              <w:t xml:space="preserve"> </w:t>
            </w:r>
            <w:r w:rsidRPr="00295BC1">
              <w:t xml:space="preserve">tartózkodó harmadik országbeli állampolgár visszatérésére vagy kitoloncolására, és többé nem alkalmazandó a kiutasítás végrehajtására irányuló, határon folytatott eljárás, az [átdolgozott visszatérési irányelv] rendelkezéseit kell alkalmazni. </w:t>
            </w:r>
            <w:r w:rsidRPr="00295BC1">
              <w:rPr>
                <w:b/>
                <w:i/>
              </w:rPr>
              <w:t>Az említett i</w:t>
            </w:r>
            <w:r w:rsidRPr="00295BC1">
              <w:rPr>
                <w:b/>
                <w:i/>
              </w:rPr>
              <w:t>rányelv 15. cikkében az őrizetre vonatkozóan meghatározott maximális időtartamba bele kell számítani a kiutasítás végrehajtására irányuló, határon folytatott eljárás során alkalmazott őrizet időtartamát is.</w:t>
            </w:r>
          </w:p>
        </w:tc>
        <w:tc>
          <w:tcPr>
            <w:tcW w:w="4876" w:type="dxa"/>
          </w:tcPr>
          <w:p w:rsidR="00FD06F8" w:rsidRPr="00295BC1" w:rsidRDefault="00F5688F" w:rsidP="00B559C2">
            <w:pPr>
              <w:pStyle w:val="Normal6a"/>
              <w:rPr>
                <w:szCs w:val="24"/>
              </w:rPr>
            </w:pPr>
            <w:r w:rsidRPr="00295BC1">
              <w:t>(40i)</w:t>
            </w:r>
            <w:r w:rsidRPr="00295BC1">
              <w:tab/>
              <w:t>Amennyiben a nemzetközi védelem iránti kére</w:t>
            </w:r>
            <w:r w:rsidRPr="00295BC1">
              <w:t>lmének megvizsgálására irányuló, határon folytatott eljárás során őrizetben tartott kérelmezőt már nem illeti meg a maradáshoz való jog, vagy nem tették lehetővé számára a maradást, a tagállamok számára biztosítani kell, hogy az őrizetet a területre való b</w:t>
            </w:r>
            <w:r w:rsidRPr="00295BC1">
              <w:t>elépés megakadályozása és a kiutasítási eljárás lefolytatása céljából fenntartsák, tiszteletben tartva az őrizetre vonatkozóan a XXX/XXX/EU irányelvben [</w:t>
            </w:r>
            <w:r w:rsidRPr="00295BC1">
              <w:rPr>
                <w:b/>
                <w:i/>
              </w:rPr>
              <w:t>az átdolgozott</w:t>
            </w:r>
            <w:r w:rsidRPr="00295BC1">
              <w:t xml:space="preserve"> visszatérési irányelv] megállapított garanciákat és feltételeket. Az a kérelmező, </w:t>
            </w:r>
            <w:r w:rsidRPr="00295BC1">
              <w:rPr>
                <w:b/>
                <w:i/>
              </w:rPr>
              <w:t>akinek</w:t>
            </w:r>
            <w:r w:rsidRPr="00295BC1">
              <w:rPr>
                <w:b/>
                <w:i/>
              </w:rPr>
              <w:t xml:space="preserve"> a kérelme nem volt sikeres,</w:t>
            </w:r>
            <w:r w:rsidRPr="00295BC1">
              <w:t xml:space="preserve"> akit a nemzetközi védelem iránti kérelem megvizsgálására irányuló, határon folytatott eljárás során nem vettek őrizetbe, és akit már nem illet meg a maradáshoz való jog, vagy aki számára nem tették lehetővé a maradást, szintén </w:t>
            </w:r>
            <w:r w:rsidRPr="00295BC1">
              <w:t xml:space="preserve">őrizetbe vehető, ha fennáll a szökés veszélye, ha elkerüli vagy akadályozza a kiutasítást, vagy ha veszélyt jelent a közbiztonságra vagy a nemzetbiztonságra </w:t>
            </w:r>
            <w:r w:rsidRPr="00295BC1">
              <w:rPr>
                <w:b/>
                <w:i/>
              </w:rPr>
              <w:t>és feltéve, hogy kevésbé kényszerítő intézkedések nem alkalmazhatók hatékonyan</w:t>
            </w:r>
            <w:r w:rsidRPr="00295BC1">
              <w:t>. Az őrizetnek a lehe</w:t>
            </w:r>
            <w:r w:rsidRPr="00295BC1">
              <w:t>tő legrövidebbnek kell lennie, nem haladhatja meg a kiutasítás végrehajtására irányuló, határon folytatott eljárás maximális időtartamát</w:t>
            </w:r>
            <w:r w:rsidRPr="00295BC1">
              <w:rPr>
                <w:b/>
                <w:i/>
              </w:rPr>
              <w:t>, és nem haladhatja meg az (EU) XXX/XXX irányelv [az átdolgozott visszatérési irányelv] 15. cikkében meghatározott maxim</w:t>
            </w:r>
            <w:r w:rsidRPr="00295BC1">
              <w:rPr>
                <w:b/>
                <w:i/>
              </w:rPr>
              <w:t>ális időtartamot</w:t>
            </w:r>
            <w:r w:rsidRPr="00295BC1">
              <w:t xml:space="preserve">. Amennyiben ezen az időtartamon belül nem kerül sor a </w:t>
            </w:r>
            <w:r w:rsidRPr="00295BC1">
              <w:rPr>
                <w:b/>
                <w:i/>
              </w:rPr>
              <w:t>szabálytalanul</w:t>
            </w:r>
            <w:r w:rsidRPr="00295BC1">
              <w:t xml:space="preserve"> tartózkodó harmadik országbeli állampolgár visszatérésére vagy kitoloncolására, és többé nem alkalmazandó a kiutasítás végrehajtására irányuló, határon folytatott eljárás</w:t>
            </w:r>
            <w:r w:rsidRPr="00295BC1">
              <w:t xml:space="preserve">, </w:t>
            </w:r>
            <w:r w:rsidRPr="00295BC1">
              <w:rPr>
                <w:b/>
                <w:i/>
              </w:rPr>
              <w:t>továbbra is</w:t>
            </w:r>
            <w:r w:rsidRPr="00295BC1">
              <w:t xml:space="preserve"> az [átdolgozott visszatérési irányelv] rendelkezéseit kell alkalmazni.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22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j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(40j)</w:t>
            </w:r>
            <w:r w:rsidRPr="00295BC1">
              <w:tab/>
              <w:t xml:space="preserve">Lehetővé kell tenni, hogy az a tagállam, amelybe a kérelmezőt az (EU) XXX/XXX rendelettel [a menekültügy és a migráció kezeléséről szóló rendelet] összhangban </w:t>
            </w:r>
            <w:r w:rsidRPr="00295BC1">
              <w:t>áthelyezték, a kérelmet a határon folytatott eljárás keretében vizsgálja meg, feltéve, hogy a kérelmező számára még nem engedélyezték a tagállamok területére való belépést, és teljesülnek az ilyen eljárás azon tagállam általi alkalmazásának feltételei, aho</w:t>
            </w:r>
            <w:r w:rsidRPr="00295BC1">
              <w:t>nnan a kérelmezőt áthelyezték.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 xml:space="preserve">(40j) Lehetővé kell tenni, hogy az a tagállam, amelybe a kérelmezőt az (EU) XXX/XXX rendelettel [a menekültügy és a migráció kezeléséről szóló rendelet] összhangban áthelyezték </w:t>
            </w:r>
            <w:r w:rsidRPr="00295BC1">
              <w:rPr>
                <w:b/>
                <w:i/>
              </w:rPr>
              <w:t>vagy átszállították</w:t>
            </w:r>
            <w:r w:rsidRPr="00295BC1">
              <w:t>, a kérelmet a határon folyta</w:t>
            </w:r>
            <w:r w:rsidRPr="00295BC1">
              <w:t xml:space="preserve">tott eljárás keretében vizsgálja meg, feltéve, hogy a kérelmező számára még nem engedélyezték a tagállamok területére való belépést, és teljesülnek az ilyen eljárás azon tagállam általi alkalmazásának feltételei, ahonnan </w:t>
            </w:r>
            <w:r w:rsidRPr="00295BC1">
              <w:rPr>
                <w:b/>
                <w:i/>
              </w:rPr>
              <w:t>és ahova</w:t>
            </w:r>
            <w:r w:rsidRPr="00295BC1">
              <w:t xml:space="preserve"> a kérelmezőt áthelyezték </w:t>
            </w:r>
            <w:r w:rsidRPr="00295BC1">
              <w:rPr>
                <w:b/>
                <w:i/>
              </w:rPr>
              <w:t>v</w:t>
            </w:r>
            <w:r w:rsidRPr="00295BC1">
              <w:rPr>
                <w:b/>
                <w:i/>
              </w:rPr>
              <w:t>agy átszállították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23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64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387B6E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(64a)</w:t>
            </w:r>
            <w:r w:rsidRPr="00295BC1">
              <w:rPr>
                <w:b/>
                <w:i/>
              </w:rPr>
              <w:tab/>
              <w:t xml:space="preserve">Alapvető fontosságú, hogy a tagállamok úgy határozzák meg a dokumentumok benyújtásának és fordításának határidőire vonatkozó szabályokat, hogy a bíróságok és törvényszékek az Európai Unió Alapjogi Chartájának 47. cikkével </w:t>
            </w:r>
            <w:r w:rsidRPr="00295BC1">
              <w:rPr>
                <w:b/>
                <w:i/>
              </w:rPr>
              <w:t>összhangban figyelembe vehessék azokat és a kérelmező által szolgáltatott információkat.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24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65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(65)</w:t>
            </w:r>
            <w:r w:rsidRPr="00295BC1">
              <w:tab/>
              <w:t xml:space="preserve">Ahhoz, hogy a kérelmező a nemzetközi védelem iránti kérelmet elutasító határozattal szemben gyakorolni tudja a hatékony jogorvoslathoz való jogát, </w:t>
            </w:r>
            <w:r w:rsidRPr="00295BC1">
              <w:rPr>
                <w:b/>
                <w:i/>
              </w:rPr>
              <w:t>a</w:t>
            </w:r>
            <w:r w:rsidRPr="00295BC1">
              <w:t xml:space="preserve"> kiutasítási határozat valamennyi joghatását automatikusan fel kell függeszteni mindaddig, amíg a kérelmezőt megilleti a jog, hogy a tagállam területén maradjon, vagy lehetővé tették számára a maradást. A külső határon folytatott eljárások hatékonyságának </w:t>
            </w:r>
            <w:r w:rsidRPr="00295BC1">
              <w:t>javítása érdekében a határon folytatott eljárás keretében hozott határozatokkal szembeni fellebbezésekre – a hatékony jogorvoslathoz való jog tiszteletben tartásának biztosítása mellett – csak egyfokú bírósági eljárás keretében kerülhet sor.</w:t>
            </w:r>
          </w:p>
        </w:tc>
        <w:tc>
          <w:tcPr>
            <w:tcW w:w="4876" w:type="dxa"/>
          </w:tcPr>
          <w:p w:rsidR="00FD06F8" w:rsidRPr="00295BC1" w:rsidRDefault="00F5688F" w:rsidP="00886C76">
            <w:pPr>
              <w:pStyle w:val="Normal6a"/>
              <w:rPr>
                <w:szCs w:val="24"/>
              </w:rPr>
            </w:pPr>
            <w:r w:rsidRPr="00295BC1">
              <w:t>(65)</w:t>
            </w:r>
            <w:r w:rsidRPr="00295BC1">
              <w:tab/>
              <w:t>Ahhoz, ho</w:t>
            </w:r>
            <w:r w:rsidRPr="00295BC1">
              <w:t xml:space="preserve">gy a kérelmező a nemzetközi védelem iránti kérelmet elutasító határozattal szemben gyakorolni tudja a hatékony jogorvoslathoz való jogát, </w:t>
            </w:r>
            <w:r w:rsidRPr="00295BC1">
              <w:rPr>
                <w:b/>
                <w:i/>
              </w:rPr>
              <w:t>és amennyiben kiutasítási határozat született a kérelmező ellen, e</w:t>
            </w:r>
            <w:r w:rsidRPr="00295BC1">
              <w:t xml:space="preserve"> kiutasítási határozat valamennyi joghatását automat</w:t>
            </w:r>
            <w:r w:rsidRPr="00295BC1">
              <w:t>ikusan fel kell függeszteni mindaddig, amíg a kérelmezőt megilleti a jog, hogy a tagállam területén maradjon, vagy lehetővé tették számára a maradást. A külső határon folytatott eljárások hatékonyságának javítása érdekében a határon folytatott eljárás kere</w:t>
            </w:r>
            <w:r w:rsidRPr="00295BC1">
              <w:t>tében hozott határozatokkal szembeni fellebbezésekre – a hatékony jogorvoslathoz való jog tiszteletben tartásának biztosítása mellett – csak egyfokú bírósági eljárás keretében kerülhet sor.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</w:t>
      </w:r>
      <w:r w:rsidRPr="00295BC1">
        <w:rPr>
          <w:rStyle w:val="HideTWBExt"/>
          <w:b w:val="0"/>
        </w:rPr>
        <w:t>&gt;</w:t>
      </w:r>
      <w:r w:rsidRPr="00295BC1">
        <w:t>25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(66)</w:t>
            </w:r>
            <w:r w:rsidRPr="00295BC1">
              <w:tab/>
              <w:t xml:space="preserve">A kérelmezőknek </w:t>
            </w:r>
            <w:r w:rsidRPr="00295BC1">
              <w:rPr>
                <w:b/>
                <w:i/>
              </w:rPr>
              <w:t xml:space="preserve">főszabály szerint </w:t>
            </w:r>
            <w:r w:rsidRPr="00295BC1">
              <w:t xml:space="preserve">jogot kell biztosítani arra, </w:t>
            </w:r>
            <w:r w:rsidRPr="00295BC1">
              <w:t xml:space="preserve">hogy az elsőfokú bíróság előtti fellebbezés benyújtására nyitva álló határidő lejártáig, és amennyiben ezt a jogot a megállapított határidőn belül gyakorolják, a fellebbezés elbírálásáig a tagállam területén maradjanak. Csak az e rendeletben meghatározott </w:t>
            </w:r>
            <w:r w:rsidRPr="00295BC1">
              <w:t xml:space="preserve">korlátozott esetekben </w:t>
            </w:r>
            <w:r w:rsidRPr="00295BC1">
              <w:rPr>
                <w:b/>
                <w:i/>
              </w:rPr>
              <w:t>– ha a kérelem valószínűsíthetően megalapozatlan</w:t>
            </w:r>
            <w:r w:rsidRPr="00295BC1">
              <w:t xml:space="preserve"> – nem biztosítható a kérelmező számára automatikusan a fellebbezés céljából a maradáshoz való jog.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t>(66)</w:t>
            </w:r>
            <w:r w:rsidRPr="00295BC1">
              <w:tab/>
              <w:t xml:space="preserve">A kérelmezőknek jogot kell biztosítani arra, hogy az elsőfokú bíróság előtti </w:t>
            </w:r>
            <w:r w:rsidRPr="00295BC1">
              <w:t xml:space="preserve">fellebbezés benyújtására nyitva álló határidő lejártáig, és amennyiben ezt a jogot a megállapított határidőn belül gyakorolják fellebbezés elbírálásáig a tagállam területén maradjanak. </w:t>
            </w:r>
            <w:r w:rsidRPr="00295BC1">
              <w:rPr>
                <w:b/>
                <w:i/>
              </w:rPr>
              <w:t>A tagállamok számára –</w:t>
            </w:r>
            <w:r w:rsidRPr="00295BC1">
              <w:t xml:space="preserve"> csak az e rendeletben meghatározott korlátozott </w:t>
            </w:r>
            <w:r w:rsidRPr="00295BC1">
              <w:t xml:space="preserve">esetekben </w:t>
            </w:r>
            <w:r w:rsidRPr="00295BC1">
              <w:rPr>
                <w:b/>
                <w:i/>
              </w:rPr>
              <w:t>– lehetővé kell tenni, hogy a nemzeti jogban előírják, hogy</w:t>
            </w:r>
            <w:r w:rsidRPr="00295BC1">
              <w:t xml:space="preserve"> nem biztosítható a kérelmező számára automatikusan a fellebbezés céljából a maradáshoz való jog.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26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</w:t>
      </w:r>
      <w:r w:rsidRPr="00295BC1">
        <w:t>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a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(66a)</w:t>
            </w:r>
            <w:r w:rsidRPr="00295BC1">
              <w:tab/>
              <w:t xml:space="preserve">Azokban az esetekben, amikor a kérelmezőt nem illeti meg automatikusan a fellebbezés </w:t>
            </w:r>
            <w:r w:rsidRPr="00295BC1">
              <w:t xml:space="preserve">céljából a maradáshoz való jog, a bíróságnak továbbra is lehetővé kell tudnia tenni – a kérelmező kérelmére vagy hivatalból –, hogy a kérelmező a fellebbezés elbírálásáig a tagállam területén maradjon. Ilyen esetekben a kérelmezők számára biztosítani kell </w:t>
            </w:r>
            <w:r w:rsidRPr="00295BC1">
              <w:t>a maradáshoz való jogot mindaddig, amíg le nem jár az arra nyitva álló határidő, hogy a bíróságtól kérelmezzék a maradás lehetővé tételét, és amennyiben a kérelmező a meghatározott határidőn belül benyújtott ilyen kérelmet, az illetékes bíróság határozatán</w:t>
            </w:r>
            <w:r w:rsidRPr="00295BC1">
              <w:t xml:space="preserve">ak meghozataláig. A visszaélésszerű vagy az utolsó pillanatban benyújtott ismételt kérelmek megakadályozása érdekében a tagállamok számára lehetővé kell tenni, hogy a további megalapozatlan ismételt kérelmek megelőzése érdekében a nemzeti jogban előírják, </w:t>
            </w:r>
            <w:r w:rsidRPr="00295BC1">
              <w:t>hogy az elutasított ismételt kérelmek esetében a kérelmezőket nem illetheti meg a maradáshoz való jog. Megfelelően garantálni kell a kérelmező védelemhez való jogát a szükséges tolmácsolás és ingyenes jogi segítségnyújtás biztosítása révén annak az eljárás</w:t>
            </w:r>
            <w:r w:rsidRPr="00295BC1">
              <w:t xml:space="preserve">nak a keretében, amely során megállapítják, hogy a fellebbezés elbírálásáig lehetővé lehet-e tenni a kérelmező számára a maradást. Ezenfelül az illetékes bíróságnak ténybeli és jogi szempontból meg kell tudnia vizsgálni a nemzetközi védelem megtagadásáról </w:t>
            </w:r>
            <w:r w:rsidRPr="00295BC1">
              <w:t>szóló határozatot.</w:t>
            </w:r>
          </w:p>
        </w:tc>
        <w:tc>
          <w:tcPr>
            <w:tcW w:w="4876" w:type="dxa"/>
          </w:tcPr>
          <w:p w:rsidR="00FD06F8" w:rsidRPr="00295BC1" w:rsidRDefault="00F5688F" w:rsidP="004B7D0B">
            <w:pPr>
              <w:pStyle w:val="Normal6a"/>
              <w:rPr>
                <w:szCs w:val="24"/>
              </w:rPr>
            </w:pPr>
            <w:r w:rsidRPr="00295BC1">
              <w:t>(66a)</w:t>
            </w:r>
            <w:r w:rsidRPr="00295BC1">
              <w:tab/>
              <w:t xml:space="preserve">Azokban az esetekben, amikor a kérelmezőt nem illeti meg automatikusan a fellebbezés céljából a maradáshoz való jog, a bíróságnak továbbra is lehetővé kell tudnia tenni – a kérelmező kérelmére vagy hivatalból –, hogy a kérelmező a </w:t>
            </w:r>
            <w:r w:rsidRPr="00295BC1">
              <w:t>fellebbezés elbírálásáig a tagállam területén maradjon. Ilyen esetekben a kérelmezők számára biztosítani kell a maradáshoz való jogot mindaddig, amíg le nem jár az arra nyitva álló határidő, hogy a bíróságtól kérelmezzék a maradás lehetővé tételét, és amen</w:t>
            </w:r>
            <w:r w:rsidRPr="00295BC1">
              <w:t xml:space="preserve">nyiben a kérelmező a meghatározott határidőn belül benyújtott ilyen kérelmet, az illetékes bíróság határozatának meghozataláig. A visszaélésszerű vagy az utolsó pillanatban benyújtott ismételt kérelmek megakadályozása érdekében </w:t>
            </w:r>
            <w:r w:rsidRPr="00295BC1">
              <w:rPr>
                <w:b/>
                <w:i/>
              </w:rPr>
              <w:t>– a visszaküldés tilalma elv</w:t>
            </w:r>
            <w:r w:rsidRPr="00295BC1">
              <w:rPr>
                <w:b/>
                <w:i/>
              </w:rPr>
              <w:t>ének sérelme nélkül –</w:t>
            </w:r>
            <w:r w:rsidRPr="00295BC1">
              <w:t xml:space="preserve"> a tagállamok számára lehetővé kell tenni, hogy a további megalapozatlan ismételt kérelmek megelőzése érdekében a nemzeti jogban előírják, hogy az elutasított ismételt kérelmek esetében a kérelmezőket nem illetheti meg a maradáshoz val</w:t>
            </w:r>
            <w:r w:rsidRPr="00295BC1">
              <w:t xml:space="preserve">ó jog. Megfelelően garantálni kell a kérelmező </w:t>
            </w:r>
            <w:r w:rsidRPr="00295BC1">
              <w:rPr>
                <w:b/>
                <w:i/>
              </w:rPr>
              <w:t>jogait, köztük a</w:t>
            </w:r>
            <w:r w:rsidRPr="00295BC1">
              <w:t xml:space="preserve"> védelemhez való jogát a szükséges tolmácsolás és ingyenes jogi segítségnyújtás biztosítása révén annak az eljárásnak a keretében, amely során megállapítják, hogy a fellebbezés elbírálásáig leh</w:t>
            </w:r>
            <w:r w:rsidRPr="00295BC1">
              <w:t>etővé lehet-e tenni a kérelmező számára a maradást. Ezenfelül az illetékes bíróságnak ténybeli és jogi szempontból meg kell tudnia vizsgálni a nemzetközi védelem megtagadásáról szóló határozatot.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27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b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(66b)</w:t>
            </w:r>
            <w:r w:rsidRPr="00295BC1">
              <w:tab/>
            </w:r>
            <w:r w:rsidRPr="00295BC1">
              <w:rPr>
                <w:b/>
                <w:i/>
              </w:rPr>
              <w:t>A hatékony visszaküldések biztosítása érdekében</w:t>
            </w:r>
            <w:r w:rsidRPr="00295BC1">
              <w:t xml:space="preserve"> nem biztosítható a kérelmezők számára a jog, hogy a nemzetközi védelem iránti kérelemről hozott elutasító határozattal szemben a bíróság előtt második vagy további szinten tett fellebbezés ideje alatt a tagállam területén maradjanak, azon lehetőség sérelm</w:t>
            </w:r>
            <w:r w:rsidRPr="00295BC1">
              <w:t xml:space="preserve">e nélkül, hogy a bíróság lehetővé tegye a kérelmező számára a maradást. A tagállamok továbbá </w:t>
            </w:r>
            <w:r w:rsidRPr="00295BC1">
              <w:rPr>
                <w:b/>
                <w:i/>
              </w:rPr>
              <w:t>nem biztosíthatnak lehetőséget</w:t>
            </w:r>
            <w:r w:rsidRPr="00295BC1">
              <w:t xml:space="preserve"> a kérelmezők számára arra, hogy a határon folytatott eljárásban hozott határozattal szemben újabb fellebbezést terjesszenek elő az e</w:t>
            </w:r>
            <w:r w:rsidRPr="00295BC1">
              <w:t>lső fellebbezés tárgyában hozott határozat ellen.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(66b) Nem biztosítható a kérelmezők számára a jog, hogy a nemzetközi védelem iránti kérelemről hozott elutasító határozattal szemben a bíróság előtt második vagy további szinten tett fellebbezés ideje alatt</w:t>
            </w:r>
            <w:r w:rsidRPr="00295BC1">
              <w:t xml:space="preserve"> a tagállam területén maradjanak, azon lehetőség sérelme nélkül, hogy a bíróság lehetővé tegye a kérelmező számára a maradást. A tagállamok </w:t>
            </w:r>
            <w:r w:rsidRPr="00295BC1">
              <w:rPr>
                <w:b/>
                <w:i/>
              </w:rPr>
              <w:t>számára</w:t>
            </w:r>
            <w:r w:rsidRPr="00295BC1">
              <w:t xml:space="preserve"> továbbá </w:t>
            </w:r>
            <w:r w:rsidRPr="00295BC1">
              <w:rPr>
                <w:b/>
                <w:i/>
              </w:rPr>
              <w:t>lehetővé kell tenni, hogy előírják a nemzeti jogban, hogy</w:t>
            </w:r>
            <w:r w:rsidRPr="00295BC1">
              <w:t xml:space="preserve"> a kérelmezők számára </w:t>
            </w:r>
            <w:r w:rsidRPr="00295BC1">
              <w:rPr>
                <w:b/>
                <w:i/>
              </w:rPr>
              <w:t>nincs lehetőség</w:t>
            </w:r>
            <w:r w:rsidRPr="00295BC1">
              <w:t xml:space="preserve"> arra,</w:t>
            </w:r>
            <w:r w:rsidRPr="00295BC1">
              <w:t xml:space="preserve"> hogy a határon folytatott eljárásban hozott határozattal szemben újabb fellebbezést terjesszenek elő az első fellebbezés tárgyában hozott határozat ellen.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28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 xml:space="preserve">Fabienne </w:t>
      </w:r>
      <w:r w:rsidRPr="00295BC1">
        <w:t>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c preambulumbekezdés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(66c)</w:t>
            </w:r>
            <w:r w:rsidRPr="00295BC1">
              <w:tab/>
              <w:t xml:space="preserve">A nemzetközi védelem iránti kérelmet elutasító határozatra és </w:t>
            </w:r>
            <w:r w:rsidRPr="00295BC1">
              <w:rPr>
                <w:b/>
                <w:i/>
              </w:rPr>
              <w:t>az azt kísérő</w:t>
            </w:r>
            <w:r w:rsidRPr="00295BC1">
              <w:t xml:space="preserve"> kiutasítási határozatra irányuló jogi felülvizsgálat következetességének biztosítása érdekében, valamint az ügy vizsgálatának felgyorsítása és az illetékes igazságügyi hatóságokra háruló terhek csökkentése céljából az ilyen határozatokat közös eljárás alá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kell</w:t>
            </w:r>
            <w:r w:rsidRPr="00295BC1">
              <w:t xml:space="preserve"> vonni ugyanazon bíróság előtt.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 xml:space="preserve">(66c) A nemzetközi védelem iránti kérelmet elutasító határozatra és </w:t>
            </w:r>
            <w:r w:rsidRPr="00295BC1">
              <w:rPr>
                <w:b/>
                <w:i/>
              </w:rPr>
              <w:t>bármely kapcsolódó</w:t>
            </w:r>
            <w:r w:rsidRPr="00295BC1">
              <w:t xml:space="preserve"> kiutasítási határozatra irányuló jogi felülvizsgálat következetességének biztosítása érdekében, valamint az ügy vizsgálatának felgyo</w:t>
            </w:r>
            <w:r w:rsidRPr="00295BC1">
              <w:t xml:space="preserve">rsítása és az illetékes igazságügyi hatóságokra háruló terhek csökkentése céljából </w:t>
            </w:r>
            <w:r w:rsidRPr="00295BC1">
              <w:rPr>
                <w:b/>
                <w:i/>
              </w:rPr>
              <w:t>lehetővé kell tenni, hogy</w:t>
            </w:r>
            <w:r w:rsidRPr="00295BC1">
              <w:t xml:space="preserve"> az ilyen határozatokat közös eljárás alá </w:t>
            </w:r>
            <w:r w:rsidRPr="00295BC1">
              <w:rPr>
                <w:b/>
                <w:i/>
              </w:rPr>
              <w:t>lehessen</w:t>
            </w:r>
            <w:r w:rsidRPr="00295BC1">
              <w:t xml:space="preserve"> vonni ugyanazon bíróság előtt </w:t>
            </w:r>
            <w:r w:rsidRPr="00295BC1">
              <w:rPr>
                <w:b/>
                <w:i/>
              </w:rPr>
              <w:t>az e rendeletben meghatározott határidők betartásának megkönnyítése</w:t>
            </w:r>
            <w:r w:rsidRPr="00295BC1">
              <w:rPr>
                <w:b/>
                <w:i/>
              </w:rPr>
              <w:t xml:space="preserve"> érdekében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29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d a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(66da)</w:t>
            </w:r>
            <w:r w:rsidRPr="00295BC1">
              <w:rPr>
                <w:b/>
                <w:i/>
              </w:rPr>
              <w:tab/>
              <w:t xml:space="preserve">A Bizottságnak rendszeresen nyomon kell követnie és értékelnie kell, hogy e rendeletet megfelelően alkalmazzák-e és végrehajtják-e. E célból a Bizottságot az (EU) 2021/2303 rendelet 14. cikke szerinti előjogainak megfelelően az </w:t>
            </w:r>
            <w:r w:rsidRPr="00295BC1">
              <w:rPr>
                <w:b/>
                <w:i/>
              </w:rPr>
              <w:t>Európai Unió Menekültügyi Ügynökségének kell segítenie. Az uniós és a nemzetközi jognak – köztük az Európai Unió Alapjogi Chartájának – való megfelelés biztosítása érdekében minden tagállamnak létre kell hoznia vagy ki kell jelölnie a határon folytatott el</w:t>
            </w:r>
            <w:r w:rsidRPr="00295BC1">
              <w:rPr>
                <w:b/>
                <w:i/>
              </w:rPr>
              <w:t>járás nyomon követésére szolgáló mechanizmust, és e mechanizmus függetlenségének biztosítására megfelelő biztosítékokat kell bevezetnie, összhangban a párizsi alapelvekkel, a velencei alapelvekkel, az ENSZ Közgyűlésének „Az ombudsman és a közvetítő intézmé</w:t>
            </w:r>
            <w:r w:rsidRPr="00295BC1">
              <w:rPr>
                <w:b/>
                <w:i/>
              </w:rPr>
              <w:t>nyek szerepe az emberi jogok, a jó kormányzás és a jogállamiság előmozdításában és védelmében” című, 2020. december 28-i határozatával, valamint kínzás és az embertelen vagy megalázó büntetések vagy bánásmód megelőzéséről szóló egyezmény kiegészítő jegyzők</w:t>
            </w:r>
            <w:r w:rsidRPr="00295BC1">
              <w:rPr>
                <w:b/>
                <w:i/>
              </w:rPr>
              <w:t>önyvével, különösen a nemzeti emberi jogi intézmények, nemzeti ombudsmanok, nemzetközi szervezetek vagy érintett nem kormányzati szervezetek bevonásával a mechanizmus irányításába és működésébe. Ezenfelül a mechanizmusért felelős szerveknek szoros kapcsola</w:t>
            </w:r>
            <w:r w:rsidRPr="00295BC1">
              <w:rPr>
                <w:b/>
                <w:i/>
              </w:rPr>
              <w:t>tot kell kialakítaniuk és fenntartaniuk a nemzeti adatvédelmi hatóságokkal és az európai adatvédelmi biztossal. A nyomonkövetési mechanizmusnak ki kell terjednie különösen a menekültügyi és kiutasítási eljárásokkal kapcsolatban az alapjogok tiszteletben ta</w:t>
            </w:r>
            <w:r w:rsidRPr="00295BC1">
              <w:rPr>
                <w:b/>
                <w:i/>
              </w:rPr>
              <w:t>rtására, az őrizetre vonatkozó szabályok tiszteletben tartására, valamint a visszaküldés tilalmának való megfelelésre. Az Európai Unió Alapjogi Ügynökségének (FRA) általános iránymutatást kell kidolgoznia e nyomonkövetési mechanizmus létrehozására és függe</w:t>
            </w:r>
            <w:r w:rsidRPr="00295BC1">
              <w:rPr>
                <w:b/>
                <w:i/>
              </w:rPr>
              <w:t>tlen működésére vonatkozóan. A tagállamok számára lehetővé kell tenni továbbá, hogy nemzeti nyomonkövetési mechanizmusuk kialakításához támogatást kérjenek az FRA-tól. A tagállamok számára azt is lehetővé kell tenni, hogy a nyomonkövetési mechanizmus módsz</w:t>
            </w:r>
            <w:r w:rsidRPr="00295BC1">
              <w:rPr>
                <w:b/>
                <w:i/>
              </w:rPr>
              <w:t>ertanának meghatározásával és a megfelelő képzési intézkedésekkel kapcsolatban tanácsot kérjenek az FRA-tól. A független nyomonkövetési mechanizmusnak ki kell egészítenie, és nem sértheti az alapjogok azon nyomon követését, amelyet az Európai Határ- és Par</w:t>
            </w:r>
            <w:r w:rsidRPr="00295BC1">
              <w:rPr>
                <w:b/>
                <w:i/>
              </w:rPr>
              <w:t>tvédelmi Ügynökségnek az (EU) 2019/1896 rendeletben előírt, az alapjogok tiszteletben tartását felügyelő személyei biztosítanak, továbbá a közös európai menekültügyi rendszer (KEMR) operatív és technikai alkalmazásának nyomon követésére szolgáló, az (EU) 2</w:t>
            </w:r>
            <w:r w:rsidRPr="00295BC1">
              <w:rPr>
                <w:b/>
                <w:i/>
              </w:rPr>
              <w:t>021/2303 rendelet 14. cikkében meghatározott nyomonkövetési mechanizmust, valamint az alapjogoknak a meglévő nemzeti vagy nemzetközi nyomonkövetési szervek által végzett nyomon követését. A tagállamoknak a menekültügyi és kiutasítási eljárások során ki kel</w:t>
            </w:r>
            <w:r w:rsidRPr="00295BC1">
              <w:rPr>
                <w:b/>
                <w:i/>
              </w:rPr>
              <w:t>l vizsgálniuk az alapjogok megsértésére vonatkozó állításokat, többek között annak biztosítása révén, hogy a panaszokat haladéktalanul, eredményesen és úgy kezelik, hogy az lehetővé tegye a felelősök megfelelő módon történő azonosítását és szankcionálását.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6805FA" w:rsidRPr="00295BC1" w:rsidRDefault="00F5688F" w:rsidP="006805FA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30</w:t>
      </w:r>
      <w:r w:rsidRPr="00295BC1">
        <w:rPr>
          <w:rStyle w:val="HideTWBExt"/>
          <w:b w:val="0"/>
        </w:rPr>
        <w:t>&lt;/NumAm&gt;</w:t>
      </w:r>
    </w:p>
    <w:p w:rsidR="006805FA" w:rsidRPr="00295BC1" w:rsidRDefault="00F5688F" w:rsidP="006805FA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6805FA" w:rsidRPr="00295BC1" w:rsidRDefault="006805FA" w:rsidP="006805FA">
      <w:pPr>
        <w:pStyle w:val="NormalBold"/>
      </w:pPr>
    </w:p>
    <w:p w:rsidR="006805FA" w:rsidRPr="00295BC1" w:rsidRDefault="00F5688F" w:rsidP="006805FA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6805FA" w:rsidRPr="00295BC1" w:rsidRDefault="00F5688F" w:rsidP="006805FA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66 d b preambulumbekezdés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A05745">
        <w:trPr>
          <w:jc w:val="center"/>
        </w:trPr>
        <w:tc>
          <w:tcPr>
            <w:tcW w:w="9752" w:type="dxa"/>
            <w:gridSpan w:val="2"/>
          </w:tcPr>
          <w:p w:rsidR="006805FA" w:rsidRPr="00295BC1" w:rsidRDefault="006805FA" w:rsidP="00A05745">
            <w:pPr>
              <w:keepNext/>
            </w:pP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6805FA" w:rsidRPr="00295BC1" w:rsidRDefault="00F5688F" w:rsidP="00A05745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6805FA" w:rsidRPr="00295BC1" w:rsidRDefault="00F5688F" w:rsidP="00A05745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6805FA" w:rsidRPr="00295BC1" w:rsidRDefault="006805FA" w:rsidP="00AB6825">
            <w:pPr>
              <w:pStyle w:val="Normal6a"/>
            </w:pPr>
          </w:p>
        </w:tc>
        <w:tc>
          <w:tcPr>
            <w:tcW w:w="4876" w:type="dxa"/>
          </w:tcPr>
          <w:p w:rsidR="006805FA" w:rsidRPr="00295BC1" w:rsidRDefault="00F5688F" w:rsidP="006D7D70">
            <w:pPr>
              <w:spacing w:after="240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(66db)</w:t>
            </w:r>
            <w:r w:rsidRPr="00295BC1">
              <w:rPr>
                <w:b/>
                <w:i/>
              </w:rPr>
              <w:tab/>
              <w:t>Az e rendeletben meghatározott, a tagállamokra vonatkozó azon kötelezettségeket, hogy a menekültügyi és visszatérési eljárások során, valamint a határőrizeti és az átvilágítási eljárások során az (EU) XXX/XXX rendeletben [átvilágítási re</w:t>
            </w:r>
            <w:r w:rsidRPr="00295BC1">
              <w:rPr>
                <w:b/>
                <w:i/>
              </w:rPr>
              <w:t>ndelet] meghatározott független nyomonkövetési mechanizmust hozzanak létre vagy jelöljenek ki, egy olyan mechanizmus létrehozásával vagy kijelölésével kell teljesíteni, amely a vonatkozó rendeletekben meghatározott valamennyi vonatkozó szakaszra és eljárás</w:t>
            </w:r>
            <w:r w:rsidRPr="00295BC1">
              <w:rPr>
                <w:b/>
                <w:i/>
              </w:rPr>
              <w:t>ra kiterjed.</w:t>
            </w:r>
          </w:p>
        </w:tc>
      </w:tr>
    </w:tbl>
    <w:p w:rsidR="006805FA" w:rsidRPr="00295BC1" w:rsidRDefault="00F5688F" w:rsidP="006805FA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6805FA" w:rsidRPr="00295BC1" w:rsidRDefault="00F5688F" w:rsidP="006805FA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31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 cikk – 1 bekezdés – i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>i) „családtag”.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32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 cikk – 2 bekezdés – j a pont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ja) „munkanap”: az év bármely napja hétfőtől péntekig, kivéve a munkaszüneti napokat;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E2B8B" w:rsidRPr="00295BC1" w:rsidRDefault="00F5688F" w:rsidP="002E2B8B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33</w:t>
      </w:r>
      <w:r w:rsidRPr="00295BC1">
        <w:rPr>
          <w:rStyle w:val="HideTWBExt"/>
          <w:b w:val="0"/>
        </w:rPr>
        <w:t>&lt;/NumAm&gt;</w:t>
      </w:r>
    </w:p>
    <w:p w:rsidR="002E2B8B" w:rsidRPr="00295BC1" w:rsidRDefault="00F5688F" w:rsidP="002E2B8B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E2B8B" w:rsidRPr="00295BC1" w:rsidRDefault="002E2B8B" w:rsidP="002E2B8B">
      <w:pPr>
        <w:pStyle w:val="NormalBold"/>
      </w:pPr>
    </w:p>
    <w:p w:rsidR="002E2B8B" w:rsidRPr="00295BC1" w:rsidRDefault="00F5688F" w:rsidP="002E2B8B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E2B8B" w:rsidRPr="00295BC1" w:rsidRDefault="00F5688F" w:rsidP="002E2B8B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 cikk – 2 bekezdés – j b pont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A05745">
        <w:trPr>
          <w:jc w:val="center"/>
        </w:trPr>
        <w:tc>
          <w:tcPr>
            <w:tcW w:w="9752" w:type="dxa"/>
            <w:gridSpan w:val="2"/>
          </w:tcPr>
          <w:p w:rsidR="002E2B8B" w:rsidRPr="00295BC1" w:rsidRDefault="002E2B8B" w:rsidP="00A05745">
            <w:pPr>
              <w:keepNext/>
            </w:pP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2E2B8B" w:rsidRPr="00295BC1" w:rsidRDefault="00F5688F" w:rsidP="00A05745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E2B8B" w:rsidRPr="00295BC1" w:rsidRDefault="00F5688F" w:rsidP="00A05745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A05745">
        <w:trPr>
          <w:jc w:val="center"/>
        </w:trPr>
        <w:tc>
          <w:tcPr>
            <w:tcW w:w="4876" w:type="dxa"/>
          </w:tcPr>
          <w:p w:rsidR="002E2B8B" w:rsidRPr="00295BC1" w:rsidRDefault="002E2B8B" w:rsidP="00A05745">
            <w:pPr>
              <w:pStyle w:val="Normal6a"/>
            </w:pPr>
          </w:p>
        </w:tc>
        <w:tc>
          <w:tcPr>
            <w:tcW w:w="4876" w:type="dxa"/>
          </w:tcPr>
          <w:p w:rsidR="002E2B8B" w:rsidRPr="00295BC1" w:rsidRDefault="00F5688F" w:rsidP="00A05745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 xml:space="preserve">jb) „családtagok”: a [befogadási feltételekről szóló] (EU) XXX/XXX irányelv 2. cikkének 3. </w:t>
            </w:r>
            <w:r w:rsidRPr="00295BC1">
              <w:rPr>
                <w:b/>
                <w:i/>
              </w:rPr>
              <w:t>pontjában meghatározott családtagok.</w:t>
            </w:r>
          </w:p>
        </w:tc>
      </w:tr>
    </w:tbl>
    <w:p w:rsidR="002E2B8B" w:rsidRPr="00295BC1" w:rsidRDefault="00F5688F" w:rsidP="002E2B8B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E2B8B" w:rsidRPr="00295BC1" w:rsidRDefault="00F5688F" w:rsidP="002E2B8B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E2B8B" w:rsidRPr="00295BC1" w:rsidRDefault="002E2B8B" w:rsidP="00FD06F8"/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34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35 a cikk – 1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DA1456">
            <w:pPr>
              <w:pStyle w:val="Normal6a"/>
            </w:pPr>
            <w:r w:rsidRPr="00295BC1">
              <w:t xml:space="preserve">Amennyiben valamely kérelem elfogadhatatlanság, – akár a menekült jogállással, akár a kiegészítő védelmi jogállással kapcsolatos – megalapozatlanság vagy nyilvánvaló megalapozatlanság okán, illetve hallgatólagos </w:t>
            </w:r>
            <w:r w:rsidRPr="00295BC1">
              <w:t xml:space="preserve">vagy kifejezett visszavonás okán elutasításra kerül, a tagállamok a XXX/XXX/EU irányelv [a visszatérési irányelv] rendelkezéseinek megfelelő kiutasítási határozatot hoznak. </w:t>
            </w:r>
            <w:r w:rsidRPr="00295BC1">
              <w:rPr>
                <w:b/>
                <w:i/>
              </w:rPr>
              <w:t>A kiutasítási határozatot a nemzetközi védelem iránti kérelemről hozott elutasító h</w:t>
            </w:r>
            <w:r w:rsidRPr="00295BC1">
              <w:rPr>
                <w:b/>
                <w:i/>
              </w:rPr>
              <w:t>atározat részeként vagy különálló jogi aktusban kell meghozni.</w:t>
            </w:r>
            <w:r w:rsidRPr="00295BC1">
              <w:t xml:space="preserve"> Amennyiben a kiutasítási határozatot különálló jogi aktusban hozzák meg, azt a nemzetközi védelem iránti kérelmet elutasító határozattal egyidejűleg és azzal együtt kell kibocsátani.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Amennyiben</w:t>
            </w:r>
            <w:r w:rsidRPr="00295BC1">
              <w:t xml:space="preserve"> valamely kérelem elfogadhatatlanság, – akár a menekült jogállással, akár a kiegészítő védelmi jogállással kapcsolatos – megalapozatlanság vagy nyilvánvaló megalapozatlanság okán, illetve hallgatólagos vagy kifejezett visszavonás okán elutasításra kerül, a</w:t>
            </w:r>
            <w:r w:rsidRPr="00295BC1">
              <w:t xml:space="preserve"> tagállamok a XXX/XXX/EU irányelv [a visszatérési irányelv] rendelkezéseinek megfelelő kiutasítási határozatot hoznak</w:t>
            </w:r>
            <w:r w:rsidRPr="00295BC1">
              <w:rPr>
                <w:b/>
                <w:i/>
              </w:rPr>
              <w:t>, feltéve, hogy az alkalmazandó nemzeti jogi keret alapján a kérelmező nem teljesíti annak feltételeit, hogy különleges körülmények által i</w:t>
            </w:r>
            <w:r w:rsidRPr="00295BC1">
              <w:rPr>
                <w:b/>
                <w:i/>
              </w:rPr>
              <w:t>ndokolt, humanitárius vagy egyéb okokból tartózkodási engedélyt vagy tartózkodási jogot adó egyéb felhatalmazást kapjon, és kiutasítása nem járna azzal a kockázattal, hogy megsértik a visszaküldés tilalmának elvét, az Európai Unió Alapjogi Chartája (a tová</w:t>
            </w:r>
            <w:r w:rsidRPr="00295BC1">
              <w:rPr>
                <w:b/>
                <w:i/>
              </w:rPr>
              <w:t>bbiakban: a Charta) szerinti egyéb alapvető jogokat, valamint egyéb uniós és nemzetközi kötelezettségeket.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Gyorsított eljárás vagy határon folytatott eljárás esetén,</w:t>
            </w:r>
            <w:r w:rsidRPr="00295BC1">
              <w:t xml:space="preserve"> amennyiben a kiutasítási határozatot különálló jogi aktusban hozzák meg, azt a nemzetközi </w:t>
            </w:r>
            <w:r w:rsidRPr="00295BC1">
              <w:t>védelem iránti kérelmet elutasító határozattal egyidejűleg és azzal együtt</w:t>
            </w:r>
            <w:r w:rsidRPr="00295BC1">
              <w:rPr>
                <w:b/>
                <w:i/>
              </w:rPr>
              <w:t>, vagy azt követően indokolatlan késedelem nélkül</w:t>
            </w:r>
            <w:r w:rsidRPr="00295BC1">
              <w:t xml:space="preserve"> kell kibocsátani.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35</w:t>
      </w:r>
      <w:r w:rsidRPr="00295BC1">
        <w:rPr>
          <w:rStyle w:val="HideTWBExt"/>
          <w:b w:val="0"/>
        </w:rPr>
        <w:t>&lt;/NumAm&gt;</w:t>
      </w:r>
    </w:p>
    <w:p w:rsidR="00354AB9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354AB9" w:rsidRPr="00295BC1" w:rsidRDefault="00354AB9" w:rsidP="00AD6522">
      <w:pPr>
        <w:pStyle w:val="NormalBold"/>
      </w:pPr>
    </w:p>
    <w:p w:rsidR="00354AB9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354AB9" w:rsidRPr="00295BC1" w:rsidRDefault="00F5688F" w:rsidP="00354AB9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cikk – 1 bekezdés – i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C10266">
            <w:pPr>
              <w:pStyle w:val="Normal6a"/>
            </w:pPr>
            <w:r w:rsidRPr="00295BC1">
              <w:t>i)</w:t>
            </w:r>
            <w:r w:rsidRPr="00295BC1">
              <w:tab/>
              <w:t xml:space="preserve">a kérelmező olyan harmadik ország állampolgára, vagy hontalan személy esetében olyan harmadik országban </w:t>
            </w:r>
            <w:r w:rsidRPr="00295BC1">
              <w:t>korábbi szokásos tartózkodási hellyel rendelkező személy, amely esetében az eljáró hatóság nemzetközi védelmet megadó határozatainak aránya – a rendelkezésre álló legfrissebb éves, uniós szintű átlagos Eurostat-adatok szerint – 20 % vagy annál alacsonyabb,</w:t>
            </w:r>
            <w:r w:rsidRPr="00295BC1">
              <w:t xml:space="preserve"> kivéve ha jelentős változás következett be a vonatkozó Eurostat-adatok közzététele óta az érintett harmadik országban, vagy a kérelmező olyan személyek meghatározott kategóriájába tartozik, akik esetében a 20 %-os vagy annál alacsonyabb arány nem tekinthe</w:t>
            </w:r>
            <w:r w:rsidRPr="00295BC1">
              <w:t>tő reprezentatívnak védelmi szükségleteik szempontjából.</w:t>
            </w:r>
          </w:p>
        </w:tc>
        <w:tc>
          <w:tcPr>
            <w:tcW w:w="4876" w:type="dxa"/>
          </w:tcPr>
          <w:p w:rsidR="00FD06F8" w:rsidRPr="00295BC1" w:rsidRDefault="00F5688F">
            <w:pPr>
              <w:pStyle w:val="Normal6a"/>
              <w:rPr>
                <w:szCs w:val="24"/>
              </w:rPr>
            </w:pPr>
            <w:r w:rsidRPr="00295BC1">
              <w:t>i)</w:t>
            </w:r>
            <w:r w:rsidRPr="00295BC1">
              <w:tab/>
              <w:t>a kérelmező olyan harmadik ország állampolgára, vagy hontalan személy esetében olyan harmadik országban korábbi szokásos tartózkodási hellyel rendelkező személy, amely esetében az eljáró hatóság n</w:t>
            </w:r>
            <w:r w:rsidRPr="00295BC1">
              <w:t xml:space="preserve">emzetközi védelmet megadó </w:t>
            </w:r>
            <w:r w:rsidRPr="00295BC1">
              <w:rPr>
                <w:b/>
                <w:bCs/>
                <w:i/>
                <w:iCs/>
              </w:rPr>
              <w:t>jogerős</w:t>
            </w:r>
            <w:r w:rsidRPr="00295BC1">
              <w:t xml:space="preserve"> határozatainak aránya – a rendelkezésre álló legfrissebb éves, uniós szintű átlagos Eurostat-adatok szerint – 20 % vagy annál alacsonyabb, kivéve ha jelentős változás következett be a vonatkozó Eurostat-adatok közzététele </w:t>
            </w:r>
            <w:r w:rsidRPr="00295BC1">
              <w:t xml:space="preserve">óta az érintett harmadik országban, vagy a kérelmező olyan személyek meghatározott kategóriájába tartozik, akik esetében a 20 %-os vagy annál alacsonyabb arány nem tekinthető reprezentatívnak védelmi szükségleteik szempontjából. </w:t>
            </w:r>
            <w:r w:rsidRPr="00295BC1">
              <w:rPr>
                <w:b/>
                <w:i/>
              </w:rPr>
              <w:t xml:space="preserve">Amennyiben az Európai Unió </w:t>
            </w:r>
            <w:r w:rsidRPr="00295BC1">
              <w:rPr>
                <w:b/>
                <w:i/>
              </w:rPr>
              <w:t>Menekültügyi Ügynöksége az (EU) 2021/2303 rendelet 11. cikkével összhangban iránymutatást adott ki egy származási országról, amelyből kiderül, hogy a vonatkozó Eurostat-adatok közzététele óta jelentős változás történt az érintett harmadik országban, a tagá</w:t>
            </w:r>
            <w:r w:rsidRPr="00295BC1">
              <w:rPr>
                <w:b/>
                <w:i/>
              </w:rPr>
              <w:t>llamok ezt az iránymutatást használják referenciaként e pont alkalmazásához</w:t>
            </w:r>
            <w:r w:rsidRPr="00295BC1">
              <w:t>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36</w:t>
      </w:r>
      <w:r w:rsidRPr="00295BC1">
        <w:rPr>
          <w:rStyle w:val="HideTWBExt"/>
          <w:b w:val="0"/>
        </w:rPr>
        <w:t>&lt;/NumAm&gt;</w:t>
      </w:r>
    </w:p>
    <w:p w:rsidR="00AD6522" w:rsidRPr="00295BC1" w:rsidRDefault="00F5688F" w:rsidP="00AD6522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AD6522" w:rsidRPr="00295BC1" w:rsidRDefault="00AD6522" w:rsidP="00AD6522">
      <w:pPr>
        <w:pStyle w:val="NormalBold"/>
      </w:pPr>
    </w:p>
    <w:p w:rsidR="00AD6522" w:rsidRPr="00295BC1" w:rsidRDefault="00F5688F" w:rsidP="00AD6522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AD6522" w:rsidRPr="00295BC1" w:rsidRDefault="00F5688F" w:rsidP="00AD6522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40 cik</w:t>
      </w:r>
      <w:r w:rsidRPr="00295BC1">
        <w:t>k – 5 bekezdés – c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BA3B21">
            <w:pPr>
              <w:pStyle w:val="Normal6a"/>
            </w:pPr>
            <w:r w:rsidRPr="00295BC1">
              <w:t>c)</w:t>
            </w:r>
            <w:r w:rsidRPr="00295BC1">
              <w:tab/>
            </w:r>
            <w:r w:rsidRPr="00295BC1">
              <w:t>a kérelmező olyan harmadik ország állampolgára, vagy hontalan személy esetében olyan harmadik országban korábbi szokásos tartózkodási hellyel rendelkező személy, amely esetében az eljáró hatóság nemzetközi védelmet megadó határozatainak aránya – a rendelke</w:t>
            </w:r>
            <w:r w:rsidRPr="00295BC1">
              <w:t xml:space="preserve">zésre álló legfrissebb éves, uniós szintű átlagos Eurostat-adatok szerint – </w:t>
            </w:r>
            <w:r w:rsidRPr="00295BC1">
              <w:rPr>
                <w:b/>
                <w:i/>
              </w:rPr>
              <w:t>20 %</w:t>
            </w:r>
            <w:r w:rsidRPr="00295BC1">
              <w:t xml:space="preserve"> vagy annál alacsonyabb, kivéve ha jelentős változás következett be a vonatkozó Eurostat-adatok közzététele óta az érintett harmadik országban, vagy a kérelmező olyan személyek</w:t>
            </w:r>
            <w:r w:rsidRPr="00295BC1">
              <w:t xml:space="preserve"> meghatározott kategóriájába tartozik, akik esetében a </w:t>
            </w:r>
            <w:r w:rsidRPr="00295BC1">
              <w:rPr>
                <w:b/>
                <w:i/>
              </w:rPr>
              <w:t>20 %-os</w:t>
            </w:r>
            <w:r w:rsidRPr="00295BC1">
              <w:t xml:space="preserve"> vagy annál alacsonyabb arány nem tekinthető reprezentatívnak védelmi szükségleteik szempontjából.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c)</w:t>
            </w:r>
            <w:r w:rsidRPr="00295BC1">
              <w:tab/>
              <w:t>a kérelmező olyan harmadik ország állampolgára, vagy hontalan személy esetében olyan harmadi</w:t>
            </w:r>
            <w:r w:rsidRPr="00295BC1">
              <w:t xml:space="preserve">k országban korábbi szokásos tartózkodási hellyel rendelkező személy, amely esetében az eljáró hatóság nemzetközi védelmet megadó határozatainak aránya – a rendelkezésre álló legfrissebb éves, uniós szintű átlagos Eurostat-adatok szerint – </w:t>
            </w:r>
            <w:r w:rsidRPr="00295BC1">
              <w:rPr>
                <w:b/>
                <w:i/>
              </w:rPr>
              <w:t>10 %</w:t>
            </w:r>
            <w:r w:rsidRPr="00295BC1">
              <w:t xml:space="preserve"> vagy annál </w:t>
            </w:r>
            <w:r w:rsidRPr="00295BC1">
              <w:t xml:space="preserve">alacsonyabb, kivéve ha jelentős változás következett be a vonatkozó Eurostat-adatok közzététele óta az érintett harmadik országban, vagy a kérelmező olyan személyek meghatározott kategóriájába tartozik, akik esetében a </w:t>
            </w:r>
            <w:r w:rsidRPr="00295BC1">
              <w:rPr>
                <w:b/>
                <w:i/>
              </w:rPr>
              <w:t>10 %-os</w:t>
            </w:r>
            <w:r w:rsidRPr="00295BC1">
              <w:t xml:space="preserve"> vagy annál alacsonyabb arány </w:t>
            </w:r>
            <w:r w:rsidRPr="00295BC1">
              <w:t>nem tekinthető reprezentatívnak védelmi szükségleteik szempontjából.</w:t>
            </w:r>
            <w:r w:rsidRPr="00295BC1">
              <w:rPr>
                <w:b/>
                <w:i/>
              </w:rPr>
              <w:t xml:space="preserve"> Amennyiben az Európai Unió Menekültügyi Ügynöksége az (EU) 2021/2303 rendelet 11. cikkével összhangban iránymutatást adott ki egy származási országról, amelyből kiderül, hogy a vonatkozó </w:t>
            </w:r>
            <w:r w:rsidRPr="00295BC1">
              <w:rPr>
                <w:b/>
                <w:i/>
              </w:rPr>
              <w:t>Eurostat-adatok közzététele óta jelentős változás történt az érintett harmadik országban, a tagállamok ezt az iránymutatást használják referenciaként e pont alkalmazásához</w:t>
            </w:r>
            <w:r w:rsidRPr="00295BC1">
              <w:t>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</w:t>
      </w:r>
      <w:r w:rsidRPr="00295BC1">
        <w:rPr>
          <w:rStyle w:val="HideTWBExt"/>
          <w:b w:val="0"/>
        </w:rPr>
        <w:t>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 bekezdés – bevezető rész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FB185F">
            <w:pPr>
              <w:pStyle w:val="Normal6a"/>
            </w:pPr>
            <w:r w:rsidRPr="00295BC1">
              <w:t>(1)</w:t>
            </w:r>
            <w:r w:rsidRPr="00295BC1">
              <w:tab/>
              <w:t xml:space="preserve">Az (EU) XXX/XXX rendelettel [az előszűrésről szóló rendelet] </w:t>
            </w:r>
            <w:r w:rsidRPr="00295BC1">
              <w:t>összhangban lefolytatott előszűrési eljárást követően, és feltéve, hogy a kérelmező számára még nem engedélyezték a tagállamok területére való belépést, a tagállam a határon folytatott eljárásban vizsgálhatja meg a kérelmet, ha azt olyan harmadik országbel</w:t>
            </w:r>
            <w:r w:rsidRPr="00295BC1">
              <w:t xml:space="preserve">i állampolgár vagy hontalan személy nyújtotta be, aki nem teljesíti az (EU) 2016/399 rendelet 6. cikkében a valamely tagállam területére történő beutazásra vonatkozóan meghatározott feltételeket. A határon folytatott eljárásra az alábbi esetekben kerülhet </w:t>
            </w:r>
            <w:r w:rsidRPr="00295BC1">
              <w:t>sor: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(1)</w:t>
            </w:r>
            <w:r w:rsidRPr="00295BC1">
              <w:tab/>
            </w:r>
            <w:r w:rsidRPr="00295BC1">
              <w:rPr>
                <w:b/>
                <w:i/>
              </w:rPr>
              <w:t>Adott esetben</w:t>
            </w:r>
            <w:r w:rsidRPr="00295BC1">
              <w:t xml:space="preserve"> az (EU) XXX/XXX rendelettel [az előszűrésről szóló rendelet] összhangban lefolytatott előszűrési eljárást követően, és feltéve, hogy a kérelmező számára még nem engedélyezték a tagállamok területére való belépést tagállam a határon f</w:t>
            </w:r>
            <w:r w:rsidRPr="00295BC1">
              <w:t>olytatott eljárásban vizsgálhatja meg a kérelmet, ha azt olyan harmadik országbeli állampolgár vagy hontalan személy nyújtotta be, aki nem teljesíti az (EU) 2016/399 rendelet 6. cikkében a valamely tagállam területére történő beutazásra vonatkozóan meghatá</w:t>
            </w:r>
            <w:r w:rsidRPr="00295BC1">
              <w:t>rozott feltételeket. A határon folytatott eljárásra az alábbi esetekben kerülhet sor: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38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 bekezdés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 xml:space="preserve">a külső határ szabálytalan átlépésével kapcsolatos </w:t>
            </w:r>
            <w:r w:rsidRPr="00295BC1">
              <w:rPr>
                <w:b/>
                <w:bCs/>
                <w:i/>
                <w:iCs/>
              </w:rPr>
              <w:t>letartóztatást</w:t>
            </w:r>
            <w:r w:rsidRPr="00295BC1">
              <w:t xml:space="preserve"> követően;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b)</w:t>
            </w:r>
            <w:r w:rsidRPr="00295BC1">
              <w:tab/>
            </w:r>
            <w:r w:rsidRPr="00295BC1">
              <w:rPr>
                <w:b/>
                <w:i/>
              </w:rPr>
              <w:t xml:space="preserve">az adott harmadik országbeli állampolgárnak vagy hontalan személynek valamely </w:t>
            </w:r>
            <w:r w:rsidRPr="00295BC1">
              <w:rPr>
                <w:b/>
                <w:i/>
              </w:rPr>
              <w:t>tagállam illetékes hatóságai általi,</w:t>
            </w:r>
            <w:r w:rsidRPr="00295BC1">
              <w:t xml:space="preserve"> a külső határ engedély nélküli átlépésével </w:t>
            </w:r>
            <w:r w:rsidRPr="00295BC1">
              <w:rPr>
                <w:b/>
                <w:i/>
              </w:rPr>
              <w:t>közvetlenül</w:t>
            </w:r>
            <w:r w:rsidRPr="00295BC1">
              <w:t xml:space="preserve"> kapcsolatos </w:t>
            </w:r>
            <w:r w:rsidRPr="00295BC1">
              <w:rPr>
                <w:b/>
                <w:bCs/>
                <w:i/>
                <w:iCs/>
              </w:rPr>
              <w:t>letartóztatását</w:t>
            </w:r>
            <w:r w:rsidRPr="00295BC1">
              <w:t xml:space="preserve"> követően;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39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 bekezdés – d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d)</w:t>
            </w:r>
            <w:r w:rsidRPr="00295BC1">
              <w:tab/>
              <w:t>az (EU) XXX/XXX rendelet [a</w:t>
            </w:r>
            <w:r w:rsidRPr="00295BC1">
              <w:rPr>
                <w:b/>
                <w:i/>
              </w:rPr>
              <w:t xml:space="preserve"> korábbi dublini</w:t>
            </w:r>
            <w:r w:rsidRPr="00295BC1">
              <w:t xml:space="preserve"> rendelet] [X]. cikkével összhangban végzett áthelyezést követően.</w:t>
            </w:r>
          </w:p>
        </w:tc>
        <w:tc>
          <w:tcPr>
            <w:tcW w:w="4876" w:type="dxa"/>
          </w:tcPr>
          <w:p w:rsidR="00FD06F8" w:rsidRPr="00295BC1" w:rsidRDefault="00F5688F" w:rsidP="00D3507B">
            <w:pPr>
              <w:pStyle w:val="Normal6a"/>
              <w:rPr>
                <w:szCs w:val="24"/>
              </w:rPr>
            </w:pPr>
            <w:r w:rsidRPr="00295BC1">
              <w:t>d)</w:t>
            </w:r>
            <w:r w:rsidRPr="00295BC1">
              <w:tab/>
              <w:t xml:space="preserve">az </w:t>
            </w:r>
            <w:r w:rsidRPr="00295BC1">
              <w:t>(EU) XXX/XXX rendelet [a</w:t>
            </w:r>
            <w:r w:rsidRPr="00295BC1">
              <w:rPr>
                <w:b/>
                <w:i/>
              </w:rPr>
              <w:t xml:space="preserve"> menekültügy és a migráció kezeléséről szóló</w:t>
            </w:r>
            <w:r w:rsidRPr="00295BC1">
              <w:t xml:space="preserve"> rendelet] [X]. cikkével összhangban végzett áthelyezést követően.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</w:t>
      </w:r>
      <w:r w:rsidRPr="00295BC1">
        <w:rPr>
          <w:rStyle w:val="HideTWBExt"/>
          <w:b w:val="0"/>
        </w:rPr>
        <w:t>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2 bekezdés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>a kérelem érdemi vizsgálata gyorsított vizsgálati eljárásban a 40. cikk (1) bekezdésében említett esetekben.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b)</w:t>
            </w:r>
            <w:r w:rsidRPr="00295BC1">
              <w:tab/>
              <w:t xml:space="preserve">a </w:t>
            </w:r>
            <w:r w:rsidRPr="00295BC1">
              <w:t>kérelem érdemi vizsgálata gyorsított vizsgálati eljárásban a 40. cikk (1) bekezdésében említett esetekben</w:t>
            </w:r>
            <w:r w:rsidRPr="00295BC1">
              <w:rPr>
                <w:b/>
                <w:i/>
              </w:rPr>
              <w:t>, beleértve azokat az eseteket is, amikor a kérelmező súlyos okokból a belső biztonságot fenyegető veszélynek tekinthető, és e cikk (11) bekezdésével t</w:t>
            </w:r>
            <w:r w:rsidRPr="00295BC1">
              <w:rPr>
                <w:b/>
                <w:i/>
              </w:rPr>
              <w:t>eljes mértékben összhangba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(3)</w:t>
            </w:r>
            <w:r w:rsidRPr="00295BC1">
              <w:rPr>
                <w:b/>
                <w:i/>
              </w:rPr>
              <w:tab/>
              <w:t>Amennyiben fennállnak a 40. cikk (1) bekezdésének c), f) vagy i) pontjában említett körülmények, a tagállam az (1) bekezdésben említett esetekben a határon folytatott eljárás keretében vizsgálja meg a kérelmet.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</w:t>
      </w:r>
      <w:r w:rsidRPr="00295BC1">
        <w:rPr>
          <w:rStyle w:val="HideTWBExt"/>
          <w:noProof w:val="0"/>
        </w:rPr>
        <w:t>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3a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(3a)</w:t>
            </w:r>
            <w:r w:rsidRPr="00295BC1">
              <w:rPr>
                <w:b/>
                <w:i/>
              </w:rPr>
              <w:tab/>
              <w:t xml:space="preserve">A tagállamok nem alkalmazzák a határon folytatott eljárást, vagy megszüntetik annak alkalmazását az eljárás bármely szakaszában, ha: 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a)</w:t>
            </w:r>
            <w:r w:rsidRPr="00295BC1">
              <w:rPr>
                <w:b/>
                <w:i/>
              </w:rPr>
              <w:tab/>
              <w:t xml:space="preserve">az eljáró hatóság úgy ítéli meg, hogy a kérelem elfogadhatatlanság okán történő elutasítását vagy a </w:t>
            </w:r>
            <w:r w:rsidRPr="00295BC1">
              <w:rPr>
                <w:b/>
                <w:i/>
              </w:rPr>
              <w:t>gyorsított vizsgálati eljárás alkalmazását megalapozó indokok nem vagy már nem állnak fenn;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b)</w:t>
            </w:r>
            <w:r w:rsidRPr="00295BC1">
              <w:rPr>
                <w:b/>
                <w:i/>
              </w:rPr>
              <w:tab/>
              <w:t>a kérelmező kísérő nélküli kiskorú;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c)</w:t>
            </w:r>
            <w:r w:rsidRPr="00295BC1">
              <w:rPr>
                <w:b/>
                <w:i/>
              </w:rPr>
              <w:tab/>
              <w:t>a kérelmező 12 év alatti kiskorú, vagy ilyen kiskorú családtagja, illetve ilyen kiskorú nem házas kiskorú testvére;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d)</w:t>
            </w:r>
            <w:r w:rsidRPr="00295BC1">
              <w:rPr>
                <w:b/>
                <w:i/>
              </w:rPr>
              <w:tab/>
              <w:t>a kérelmezőt kiszolgáltatott személyként vagy különleges eljárási vagy befogadási igényű személyként azonosították, és a szükséges támogatás nem biztosítható a (14) bekezdésben említett helyeken;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e)</w:t>
            </w:r>
            <w:r w:rsidRPr="00295BC1">
              <w:rPr>
                <w:b/>
                <w:i/>
              </w:rPr>
              <w:tab/>
              <w:t>orvosi okok, többek között a mentális egészséggel ös</w:t>
            </w:r>
            <w:r w:rsidRPr="00295BC1">
              <w:rPr>
                <w:b/>
                <w:i/>
              </w:rPr>
              <w:t>szefüggő okok indokolják a határon folytatott eljárás alkalmazásának mellőzését;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AB6825" w:rsidP="00AB6825">
            <w:pPr>
              <w:pStyle w:val="Normal6a"/>
            </w:pPr>
          </w:p>
        </w:tc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f)</w:t>
            </w:r>
            <w:r w:rsidRPr="00295BC1">
              <w:rPr>
                <w:b/>
                <w:i/>
              </w:rPr>
              <w:tab/>
              <w:t>az őrizetre vonatkozóan az (EU) XXX/XXX irányelv [a befogadási feltételekről szóló irányelv] 8–11. cikkében megállapított garanciák és feltételek nem vagy már nem teljesü</w:t>
            </w:r>
            <w:r w:rsidRPr="00295BC1">
              <w:rPr>
                <w:b/>
                <w:i/>
              </w:rPr>
              <w:t>lnek, és a határon folytatott eljárás őrizet nélkül nem alkalmazható az érintett kérelmező tekintetében.</w:t>
            </w:r>
          </w:p>
        </w:tc>
      </w:tr>
    </w:tbl>
    <w:p w:rsidR="00B139AE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2A312B" w:rsidRPr="00295BC1" w:rsidRDefault="00F5688F" w:rsidP="002A312B">
      <w:r w:rsidRPr="00295BC1">
        <w:rPr>
          <w:rStyle w:val="HideTWBExt"/>
        </w:rPr>
        <w:t>&lt;/Amend&gt;</w:t>
      </w:r>
    </w:p>
    <w:p w:rsidR="00B139AE" w:rsidRPr="00295BC1" w:rsidRDefault="00F5688F" w:rsidP="00B139A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43</w:t>
      </w:r>
      <w:r w:rsidRPr="00295BC1">
        <w:rPr>
          <w:rStyle w:val="HideTWBExt"/>
          <w:b w:val="0"/>
        </w:rPr>
        <w:t>&lt;/NumAm&gt;</w:t>
      </w:r>
    </w:p>
    <w:p w:rsidR="00B139AE" w:rsidRPr="00295BC1" w:rsidRDefault="00F5688F" w:rsidP="00B139AE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139AE" w:rsidRPr="00295BC1" w:rsidRDefault="00B139AE" w:rsidP="00B139AE">
      <w:pPr>
        <w:pStyle w:val="NormalBold"/>
      </w:pPr>
    </w:p>
    <w:p w:rsidR="00B139AE" w:rsidRPr="00295BC1" w:rsidRDefault="00F5688F" w:rsidP="00B139AE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 xml:space="preserve">Rendeletre irányuló </w:t>
      </w:r>
      <w:r w:rsidRPr="00295BC1">
        <w:t>javaslat</w:t>
      </w:r>
      <w:r w:rsidRPr="00295BC1">
        <w:rPr>
          <w:rStyle w:val="HideTWBExt"/>
          <w:b w:val="0"/>
        </w:rPr>
        <w:t>&lt;/DocAmend&gt;</w:t>
      </w:r>
    </w:p>
    <w:p w:rsidR="00B139AE" w:rsidRPr="00295BC1" w:rsidRDefault="00F5688F" w:rsidP="00B139AE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3a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B139AE" w:rsidRPr="00295BC1" w:rsidRDefault="00B139AE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B139AE" w:rsidP="00AB6825">
            <w:pPr>
              <w:pStyle w:val="Normal6a"/>
            </w:pPr>
          </w:p>
        </w:tc>
        <w:tc>
          <w:tcPr>
            <w:tcW w:w="4876" w:type="dxa"/>
          </w:tcPr>
          <w:p w:rsidR="00B139AE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Az első albekezdésben említett esetekben az illetékes hatóság engedélyezi a kérelmezőnek a tagállam területére való belépést és</w:t>
            </w:r>
            <w:r w:rsidRPr="00295BC1">
              <w:rPr>
                <w:b/>
                <w:i/>
              </w:rPr>
              <w:t xml:space="preserve"> a megfelelő menekültügyi eljárást alkalmazza.</w:t>
            </w:r>
          </w:p>
        </w:tc>
      </w:tr>
    </w:tbl>
    <w:p w:rsidR="00B139AE" w:rsidRPr="00295BC1" w:rsidRDefault="00F5688F" w:rsidP="00B139AE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2A312B" w:rsidRPr="00295BC1" w:rsidRDefault="00F5688F" w:rsidP="002A312B">
      <w:r w:rsidRPr="00295BC1">
        <w:rPr>
          <w:rStyle w:val="HideTWBExt"/>
        </w:rPr>
        <w:t>&lt;/Amend&gt;</w:t>
      </w:r>
    </w:p>
    <w:p w:rsidR="00B139AE" w:rsidRPr="00295BC1" w:rsidRDefault="00F5688F" w:rsidP="00B139A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44</w:t>
      </w:r>
      <w:r w:rsidRPr="00295BC1">
        <w:rPr>
          <w:rStyle w:val="HideTWBExt"/>
          <w:b w:val="0"/>
        </w:rPr>
        <w:t>&lt;/NumAm&gt;</w:t>
      </w:r>
    </w:p>
    <w:p w:rsidR="00B139AE" w:rsidRPr="00295BC1" w:rsidRDefault="00F5688F" w:rsidP="00B139AE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139AE" w:rsidRPr="00295BC1" w:rsidRDefault="00B139AE" w:rsidP="00B139AE">
      <w:pPr>
        <w:pStyle w:val="NormalBold"/>
      </w:pPr>
    </w:p>
    <w:p w:rsidR="00B139AE" w:rsidRPr="00295BC1" w:rsidRDefault="00F5688F" w:rsidP="00B139AE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139AE" w:rsidRPr="00295BC1" w:rsidRDefault="00F5688F" w:rsidP="00B139AE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3a bekezdés – 3 albekezdés</w:t>
      </w:r>
      <w:r w:rsidRPr="00295BC1">
        <w:t xml:space="preserve">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B139AE" w:rsidRPr="00295BC1" w:rsidRDefault="00B139AE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B139AE" w:rsidP="00AB6825">
            <w:pPr>
              <w:pStyle w:val="Normal6a"/>
            </w:pPr>
          </w:p>
        </w:tc>
        <w:tc>
          <w:tcPr>
            <w:tcW w:w="4876" w:type="dxa"/>
          </w:tcPr>
          <w:p w:rsidR="00B139AE" w:rsidRPr="00295BC1" w:rsidRDefault="00F5688F" w:rsidP="00CC3BC3">
            <w:pPr>
              <w:pStyle w:val="Normal6a"/>
              <w:rPr>
                <w:b/>
                <w:i/>
                <w:noProof/>
                <w:szCs w:val="24"/>
              </w:rPr>
            </w:pPr>
            <w:r w:rsidRPr="00295BC1">
              <w:rPr>
                <w:b/>
                <w:i/>
              </w:rPr>
              <w:t>Az első albekezdés c) pontjának alkalmazása céljából a tagállamok nem végezhetnek orvosi vizsgálatot. Amennyiben az életkor meghatározásának eredménye nem meggyőző, vagy 12 év alatti korosztál</w:t>
            </w:r>
            <w:r w:rsidRPr="00295BC1">
              <w:rPr>
                <w:b/>
                <w:i/>
              </w:rPr>
              <w:t>yt állapít meg, a tagállamoknak azt kell feltételezniük, hogy a kiskorú 12 év alatti.</w:t>
            </w:r>
          </w:p>
        </w:tc>
      </w:tr>
    </w:tbl>
    <w:p w:rsidR="00B139AE" w:rsidRPr="00295BC1" w:rsidRDefault="00F5688F" w:rsidP="00B139AE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3b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 w:rsidRPr="00295BC1">
              <w:rPr>
                <w:b/>
                <w:i/>
              </w:rPr>
              <w:t>(3b)</w:t>
            </w:r>
            <w:r w:rsidRPr="00295BC1">
              <w:rPr>
                <w:b/>
                <w:i/>
              </w:rPr>
              <w:tab/>
              <w:t>A tagállamok rendszeresen ellenőrzik a (3a) bekezdés alkalmazását. A tagállamok e célból támogatást kérhetnek az uniós ügynökségektől.</w:t>
            </w:r>
          </w:p>
        </w:tc>
      </w:tr>
    </w:tbl>
    <w:p w:rsidR="00B139AE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2A312B" w:rsidRPr="00295BC1" w:rsidRDefault="00F5688F" w:rsidP="002A312B">
      <w:r w:rsidRPr="00295BC1">
        <w:rPr>
          <w:rStyle w:val="HideTWBExt"/>
        </w:rPr>
        <w:t>&lt;/Amend&gt;</w:t>
      </w:r>
    </w:p>
    <w:p w:rsidR="00B139AE" w:rsidRPr="00295BC1" w:rsidRDefault="00F5688F" w:rsidP="00B139A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46</w:t>
      </w:r>
      <w:r w:rsidRPr="00295BC1">
        <w:rPr>
          <w:rStyle w:val="HideTWBExt"/>
          <w:b w:val="0"/>
        </w:rPr>
        <w:t>&lt;/NumAm&gt;</w:t>
      </w:r>
    </w:p>
    <w:p w:rsidR="00B139AE" w:rsidRPr="00295BC1" w:rsidRDefault="00F5688F" w:rsidP="00B139AE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139AE" w:rsidRPr="00295BC1" w:rsidRDefault="00B139AE" w:rsidP="00B139AE">
      <w:pPr>
        <w:pStyle w:val="NormalBold"/>
      </w:pPr>
    </w:p>
    <w:p w:rsidR="00B139AE" w:rsidRPr="00295BC1" w:rsidRDefault="00F5688F" w:rsidP="00B139AE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139AE" w:rsidRPr="00295BC1" w:rsidRDefault="00F5688F" w:rsidP="00B139AE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3b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B139AE" w:rsidRPr="00295BC1" w:rsidRDefault="00B139AE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B139AE" w:rsidP="00C6139B">
            <w:pPr>
              <w:pStyle w:val="Normal6a"/>
            </w:pP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A Bizottság az Európai Unió Menekültügyi Ügynökségének támogatásával rendszeresen értékeli e bekezdés alkalmazását, és az értékelések következtetéseit évente jelenti az Európai Parlamentnek és a Tanácsnak.</w:t>
            </w:r>
          </w:p>
        </w:tc>
      </w:tr>
    </w:tbl>
    <w:p w:rsidR="00B139AE" w:rsidRPr="00295BC1" w:rsidRDefault="00F5688F" w:rsidP="00B139AE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</w:t>
      </w:r>
      <w:r w:rsidRPr="00295BC1">
        <w:rPr>
          <w:rStyle w:val="HideTWBExt"/>
        </w:rPr>
        <w:t>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4 bekezdés – 1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9C7750">
            <w:pPr>
              <w:pStyle w:val="Normal6a"/>
            </w:pPr>
            <w:r w:rsidRPr="00295BC1">
              <w:t>(4)</w:t>
            </w:r>
            <w:r w:rsidRPr="00295BC1">
              <w:tab/>
              <w:t xml:space="preserve">A tagállam </w:t>
            </w:r>
            <w:r w:rsidRPr="00295BC1">
              <w:rPr>
                <w:b/>
                <w:i/>
              </w:rPr>
              <w:t xml:space="preserve">dönthet úgy, </w:t>
            </w:r>
            <w:r w:rsidRPr="00295BC1">
              <w:rPr>
                <w:b/>
                <w:i/>
              </w:rPr>
              <w:t>hogy</w:t>
            </w:r>
            <w:r w:rsidRPr="00295BC1">
              <w:t xml:space="preserve"> nem </w:t>
            </w:r>
            <w:r w:rsidRPr="00295BC1">
              <w:rPr>
                <w:b/>
                <w:i/>
              </w:rPr>
              <w:t>alkalmazza a (3)</w:t>
            </w:r>
            <w:r w:rsidRPr="00295BC1">
              <w:t xml:space="preserve"> bekezdést azokra az állampolgárokra vagy hontalan személyekre, akik olyan harmadik országokban rendelkeznek szokásos tartózkodási hellyel, amelyek tekintetében az adott tagállam a 810/2009/EK rendelet 25a. cikke (3) bekezdésének m</w:t>
            </w:r>
            <w:r w:rsidRPr="00295BC1">
              <w:t>egfelelően értesítést küldött a Bizottságnak.</w:t>
            </w:r>
          </w:p>
        </w:tc>
        <w:tc>
          <w:tcPr>
            <w:tcW w:w="4876" w:type="dxa"/>
          </w:tcPr>
          <w:p w:rsidR="00343B2F" w:rsidRPr="00295BC1" w:rsidRDefault="00F5688F" w:rsidP="00C6139B">
            <w:pPr>
              <w:pStyle w:val="Normal6a"/>
            </w:pPr>
            <w:r w:rsidRPr="00295BC1">
              <w:t>(4)</w:t>
            </w:r>
            <w:r w:rsidRPr="00295BC1">
              <w:tab/>
              <w:t xml:space="preserve">A tagállam nem </w:t>
            </w:r>
            <w:r w:rsidRPr="00295BC1">
              <w:rPr>
                <w:b/>
                <w:i/>
              </w:rPr>
              <w:t>alkalmazhatja az (1)</w:t>
            </w:r>
            <w:r w:rsidRPr="00295BC1">
              <w:t xml:space="preserve"> bekezdést azokra az állampolgárokra vagy hontalan személyekre, akik olyan harmadik országokban rendelkeznek szokásos tartózkodási hellyel, amelyek tekintetében az adott t</w:t>
            </w:r>
            <w:r w:rsidRPr="00295BC1">
              <w:t>agállam a 810/2009/EK rendelet 25a. cikke (3) bekezdésének megfelelően értesítést küldött a Bizottságnak.</w:t>
            </w:r>
          </w:p>
        </w:tc>
      </w:tr>
    </w:tbl>
    <w:p w:rsidR="00B139AE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2A312B" w:rsidRPr="00295BC1" w:rsidRDefault="00F5688F" w:rsidP="002A312B">
      <w:r w:rsidRPr="00295BC1">
        <w:rPr>
          <w:rStyle w:val="HideTWBExt"/>
        </w:rPr>
        <w:t>&lt;/Amend&gt;</w:t>
      </w:r>
    </w:p>
    <w:p w:rsidR="00B139AE" w:rsidRPr="00295BC1" w:rsidRDefault="00F5688F" w:rsidP="00B139A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48</w:t>
      </w:r>
      <w:r w:rsidRPr="00295BC1">
        <w:rPr>
          <w:rStyle w:val="HideTWBExt"/>
          <w:b w:val="0"/>
        </w:rPr>
        <w:t>&lt;/NumAm&gt;</w:t>
      </w:r>
    </w:p>
    <w:p w:rsidR="00B139AE" w:rsidRPr="00295BC1" w:rsidRDefault="00F5688F" w:rsidP="00B139AE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139AE" w:rsidRPr="00295BC1" w:rsidRDefault="00B139AE" w:rsidP="00B139AE">
      <w:pPr>
        <w:pStyle w:val="NormalBold"/>
      </w:pPr>
    </w:p>
    <w:p w:rsidR="00B139AE" w:rsidRPr="00295BC1" w:rsidRDefault="00F5688F" w:rsidP="00B139AE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 xml:space="preserve">Rendeletre irányuló </w:t>
      </w:r>
      <w:r w:rsidRPr="00295BC1">
        <w:t>javaslat</w:t>
      </w:r>
      <w:r w:rsidRPr="00295BC1">
        <w:rPr>
          <w:rStyle w:val="HideTWBExt"/>
          <w:b w:val="0"/>
        </w:rPr>
        <w:t>&lt;/DocAmend&gt;</w:t>
      </w:r>
    </w:p>
    <w:p w:rsidR="00B139AE" w:rsidRPr="00295BC1" w:rsidRDefault="00F5688F" w:rsidP="00B139AE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4 bekezdés – 2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B139AE" w:rsidRPr="00295BC1" w:rsidRDefault="00B139AE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Normal6a"/>
            </w:pPr>
            <w:r w:rsidRPr="00295BC1">
              <w:t xml:space="preserve">Amennyiben a 810/2009/EK rendelet 25a. cikkének (4) bekezdésével összhangban elvégzett vizsgálatot követően a Bizottság úgy ítéli meg, hogy a harmadik ország kellőképpen együttműködik, a tagállam ismét </w:t>
            </w:r>
            <w:r w:rsidRPr="00295BC1">
              <w:rPr>
                <w:b/>
                <w:i/>
              </w:rPr>
              <w:t>alkalmazza a (3)</w:t>
            </w:r>
            <w:r w:rsidRPr="00295BC1">
              <w:t xml:space="preserve"> bekezdés rendelkezéseit. </w:t>
            </w:r>
          </w:p>
        </w:tc>
        <w:tc>
          <w:tcPr>
            <w:tcW w:w="4876" w:type="dxa"/>
          </w:tcPr>
          <w:p w:rsidR="00B139AE" w:rsidRPr="00295BC1" w:rsidRDefault="00F5688F" w:rsidP="00EF7E99">
            <w:pPr>
              <w:pStyle w:val="Normal6a"/>
            </w:pPr>
            <w:r w:rsidRPr="00295BC1">
              <w:t xml:space="preserve">Amennyiben </w:t>
            </w:r>
            <w:r w:rsidRPr="00295BC1">
              <w:t xml:space="preserve">a 810/2009/EK rendelet 25a. cikkének (4) bekezdésével összhangban elvégzett vizsgálatot követően a Bizottság úgy ítéli meg, hogy a harmadik ország kellőképpen együttműködik, a tagállam ismét </w:t>
            </w:r>
            <w:r w:rsidRPr="00295BC1">
              <w:rPr>
                <w:b/>
                <w:i/>
              </w:rPr>
              <w:t>alkalmazhatja az (1)</w:t>
            </w:r>
            <w:r w:rsidRPr="00295BC1">
              <w:t xml:space="preserve"> bekezdés rendelkezéseit.</w:t>
            </w:r>
          </w:p>
        </w:tc>
      </w:tr>
    </w:tbl>
    <w:p w:rsidR="00B139AE" w:rsidRPr="00295BC1" w:rsidRDefault="00F5688F" w:rsidP="00B139AE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B139AE" w:rsidRPr="00295BC1" w:rsidRDefault="00F5688F" w:rsidP="00B139AE">
      <w:r w:rsidRPr="00295BC1">
        <w:rPr>
          <w:rStyle w:val="HideTWBExt"/>
        </w:rPr>
        <w:t>&lt;/Amend&gt;</w:t>
      </w:r>
    </w:p>
    <w:p w:rsidR="00B139AE" w:rsidRPr="00295BC1" w:rsidRDefault="00F5688F" w:rsidP="00B139A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49</w:t>
      </w:r>
      <w:r w:rsidRPr="00295BC1">
        <w:rPr>
          <w:rStyle w:val="HideTWBExt"/>
          <w:b w:val="0"/>
        </w:rPr>
        <w:t>&lt;/NumAm&gt;</w:t>
      </w:r>
    </w:p>
    <w:p w:rsidR="00B139AE" w:rsidRPr="00295BC1" w:rsidRDefault="00F5688F" w:rsidP="00B139AE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139AE" w:rsidRPr="00295BC1" w:rsidRDefault="00B139AE" w:rsidP="00B139AE">
      <w:pPr>
        <w:pStyle w:val="NormalBold"/>
      </w:pPr>
    </w:p>
    <w:p w:rsidR="00B139AE" w:rsidRPr="00295BC1" w:rsidRDefault="00F5688F" w:rsidP="00B139AE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139AE" w:rsidRPr="00295BC1" w:rsidRDefault="00F5688F" w:rsidP="00B139AE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4 bekezdés – 3 albekezdés – bevezető rész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B139AE" w:rsidRPr="00295BC1" w:rsidRDefault="00B139AE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139AE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B139AE" w:rsidRPr="00295BC1" w:rsidRDefault="00F5688F" w:rsidP="00C6139B">
            <w:pPr>
              <w:pStyle w:val="Normal6a"/>
            </w:pPr>
            <w:r w:rsidRPr="00295BC1">
              <w:t xml:space="preserve">Amennyiben a Bizottság úgy ítéli meg, hogy az érintett harmadik ország nem kellőképpen együttműködő, a tagállam továbbra is </w:t>
            </w:r>
            <w:r w:rsidRPr="00295BC1">
              <w:rPr>
                <w:b/>
                <w:i/>
              </w:rPr>
              <w:t>eltekinthet a (3)</w:t>
            </w:r>
            <w:r w:rsidRPr="00295BC1">
              <w:t xml:space="preserve"> bekezdés alkalmazásától:</w:t>
            </w:r>
          </w:p>
        </w:tc>
        <w:tc>
          <w:tcPr>
            <w:tcW w:w="4876" w:type="dxa"/>
          </w:tcPr>
          <w:p w:rsidR="00B139AE" w:rsidRPr="00295BC1" w:rsidRDefault="00F5688F" w:rsidP="00CC3BC3">
            <w:pPr>
              <w:pStyle w:val="Normal6a"/>
            </w:pPr>
            <w:r w:rsidRPr="00295BC1">
              <w:t>Amennyiben a Bizottság úgy ítéli meg, hogy az érintett harmadik ország nem kel</w:t>
            </w:r>
            <w:r w:rsidRPr="00295BC1">
              <w:t xml:space="preserve">lőképpen együttműködő, a tagállam továbbra is </w:t>
            </w:r>
            <w:r w:rsidRPr="00295BC1">
              <w:rPr>
                <w:b/>
                <w:i/>
              </w:rPr>
              <w:t>eltekint az (1)</w:t>
            </w:r>
            <w:r w:rsidRPr="00295BC1">
              <w:t xml:space="preserve"> bekezdés alkalmazásától:</w:t>
            </w:r>
          </w:p>
        </w:tc>
      </w:tr>
    </w:tbl>
    <w:p w:rsidR="00B139AE" w:rsidRPr="00295BC1" w:rsidRDefault="00F5688F" w:rsidP="00B139AE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B139AE" w:rsidRPr="00295BC1" w:rsidRDefault="00F5688F" w:rsidP="00B139AE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5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(5)</w:t>
            </w:r>
            <w:r w:rsidRPr="00295BC1">
              <w:rPr>
                <w:b/>
                <w:i/>
              </w:rPr>
              <w:tab/>
              <w:t xml:space="preserve">A határon folytatott eljárás csak a 40. cikk (5) bekezdésének b) pontjában említett esetekben alkalmazható a kísérő nélküli kiskorúakra, valamint a 12 év alatti </w:t>
            </w:r>
            <w:r w:rsidRPr="00295BC1">
              <w:rPr>
                <w:b/>
                <w:i/>
              </w:rPr>
              <w:t>kiskorúakra és családtagjaikra.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6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(6)</w:t>
            </w:r>
            <w:r w:rsidRPr="00295BC1">
              <w:tab/>
              <w:t xml:space="preserve">A határon folytatott eljárás hatálya alá tartozó kérelmezők számára – a </w:t>
            </w:r>
            <w:r w:rsidRPr="00295BC1">
              <w:rPr>
                <w:b/>
                <w:i/>
              </w:rPr>
              <w:t>(9)</w:t>
            </w:r>
            <w:r w:rsidRPr="00295BC1">
              <w:t xml:space="preserve"> és (11) bekezdés sérelme nélkül – nem engedélyezhető, hogy belépjenek a tagállam területére.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</w:pPr>
            <w:r w:rsidRPr="00295BC1">
              <w:t>(6)</w:t>
            </w:r>
            <w:r w:rsidRPr="00295BC1">
              <w:tab/>
              <w:t>A határon folytatott eljárás hatálya</w:t>
            </w:r>
            <w:r w:rsidRPr="00295BC1">
              <w:t xml:space="preserve"> alá tartozó kérelmezők számára – a </w:t>
            </w:r>
            <w:r w:rsidRPr="00295BC1">
              <w:rPr>
                <w:b/>
                <w:i/>
              </w:rPr>
              <w:t>(3a)</w:t>
            </w:r>
            <w:r w:rsidRPr="00295BC1">
              <w:t xml:space="preserve"> és (11) bekezdés sérelme nélkül – nem engedélyezhető, hogy belépjenek a tagállam területére. 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</w:t>
      </w:r>
      <w:r w:rsidRPr="00295BC1">
        <w:rPr>
          <w:rStyle w:val="HideTWBExt"/>
          <w:b w:val="0"/>
        </w:rPr>
        <w:t>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6a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(6a)</w:t>
            </w:r>
            <w:r w:rsidRPr="00295BC1">
              <w:rPr>
                <w:b/>
                <w:i/>
              </w:rPr>
              <w:tab/>
              <w:t xml:space="preserve">A kérelmező szabad mozgásának bármilyen korlátozása vagy a határon folytatott eljárás részeként </w:t>
            </w:r>
            <w:r w:rsidRPr="00295BC1">
              <w:rPr>
                <w:b/>
                <w:i/>
              </w:rPr>
              <w:t>bármilyen őrizet alkalmazása az (EU) XXX/XXX [a befogadási feltételekről szóló átdolgozott irányelvvel] összhangban történik. A kiskorúakat az említett irányelv 11. cikkének (2) bekezdésével összhangban főszabály szerint nem lehet őrizetbe venni.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</w:t>
      </w:r>
      <w:r w:rsidRPr="00295BC1">
        <w:rPr>
          <w:rStyle w:val="HideTWBExt"/>
          <w:noProof w:val="0"/>
        </w:rPr>
        <w:t>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FE6B28" w:rsidRPr="00295BC1" w:rsidRDefault="00F5688F" w:rsidP="00FE6B2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53</w:t>
      </w:r>
      <w:r w:rsidRPr="00295BC1">
        <w:rPr>
          <w:rStyle w:val="HideTWBExt"/>
          <w:b w:val="0"/>
        </w:rPr>
        <w:t>&lt;/NumAm&gt;</w:t>
      </w:r>
    </w:p>
    <w:p w:rsidR="00FE6B28" w:rsidRPr="00295BC1" w:rsidRDefault="00F5688F" w:rsidP="00FE6B28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FE6B28" w:rsidRPr="00295BC1" w:rsidRDefault="00FE6B28" w:rsidP="00FE6B28">
      <w:pPr>
        <w:pStyle w:val="NormalBold"/>
      </w:pPr>
    </w:p>
    <w:p w:rsidR="00FE6B28" w:rsidRPr="00295BC1" w:rsidRDefault="00F5688F" w:rsidP="00FE6B28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FE6B28" w:rsidRPr="00295BC1" w:rsidRDefault="00F5688F" w:rsidP="00FE6B28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6a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B7AD1">
        <w:trPr>
          <w:jc w:val="center"/>
        </w:trPr>
        <w:tc>
          <w:tcPr>
            <w:tcW w:w="9752" w:type="dxa"/>
            <w:gridSpan w:val="2"/>
          </w:tcPr>
          <w:p w:rsidR="00FE6B28" w:rsidRPr="00295BC1" w:rsidRDefault="00FE6B28" w:rsidP="008B7AD1">
            <w:pPr>
              <w:keepNext/>
            </w:pP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FE6B28" w:rsidRPr="00295BC1" w:rsidRDefault="00F5688F" w:rsidP="008B7AD1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E6B28" w:rsidRPr="00295BC1" w:rsidRDefault="00F5688F" w:rsidP="008B7AD1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FE6B28" w:rsidRPr="00295BC1" w:rsidRDefault="00FE6B28" w:rsidP="008B7AD1">
            <w:pPr>
              <w:pStyle w:val="Normal6a"/>
            </w:pPr>
          </w:p>
        </w:tc>
        <w:tc>
          <w:tcPr>
            <w:tcW w:w="4876" w:type="dxa"/>
          </w:tcPr>
          <w:p w:rsidR="00FE6B2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[Hat hónappal e rendelet hatálybalépését követően]-ig, az (EU) 2021/2303 rendelet 13. cikkének (2) bekezdésével összhangban az Európai Unió Menekültügyi Ügynökség iránymutatásokat dolgoz ki az őrizetben tartás alternatíváival kapcsolatos különb</w:t>
            </w:r>
            <w:r w:rsidRPr="00295BC1">
              <w:rPr>
                <w:b/>
                <w:i/>
              </w:rPr>
              <w:t>öző gyakorlatokról, amelyek a határon folytatott eljárás keretében alkalmazhatók.</w:t>
            </w:r>
          </w:p>
        </w:tc>
      </w:tr>
    </w:tbl>
    <w:p w:rsidR="00FE6B28" w:rsidRPr="00295BC1" w:rsidRDefault="00F5688F" w:rsidP="00FE6B2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E6B28" w:rsidRPr="00295BC1" w:rsidRDefault="00F5688F" w:rsidP="00FE6B2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FE6B28" w:rsidRPr="00295BC1" w:rsidRDefault="00F5688F" w:rsidP="00FE6B2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54</w:t>
      </w:r>
      <w:r w:rsidRPr="00295BC1">
        <w:rPr>
          <w:rStyle w:val="HideTWBExt"/>
          <w:b w:val="0"/>
        </w:rPr>
        <w:t>&lt;/NumAm&gt;</w:t>
      </w:r>
    </w:p>
    <w:p w:rsidR="00FE6B28" w:rsidRPr="00295BC1" w:rsidRDefault="00F5688F" w:rsidP="00FE6B28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FE6B28" w:rsidRPr="00295BC1" w:rsidRDefault="00FE6B28" w:rsidP="00FE6B28">
      <w:pPr>
        <w:pStyle w:val="NormalBold"/>
      </w:pPr>
    </w:p>
    <w:p w:rsidR="00FE6B28" w:rsidRPr="00295BC1" w:rsidRDefault="00F5688F" w:rsidP="00FE6B28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FE6B28" w:rsidRPr="00295BC1" w:rsidRDefault="00F5688F" w:rsidP="00FE6B28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6a bekezdés – 3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B7AD1">
        <w:trPr>
          <w:jc w:val="center"/>
        </w:trPr>
        <w:tc>
          <w:tcPr>
            <w:tcW w:w="9752" w:type="dxa"/>
            <w:gridSpan w:val="2"/>
          </w:tcPr>
          <w:p w:rsidR="00FE6B28" w:rsidRPr="00295BC1" w:rsidRDefault="00FE6B28" w:rsidP="008B7AD1">
            <w:pPr>
              <w:keepNext/>
            </w:pP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FE6B28" w:rsidRPr="00295BC1" w:rsidRDefault="00F5688F" w:rsidP="008B7AD1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E6B28" w:rsidRPr="00295BC1" w:rsidRDefault="00F5688F" w:rsidP="008B7AD1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FE6B28" w:rsidRPr="00295BC1" w:rsidRDefault="00FE6B28" w:rsidP="008B7AD1">
            <w:pPr>
              <w:pStyle w:val="Normal6a"/>
            </w:pPr>
          </w:p>
        </w:tc>
        <w:tc>
          <w:tcPr>
            <w:tcW w:w="4876" w:type="dxa"/>
          </w:tcPr>
          <w:p w:rsidR="00FE6B28" w:rsidRPr="00295BC1" w:rsidRDefault="00F5688F" w:rsidP="009E551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[18 hónappal e rendelet hatálybalépését követően]-ig a Bizottság értékeli e bekezdés alkalmazását.</w:t>
            </w:r>
          </w:p>
        </w:tc>
      </w:tr>
    </w:tbl>
    <w:p w:rsidR="00FE6B28" w:rsidRPr="00295BC1" w:rsidRDefault="00F5688F" w:rsidP="00FE6B2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E6B28" w:rsidRPr="00295BC1" w:rsidRDefault="00F5688F" w:rsidP="00FE6B2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7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(7)</w:t>
            </w:r>
            <w:r w:rsidRPr="00295BC1">
              <w:tab/>
            </w:r>
            <w:r w:rsidRPr="00295BC1">
              <w:t xml:space="preserve">A határon folytatott eljárás alkalmazásakor a tagállamok – a (11) bekezdésben megállapított határidők sérelme nélkül – </w:t>
            </w:r>
            <w:r w:rsidRPr="00295BC1">
              <w:rPr>
                <w:b/>
                <w:i/>
              </w:rPr>
              <w:t>lefolytathatják</w:t>
            </w:r>
            <w:r w:rsidRPr="00295BC1">
              <w:t xml:space="preserve"> az (EU) XXX/XXX rendeletben [a menekültügy és a migráció kezeléséről szóló rendelet] megállapított, a kérelem megvizsgálá</w:t>
            </w:r>
            <w:r w:rsidRPr="00295BC1">
              <w:t>sáért felelős tagállam meghatározására irányuló eljárást.</w:t>
            </w:r>
          </w:p>
        </w:tc>
        <w:tc>
          <w:tcPr>
            <w:tcW w:w="4876" w:type="dxa"/>
          </w:tcPr>
          <w:p w:rsidR="00FD06F8" w:rsidRPr="00295BC1" w:rsidRDefault="00F5688F" w:rsidP="00D6778B">
            <w:pPr>
              <w:pStyle w:val="Normal6a"/>
              <w:rPr>
                <w:szCs w:val="24"/>
              </w:rPr>
            </w:pPr>
            <w:r w:rsidRPr="00295BC1">
              <w:t>(7)</w:t>
            </w:r>
            <w:r w:rsidRPr="00295BC1">
              <w:tab/>
              <w:t xml:space="preserve">A határon folytatott eljárás alkalmazásakor a tagállamok – a (11) bekezdésben megállapított határidők sérelme nélkül – </w:t>
            </w:r>
            <w:r w:rsidRPr="00295BC1">
              <w:rPr>
                <w:b/>
                <w:i/>
              </w:rPr>
              <w:t>lefolytatják</w:t>
            </w:r>
            <w:r w:rsidRPr="00295BC1">
              <w:t xml:space="preserve"> az (EU) XXX/XXX rendeletben [a menekültügy és a migráció kezel</w:t>
            </w:r>
            <w:r w:rsidRPr="00295BC1">
              <w:t>éséről szóló rendelet] megállapított, a kérelem megvizsgálásáért felelős tagállam meghatározására irányuló eljárást.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 xml:space="preserve">Rendeletre </w:t>
      </w:r>
      <w:r w:rsidRPr="00295BC1">
        <w:t>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8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(8)</w:t>
            </w:r>
            <w:r w:rsidRPr="00295BC1">
              <w:tab/>
              <w:t xml:space="preserve">Amennyiben teljesülnek a határon folytatott eljárás alkalmazásának feltételei abban a tagállamban, ahonnan a kérelmezőt áthelyezték, </w:t>
            </w:r>
            <w:r w:rsidRPr="00295BC1">
              <w:rPr>
                <w:b/>
                <w:i/>
              </w:rPr>
              <w:t xml:space="preserve">a </w:t>
            </w:r>
            <w:r w:rsidRPr="00295BC1">
              <w:rPr>
                <w:b/>
                <w:i/>
              </w:rPr>
              <w:t>határon folytatott eljárást alkalmazhatja az a tagállam is,</w:t>
            </w:r>
            <w:r w:rsidRPr="00295BC1">
              <w:t xml:space="preserve"> amelybe a kérelmezőt az (EU) XXX/XXX rendelet [a menekültügy és a migráció kezeléséről szóló rendelet] </w:t>
            </w:r>
            <w:r w:rsidRPr="00295BC1">
              <w:rPr>
                <w:b/>
                <w:i/>
              </w:rPr>
              <w:t>[x.]</w:t>
            </w:r>
            <w:r w:rsidRPr="00295BC1">
              <w:t xml:space="preserve"> cikkével összhangban áthelyezték, az (1) bekezdés d) pontjában említett esetekben is.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(8</w:t>
            </w:r>
            <w:r w:rsidRPr="00295BC1">
              <w:t>)</w:t>
            </w:r>
            <w:r w:rsidRPr="00295BC1">
              <w:tab/>
              <w:t xml:space="preserve">Amennyiben teljesülnek a határon folytatott eljárás alkalmazásának feltételei abban a tagállamban, ahonnan a kérelmezőt áthelyezték, </w:t>
            </w:r>
            <w:r w:rsidRPr="00295BC1">
              <w:rPr>
                <w:b/>
                <w:i/>
              </w:rPr>
              <w:t xml:space="preserve">és abban a tagállamban, </w:t>
            </w:r>
            <w:r w:rsidRPr="00295BC1">
              <w:t>amelybe a kérelmezőt az (EU) XXX/XXX rendelet [a menekültügy és a migráció kezeléséről szóló rend</w:t>
            </w:r>
            <w:r w:rsidRPr="00295BC1">
              <w:t xml:space="preserve">elet] </w:t>
            </w:r>
            <w:r w:rsidRPr="00295BC1">
              <w:rPr>
                <w:b/>
                <w:i/>
              </w:rPr>
              <w:t>57.</w:t>
            </w:r>
            <w:r w:rsidRPr="00295BC1">
              <w:t xml:space="preserve"> cikkével összhangban áthelyezték, </w:t>
            </w:r>
            <w:r w:rsidRPr="00295BC1">
              <w:rPr>
                <w:b/>
                <w:i/>
              </w:rPr>
              <w:t>a tagállam, amelybe a kérelmezőt áthelyezték, alkalmazhatja a határon folytatott eljárást,</w:t>
            </w:r>
            <w:r w:rsidRPr="00295BC1">
              <w:t xml:space="preserve"> az (1) bekezdés d) pontjában említett esetekben is.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8a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(8a)</w:t>
            </w:r>
            <w:r w:rsidRPr="00295BC1">
              <w:rPr>
                <w:b/>
                <w:i/>
              </w:rPr>
              <w:tab/>
              <w:t xml:space="preserve">Amennyiben teljesülnek a határon folytatott eljárás </w:t>
            </w:r>
            <w:r w:rsidRPr="00295BC1">
              <w:rPr>
                <w:b/>
                <w:i/>
              </w:rPr>
              <w:t>alkalmazásának feltételei abban a tagállamban, ahonnan a kérelmezőt átszállították, és abban a tagállamban, ahová a kérelmezőt az (EU) XXX/XXX rendelet [a menekültügy és a migráció kezeléséről szóló rendelet] 35. cikkével összhangban átszállítják, az a tag</w:t>
            </w:r>
            <w:r w:rsidRPr="00295BC1">
              <w:rPr>
                <w:b/>
                <w:i/>
              </w:rPr>
              <w:t>állam, ahová a kérelmezőt átszállították, alkalmazhatja a határon folytatott eljárást.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58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9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805E56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(9)</w:t>
            </w:r>
            <w:r w:rsidRPr="00295BC1">
              <w:rPr>
                <w:b/>
                <w:i/>
              </w:rPr>
              <w:tab/>
              <w:t xml:space="preserve">A tagállamok nem alkalmazzák a határon folytatott eljárást, vagy megszüntetik annak alkalmazását az eljárás bármely szakaszában, ha: </w:t>
            </w:r>
          </w:p>
          <w:p w:rsidR="00FD06F8" w:rsidRPr="00295BC1" w:rsidRDefault="00FD06F8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</w:p>
        </w:tc>
        <w:tc>
          <w:tcPr>
            <w:tcW w:w="4876" w:type="dxa"/>
          </w:tcPr>
          <w:p w:rsidR="00FD06F8" w:rsidRPr="00295BC1" w:rsidRDefault="00F5688F" w:rsidP="007A2C90">
            <w:pPr>
              <w:pStyle w:val="Normal6a"/>
              <w:rPr>
                <w:b/>
                <w:bCs/>
                <w:i/>
                <w:iCs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a)</w:t>
            </w:r>
            <w:r w:rsidRPr="00295BC1">
              <w:rPr>
                <w:b/>
                <w:i/>
              </w:rPr>
              <w:tab/>
              <w:t xml:space="preserve">az eljáró hatóság </w:t>
            </w:r>
            <w:r w:rsidRPr="00295BC1">
              <w:rPr>
                <w:b/>
                <w:i/>
              </w:rPr>
              <w:t>úgy ítéli meg, hogy a kérelem elfogadhatatlanság okán történő elutasítását vagy a gyorsított vizsgálati eljárás alkalmazását megalapozó indokok nem vagy már nem állnak fenn;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a)</w:t>
            </w:r>
            <w:r w:rsidRPr="00295BC1">
              <w:rPr>
                <w:b/>
                <w:i/>
              </w:rPr>
              <w:tab/>
              <w:t>az eljáró hatóság úgy ítéli meg, hogy a kérelem elfogadhatatlanság okán törté</w:t>
            </w:r>
            <w:r w:rsidRPr="00295BC1">
              <w:rPr>
                <w:b/>
                <w:i/>
              </w:rPr>
              <w:t>nő elutasítását vagy a gyorsított vizsgálati eljárás alkalmazását megalapozó indokok nem vagy már nem állnak fenn;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b)</w:t>
            </w:r>
            <w:r w:rsidRPr="00295BC1">
              <w:rPr>
                <w:b/>
                <w:i/>
              </w:rPr>
              <w:tab/>
              <w:t>a (14) bekezdésben említett helyszíneken nem biztosítható a szükséges támogatás a különleges eljárási igényekkel rendelkező kérelmezők s</w:t>
            </w:r>
            <w:r w:rsidRPr="00295BC1">
              <w:rPr>
                <w:b/>
                <w:i/>
              </w:rPr>
              <w:t>zámára;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c)</w:t>
            </w:r>
            <w:r w:rsidRPr="00295BC1">
              <w:rPr>
                <w:b/>
                <w:i/>
              </w:rPr>
              <w:tab/>
              <w:t>orvosi okok indokolják a határon folytatott eljárás alkalmazásának mellőzését;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d)</w:t>
            </w:r>
            <w:r w:rsidRPr="00295BC1">
              <w:rPr>
                <w:b/>
                <w:i/>
              </w:rPr>
              <w:tab/>
              <w:t>egyedi esetekben őrizet alkalmazására kerül sor, és az őrizetre vonatkozóan a XXX/XXX/EU irányelv [a befogadási feltételekről szóló irányelv] 8–11. cikkében me</w:t>
            </w:r>
            <w:r w:rsidRPr="00295BC1">
              <w:rPr>
                <w:b/>
                <w:i/>
              </w:rPr>
              <w:t xml:space="preserve">gállapított garanciák és feltételek nem vagy már nem teljesülnek, és a határon folytatott eljárás őrizet nélkül nem alkalmazható az érintett kérelmező tekintetében. 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AB6825" w:rsidRPr="00295BC1" w:rsidRDefault="00F5688F" w:rsidP="00CC3BC3">
            <w:pPr>
              <w:pStyle w:val="Normal6a"/>
              <w:rPr>
                <w:b/>
                <w:bCs/>
                <w:i/>
                <w:iCs/>
                <w:noProof/>
              </w:rPr>
            </w:pPr>
            <w:r w:rsidRPr="00295BC1">
              <w:rPr>
                <w:b/>
                <w:i/>
              </w:rPr>
              <w:t>Ilyen esetekben az illetékes hatóság engedélyezi a kérelmező számára a tagállam területé</w:t>
            </w:r>
            <w:r w:rsidRPr="00295BC1">
              <w:rPr>
                <w:b/>
                <w:i/>
              </w:rPr>
              <w:t>re való belépést.</w:t>
            </w:r>
          </w:p>
        </w:tc>
        <w:tc>
          <w:tcPr>
            <w:tcW w:w="4876" w:type="dxa"/>
          </w:tcPr>
          <w:p w:rsidR="00AB6825" w:rsidRPr="00295BC1" w:rsidRDefault="00AB6825" w:rsidP="007A2C90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59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10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(10)</w:t>
            </w:r>
            <w:r w:rsidRPr="00295BC1">
              <w:tab/>
              <w:t xml:space="preserve">E rendelet 28. cikkétől eltérve a határon folytatott eljárás hatálya alá tartozó kérelmeket legkésőbb az első nyilvántartásba vételt követő öt </w:t>
            </w:r>
            <w:r w:rsidRPr="00295BC1">
              <w:rPr>
                <w:b/>
                <w:i/>
              </w:rPr>
              <w:t>napon</w:t>
            </w:r>
            <w:r w:rsidRPr="00295BC1">
              <w:t xml:space="preserve"> belül, vagy az (EU) XXX/XXX rendelet [a menekültügy és a migráció kezeléséről szóló </w:t>
            </w:r>
            <w:r w:rsidRPr="00295BC1">
              <w:t xml:space="preserve">rendelet] [x.] cikke szerinti áthelyezést követően attól az időponttól számított öt </w:t>
            </w:r>
            <w:r w:rsidRPr="00295BC1">
              <w:rPr>
                <w:b/>
                <w:i/>
              </w:rPr>
              <w:t>napon</w:t>
            </w:r>
            <w:r w:rsidRPr="00295BC1">
              <w:t xml:space="preserve"> belül kell benyújtani, hogy a kérelmező az említett rendelet 56. cikke (1) bekezdésének e) pontja szerinti átszállítást követően megérkezik a felelős tagállamba.</w:t>
            </w: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b/>
                <w:i/>
                <w:szCs w:val="24"/>
              </w:rPr>
            </w:pPr>
            <w:r w:rsidRPr="00295BC1">
              <w:t>(10)</w:t>
            </w:r>
            <w:r w:rsidRPr="00295BC1">
              <w:tab/>
              <w:t xml:space="preserve">E rendelet 28. cikkétől eltérve a határon folytatott eljárás hatálya alá tartozó kérelmeket legkésőbb az első nyilvántartásba vételt követő öt </w:t>
            </w:r>
            <w:r w:rsidRPr="00295BC1">
              <w:rPr>
                <w:b/>
                <w:i/>
              </w:rPr>
              <w:t>munkanapon</w:t>
            </w:r>
            <w:r w:rsidRPr="00295BC1">
              <w:t xml:space="preserve"> belül, vagy az (EU) XXX/XXX rendelet [a menekültügy és a migráció kezeléséről szóló rendelet] [x.] ci</w:t>
            </w:r>
            <w:r w:rsidRPr="00295BC1">
              <w:t xml:space="preserve">kke szerinti áthelyezést követően attól az időponttól számított öt </w:t>
            </w:r>
            <w:r w:rsidRPr="00295BC1">
              <w:rPr>
                <w:b/>
                <w:i/>
              </w:rPr>
              <w:t>munkanapon</w:t>
            </w:r>
            <w:r w:rsidRPr="00295BC1">
              <w:t xml:space="preserve"> belül kell benyújtani, hogy a kérelmező az említett rendelet 56. cikke (1) bekezdésének e) pontja szerinti átszállítást követően megérkezik a felelős tagállamba</w:t>
            </w:r>
            <w:r w:rsidRPr="00295BC1">
              <w:rPr>
                <w:b/>
                <w:i/>
              </w:rPr>
              <w:t xml:space="preserve">, feltéve, hogy a </w:t>
            </w:r>
            <w:r w:rsidRPr="00295BC1">
              <w:rPr>
                <w:b/>
                <w:i/>
              </w:rPr>
              <w:t>kérelmezőnek e határidőkön belül tényleges lehetőséget biztosítanak erre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 41 cikk </w:t>
      </w:r>
      <w:r w:rsidRPr="00295BC1">
        <w:t>– 11 bekezdés – 1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3E3098" w:rsidRPr="00295BC1" w:rsidRDefault="00F5688F" w:rsidP="003E3098">
            <w:pPr>
              <w:pStyle w:val="Normal6a"/>
            </w:pPr>
            <w:r w:rsidRPr="00295BC1">
              <w:t>(11)</w:t>
            </w:r>
            <w:r w:rsidRPr="00295BC1">
              <w:tab/>
              <w:t xml:space="preserve">A határon folytatott eljárásnak a lehető legrövidebbnek kell lennie, ugyanakkor lehetővé kell tennie a kérelmek teljes körű és tisztességes vizsgálatát. </w:t>
            </w:r>
            <w:r w:rsidRPr="00295BC1">
              <w:t xml:space="preserve">Az eljárásnak magában kell foglalnia a (2) </w:t>
            </w:r>
            <w:r w:rsidRPr="00295BC1">
              <w:rPr>
                <w:b/>
                <w:i/>
              </w:rPr>
              <w:t>és (3)</w:t>
            </w:r>
            <w:r w:rsidRPr="00295BC1">
              <w:t xml:space="preserve"> bekezdésben említett határozatot, valamint adott esetben a fellebbezésről hozott határozatot, és azt a kérelem nyilvántartásba vételétől számított 12 héten belül le kell zárni. Ezt az időszakot követően a k</w:t>
            </w:r>
            <w:r w:rsidRPr="00295BC1">
              <w:t xml:space="preserve">érelmező számára engedélyezni kell a tagállam területére való belépést, </w:t>
            </w:r>
            <w:r w:rsidRPr="00295BC1">
              <w:rPr>
                <w:b/>
                <w:i/>
              </w:rPr>
              <w:t>kivéve ha a 41a. cikk (1) bekezdése alkalmazandó</w:t>
            </w:r>
            <w:r w:rsidRPr="00295BC1">
              <w:t xml:space="preserve">. </w:t>
            </w:r>
          </w:p>
          <w:p w:rsidR="00FD06F8" w:rsidRPr="00295BC1" w:rsidRDefault="00FD06F8" w:rsidP="003E3098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0D5C7F">
            <w:pPr>
              <w:pStyle w:val="Normal6a"/>
              <w:rPr>
                <w:szCs w:val="24"/>
              </w:rPr>
            </w:pPr>
            <w:r w:rsidRPr="00295BC1">
              <w:t>(11)</w:t>
            </w:r>
            <w:r w:rsidRPr="00295BC1">
              <w:tab/>
              <w:t xml:space="preserve">A határon folytatott eljárásnak a lehető legrövidebbnek kell lennie, ugyanakkor lehetővé kell tennie a kérelmek teljes körű és </w:t>
            </w:r>
            <w:r w:rsidRPr="00295BC1">
              <w:t>tisztességes vizsgálatát. Az eljárásnak magában kell foglalnia a (2) bekezdésben említett határozatot, valamint adott esetben a fellebbezésről hozott határozatot, és azt a kérelem nyilvántartásba vételétől számított 12 héten belül le kell zárni</w:t>
            </w:r>
            <w:r w:rsidRPr="00295BC1">
              <w:rPr>
                <w:b/>
                <w:i/>
              </w:rPr>
              <w:t xml:space="preserve">, beleértve </w:t>
            </w:r>
            <w:r w:rsidRPr="00295BC1">
              <w:rPr>
                <w:b/>
                <w:i/>
              </w:rPr>
              <w:t>azokat az eseteket is, amikor a határon folytatott eljárást egy másik tagállamban alkalmazzák a (8) bekezdés szerinti áthelyezést vagy a (8a) bekezdés szerinti átszállítást követően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>Amennyibe</w:t>
            </w:r>
            <w:r w:rsidRPr="00295BC1">
              <w:t xml:space="preserve"> ezt az időszakot követően </w:t>
            </w:r>
            <w:r w:rsidRPr="00295BC1">
              <w:rPr>
                <w:b/>
                <w:i/>
              </w:rPr>
              <w:t>adott esetben nem hozták meg az elsőf</w:t>
            </w:r>
            <w:r w:rsidRPr="00295BC1">
              <w:rPr>
                <w:b/>
                <w:i/>
              </w:rPr>
              <w:t>okú határozatot és a fellebbezésre vonatkozó határozatot,</w:t>
            </w:r>
            <w:r w:rsidRPr="00295BC1">
              <w:t xml:space="preserve"> a kérelmező számára engedélyezni kell a tagállam területére való belépést.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</w:t>
      </w:r>
      <w:r w:rsidRPr="00295BC1">
        <w:rPr>
          <w:rStyle w:val="HideTWBExt"/>
          <w:b w:val="0"/>
        </w:rPr>
        <w:t>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12 bekezdés – 1 albekezdés – a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a)</w:t>
            </w:r>
            <w:r w:rsidRPr="00295BC1">
              <w:tab/>
              <w:t>a kérelmező maradáshoz való jogát a 9. cikk (3) bekezdésének a) pontjával összhangban visszavonták;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a)</w:t>
            </w:r>
            <w:r w:rsidRPr="00295BC1">
              <w:tab/>
              <w:t xml:space="preserve">a kérelmező </w:t>
            </w:r>
            <w:r w:rsidRPr="00295BC1">
              <w:rPr>
                <w:b/>
                <w:i/>
              </w:rPr>
              <w:t>tagállam területén való</w:t>
            </w:r>
            <w:r w:rsidRPr="00295BC1">
              <w:t xml:space="preserve"> maradáshoz való jogát a 9. cikk (3) bekezdésének a) pontjával összhangban visszavonták;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12 bekezdés – 1 albekezdés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 xml:space="preserve">a kérelmezőt nem illeti meg az 54. cikkel összhangban a maradáshoz való jog, és a kérelmező nem </w:t>
            </w:r>
            <w:r w:rsidRPr="00295BC1">
              <w:t>kérelmezte az irányadó határidőn belül, hogy a fellebbezési eljárás céljából lehetővé tegyék számára a maradást;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b)</w:t>
            </w:r>
            <w:r w:rsidRPr="00295BC1">
              <w:tab/>
              <w:t xml:space="preserve">a kérelmezőt nem illeti meg az 54. cikkel összhangban a </w:t>
            </w:r>
            <w:r w:rsidRPr="00295BC1">
              <w:rPr>
                <w:b/>
                <w:i/>
              </w:rPr>
              <w:t>tagállam területén való</w:t>
            </w:r>
            <w:r w:rsidRPr="00295BC1">
              <w:t xml:space="preserve"> maradáshoz való jog, és a kérelmező nem kérelmezte az iránya</w:t>
            </w:r>
            <w:r w:rsidRPr="00295BC1">
              <w:t>dó határidőn belül, hogy a fellebbezési eljárás céljából lehetővé tegyék számára a maradást;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63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12 bekezdés – 1 albekezdés – c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c)</w:t>
            </w:r>
            <w:r w:rsidRPr="00295BC1">
              <w:tab/>
              <w:t>a kérelmezőt nem illeti meg az 54. cikkel összhangban a maradáshoz való jog, és a bíróság úgy határozott, hogy nem lehet a kérelmező számára</w:t>
            </w:r>
            <w:r w:rsidRPr="00295BC1">
              <w:t xml:space="preserve"> lehetővé tenni a maradást a fellebbezési eljárás eredményének megszületéséig.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c)</w:t>
            </w:r>
            <w:r w:rsidRPr="00295BC1">
              <w:tab/>
              <w:t xml:space="preserve">a kérelmezőt nem illeti meg az 54. cikkel összhangban a </w:t>
            </w:r>
            <w:r w:rsidRPr="00295BC1">
              <w:rPr>
                <w:b/>
                <w:i/>
              </w:rPr>
              <w:t>tagállam területén való</w:t>
            </w:r>
            <w:r w:rsidRPr="00295BC1">
              <w:t xml:space="preserve"> maradáshoz való jog, és a bíróság úgy határozott, hogy nem lehet a kérelmező számára lehetővé </w:t>
            </w:r>
            <w:r w:rsidRPr="00295BC1">
              <w:t>tenni a maradást a fellebbezési eljárás eredményének megszületéséig.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64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41 cikk – 12 </w:t>
      </w:r>
      <w:r w:rsidRPr="00295BC1">
        <w:t>bekezdés – 2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Ilyen esetekben, amennyiben a kérelmezővel szemben a XXX/XXX/EU irányelvvel [a visszatérési irányelv] összhangban kiutasítási határozatot hoztak, vagy beléptetését az (EU) 201</w:t>
            </w:r>
            <w:r w:rsidRPr="00295BC1">
              <w:t xml:space="preserve">6/399 rendelet 14. cikkével összhangban megtagadták, a 41a. cikket </w:t>
            </w:r>
            <w:r w:rsidRPr="00295BC1">
              <w:rPr>
                <w:b/>
                <w:i/>
              </w:rPr>
              <w:t>kell</w:t>
            </w:r>
            <w:r w:rsidRPr="00295BC1">
              <w:t xml:space="preserve"> alkalmazni.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 xml:space="preserve">Ilyen esetekben, amennyiben a kérelmezővel szemben a XXX/XXX/EU irányelvvel [a visszatérési irányelv] összhangban kiutasítási határozatot hoztak, vagy beléptetését az (EU) 2016/399 rendelet 14. cikkével összhangban megtagadták, a 41a. cikket </w:t>
            </w:r>
            <w:r w:rsidRPr="00295BC1">
              <w:rPr>
                <w:b/>
                <w:i/>
              </w:rPr>
              <w:t>lehet</w:t>
            </w:r>
            <w:r w:rsidRPr="00295BC1">
              <w:t xml:space="preserve"> alkalmaz</w:t>
            </w:r>
            <w:r w:rsidRPr="00295BC1">
              <w:t xml:space="preserve">ni. 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13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(13)</w:t>
            </w:r>
            <w:r w:rsidRPr="00295BC1">
              <w:tab/>
              <w:t xml:space="preserve">A határon folytatott eljárás hatálya alá tartozó kérelmek vizsgálata során a kérelmezőket a külső határon vagy annak közelében vagy tranzitzónákban kell elhelyezni.  </w:t>
            </w:r>
            <w:r w:rsidRPr="00295BC1">
              <w:t>Minden tagállam legkésőbb [két hónappal e rendelet alkalmazásának kezdőnapját követően]-ig értesíti a Bizottságot azokról a helyszínekről, ahol a külső határokon, a külső határ közelében vagy a tranzitzónákban a határon folytatott eljárást lefolytatják, tö</w:t>
            </w:r>
            <w:r w:rsidRPr="00295BC1">
              <w:t xml:space="preserve">bbek között </w:t>
            </w:r>
            <w:r w:rsidRPr="00295BC1">
              <w:rPr>
                <w:b/>
                <w:i/>
              </w:rPr>
              <w:t>a (3)</w:t>
            </w:r>
            <w:r w:rsidRPr="00295BC1">
              <w:t xml:space="preserve"> bekezdés alkalmazása esetén is, és biztosítja, hogy e helyszínek kapacitása elégséges legyen az említett bekezdés hatálya alá tartozó kérelmek feldolgozásához. A határon folytatott eljárás alkalmazására szolgáló helyszínek meghatározását </w:t>
            </w:r>
            <w:r w:rsidRPr="00295BC1">
              <w:t xml:space="preserve">érintő </w:t>
            </w:r>
            <w:r w:rsidRPr="00295BC1">
              <w:rPr>
                <w:b/>
                <w:i/>
              </w:rPr>
              <w:t>minden</w:t>
            </w:r>
            <w:r w:rsidRPr="00295BC1">
              <w:t xml:space="preserve"> változásról értesíteni kell a Bizottságot két </w:t>
            </w:r>
            <w:r w:rsidRPr="00295BC1">
              <w:rPr>
                <w:b/>
                <w:i/>
              </w:rPr>
              <w:t xml:space="preserve">hónappal </w:t>
            </w:r>
            <w:r w:rsidRPr="00295BC1">
              <w:t>azelőtt, hogy a változások életbe lépnének.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(13)</w:t>
            </w:r>
            <w:r w:rsidRPr="00295BC1">
              <w:tab/>
              <w:t xml:space="preserve">A határon folytatott eljárás hatálya alá tartozó kérelmek vizsgálata során a kérelmezőket </w:t>
            </w:r>
            <w:r w:rsidRPr="00295BC1">
              <w:rPr>
                <w:b/>
                <w:i/>
              </w:rPr>
              <w:t>az (EU) XXX/XXX irányelv [a befogadási feltétele</w:t>
            </w:r>
            <w:r w:rsidRPr="00295BC1">
              <w:rPr>
                <w:b/>
                <w:i/>
              </w:rPr>
              <w:t xml:space="preserve">kről szóló átdolgozott irányelv] szerint </w:t>
            </w:r>
            <w:r w:rsidRPr="00295BC1">
              <w:t>kell elhelyezni</w:t>
            </w:r>
            <w:r w:rsidRPr="00295BC1">
              <w:rPr>
                <w:b/>
                <w:i/>
              </w:rPr>
              <w:t xml:space="preserve">. Az illetékes nemzeti hatóságok előírhatják a kérelmezők számára, hogy a határon folytatott eljárás céljából a tagállamok területén a saját belátásuk szerint kijelölt helyeken tartózkodjanak. </w:t>
            </w:r>
            <w:r w:rsidRPr="00295BC1">
              <w:t xml:space="preserve">A </w:t>
            </w:r>
            <w:r w:rsidRPr="00295BC1">
              <w:rPr>
                <w:b/>
                <w:i/>
              </w:rPr>
              <w:t>határ</w:t>
            </w:r>
            <w:r w:rsidRPr="00295BC1">
              <w:rPr>
                <w:b/>
                <w:i/>
              </w:rPr>
              <w:t>on folytatott eljárást a tagállam területéhez tartozó</w:t>
            </w:r>
            <w:r w:rsidRPr="00295BC1">
              <w:t xml:space="preserve"> külső határon vagy annak közelében vagy tranzitzónákban</w:t>
            </w:r>
            <w:r w:rsidRPr="00295BC1">
              <w:rPr>
                <w:b/>
                <w:i/>
              </w:rPr>
              <w:t xml:space="preserve"> lehet lebonyolítani, feltéve, hogy az e bekezdésben foglalt feltételeket teljes mértékben tiszteletben tartják, s a kérelmezők különleges igényeit</w:t>
            </w:r>
            <w:r w:rsidRPr="00295BC1">
              <w:rPr>
                <w:b/>
                <w:i/>
              </w:rPr>
              <w:t xml:space="preserve"> figyelembe veszik</w:t>
            </w:r>
            <w:r w:rsidRPr="00295BC1">
              <w:t>. Minden tagállam legkésőbb [két hónappal e rendelet alkalmazásának kezdőnapját követően]-ig értesíti a Bizottságot azokról a helyszínekről, ahol a külső határokon, a külső határ közelében vagy a tranzitzónákban a határon folytatott eljár</w:t>
            </w:r>
            <w:r w:rsidRPr="00295BC1">
              <w:t xml:space="preserve">ást lefolytatják, többek között </w:t>
            </w:r>
            <w:r w:rsidRPr="00295BC1">
              <w:rPr>
                <w:b/>
                <w:i/>
              </w:rPr>
              <w:t>az (1)</w:t>
            </w:r>
            <w:r w:rsidRPr="00295BC1">
              <w:t xml:space="preserve"> bekezdés alkalmazása esetén is, és biztosítja, hogy e helyszínek kapacitása elégséges legyen az említett bekezdés hatálya alá tartozó kérelmek feldolgozásához. A határon folytatott eljárás alkalmazására szolgáló helys</w:t>
            </w:r>
            <w:r w:rsidRPr="00295BC1">
              <w:t>zínek meghatározását érintő</w:t>
            </w:r>
            <w:r w:rsidRPr="00295BC1">
              <w:rPr>
                <w:b/>
                <w:i/>
              </w:rPr>
              <w:t>, az illetékes nemzeti hatóságok határozata alapján hozott bármilyen</w:t>
            </w:r>
            <w:r w:rsidRPr="00295BC1">
              <w:t xml:space="preserve"> változásról</w:t>
            </w:r>
            <w:r w:rsidRPr="00295BC1">
              <w:rPr>
                <w:b/>
                <w:i/>
              </w:rPr>
              <w:t xml:space="preserve"> a lehető leghamarabb</w:t>
            </w:r>
            <w:r w:rsidRPr="00295BC1">
              <w:t xml:space="preserve"> értesíteni kell a Bizottságot</w:t>
            </w:r>
            <w:r w:rsidRPr="00295BC1">
              <w:rPr>
                <w:b/>
                <w:i/>
              </w:rPr>
              <w:t>, de legkésőbb</w:t>
            </w:r>
            <w:r w:rsidRPr="00295BC1">
              <w:t xml:space="preserve"> két </w:t>
            </w:r>
            <w:r w:rsidRPr="00295BC1">
              <w:rPr>
                <w:b/>
                <w:i/>
              </w:rPr>
              <w:t>héttel</w:t>
            </w:r>
            <w:r w:rsidRPr="00295BC1">
              <w:t xml:space="preserve"> azelőtt, hogy a változások életbe lépnének.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cikk – 14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(14)</w:t>
            </w:r>
            <w:r w:rsidRPr="00295BC1">
              <w:tab/>
              <w:t>Abban az esetben, ha</w:t>
            </w:r>
            <w:r w:rsidRPr="00295BC1">
              <w:t xml:space="preserve"> a</w:t>
            </w:r>
            <w:r w:rsidRPr="00295BC1">
              <w:rPr>
                <w:b/>
                <w:i/>
              </w:rPr>
              <w:t xml:space="preserve"> tagállamok</w:t>
            </w:r>
            <w:r w:rsidRPr="00295BC1">
              <w:t xml:space="preserve"> által a </w:t>
            </w:r>
            <w:r w:rsidRPr="00295BC1">
              <w:rPr>
                <w:b/>
                <w:i/>
              </w:rPr>
              <w:t>(14)</w:t>
            </w:r>
            <w:r w:rsidRPr="00295BC1">
              <w:t xml:space="preserve"> bekezdés szerint bejelentett </w:t>
            </w:r>
            <w:r w:rsidRPr="00295BC1">
              <w:rPr>
                <w:b/>
                <w:i/>
              </w:rPr>
              <w:t>helyszínek</w:t>
            </w:r>
            <w:r w:rsidRPr="00295BC1">
              <w:t xml:space="preserve"> kapacitása ideiglenesen nem elégséges</w:t>
            </w:r>
            <w:r w:rsidRPr="00295BC1">
              <w:rPr>
                <w:b/>
                <w:i/>
              </w:rPr>
              <w:t xml:space="preserve"> a (3)</w:t>
            </w:r>
            <w:r w:rsidRPr="00295BC1">
              <w:t xml:space="preserve"> bekezdés hatálya alá tartozó kérelmezők tekintetében történő feldolgozás céljából, </w:t>
            </w:r>
            <w:r w:rsidRPr="00295BC1">
              <w:rPr>
                <w:b/>
                <w:i/>
              </w:rPr>
              <w:t>a tagállamok</w:t>
            </w:r>
            <w:r w:rsidRPr="00295BC1">
              <w:t xml:space="preserve"> más helyszíneket </w:t>
            </w:r>
            <w:r w:rsidRPr="00295BC1">
              <w:rPr>
                <w:b/>
                <w:i/>
              </w:rPr>
              <w:t>is kijelölhetnek az adott tagáll</w:t>
            </w:r>
            <w:r w:rsidRPr="00295BC1">
              <w:rPr>
                <w:b/>
                <w:i/>
              </w:rPr>
              <w:t>am</w:t>
            </w:r>
            <w:r w:rsidRPr="00295BC1">
              <w:t xml:space="preserve"> területén, és a Bizottság értesítését követően </w:t>
            </w:r>
            <w:r w:rsidRPr="00295BC1">
              <w:rPr>
                <w:b/>
                <w:i/>
              </w:rPr>
              <w:t>ideiglenesen és a szükséges legrövidebb időre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e helyszíneken is elszállásolhatják</w:t>
            </w:r>
            <w:r w:rsidRPr="00295BC1">
              <w:t xml:space="preserve"> a kérelmezőket.</w:t>
            </w:r>
          </w:p>
        </w:tc>
        <w:tc>
          <w:tcPr>
            <w:tcW w:w="4876" w:type="dxa"/>
          </w:tcPr>
          <w:p w:rsidR="00FD06F8" w:rsidRPr="00295BC1" w:rsidRDefault="00F5688F" w:rsidP="00E75AA6">
            <w:pPr>
              <w:pStyle w:val="Normal6a"/>
              <w:rPr>
                <w:szCs w:val="24"/>
              </w:rPr>
            </w:pPr>
            <w:r w:rsidRPr="00295BC1">
              <w:t>(14)</w:t>
            </w:r>
            <w:r w:rsidRPr="00295BC1">
              <w:tab/>
              <w:t xml:space="preserve">Abban az esetben, ha a </w:t>
            </w:r>
            <w:r w:rsidRPr="00295BC1">
              <w:rPr>
                <w:b/>
                <w:i/>
              </w:rPr>
              <w:t>Bizottság vagy az érintett tagállam illetékes nemzeti hatósága</w:t>
            </w:r>
            <w:r w:rsidRPr="00295BC1">
              <w:t xml:space="preserve"> által </w:t>
            </w:r>
            <w:r w:rsidRPr="00295BC1">
              <w:rPr>
                <w:b/>
                <w:i/>
              </w:rPr>
              <w:t>végzett ért</w:t>
            </w:r>
            <w:r w:rsidRPr="00295BC1">
              <w:rPr>
                <w:b/>
                <w:i/>
              </w:rPr>
              <w:t xml:space="preserve">ékelés alapján megállapítást nyer, hogy az adott tagállam által </w:t>
            </w:r>
            <w:r w:rsidRPr="00295BC1">
              <w:t xml:space="preserve">a </w:t>
            </w:r>
            <w:r w:rsidRPr="00295BC1">
              <w:rPr>
                <w:b/>
                <w:i/>
              </w:rPr>
              <w:t>(13)</w:t>
            </w:r>
            <w:r w:rsidRPr="00295BC1">
              <w:t xml:space="preserve"> bekezdés szerint bejelentett </w:t>
            </w:r>
            <w:r w:rsidRPr="00295BC1">
              <w:rPr>
                <w:b/>
                <w:i/>
              </w:rPr>
              <w:t>helyszín</w:t>
            </w:r>
            <w:r w:rsidRPr="00295BC1">
              <w:t xml:space="preserve"> kapacitása ideiglenesen nem elégséges </w:t>
            </w:r>
            <w:r w:rsidRPr="00295BC1">
              <w:rPr>
                <w:b/>
                <w:i/>
              </w:rPr>
              <w:t>az (1)</w:t>
            </w:r>
            <w:r w:rsidRPr="00295BC1">
              <w:t xml:space="preserve"> bekezdés hatálya alá tartozó kérelmezők tekintetében történő feldolgozás céljából, </w:t>
            </w:r>
            <w:r w:rsidRPr="00295BC1">
              <w:rPr>
                <w:b/>
                <w:i/>
              </w:rPr>
              <w:t>az adott tagállam</w:t>
            </w:r>
            <w:r w:rsidRPr="00295BC1">
              <w:t xml:space="preserve"> m</w:t>
            </w:r>
            <w:r w:rsidRPr="00295BC1">
              <w:t xml:space="preserve">ás helyszíneket </w:t>
            </w:r>
            <w:r w:rsidRPr="00295BC1">
              <w:rPr>
                <w:b/>
                <w:i/>
              </w:rPr>
              <w:t>jelöl</w:t>
            </w:r>
            <w:r w:rsidRPr="00295BC1">
              <w:t xml:space="preserve"> ki területén, és a Bizottság értesítését követően </w:t>
            </w:r>
            <w:r w:rsidRPr="00295BC1">
              <w:rPr>
                <w:b/>
                <w:i/>
              </w:rPr>
              <w:t>az (EU) XXX/XXX irányelvben [a befogadási feltételekről szóló átdolgozott irányelv] előírt feltételeknek megfelelően szállásolja el</w:t>
            </w:r>
            <w:r w:rsidRPr="00295BC1">
              <w:t xml:space="preserve"> a kérelmezőket.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1 bekezdés – 1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AB6825">
            <w:pPr>
              <w:pStyle w:val="Normal6a"/>
            </w:pPr>
            <w:r w:rsidRPr="00295BC1">
              <w:t>(1)</w:t>
            </w:r>
            <w:r w:rsidRPr="00295BC1">
              <w:tab/>
            </w:r>
            <w:r w:rsidRPr="00295BC1">
              <w:rPr>
                <w:b/>
                <w:i/>
              </w:rPr>
              <w:t>Azon</w:t>
            </w:r>
            <w:r w:rsidRPr="00295BC1">
              <w:t xml:space="preserve"> harmadik országbeli </w:t>
            </w:r>
            <w:r w:rsidRPr="00295BC1">
              <w:rPr>
                <w:b/>
                <w:i/>
              </w:rPr>
              <w:t>állampolgárok és hontalan személyek számára, akiknek a kérelmét</w:t>
            </w:r>
            <w:r w:rsidRPr="00295BC1">
              <w:t xml:space="preserve"> a 41. cikkben említett eljárás keretében </w:t>
            </w:r>
            <w:r w:rsidRPr="00295BC1">
              <w:rPr>
                <w:b/>
                <w:i/>
              </w:rPr>
              <w:t>elutasították, nem engedélyezhető, hogy belépjenek a tagállam területére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</w:pPr>
            <w:r w:rsidRPr="00295BC1">
              <w:t>(1)</w:t>
            </w:r>
            <w:r w:rsidRPr="00295BC1">
              <w:tab/>
            </w:r>
            <w:r w:rsidRPr="00295BC1">
              <w:rPr>
                <w:b/>
                <w:i/>
              </w:rPr>
              <w:t>Egy</w:t>
            </w:r>
            <w:r w:rsidRPr="00295BC1">
              <w:t xml:space="preserve"> harmadik országbeli </w:t>
            </w:r>
            <w:r w:rsidRPr="00295BC1">
              <w:rPr>
                <w:b/>
                <w:i/>
              </w:rPr>
              <w:t>állampolgár kérelmének</w:t>
            </w:r>
            <w:r w:rsidRPr="00295BC1">
              <w:t xml:space="preserve"> a 41.</w:t>
            </w:r>
            <w:r w:rsidRPr="00295BC1">
              <w:t xml:space="preserve"> cikkben említett eljárás keretében </w:t>
            </w:r>
            <w:r w:rsidRPr="00295BC1">
              <w:rPr>
                <w:b/>
                <w:i/>
              </w:rPr>
              <w:t>történő elutasítását követően a tagállamok a harmadik országbeli állampolgár kiutasítását határon folytatott eljárás keretében is elvégezhetik</w:t>
            </w:r>
            <w:r w:rsidRPr="00295BC1">
              <w:t>.</w:t>
            </w:r>
          </w:p>
        </w:tc>
      </w:tr>
    </w:tbl>
    <w:p w:rsidR="00757F14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2A312B" w:rsidRPr="00295BC1" w:rsidRDefault="00F5688F" w:rsidP="002A312B">
      <w:r w:rsidRPr="00295BC1">
        <w:rPr>
          <w:rStyle w:val="HideTWBExt"/>
        </w:rPr>
        <w:t>&lt;/Amend&gt;</w:t>
      </w:r>
    </w:p>
    <w:p w:rsidR="00757F14" w:rsidRPr="00295BC1" w:rsidRDefault="00F5688F" w:rsidP="00757F14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68</w:t>
      </w:r>
      <w:r w:rsidRPr="00295BC1">
        <w:rPr>
          <w:rStyle w:val="HideTWBExt"/>
          <w:b w:val="0"/>
        </w:rPr>
        <w:t>&lt;/NumAm&gt;</w:t>
      </w:r>
    </w:p>
    <w:p w:rsidR="00757F14" w:rsidRPr="00295BC1" w:rsidRDefault="00F5688F" w:rsidP="00757F14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57F14" w:rsidRPr="00295BC1" w:rsidRDefault="00757F14" w:rsidP="00757F14">
      <w:pPr>
        <w:pStyle w:val="NormalBold"/>
      </w:pPr>
    </w:p>
    <w:p w:rsidR="00757F14" w:rsidRPr="00295BC1" w:rsidRDefault="00F5688F" w:rsidP="00757F14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57F14" w:rsidRPr="00295BC1" w:rsidRDefault="00F5688F" w:rsidP="00757F14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1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757F14" w:rsidRPr="00295BC1" w:rsidRDefault="00757F14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57F14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757F14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57F14" w:rsidRPr="00295BC1" w:rsidRDefault="00757F14" w:rsidP="00C6139B">
            <w:pPr>
              <w:pStyle w:val="Normal6a"/>
            </w:pPr>
          </w:p>
        </w:tc>
        <w:tc>
          <w:tcPr>
            <w:tcW w:w="4876" w:type="dxa"/>
          </w:tcPr>
          <w:p w:rsidR="00757F14" w:rsidRPr="00295BC1" w:rsidRDefault="00F5688F" w:rsidP="002C6FB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 xml:space="preserve">Ha egy tagállam egy határon folytatott eljárás </w:t>
            </w:r>
            <w:r w:rsidRPr="00295BC1">
              <w:rPr>
                <w:b/>
                <w:i/>
              </w:rPr>
              <w:t>keretében valamely harmadik ország állampolgárát kiutasítja, a harmadik ország állampolgára – az (EU) 2016/39 rendelet 6. cikke (5) bekezdésének sérelme nélkül – nem léphet be az adott tagállam területére.</w:t>
            </w:r>
          </w:p>
        </w:tc>
      </w:tr>
    </w:tbl>
    <w:p w:rsidR="00757F14" w:rsidRPr="00295BC1" w:rsidRDefault="00F5688F" w:rsidP="00757F14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757F14" w:rsidRPr="00295BC1" w:rsidRDefault="00F5688F" w:rsidP="00757F14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69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2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(2)</w:t>
            </w:r>
            <w:r w:rsidRPr="00295BC1">
              <w:tab/>
            </w:r>
            <w:r w:rsidRPr="00295BC1">
              <w:t xml:space="preserve">Az (1) bekezdésben említett személyeket 12 hétnél nem hosszabb ideig a külső határon vagy a külső határ közelében vagy a tranzitzónákban </w:t>
            </w:r>
            <w:r w:rsidRPr="00295BC1">
              <w:rPr>
                <w:b/>
                <w:i/>
              </w:rPr>
              <w:t xml:space="preserve">található helyszíneken </w:t>
            </w:r>
            <w:r w:rsidRPr="00295BC1">
              <w:t>kell elhelyezni</w:t>
            </w:r>
            <w:r w:rsidRPr="00295BC1">
              <w:rPr>
                <w:b/>
                <w:i/>
              </w:rPr>
              <w:t>;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amennyiben a tagállam nem tudja őket ezeken a helyszíneken elhelyezni, a terüle</w:t>
            </w:r>
            <w:r w:rsidRPr="00295BC1">
              <w:rPr>
                <w:b/>
                <w:i/>
              </w:rPr>
              <w:t>tén belül más helyszíneket is igénybe vehet.</w:t>
            </w:r>
            <w:r w:rsidRPr="00295BC1">
              <w:t xml:space="preserve"> A 12 hetes időszakot attól az időponttól kell számítani, amikor a kérelmezőt</w:t>
            </w:r>
            <w:r w:rsidRPr="00295BC1">
              <w:rPr>
                <w:b/>
                <w:i/>
              </w:rPr>
              <w:t>, a harmadik országbeli állampolgárt vagy a hontalan személy</w:t>
            </w:r>
            <w:r w:rsidRPr="00295BC1">
              <w:t>t már nem illeti meg a maradáshoz való jog,</w:t>
            </w:r>
            <w:r w:rsidRPr="00295BC1">
              <w:rPr>
                <w:b/>
                <w:i/>
              </w:rPr>
              <w:t xml:space="preserve"> és</w:t>
            </w:r>
            <w:r w:rsidRPr="00295BC1">
              <w:t xml:space="preserve"> nem teszik lehetővé számára </w:t>
            </w:r>
            <w:r w:rsidRPr="00295BC1">
              <w:t>a maradást.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</w:pPr>
            <w:r w:rsidRPr="00295BC1">
              <w:t>(2)</w:t>
            </w:r>
            <w:r w:rsidRPr="00295BC1">
              <w:tab/>
              <w:t xml:space="preserve">Az (1) bekezdésben említett személyeket 12 hétnél nem hosszabb ideig a </w:t>
            </w:r>
            <w:r w:rsidRPr="00295BC1">
              <w:rPr>
                <w:b/>
                <w:i/>
              </w:rPr>
              <w:t xml:space="preserve">tagállamok saját belátása szerint kijelölt helyszíneken </w:t>
            </w:r>
            <w:r w:rsidRPr="00295BC1">
              <w:t>kell elhelyezni</w:t>
            </w:r>
            <w:r w:rsidRPr="00295BC1">
              <w:rPr>
                <w:b/>
                <w:i/>
              </w:rPr>
              <w:t>. Ezek a helyszínek az Unió területén a</w:t>
            </w:r>
            <w:r w:rsidRPr="00295BC1">
              <w:t xml:space="preserve"> külső határon vagy a külső határ közelében vagy a tranzitz</w:t>
            </w:r>
            <w:r w:rsidRPr="00295BC1">
              <w:t xml:space="preserve">ónákban </w:t>
            </w:r>
            <w:r w:rsidRPr="00295BC1">
              <w:rPr>
                <w:b/>
                <w:i/>
              </w:rPr>
              <w:t>helyezkedhetnek el</w:t>
            </w:r>
            <w:r w:rsidRPr="00295BC1">
              <w:t>.</w:t>
            </w:r>
            <w:r w:rsidRPr="00295BC1">
              <w:rPr>
                <w:b/>
                <w:i/>
              </w:rPr>
              <w:t xml:space="preserve"> Az említett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helyszíneken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a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feltételeknek</w:t>
            </w:r>
            <w:r w:rsidRPr="00295BC1">
              <w:t xml:space="preserve"> </w:t>
            </w:r>
            <w:r w:rsidRPr="00295BC1">
              <w:rPr>
                <w:b/>
                <w:i/>
              </w:rPr>
              <w:t>meg kell felelniük a kérelmezők számára az (EU) XXX/XXX [a befogadási feltételekről szóló átdolgozott irányelv] 16. és 17. cikkével összhangban biztosított anyagi befogadási feltételekkel</w:t>
            </w:r>
            <w:r w:rsidRPr="00295BC1">
              <w:rPr>
                <w:b/>
                <w:i/>
              </w:rPr>
              <w:t xml:space="preserve"> és egészségügyi ellátással egyenértékű előírásoknak</w:t>
            </w:r>
            <w:r w:rsidRPr="00295BC1">
              <w:t xml:space="preserve">. A 12 hetes időszakot attól az időponttól kell számítani, amikor a kérelmezőt már nem illeti meg a maradáshoz való jog, </w:t>
            </w:r>
            <w:r w:rsidRPr="00295BC1">
              <w:rPr>
                <w:b/>
                <w:i/>
              </w:rPr>
              <w:t xml:space="preserve">vagy </w:t>
            </w:r>
            <w:r w:rsidRPr="00295BC1">
              <w:t>nem teszik lehetővé számára a maradást.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 41 a cikk – 3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(3)</w:t>
            </w:r>
            <w:r w:rsidRPr="00295BC1">
              <w:tab/>
            </w:r>
            <w:r w:rsidRPr="00295BC1">
              <w:t xml:space="preserve">E cikk alkalmazásában a XXX/XXX/EU irányelv [az átdolgozott visszatérési irányelv] 3. cikke, 4. cikkének (1) bekezdése, 5–7. cikke, 8. cikkének (1)–(5) bekezdése, 9. cikkének (2)–(4) bekezdése, 10–13. cikke, 15. cikke, 17. </w:t>
            </w:r>
            <w:r w:rsidRPr="00295BC1">
              <w:rPr>
                <w:b/>
                <w:i/>
              </w:rPr>
              <w:t>cikkének (1) bekezdése</w:t>
            </w:r>
            <w:r w:rsidRPr="00295BC1">
              <w:t>, 18. cikké</w:t>
            </w:r>
            <w:r w:rsidRPr="00295BC1">
              <w:t>nek (2)–(4) bekezdése és 19–21. cikke alkalmazandó.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(3)</w:t>
            </w:r>
            <w:r w:rsidRPr="00295BC1">
              <w:tab/>
              <w:t>E cikk alkalmazásában a XXX/XXX/EU irányelv [az átdolgozott visszatérési irányelv] 3. cikke, 4. cikkének (1) bekezdése, 5–7. cikke, 8. cikkének (1)–(5) bekezdése, 9. cikkének (2)–(4) bekezdése, 10–13.</w:t>
            </w:r>
            <w:r w:rsidRPr="00295BC1">
              <w:t xml:space="preserve"> cikke, 15. cikke, 17. </w:t>
            </w:r>
            <w:r w:rsidRPr="00295BC1">
              <w:rPr>
                <w:b/>
                <w:i/>
              </w:rPr>
              <w:t>cikke</w:t>
            </w:r>
            <w:r w:rsidRPr="00295BC1">
              <w:t>, 18. cikkének (2)–(4) bekezdése és 19–21. cikke alkalmazandó.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</w:t>
      </w:r>
      <w:r w:rsidRPr="00295BC1">
        <w:rPr>
          <w:rStyle w:val="HideTWBExt"/>
          <w:b w:val="0"/>
        </w:rPr>
        <w:t>Article&gt;</w:t>
      </w:r>
      <w:r w:rsidRPr="00295BC1">
        <w:t>41 a cikk – 4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(4)</w:t>
            </w:r>
            <w:r w:rsidRPr="00295BC1">
              <w:tab/>
              <w:t xml:space="preserve">Az (1) bekezdésben említett személyek számára – az önkéntes visszatérés lehetőségének sérelme nélkül – </w:t>
            </w:r>
            <w:r w:rsidRPr="00295BC1">
              <w:rPr>
                <w:b/>
                <w:i/>
              </w:rPr>
              <w:t>15 napot meg nem haladó</w:t>
            </w:r>
            <w:r w:rsidRPr="00295BC1">
              <w:t xml:space="preserve">, önkéntes távozásra vonatkozó </w:t>
            </w:r>
            <w:r w:rsidRPr="00295BC1">
              <w:rPr>
                <w:b/>
                <w:i/>
              </w:rPr>
              <w:t>határidő biztosítható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2A0194">
            <w:pPr>
              <w:pStyle w:val="Normal6a"/>
              <w:rPr>
                <w:szCs w:val="24"/>
              </w:rPr>
            </w:pPr>
            <w:r w:rsidRPr="00295BC1">
              <w:t>(4)</w:t>
            </w:r>
            <w:r w:rsidRPr="00295BC1">
              <w:tab/>
              <w:t>Az (1) bekezdésben említett személyek számára – az önkéntes visszatérés lehetőségének sérelme nélkül –</w:t>
            </w:r>
            <w:r w:rsidRPr="00295BC1">
              <w:rPr>
                <w:b/>
                <w:i/>
              </w:rPr>
              <w:t xml:space="preserve"> 25 napos</w:t>
            </w:r>
            <w:r w:rsidRPr="00295BC1">
              <w:t xml:space="preserve"> önkéntes távozásra vonatkozó</w:t>
            </w:r>
            <w:r w:rsidRPr="00295BC1">
              <w:rPr>
                <w:b/>
                <w:i/>
              </w:rPr>
              <w:t xml:space="preserve"> határidőt kell biztosítani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5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(5)</w:t>
            </w:r>
            <w:r w:rsidRPr="00295BC1">
              <w:tab/>
            </w:r>
            <w:r w:rsidRPr="00295BC1">
              <w:t xml:space="preserve">Az (1) bekezdésben említett azon személyek, akiket a 41. cikkben említett eljárás során őrizetben tartottak, </w:t>
            </w:r>
            <w:r w:rsidRPr="00295BC1">
              <w:rPr>
                <w:b/>
                <w:i/>
              </w:rPr>
              <w:t>és</w:t>
            </w:r>
            <w:r w:rsidRPr="00295BC1">
              <w:t xml:space="preserve"> akiket már nem illeti meg a maradáshoz való jog, vagy akik számára nem tették lehetővé a maradást, a tagállam területére való belépés megakadály</w:t>
            </w:r>
            <w:r w:rsidRPr="00295BC1">
              <w:t>ozása, a kiutasítás előkészítése vagy a kitoloncolási eljárás végrehajtása céljából továbbra is őrizetben tarthatók.</w:t>
            </w:r>
          </w:p>
        </w:tc>
        <w:tc>
          <w:tcPr>
            <w:tcW w:w="4876" w:type="dxa"/>
          </w:tcPr>
          <w:p w:rsidR="00FD06F8" w:rsidRPr="00295BC1" w:rsidRDefault="00F5688F" w:rsidP="00432698">
            <w:pPr>
              <w:pStyle w:val="Normal6a"/>
              <w:rPr>
                <w:szCs w:val="24"/>
              </w:rPr>
            </w:pPr>
            <w:r w:rsidRPr="00295BC1">
              <w:t>(5)</w:t>
            </w:r>
            <w:r w:rsidRPr="00295BC1">
              <w:tab/>
              <w:t xml:space="preserve">Az (1) bekezdésben említett azon személyek, akiket a 41. cikkben említett eljárás során őrizetben tartottak, akiket már nem illeti meg </w:t>
            </w:r>
            <w:r w:rsidRPr="00295BC1">
              <w:t>a maradáshoz való jog, vagy akik számára nem tették lehetővé a maradást, a tagállam területére való belépés megakadályozása, a kiutasítás előkészítése vagy a kitoloncolási eljárás végrehajtása céljából továbbra is őrizetben tarthatók.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73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6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(6)</w:t>
            </w:r>
            <w:r w:rsidRPr="00295BC1">
              <w:tab/>
            </w:r>
            <w:r w:rsidRPr="00295BC1">
              <w:t>Az (1) bekezdésben említett azon személyek, akiket már nem illeti meg a maradáshoz való jog, vagy akik számára nem tették lehetővé a maradást, és akiket a 41. cikkben említett eljárás során nem vettek őrizetbe, őrizetbe vehetők, ha fennáll a szökés veszély</w:t>
            </w:r>
            <w:r w:rsidRPr="00295BC1">
              <w:t xml:space="preserve">e a XXX/XXX/EU irányelv [a visszatérési irányelv] értelmében, ha elkerülik vagy akadályozzák a kiutasítás előkészítését vagy a kitoloncolási eljárást, vagy ha veszélyt jelentenek a </w:t>
            </w:r>
            <w:r w:rsidRPr="00295BC1">
              <w:rPr>
                <w:b/>
                <w:i/>
              </w:rPr>
              <w:t>közrendre, a</w:t>
            </w:r>
            <w:r w:rsidRPr="00295BC1">
              <w:t xml:space="preserve"> közbiztonságra vagy a nemzetbiztonságra.</w:t>
            </w:r>
          </w:p>
        </w:tc>
        <w:tc>
          <w:tcPr>
            <w:tcW w:w="4876" w:type="dxa"/>
          </w:tcPr>
          <w:p w:rsidR="00FD06F8" w:rsidRPr="00295BC1" w:rsidRDefault="00F5688F" w:rsidP="001D25EB">
            <w:pPr>
              <w:pStyle w:val="Normal6a"/>
              <w:rPr>
                <w:szCs w:val="24"/>
              </w:rPr>
            </w:pPr>
            <w:r w:rsidRPr="00295BC1">
              <w:t>(6)</w:t>
            </w:r>
            <w:r w:rsidRPr="00295BC1">
              <w:tab/>
              <w:t>Az (1) bekezdésbe</w:t>
            </w:r>
            <w:r w:rsidRPr="00295BC1">
              <w:t>n említett azon személyek, akiket már nem illeti meg a maradáshoz való jog, vagy akik számára nem tették lehetővé a maradást, és akiket a 41. cikkben említett eljárás során nem vettek őrizetbe, őrizetbe vehetők, ha fennáll a szökés veszélye a XXX/XXX/EU ir</w:t>
            </w:r>
            <w:r w:rsidRPr="00295BC1">
              <w:t>ányelv [a visszatérési irányelv] értelmében, ha elkerülik vagy akadályozzák a kiutasítás előkészítését vagy a kitoloncolási eljárást, vagy ha veszélyt jelentenek a közbiztonságra vagy a nemzetbiztonságra.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74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7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(7)</w:t>
            </w:r>
            <w:r w:rsidRPr="00295BC1">
              <w:tab/>
              <w:t xml:space="preserve">Az őrizet a lehető legrövidebb ideig, és csak </w:t>
            </w:r>
            <w:r w:rsidRPr="00295BC1">
              <w:t>addig tartható fenn, amíg a kitoloncolási intézkedések folynak, és kellő körültekintéssel végrehajtásra kerülnek. Az őrizet időtartama nem haladhatja meg a (2) bekezdésben említett időtartamot, és azt bele kell számítani az őrizetnek az (EU) XXX/XXX iránye</w:t>
            </w:r>
            <w:r w:rsidRPr="00295BC1">
              <w:t>lv [a visszatérési irányelv] 15. cikkének (5) és (6) bekezdésében meghatározott maximális időtartamába.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(7)</w:t>
            </w:r>
            <w:r w:rsidRPr="00295BC1">
              <w:tab/>
              <w:t xml:space="preserve">Az őrizet a lehető legrövidebb ideig, és csak addig tartható fenn, amíg </w:t>
            </w:r>
            <w:r w:rsidRPr="00295BC1">
              <w:rPr>
                <w:b/>
                <w:i/>
              </w:rPr>
              <w:t>a kitoloncolásra észszerű esély van és</w:t>
            </w:r>
            <w:r w:rsidRPr="00295BC1">
              <w:t xml:space="preserve"> a kitoloncolási intézkedések folynak,</w:t>
            </w:r>
            <w:r w:rsidRPr="00295BC1">
              <w:t xml:space="preserve"> és kellő körültekintéssel végrehajtásra kerül. Az őrizet időtartama nem haladhatja meg a (2) bekezdésben említett időtartamot, és azt bele kell számítani az őrizetnek az (EU) XXX/XXX irányelv [a visszatérési irányelv] 15. cikkének (5) és (6) bekezdésében </w:t>
            </w:r>
            <w:r w:rsidRPr="00295BC1">
              <w:t>meghatározott maximális időtartamába.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a cikk – 8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(8)</w:t>
            </w:r>
            <w:r w:rsidRPr="00295BC1">
              <w:tab/>
              <w:t>Azok a tagállamok, amelyek a kérelem 41. cikkben említett eljárás keretében történő elutasítását követően az (EU) 2016/399 rendelet 14. cikkével összhangban megtagadják a beléptetést</w:t>
            </w:r>
            <w:r w:rsidRPr="00295BC1">
              <w:rPr>
                <w:b/>
                <w:i/>
              </w:rPr>
              <w:t xml:space="preserve">, és amelyek úgy határoztak, hogy </w:t>
            </w:r>
            <w:r w:rsidRPr="00295BC1">
              <w:t>a XXX/XXX/EU irányelv [a visszatérési irányelv] 2. cikke (2) bekezdésének a)</w:t>
            </w:r>
            <w:r w:rsidRPr="00295BC1">
              <w:rPr>
                <w:b/>
                <w:i/>
              </w:rPr>
              <w:t xml:space="preserve"> pontja alapján nem alkalmazzák az említett irányelvet ilyen esetekben, biztosítják, hogy a beléptetési tilalom hatálya alá tartozó harmadik orszá</w:t>
            </w:r>
            <w:r w:rsidRPr="00295BC1">
              <w:rPr>
                <w:b/>
                <w:i/>
              </w:rPr>
              <w:t>gbeli állampolgárokkal és hontalan személyekkel szemben alkalmazott bánásmód és védelem mértéke összhangban legyen a XXX/XXX/EU irányelv [a visszatérési irányelv] 4. cikkének (4) bekezdésével, valamint e cikk (2), (4) és (7) bekezdésével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2F1948">
            <w:pPr>
              <w:pStyle w:val="Normal6a"/>
              <w:rPr>
                <w:szCs w:val="24"/>
              </w:rPr>
            </w:pPr>
            <w:r w:rsidRPr="00295BC1">
              <w:t>(8)</w:t>
            </w:r>
            <w:r w:rsidRPr="00295BC1">
              <w:tab/>
              <w:t>Azok a tagáll</w:t>
            </w:r>
            <w:r w:rsidRPr="00295BC1">
              <w:t>amok, amelyek a kérelem 41. cikkben említett eljárás keretében történő elutasítását követően az (EU) 2016/399 rendelet 14. cikkével összhangban megtagadják a beléptetést,</w:t>
            </w:r>
            <w:r w:rsidRPr="00295BC1">
              <w:rPr>
                <w:b/>
                <w:i/>
              </w:rPr>
              <w:t xml:space="preserve"> nem alkalmazzák</w:t>
            </w:r>
            <w:r w:rsidRPr="00295BC1">
              <w:t xml:space="preserve"> a XXX/XXX/EU irányelv [a visszatérési irányelv] 2. cikke (2) bekezdés</w:t>
            </w:r>
            <w:r w:rsidRPr="00295BC1">
              <w:t xml:space="preserve">ének a) </w:t>
            </w:r>
            <w:r w:rsidRPr="00295BC1">
              <w:rPr>
                <w:b/>
                <w:i/>
              </w:rPr>
              <w:t>pontját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b cikk – cím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szCs w:val="24"/>
              </w:rPr>
            </w:pPr>
            <w:r w:rsidRPr="00295BC1">
              <w:rPr>
                <w:b/>
                <w:i/>
              </w:rPr>
              <w:t>A határon folytatott eljárásban alkalmazott személyzet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F1948" w:rsidRPr="00295BC1" w:rsidRDefault="00F5688F" w:rsidP="002F194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77</w:t>
      </w:r>
      <w:r w:rsidRPr="00295BC1">
        <w:rPr>
          <w:rStyle w:val="HideTWBExt"/>
          <w:b w:val="0"/>
        </w:rPr>
        <w:t>&lt;/NumAm&gt;</w:t>
      </w:r>
    </w:p>
    <w:p w:rsidR="002F1948" w:rsidRPr="00295BC1" w:rsidRDefault="00F5688F" w:rsidP="002F1948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F1948" w:rsidRPr="00295BC1" w:rsidRDefault="002F1948" w:rsidP="002F1948">
      <w:pPr>
        <w:pStyle w:val="NormalBold"/>
      </w:pPr>
    </w:p>
    <w:p w:rsidR="002F1948" w:rsidRPr="00295BC1" w:rsidRDefault="00F5688F" w:rsidP="002F1948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F1948" w:rsidRPr="00295BC1" w:rsidRDefault="00F5688F" w:rsidP="002F1948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41 b cikk – 1 </w:t>
      </w:r>
      <w:r w:rsidRPr="00295BC1">
        <w:t>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2F1948" w:rsidRPr="00295BC1" w:rsidRDefault="002F1948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2F1948" w:rsidP="00376772">
            <w:pPr>
              <w:pStyle w:val="Normal6a"/>
            </w:pPr>
          </w:p>
        </w:tc>
        <w:tc>
          <w:tcPr>
            <w:tcW w:w="4876" w:type="dxa"/>
          </w:tcPr>
          <w:p w:rsidR="002F1948" w:rsidRPr="00295BC1" w:rsidRDefault="00F5688F" w:rsidP="00376772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(1)</w:t>
            </w:r>
            <w:r w:rsidRPr="00295BC1">
              <w:rPr>
                <w:b/>
                <w:i/>
              </w:rPr>
              <w:tab/>
              <w:t xml:space="preserve">E rendelet 5. cikkével összhangban a tagállamok elegendő olyan személyzetet biztosítanak az eljáró hatóságnak, amely rendelkezik a határon folytatott eljárás keretében a feladatai </w:t>
            </w:r>
            <w:r w:rsidRPr="00295BC1">
              <w:rPr>
                <w:b/>
                <w:i/>
              </w:rPr>
              <w:t>ellátásához szükséges ismeretekkel és részesült a szükséges képzésben, többek között az alapvető jogokat illetően is.</w:t>
            </w:r>
          </w:p>
        </w:tc>
      </w:tr>
    </w:tbl>
    <w:p w:rsidR="002F1948" w:rsidRPr="00295BC1" w:rsidRDefault="00F5688F" w:rsidP="002F194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F1948" w:rsidRPr="00295BC1" w:rsidRDefault="00F5688F" w:rsidP="002F1948">
      <w:r w:rsidRPr="00295BC1">
        <w:rPr>
          <w:rStyle w:val="HideTWBExt"/>
        </w:rPr>
        <w:t>&lt;/Amend&gt;</w:t>
      </w:r>
    </w:p>
    <w:p w:rsidR="002F1948" w:rsidRPr="00295BC1" w:rsidRDefault="00F5688F" w:rsidP="002F194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78</w:t>
      </w:r>
      <w:r w:rsidRPr="00295BC1">
        <w:rPr>
          <w:rStyle w:val="HideTWBExt"/>
          <w:b w:val="0"/>
        </w:rPr>
        <w:t>&lt;/NumAm&gt;</w:t>
      </w:r>
    </w:p>
    <w:p w:rsidR="002F1948" w:rsidRPr="00295BC1" w:rsidRDefault="00F5688F" w:rsidP="002F1948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F1948" w:rsidRPr="00295BC1" w:rsidRDefault="002F1948" w:rsidP="002F1948">
      <w:pPr>
        <w:pStyle w:val="NormalBold"/>
      </w:pPr>
    </w:p>
    <w:p w:rsidR="002F1948" w:rsidRPr="00295BC1" w:rsidRDefault="00F5688F" w:rsidP="002F1948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</w:t>
      </w:r>
      <w:r w:rsidRPr="00295BC1">
        <w:t>nyuló javaslat</w:t>
      </w:r>
      <w:r w:rsidRPr="00295BC1">
        <w:rPr>
          <w:rStyle w:val="HideTWBExt"/>
          <w:b w:val="0"/>
        </w:rPr>
        <w:t>&lt;/DocAmend&gt;</w:t>
      </w:r>
    </w:p>
    <w:p w:rsidR="002F1948" w:rsidRPr="00295BC1" w:rsidRDefault="00F5688F" w:rsidP="002F1948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b cikk – 2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2F1948" w:rsidRPr="00295BC1" w:rsidRDefault="002F1948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2F1948" w:rsidP="00376772">
            <w:pPr>
              <w:pStyle w:val="Normal6a"/>
            </w:pPr>
          </w:p>
        </w:tc>
        <w:tc>
          <w:tcPr>
            <w:tcW w:w="4876" w:type="dxa"/>
          </w:tcPr>
          <w:p w:rsidR="002F1948" w:rsidRPr="00295BC1" w:rsidRDefault="00F5688F" w:rsidP="002C6FB0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(2)</w:t>
            </w:r>
            <w:r w:rsidRPr="00295BC1">
              <w:rPr>
                <w:b/>
                <w:i/>
              </w:rPr>
              <w:tab/>
              <w:t xml:space="preserve">[Hat hónappal e rendelet hatálybalépését követően]-ig az Európai Unió Menekültügyi Ügynöksége a nemzeti hatóságokkal és más uniós </w:t>
            </w:r>
            <w:r w:rsidRPr="00295BC1">
              <w:rPr>
                <w:b/>
                <w:i/>
              </w:rPr>
              <w:t>szervekkel, hivatalokkal és ügynökségekkel együttműködve iránymutatásokat ad ki, hogy az (EU) 2021/2303 rendelet 13. cikkével összhangban segítse a tagállamokat az e cikk (1) bekezdésének alkalmazásában a megfelelő személyzet összeállításában és kihelyezés</w:t>
            </w:r>
            <w:r w:rsidRPr="00295BC1">
              <w:rPr>
                <w:b/>
                <w:i/>
              </w:rPr>
              <w:t>ében. Ezek az iránymutatások meghatározzák a személyzet létszámára, összetételére és képesítésére vonatkozó általános követelményeket, amelyeknek meg kell felelniük az eljárási és befogadási követelmények teljesítése érdekében.</w:t>
            </w:r>
          </w:p>
        </w:tc>
      </w:tr>
    </w:tbl>
    <w:p w:rsidR="002F1948" w:rsidRPr="00295BC1" w:rsidRDefault="00F5688F" w:rsidP="002F194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</w:t>
      </w:r>
      <w:r w:rsidRPr="00295BC1">
        <w:rPr>
          <w:rStyle w:val="HideTWBExt"/>
          <w:noProof w:val="0"/>
        </w:rPr>
        <w:t>nal&gt;</w:t>
      </w:r>
    </w:p>
    <w:p w:rsidR="002F1948" w:rsidRPr="00295BC1" w:rsidRDefault="00F5688F" w:rsidP="002F1948">
      <w:r w:rsidRPr="00295BC1">
        <w:rPr>
          <w:rStyle w:val="HideTWBExt"/>
        </w:rPr>
        <w:t>&lt;/Amend&gt;</w:t>
      </w:r>
    </w:p>
    <w:p w:rsidR="002F1948" w:rsidRPr="00295BC1" w:rsidRDefault="00F5688F" w:rsidP="002F194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79</w:t>
      </w:r>
      <w:r w:rsidRPr="00295BC1">
        <w:rPr>
          <w:rStyle w:val="HideTWBExt"/>
          <w:b w:val="0"/>
        </w:rPr>
        <w:t>&lt;/NumAm&gt;</w:t>
      </w:r>
    </w:p>
    <w:p w:rsidR="002F1948" w:rsidRPr="00295BC1" w:rsidRDefault="00F5688F" w:rsidP="002F1948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F1948" w:rsidRPr="00295BC1" w:rsidRDefault="002F1948" w:rsidP="002F1948">
      <w:pPr>
        <w:pStyle w:val="NormalBold"/>
      </w:pPr>
    </w:p>
    <w:p w:rsidR="002F1948" w:rsidRPr="00295BC1" w:rsidRDefault="00F5688F" w:rsidP="002F1948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F1948" w:rsidRPr="00295BC1" w:rsidRDefault="00F5688F" w:rsidP="002F1948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41 b cikk – 3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2F1948" w:rsidRPr="00295BC1" w:rsidRDefault="002F1948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F1948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2F1948" w:rsidRPr="00295BC1" w:rsidRDefault="002F1948" w:rsidP="00376772">
            <w:pPr>
              <w:pStyle w:val="Normal6a"/>
            </w:pPr>
          </w:p>
        </w:tc>
        <w:tc>
          <w:tcPr>
            <w:tcW w:w="4876" w:type="dxa"/>
          </w:tcPr>
          <w:p w:rsidR="002F1948" w:rsidRPr="00295BC1" w:rsidRDefault="00F5688F" w:rsidP="00376772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(3)</w:t>
            </w:r>
            <w:r w:rsidRPr="00295BC1">
              <w:rPr>
                <w:b/>
                <w:i/>
              </w:rPr>
              <w:tab/>
              <w:t>Amennyiben az Európai</w:t>
            </w:r>
            <w:r w:rsidRPr="00295BC1">
              <w:rPr>
                <w:b/>
                <w:i/>
              </w:rPr>
              <w:t xml:space="preserve"> Unió Menekültügyi Ügynöksége úgy ítéli meg, hogy az (EU) 2021/2303 rendelet 14. cikke (3) bekezdésének b) pontja alapján a személyzet rendelkezésre állása és kapacitása nem elegendő, a tagállamok e rendelet 57a. cikkével összhangban kérhetik az Unió segít</w:t>
            </w:r>
            <w:r w:rsidRPr="00295BC1">
              <w:rPr>
                <w:b/>
                <w:i/>
              </w:rPr>
              <w:t>ségét.</w:t>
            </w:r>
          </w:p>
        </w:tc>
      </w:tr>
    </w:tbl>
    <w:p w:rsidR="002F1948" w:rsidRPr="00295BC1" w:rsidRDefault="00F5688F" w:rsidP="002F1948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F1948" w:rsidRPr="00295BC1" w:rsidRDefault="00F5688F" w:rsidP="002F194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E0620B" w:rsidRPr="00295BC1" w:rsidRDefault="00F5688F" w:rsidP="00E0620B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80</w:t>
      </w:r>
      <w:r w:rsidRPr="00295BC1">
        <w:rPr>
          <w:rStyle w:val="HideTWBExt"/>
          <w:b w:val="0"/>
        </w:rPr>
        <w:t>&lt;/NumAm&gt;</w:t>
      </w:r>
    </w:p>
    <w:p w:rsidR="00E0620B" w:rsidRPr="00295BC1" w:rsidRDefault="00F5688F" w:rsidP="00E0620B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E0620B" w:rsidRPr="00295BC1" w:rsidRDefault="00E0620B" w:rsidP="00E0620B">
      <w:pPr>
        <w:pStyle w:val="NormalBold"/>
      </w:pPr>
    </w:p>
    <w:p w:rsidR="00E0620B" w:rsidRPr="00295BC1" w:rsidRDefault="00F5688F" w:rsidP="00E0620B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E0620B" w:rsidRPr="00295BC1" w:rsidRDefault="00F5688F" w:rsidP="00E0620B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 43 cikk – 1 bekezdés – a a pont (új) 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B7AD1">
        <w:trPr>
          <w:jc w:val="center"/>
        </w:trPr>
        <w:tc>
          <w:tcPr>
            <w:tcW w:w="9752" w:type="dxa"/>
            <w:gridSpan w:val="2"/>
          </w:tcPr>
          <w:p w:rsidR="00E0620B" w:rsidRPr="00295BC1" w:rsidRDefault="00E0620B" w:rsidP="008B7AD1">
            <w:pPr>
              <w:keepNext/>
            </w:pP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E0620B" w:rsidRPr="00295BC1" w:rsidRDefault="00F5688F" w:rsidP="008B7AD1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E0620B" w:rsidRPr="00295BC1" w:rsidRDefault="00F5688F" w:rsidP="008B7AD1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B7AD1">
        <w:trPr>
          <w:jc w:val="center"/>
        </w:trPr>
        <w:tc>
          <w:tcPr>
            <w:tcW w:w="4876" w:type="dxa"/>
          </w:tcPr>
          <w:p w:rsidR="00E0620B" w:rsidRPr="00295BC1" w:rsidRDefault="00E0620B" w:rsidP="008B7AD1">
            <w:pPr>
              <w:pStyle w:val="Normal6a"/>
            </w:pPr>
          </w:p>
        </w:tc>
        <w:tc>
          <w:tcPr>
            <w:tcW w:w="4876" w:type="dxa"/>
          </w:tcPr>
          <w:p w:rsidR="00E0620B" w:rsidRPr="00295BC1" w:rsidRDefault="00F5688F" w:rsidP="008B7AD1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aa)</w:t>
            </w:r>
            <w:r w:rsidRPr="00295BC1">
              <w:tab/>
            </w:r>
            <w:r w:rsidRPr="00295BC1">
              <w:rPr>
                <w:b/>
                <w:i/>
              </w:rPr>
              <w:t>az eljáró hatóságnak az első kérelemre vonatkozó határozatát követő egy éven belül egy első ismételt kérelmet nyújtanak be kizárólag azért, hogy késleltessék vagy meghiúsítsák a kérelmezőnek a tagállamból való azonnali kitol</w:t>
            </w:r>
            <w:r w:rsidRPr="00295BC1">
              <w:rPr>
                <w:b/>
                <w:i/>
              </w:rPr>
              <w:t>oncolását eredményező kiutasítási határozat végrehajtását, a kérelmet elfogadhatatlannak nyilvánító határozat jogerőre emelkedéséig, amennyiben az eljáró hatóság számára rögtön egyértelmű, hogy a kérelmező nem terjesztett elő új elemeket a 42. cikk (4) bek</w:t>
            </w:r>
            <w:r w:rsidRPr="00295BC1">
              <w:rPr>
                <w:b/>
                <w:i/>
              </w:rPr>
              <w:t>ezdésével összhangban;</w:t>
            </w:r>
          </w:p>
        </w:tc>
      </w:tr>
    </w:tbl>
    <w:p w:rsidR="00E0620B" w:rsidRPr="00295BC1" w:rsidRDefault="00F5688F" w:rsidP="00E0620B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E0620B" w:rsidRPr="00295BC1" w:rsidRDefault="00F5688F" w:rsidP="002F194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 43 cikk – 1 bekezdés – c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</w:t>
            </w:r>
            <w:r w:rsidRPr="00295BC1">
              <w:t xml:space="preserve">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rPr>
                <w:b/>
                <w:i/>
              </w:rPr>
              <w:t>c)</w:t>
            </w:r>
            <w:r w:rsidRPr="00295BC1">
              <w:tab/>
            </w:r>
            <w:r w:rsidRPr="00295BC1">
              <w:rPr>
                <w:b/>
                <w:i/>
              </w:rPr>
              <w:t xml:space="preserve">az eljáró hatóságnak az első kérelemre vonatkozó határozatát követő egy éven belül egy első ismételt kérelmet nyújtanak be kizárólag azért, hogy késleltessék vagy meghiúsítsák a kérelmezőnek a tagállamból való azonnali </w:t>
            </w:r>
            <w:r w:rsidRPr="00295BC1">
              <w:rPr>
                <w:b/>
                <w:i/>
              </w:rPr>
              <w:t>kitoloncolását eredményező kiutasítási határozat végrehajtását, a kérelmet elfogadhatatlannak nyilvánító határozat jogerőre emelkedéséig, amennyiben az eljáró hatóság számára rögtön egyértelmű, hogy a kérelmező nem terjesztett elő új elemeket a 42. cikk (4</w:t>
            </w:r>
            <w:r w:rsidRPr="00295BC1">
              <w:rPr>
                <w:b/>
                <w:i/>
              </w:rPr>
              <w:t>) bekezdésével összhangban.</w:t>
            </w:r>
          </w:p>
        </w:tc>
        <w:tc>
          <w:tcPr>
            <w:tcW w:w="4876" w:type="dxa"/>
          </w:tcPr>
          <w:p w:rsidR="00FD06F8" w:rsidRPr="00295BC1" w:rsidRDefault="00F5688F" w:rsidP="00D143D7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53 cikk – 1 bekezdés – 1 albekezdés – bevezető </w:t>
      </w:r>
      <w:r w:rsidRPr="00295BC1">
        <w:t>rész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(1)</w:t>
            </w:r>
            <w:r w:rsidRPr="00295BC1">
              <w:tab/>
              <w:t>A kérelmezőket megilleti a bíróság előtti hatékony jogorvoslathoz való jog az alábbiakkal szemben: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(1)</w:t>
            </w:r>
            <w:r w:rsidRPr="00295BC1">
              <w:tab/>
              <w:t xml:space="preserve">A kérelmezőket </w:t>
            </w:r>
            <w:r w:rsidRPr="00295BC1">
              <w:rPr>
                <w:b/>
                <w:i/>
              </w:rPr>
              <w:t>a II. fejezetben foglalt alapelvekkel és garanciákkal összhangban</w:t>
            </w:r>
            <w:r w:rsidRPr="00295BC1">
              <w:t xml:space="preserve"> megilleti a bíróság előtti hatékony jogorvoslathoz való jog az alábbiakkal szemben: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83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1 bekezdés – 1 albekezdés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>a kérelmet mind a menekült jogállás, mind a kiegészítő védelmi jogállás tekintetében megalapozatlanság okán elutasító határozat;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b)</w:t>
            </w:r>
            <w:r w:rsidRPr="00295BC1">
              <w:tab/>
              <w:t>a kérelmet</w:t>
            </w:r>
            <w:r w:rsidRPr="00295BC1">
              <w:t xml:space="preserve"> mind a menekült jogállás, mind a kiegészítő védelmi jogállás tekintetében megalapozatlanság </w:t>
            </w:r>
            <w:r w:rsidRPr="00295BC1">
              <w:rPr>
                <w:b/>
                <w:i/>
              </w:rPr>
              <w:t>vagy nyilvánvaló megalapozatlanság</w:t>
            </w:r>
            <w:r w:rsidRPr="00295BC1">
              <w:t xml:space="preserve"> okán elutasító határozat;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84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1 bekezdés – 1 albekezdés – e a pont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ea)</w:t>
            </w:r>
            <w:r w:rsidRPr="00295BC1">
              <w:rPr>
                <w:b/>
                <w:i/>
              </w:rPr>
              <w:tab/>
              <w:t>a kérelmező életkorát meghatározó határozat.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1 bekezdés – 2 albekezdés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AB6825">
            <w:pPr>
              <w:pStyle w:val="Normal6a"/>
            </w:pPr>
            <w:r w:rsidRPr="00295BC1">
              <w:t xml:space="preserve">A </w:t>
            </w:r>
            <w:r w:rsidRPr="00295BC1">
              <w:t>kiutasítási határozattal szemben ugyanazon bíróság előtt, ugyanazon bírósági eljárás keretében és ugyanazon határidőkön belül lehet fellebbezni, mint az a), b), c) és d) pontban említett határozatokkal szemben.</w:t>
            </w:r>
          </w:p>
        </w:tc>
        <w:tc>
          <w:tcPr>
            <w:tcW w:w="4876" w:type="dxa"/>
          </w:tcPr>
          <w:p w:rsidR="00FD06F8" w:rsidRPr="00295BC1" w:rsidRDefault="00F5688F" w:rsidP="00CE0209">
            <w:pPr>
              <w:ind w:left="32"/>
              <w:rPr>
                <w:noProof/>
              </w:rPr>
            </w:pPr>
            <w:r w:rsidRPr="00295BC1">
              <w:rPr>
                <w:b/>
                <w:i/>
              </w:rPr>
              <w:t xml:space="preserve">Az e rendeletben előírt határidők betartása érdekében </w:t>
            </w:r>
            <w:r w:rsidRPr="00295BC1">
              <w:t>a kiutasítási határozattal szemben ugyanazon bíróság előtt, ugyanazon bírósági eljárás keretében és ugyanazon határidőkön belül lehet fellebbezni, mint az a), b), c) és d) pontban említett határozatokka</w:t>
            </w:r>
            <w:r w:rsidRPr="00295BC1">
              <w:t xml:space="preserve">l szemben. </w:t>
            </w:r>
            <w:r w:rsidRPr="00295BC1">
              <w:rPr>
                <w:b/>
                <w:i/>
              </w:rPr>
              <w:t>A kérelmezőket kellő időben tájékoztatni kell fellebbezési jogukról.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53 </w:t>
      </w:r>
      <w:r w:rsidRPr="00295BC1">
        <w:t>cikk – 2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(2)</w:t>
            </w:r>
            <w:r w:rsidRPr="00295BC1">
              <w:tab/>
              <w:t xml:space="preserve">A kiegészítő védelemre jogosultként elismert személyeket megilleti a jog a hatékony jogorvoslathoz a menekült jogállás tekintetében kérelmüket megalapozatlannak ítélő </w:t>
            </w:r>
            <w:r w:rsidRPr="00295BC1">
              <w:t xml:space="preserve">határozattal szemben. </w:t>
            </w:r>
            <w:r w:rsidRPr="00295BC1">
              <w:rPr>
                <w:b/>
                <w:i/>
              </w:rPr>
              <w:t>Amennyiben a tagállam által nyújtott kiegészítő védelmi jogállás ugyanazon jogokkal és kedvezményekkel jár, mint az uniós és nemzeti jog szerinti menekültstátusz, elfogadhatatlannak lehet minősíteni az adott tagállamban e határozat el</w:t>
            </w:r>
            <w:r w:rsidRPr="00295BC1">
              <w:rPr>
                <w:b/>
                <w:i/>
              </w:rPr>
              <w:t>len benyújtott kérelmet, amennyiben azt a nemzeti jog előírja.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szCs w:val="24"/>
              </w:rPr>
            </w:pPr>
            <w:r w:rsidRPr="00295BC1">
              <w:t>(2)</w:t>
            </w:r>
            <w:r w:rsidRPr="00295BC1">
              <w:tab/>
              <w:t>A kiegészítő védelemre jogosultként elismert személyeket megilleti a jog a hatékony jogorvoslathoz a menekült jogállás tekintetében kérelmüket megalapozatlannak ítélő határozattal szemben.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3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2C6FB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 xml:space="preserve">A kérelmező szóbeli meghallgatáshoz való általános jogának sérelme nélkül a bíróság vagy törvényszék dönthet úgy, hogy az első albekezdésben említett eljárás a határon folytatott eljárás keretében írásbeli beadványok útján valósuljon </w:t>
            </w:r>
            <w:r w:rsidRPr="00295BC1">
              <w:rPr>
                <w:b/>
                <w:i/>
              </w:rPr>
              <w:t>meg.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88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4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(4)</w:t>
            </w:r>
            <w:r w:rsidRPr="00295BC1">
              <w:tab/>
              <w:t xml:space="preserve">A kérelmezők számára tolmácsolást kell biztosítani az illetékes bíróság előtti meghallgatás céljából, </w:t>
            </w:r>
            <w:r w:rsidRPr="00295BC1">
              <w:rPr>
                <w:b/>
                <w:i/>
              </w:rPr>
              <w:t>amennyiben sor kerül ilyen meghallgatásra, és</w:t>
            </w:r>
            <w:r w:rsidRPr="00295BC1">
              <w:t xml:space="preserve"> amennyiben a megfelelő kommunikáció más módon nem biztosítható.</w:t>
            </w:r>
          </w:p>
        </w:tc>
        <w:tc>
          <w:tcPr>
            <w:tcW w:w="4876" w:type="dxa"/>
          </w:tcPr>
          <w:p w:rsidR="00FD06F8" w:rsidRPr="00295BC1" w:rsidRDefault="00F5688F" w:rsidP="006213D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(4)</w:t>
            </w:r>
            <w:r w:rsidRPr="00295BC1">
              <w:rPr>
                <w:b/>
                <w:i/>
              </w:rPr>
              <w:tab/>
            </w:r>
            <w:r w:rsidRPr="00295BC1">
              <w:t xml:space="preserve">A kérelmező számára </w:t>
            </w:r>
            <w:r w:rsidRPr="00295BC1">
              <w:rPr>
                <w:b/>
                <w:i/>
              </w:rPr>
              <w:t>szakképzett szem</w:t>
            </w:r>
            <w:r w:rsidRPr="00295BC1">
              <w:rPr>
                <w:b/>
                <w:i/>
              </w:rPr>
              <w:t>élyzet által, az általuk értett nyelven</w:t>
            </w:r>
            <w:r w:rsidRPr="00295BC1">
              <w:t xml:space="preserve"> tolmácsolást kell biztosítani az illetékes bíróság előtti meghallgatás céljából, amennyiben a megfelelő kommunikáció más módon nem biztosítható.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89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 53 cikk – 6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(6)</w:t>
            </w:r>
            <w:r w:rsidRPr="00295BC1">
              <w:rPr>
                <w:b/>
                <w:i/>
              </w:rPr>
              <w:tab/>
              <w:t xml:space="preserve">Ha a dokumentumokat nem nyújtják be időben ahhoz, hogy a bíróság </w:t>
            </w:r>
            <w:r w:rsidRPr="00295BC1">
              <w:rPr>
                <w:b/>
                <w:i/>
              </w:rPr>
              <w:t>biztosítsa azok fordítását, a bíróság megtagadhatja e dokumentumok figyelembevételét, ha azokhoz nem csatolták a kérelmező által biztosított fordítást.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 xml:space="preserve">Fabienne </w:t>
      </w:r>
      <w:r w:rsidRPr="00295BC1">
        <w:t>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7 bekezdés – 1 albekezdés – a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AB6825">
            <w:pPr>
              <w:pStyle w:val="Normal6a"/>
            </w:pPr>
            <w:r w:rsidRPr="00295BC1">
              <w:t>a)</w:t>
            </w:r>
            <w:r w:rsidRPr="00295BC1">
              <w:tab/>
              <w:t xml:space="preserve">legalább </w:t>
            </w:r>
            <w:r w:rsidRPr="00295BC1">
              <w:rPr>
                <w:b/>
                <w:i/>
              </w:rPr>
              <w:t>egy hét</w:t>
            </w:r>
            <w:r w:rsidRPr="00295BC1">
              <w:t xml:space="preserve"> a kérelmet elfogadhatatlanság, annak hallgatólagos visszavonása vagy megalapozatlanság okán elutasító határozat esetében, ha a határozat meghozatalának időpontjában a 40. cikk (1) vagy (5) bekezdésében felsorolt körülmények valamelyike fennáll;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a)</w:t>
            </w:r>
            <w:r w:rsidRPr="00295BC1">
              <w:tab/>
              <w:t>legaláb</w:t>
            </w:r>
            <w:r w:rsidRPr="00295BC1">
              <w:t xml:space="preserve">b </w:t>
            </w:r>
            <w:r w:rsidRPr="00295BC1">
              <w:rPr>
                <w:b/>
                <w:i/>
              </w:rPr>
              <w:t>7 munkanap</w:t>
            </w:r>
            <w:r w:rsidRPr="00295BC1">
              <w:t xml:space="preserve"> a kérelmet elfogadhatatlanság, annak hallgatólagos</w:t>
            </w:r>
            <w:r w:rsidRPr="00295BC1">
              <w:rPr>
                <w:b/>
                <w:i/>
              </w:rPr>
              <w:t xml:space="preserve"> vagy kifejezett</w:t>
            </w:r>
            <w:r w:rsidRPr="00295BC1">
              <w:t xml:space="preserve"> visszavonása vagy </w:t>
            </w:r>
            <w:r w:rsidRPr="00295BC1">
              <w:rPr>
                <w:b/>
                <w:i/>
              </w:rPr>
              <w:t>nyilvánvaló</w:t>
            </w:r>
            <w:r w:rsidRPr="00295BC1">
              <w:t xml:space="preserve"> megalapozatlanság </w:t>
            </w:r>
            <w:r w:rsidRPr="00295BC1">
              <w:rPr>
                <w:b/>
                <w:i/>
              </w:rPr>
              <w:t>vagy megalapozatlanság</w:t>
            </w:r>
            <w:r w:rsidRPr="00295BC1">
              <w:t xml:space="preserve"> okán elutasító határozat esetében, ha a határozat meghozatalának időpontjában a 40. cikk (1) vagy (5) bek</w:t>
            </w:r>
            <w:r w:rsidRPr="00295BC1">
              <w:t>ezdésében felsorolt körülmények valamelyike fennáll;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7 bekezdés – 1 albek</w:t>
      </w:r>
      <w:r w:rsidRPr="00295BC1">
        <w:t>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 xml:space="preserve">minden más esetben legalább </w:t>
            </w:r>
            <w:r w:rsidRPr="00295BC1">
              <w:rPr>
                <w:b/>
                <w:i/>
              </w:rPr>
              <w:t>két hét és legfeljebb két hónap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3B508B">
            <w:pPr>
              <w:pStyle w:val="Normal6a"/>
              <w:rPr>
                <w:szCs w:val="24"/>
              </w:rPr>
            </w:pPr>
            <w:r w:rsidRPr="00295BC1">
              <w:t>b)</w:t>
            </w:r>
            <w:r w:rsidRPr="00295BC1">
              <w:rPr>
                <w:b/>
                <w:i/>
              </w:rPr>
              <w:tab/>
            </w:r>
            <w:r w:rsidRPr="00295BC1">
              <w:t xml:space="preserve">minden más esetben legalább </w:t>
            </w:r>
            <w:r w:rsidRPr="00295BC1">
              <w:rPr>
                <w:b/>
                <w:i/>
              </w:rPr>
              <w:t>15 munkanap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7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AB6825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bCs/>
                <w:i/>
                <w:iCs/>
              </w:rPr>
            </w:pPr>
            <w:r w:rsidRPr="00295BC1">
              <w:rPr>
                <w:b/>
                <w:i/>
              </w:rPr>
              <w:t xml:space="preserve">A tagállamok meghosszabbítják az e bekezdésben </w:t>
            </w:r>
            <w:r w:rsidRPr="00295BC1">
              <w:rPr>
                <w:b/>
                <w:i/>
              </w:rPr>
              <w:t>megállapított határidőket, ha a kérelem különleges körülményei miatt ez szükséges.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93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8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7A2C90">
            <w:pPr>
              <w:pStyle w:val="Normal6a"/>
            </w:pPr>
            <w:r w:rsidRPr="00295BC1">
              <w:t>(8)</w:t>
            </w:r>
            <w:r w:rsidRPr="00295BC1">
              <w:tab/>
              <w:t xml:space="preserve">A (7) bekezdésben említett határidők attól az időponttól kezdődnek, amikor az eljáró hatóság határozatát </w:t>
            </w:r>
            <w:r w:rsidRPr="00295BC1">
              <w:rPr>
                <w:b/>
                <w:i/>
              </w:rPr>
              <w:t>kézbesítik</w:t>
            </w:r>
            <w:r w:rsidRPr="00295BC1">
              <w:t xml:space="preserve"> a kérelmező, annak képviselője vagy jogi tanácsadója</w:t>
            </w:r>
            <w:r w:rsidRPr="00295BC1">
              <w:rPr>
                <w:b/>
                <w:i/>
              </w:rPr>
              <w:t xml:space="preserve"> részé</w:t>
            </w:r>
            <w:r w:rsidRPr="00295BC1">
              <w:rPr>
                <w:b/>
                <w:i/>
              </w:rPr>
              <w:t>re</w:t>
            </w:r>
            <w:r w:rsidRPr="00295BC1">
              <w:t>. A kézbesítésre irányuló eljárást a nemzeti jogban kell meghatározni.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(8)</w:t>
            </w:r>
            <w:r w:rsidRPr="00295BC1">
              <w:tab/>
              <w:t xml:space="preserve">A (7) bekezdésben említett határidők attól az időponttól kezdődnek, amikor az eljáró hatóság határozatát a kérelmező, annak képviselője vagy jogi tanácsadója </w:t>
            </w:r>
            <w:r w:rsidRPr="00295BC1">
              <w:rPr>
                <w:b/>
                <w:i/>
              </w:rPr>
              <w:t>ténylegesen kézhez ka</w:t>
            </w:r>
            <w:r w:rsidRPr="00295BC1">
              <w:rPr>
                <w:b/>
                <w:i/>
              </w:rPr>
              <w:t>pta</w:t>
            </w:r>
            <w:r w:rsidRPr="00295BC1">
              <w:t xml:space="preserve">. </w:t>
            </w:r>
            <w:r w:rsidRPr="00295BC1">
              <w:rPr>
                <w:b/>
                <w:i/>
              </w:rPr>
              <w:t>Ha a kérelmező ingyenes jogi segítségnyújtást és képviseletet kért, a határidők csak attól az időponttól kezdődnek, amikor a jogi tanácsadót kinevezik, illetve elutasító határozat esetén az elutasító határozat jogerőre emelkedésének napjától.</w:t>
            </w:r>
            <w:r w:rsidRPr="00295BC1">
              <w:t xml:space="preserve"> A kézbes</w:t>
            </w:r>
            <w:r w:rsidRPr="00295BC1">
              <w:t>ítésre irányuló eljárást a nemzeti jogban kell meghatározni.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94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53 cikk – 9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(9)</w:t>
            </w:r>
            <w:r w:rsidRPr="00295BC1">
              <w:tab/>
              <w:t xml:space="preserve">A tagállamok a határon folytatott eljárás keretében hozott határozatokkal szemben csak egy fellebbezési szintet </w:t>
            </w:r>
            <w:r w:rsidRPr="00295BC1">
              <w:rPr>
                <w:b/>
                <w:i/>
              </w:rPr>
              <w:t>biztosítanak</w:t>
            </w:r>
            <w:r w:rsidRPr="00295BC1">
              <w:t>.</w:t>
            </w:r>
          </w:p>
        </w:tc>
        <w:tc>
          <w:tcPr>
            <w:tcW w:w="4876" w:type="dxa"/>
          </w:tcPr>
          <w:p w:rsidR="00FD06F8" w:rsidRPr="00295BC1" w:rsidRDefault="00F5688F" w:rsidP="002077D4">
            <w:pPr>
              <w:pStyle w:val="Normal6a"/>
              <w:rPr>
                <w:szCs w:val="24"/>
              </w:rPr>
            </w:pPr>
            <w:r w:rsidRPr="00295BC1">
              <w:t>(9)</w:t>
            </w:r>
            <w:r w:rsidRPr="00295BC1">
              <w:tab/>
            </w:r>
            <w:r w:rsidRPr="00295BC1">
              <w:t xml:space="preserve">A tagállamok a határon folytatott eljárás keretében hozott határozatokkal szemben csak egy fellebbezési szintet </w:t>
            </w:r>
            <w:r w:rsidRPr="00295BC1">
              <w:rPr>
                <w:b/>
                <w:i/>
              </w:rPr>
              <w:t>biztosíthatnak</w:t>
            </w:r>
            <w:r w:rsidRPr="00295BC1">
              <w:t>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95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2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(2)</w:t>
            </w:r>
            <w:r w:rsidRPr="00295BC1">
              <w:tab/>
              <w:t xml:space="preserve">A kérelmezőket megilleti a jog arra, hogy az elsőfokú bíróság előtti hatékony jogorvoslathoz való joguk gyakorlására nyitva </w:t>
            </w:r>
            <w:r w:rsidRPr="00295BC1">
              <w:t>álló határidő lejártáig, és amennyiben ezt a jogot a megállapított határidőn belül gyakorolják, a jogorvoslati kérelem elbírálásáig a tagállamok területén maradjanak.</w:t>
            </w:r>
          </w:p>
        </w:tc>
        <w:tc>
          <w:tcPr>
            <w:tcW w:w="4876" w:type="dxa"/>
          </w:tcPr>
          <w:p w:rsidR="00FD06F8" w:rsidRPr="00295BC1" w:rsidRDefault="00F5688F" w:rsidP="005B31A9">
            <w:pPr>
              <w:pStyle w:val="Normal6a"/>
              <w:rPr>
                <w:szCs w:val="24"/>
              </w:rPr>
            </w:pPr>
            <w:r w:rsidRPr="00295BC1">
              <w:t>(2)</w:t>
            </w:r>
            <w:r w:rsidRPr="00295BC1">
              <w:tab/>
              <w:t xml:space="preserve">A kérelmezőket megilleti a jog arra, hogy </w:t>
            </w:r>
            <w:r w:rsidRPr="00295BC1">
              <w:rPr>
                <w:b/>
                <w:i/>
              </w:rPr>
              <w:t>a kérelmezőknek</w:t>
            </w:r>
            <w:r w:rsidRPr="00295BC1">
              <w:t xml:space="preserve"> az elsőfokú bíróság előtti </w:t>
            </w:r>
            <w:r w:rsidRPr="00295BC1">
              <w:t>hatékony jogorvoslathoz való joguk gyakorlására nyitva álló határidő lejártáig, és amennyiben ezt a jogot a megállapított határidőn belül gyakorolják, a jogorvoslati kérelem elbírálásáig a tagállamok területén maradjanak.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</w:t>
      </w:r>
      <w:r w:rsidRPr="00295BC1">
        <w:rPr>
          <w:rStyle w:val="HideTWBExt"/>
        </w:rPr>
        <w:t>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3 bekezdés – bevezető rész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(3)</w:t>
            </w:r>
            <w:r w:rsidRPr="00295BC1">
              <w:tab/>
              <w:t xml:space="preserve">A kérelmezőt nem </w:t>
            </w:r>
            <w:r w:rsidRPr="00295BC1">
              <w:t>illeti meg a (2) bekezdés szerinti, maradáshoz való jog, ha az illetékes hatóság az alábbi határozatok valamelyikét hozta:</w:t>
            </w:r>
          </w:p>
        </w:tc>
        <w:tc>
          <w:tcPr>
            <w:tcW w:w="4876" w:type="dxa"/>
          </w:tcPr>
          <w:p w:rsidR="00FD06F8" w:rsidRPr="00295BC1" w:rsidRDefault="00F5688F" w:rsidP="002C6FB0">
            <w:pPr>
              <w:pStyle w:val="Normal6a"/>
              <w:rPr>
                <w:szCs w:val="24"/>
              </w:rPr>
            </w:pPr>
            <w:r w:rsidRPr="00295BC1">
              <w:t>(3)</w:t>
            </w:r>
            <w:r w:rsidRPr="00295BC1">
              <w:tab/>
              <w:t xml:space="preserve">A </w:t>
            </w:r>
            <w:r w:rsidRPr="00295BC1">
              <w:rPr>
                <w:b/>
                <w:i/>
              </w:rPr>
              <w:t>visszaküldés tilalmának sérelme nélkül, a tagállamok rendelkezhetnek úgy, hogy a</w:t>
            </w:r>
            <w:r w:rsidRPr="00295BC1">
              <w:t xml:space="preserve"> kérelmezőt nem illeti meg a (2) bekezdés szeri</w:t>
            </w:r>
            <w:r w:rsidRPr="00295BC1">
              <w:t>nti, maradáshoz való jog, ha az illetékes hatóság az alábbi határozatok valamelyikét hozta: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97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3 bekezdés – a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a)</w:t>
            </w:r>
            <w:r w:rsidRPr="00295BC1">
              <w:tab/>
              <w:t xml:space="preserve">a kérelmet megalapozatlanság vagy nyilvánvaló megalapozatlanság okán elutasító határozat, ha a határozat meghozatalának időpontjában a 40. cikk (1) és (5) </w:t>
            </w:r>
            <w:r w:rsidRPr="00295BC1">
              <w:rPr>
                <w:b/>
                <w:i/>
              </w:rPr>
              <w:t>bekezdésében</w:t>
            </w:r>
            <w:r w:rsidRPr="00295BC1">
              <w:t xml:space="preserve"> felsorolt körülmények valamelyike</w:t>
            </w:r>
            <w:r w:rsidRPr="00295BC1">
              <w:rPr>
                <w:b/>
                <w:i/>
              </w:rPr>
              <w:t xml:space="preserve"> [a biztonságos származási ország esetét is ideértve]</w:t>
            </w:r>
            <w:r w:rsidRPr="00295BC1">
              <w:t xml:space="preserve"> fennáll, </w:t>
            </w:r>
            <w:r w:rsidRPr="00295BC1">
              <w:rPr>
                <w:b/>
                <w:i/>
              </w:rPr>
              <w:t>vagy a határon folytatott eljárás hatálya alá tartozó esetekben</w:t>
            </w:r>
            <w:r w:rsidRPr="00295BC1">
              <w:t>;</w:t>
            </w:r>
          </w:p>
        </w:tc>
        <w:tc>
          <w:tcPr>
            <w:tcW w:w="4876" w:type="dxa"/>
          </w:tcPr>
          <w:p w:rsidR="00FD06F8" w:rsidRPr="00295BC1" w:rsidRDefault="00F5688F" w:rsidP="003F582D">
            <w:pPr>
              <w:pStyle w:val="Normal6a"/>
              <w:rPr>
                <w:szCs w:val="24"/>
              </w:rPr>
            </w:pPr>
            <w:r w:rsidRPr="00295BC1">
              <w:t>a)</w:t>
            </w:r>
            <w:r w:rsidRPr="00295BC1">
              <w:tab/>
              <w:t xml:space="preserve">a kérelmet megalapozatlanság vagy nyilvánvaló megalapozatlanság okán elutasító </w:t>
            </w:r>
            <w:r w:rsidRPr="00295BC1">
              <w:t xml:space="preserve">határozat, </w:t>
            </w:r>
            <w:r w:rsidRPr="00295BC1">
              <w:rPr>
                <w:b/>
                <w:i/>
              </w:rPr>
              <w:t>beleértve a határon folytatott eljárás keretében hozott határozatokat is,</w:t>
            </w:r>
            <w:r w:rsidRPr="00295BC1">
              <w:t xml:space="preserve"> ha a határozat meghozatalának időpontjában a 40. cikk (1) </w:t>
            </w:r>
            <w:r w:rsidRPr="00295BC1">
              <w:rPr>
                <w:b/>
                <w:i/>
              </w:rPr>
              <w:t>bekezdésének a), b), c), d), e), f) pontjában</w:t>
            </w:r>
            <w:r w:rsidRPr="00295BC1">
              <w:t xml:space="preserve"> és </w:t>
            </w:r>
            <w:r w:rsidRPr="00295BC1">
              <w:rPr>
                <w:b/>
                <w:i/>
              </w:rPr>
              <w:t>az</w:t>
            </w:r>
            <w:r w:rsidRPr="00295BC1">
              <w:t xml:space="preserve"> (5) </w:t>
            </w:r>
            <w:r w:rsidRPr="00295BC1">
              <w:rPr>
                <w:b/>
                <w:i/>
              </w:rPr>
              <w:t>bekezdés b) pontjában</w:t>
            </w:r>
            <w:r w:rsidRPr="00295BC1">
              <w:t xml:space="preserve"> felsorolt körülmények valamelyike fennáll, </w:t>
            </w:r>
            <w:r w:rsidRPr="00295BC1">
              <w:rPr>
                <w:b/>
                <w:i/>
              </w:rPr>
              <w:t>kivéve, ha a 47. cikk (4a) bekezdése alkalmazandó</w:t>
            </w:r>
            <w:r w:rsidRPr="00295BC1">
              <w:t>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98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</w:t>
      </w:r>
      <w:r w:rsidRPr="00295BC1">
        <w:rPr>
          <w:rStyle w:val="HideTWBExt"/>
          <w:b w:val="0"/>
        </w:rPr>
        <w:t>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3 bekezdés – b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b)</w:t>
            </w:r>
            <w:r w:rsidRPr="00295BC1">
              <w:tab/>
              <w:t xml:space="preserve">a kérelmet a 36. cikk (1) bekezdésének a) pontja </w:t>
            </w:r>
            <w:r w:rsidRPr="00295BC1">
              <w:rPr>
                <w:b/>
                <w:i/>
              </w:rPr>
              <w:t>[az első menedékjogot nyújtó ország] vagy c) pontja</w:t>
            </w:r>
            <w:r w:rsidRPr="00295BC1">
              <w:t xml:space="preserve"> alapján </w:t>
            </w:r>
            <w:r w:rsidRPr="00295BC1">
              <w:rPr>
                <w:b/>
                <w:i/>
              </w:rPr>
              <w:t>[új elemek nélküli ismételt kérelem]</w:t>
            </w:r>
            <w:r w:rsidRPr="00295BC1">
              <w:t xml:space="preserve"> elfogadhatatlanság okán elutasító határozat;</w:t>
            </w:r>
          </w:p>
        </w:tc>
        <w:tc>
          <w:tcPr>
            <w:tcW w:w="4876" w:type="dxa"/>
          </w:tcPr>
          <w:p w:rsidR="00FD06F8" w:rsidRPr="00295BC1" w:rsidRDefault="00F5688F" w:rsidP="003F582D">
            <w:pPr>
              <w:pStyle w:val="Normal6a"/>
              <w:rPr>
                <w:szCs w:val="24"/>
              </w:rPr>
            </w:pPr>
            <w:r w:rsidRPr="00295BC1">
              <w:t>b)</w:t>
            </w:r>
            <w:r w:rsidRPr="00295BC1">
              <w:tab/>
              <w:t>a kérelmet a 36. cikk (1) bekezdésének a) pontja alapján elfogadhatatlanság okán elutasító határozat;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99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3 bekezdés – c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c)</w:t>
            </w:r>
            <w:r w:rsidRPr="00295BC1">
              <w:tab/>
              <w:t xml:space="preserve">a kérelmet annak </w:t>
            </w:r>
            <w:r w:rsidRPr="00295BC1">
              <w:rPr>
                <w:b/>
                <w:i/>
              </w:rPr>
              <w:t>hallgatólagos</w:t>
            </w:r>
            <w:r w:rsidRPr="00295BC1">
              <w:t xml:space="preserve"> visszavonása okán elutasító határozat;</w:t>
            </w:r>
          </w:p>
        </w:tc>
        <w:tc>
          <w:tcPr>
            <w:tcW w:w="4876" w:type="dxa"/>
          </w:tcPr>
          <w:p w:rsidR="00FD06F8" w:rsidRPr="00295BC1" w:rsidRDefault="00F5688F" w:rsidP="004C4529">
            <w:pPr>
              <w:pStyle w:val="Normal6a"/>
              <w:rPr>
                <w:szCs w:val="24"/>
              </w:rPr>
            </w:pPr>
            <w:r w:rsidRPr="00295BC1">
              <w:t>c)</w:t>
            </w:r>
            <w:r w:rsidRPr="00295BC1">
              <w:tab/>
              <w:t xml:space="preserve">a kérelmet annak </w:t>
            </w:r>
            <w:r w:rsidRPr="00295BC1">
              <w:rPr>
                <w:b/>
                <w:i/>
              </w:rPr>
              <w:t>kifej</w:t>
            </w:r>
            <w:r w:rsidRPr="00295BC1">
              <w:rPr>
                <w:b/>
                <w:i/>
              </w:rPr>
              <w:t>ezett</w:t>
            </w:r>
            <w:r w:rsidRPr="00295BC1">
              <w:t xml:space="preserve"> visszavonása okán elutasító határozat;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100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3 bekezdés – e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e)</w:t>
            </w:r>
            <w:r w:rsidRPr="00295BC1">
              <w:rPr>
                <w:b/>
                <w:i/>
              </w:rPr>
              <w:tab/>
              <w:t>a nemzetközi védelemnek az (EU) XXX/XXX rendelet [a kvalifikációs rendelet] 14. cikke (1) bekezdésének b), d) és e) pontjával, valamint 20. cikke (1) bekezdésének b) pontjával összhangban történő</w:t>
            </w:r>
            <w:r w:rsidRPr="00295BC1">
              <w:rPr>
                <w:b/>
                <w:i/>
              </w:rPr>
              <w:t xml:space="preserve"> visszavonásáról szóló határozat.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törölve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4 bekezdés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7A2C90">
            <w:pPr>
              <w:pStyle w:val="Normal6a"/>
            </w:pPr>
            <w:r w:rsidRPr="00295BC1">
              <w:t>(4)</w:t>
            </w:r>
            <w:r w:rsidRPr="00295BC1">
              <w:tab/>
              <w:t xml:space="preserve">A (3) bekezdésben említett esetekben a bíróság – mind a tények, mind a jogi szempontok vizsgálatát követően – a kérelmező kérésére dönthet arról, hogy a kérelmező számára lehetővé teszi-e, hogy a jogorvoslati </w:t>
            </w:r>
            <w:r w:rsidRPr="00295BC1">
              <w:t xml:space="preserve">kérelem elbírálásáig a tagállamok területén maradjon. Az illetékes bíróság a nemzeti jog alapján hatáskörrel </w:t>
            </w:r>
            <w:r w:rsidRPr="00295BC1">
              <w:rPr>
                <w:b/>
                <w:i/>
              </w:rPr>
              <w:t xml:space="preserve">rendelkezhet </w:t>
            </w:r>
            <w:r w:rsidRPr="00295BC1">
              <w:t>arra, hogy hivatalból döntsön ebben az ügyben.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(4)</w:t>
            </w:r>
            <w:r w:rsidRPr="00295BC1">
              <w:tab/>
              <w:t xml:space="preserve">A (3) bekezdésben említett esetekben a bíróság – mind a tények, mind a jogi </w:t>
            </w:r>
            <w:r w:rsidRPr="00295BC1">
              <w:t xml:space="preserve">szempontok vizsgálatát követően – a kérelmező kérésére dönthet arról, hogy a kérelmező számára lehetővé teszi-e, hogy a jogorvoslati kérelem elbírálásáig a tagállamok területén maradjon. Az illetékes bíróság a nemzeti jog alapján hatáskörrel </w:t>
            </w:r>
            <w:r w:rsidRPr="00295BC1">
              <w:rPr>
                <w:b/>
                <w:i/>
              </w:rPr>
              <w:t xml:space="preserve">rendelkezik </w:t>
            </w:r>
            <w:r w:rsidRPr="00295BC1">
              <w:t>ar</w:t>
            </w:r>
            <w:r w:rsidRPr="00295BC1">
              <w:t>ra, hogy hivatalból döntsön ebben az ügyben.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5 bekezdés – a pont</w:t>
      </w:r>
      <w:r w:rsidRPr="00295BC1">
        <w:rPr>
          <w:rStyle w:val="HideTWBExt"/>
          <w:b w:val="0"/>
        </w:rPr>
        <w:t>&lt;/Articl</w:t>
      </w:r>
      <w:r w:rsidRPr="00295BC1">
        <w:rPr>
          <w:rStyle w:val="HideTWBExt"/>
          <w:b w:val="0"/>
        </w:rPr>
        <w:t>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7A2C90">
            <w:pPr>
              <w:pStyle w:val="Normal6a"/>
            </w:pPr>
            <w:r w:rsidRPr="00295BC1">
              <w:t>a)</w:t>
            </w:r>
            <w:r w:rsidRPr="00295BC1">
              <w:tab/>
              <w:t xml:space="preserve">a kérelmezőnek legalább 5 </w:t>
            </w:r>
            <w:r w:rsidRPr="00295BC1">
              <w:rPr>
                <w:b/>
                <w:i/>
              </w:rPr>
              <w:t>napos</w:t>
            </w:r>
            <w:r w:rsidRPr="00295BC1">
              <w:t xml:space="preserve"> határidő áll rendelkezésére a határozat kézbesítésétől számítva azt kérelmezni, hogy lehetővé tegyék számára, hogy a jogorvoslati kérelem elbírálásáig a területen maradjon;</w:t>
            </w: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noProof/>
              </w:rPr>
            </w:pPr>
            <w:r w:rsidRPr="00295BC1">
              <w:t>a)</w:t>
            </w:r>
            <w:r w:rsidRPr="00295BC1">
              <w:tab/>
            </w:r>
            <w:r w:rsidRPr="00295BC1">
              <w:rPr>
                <w:b/>
                <w:i/>
              </w:rPr>
              <w:t xml:space="preserve">ha a határozatot határon folytatott eljárás keretében hozták, </w:t>
            </w:r>
            <w:r w:rsidRPr="00295BC1">
              <w:t>a kérelmezőnek le</w:t>
            </w:r>
            <w:r w:rsidRPr="00295BC1">
              <w:t xml:space="preserve">galább 5 </w:t>
            </w:r>
            <w:r w:rsidRPr="00295BC1">
              <w:rPr>
                <w:b/>
                <w:i/>
              </w:rPr>
              <w:t>munkanapos</w:t>
            </w:r>
            <w:r w:rsidRPr="00295BC1">
              <w:t xml:space="preserve"> határidő áll rendelkezésére a határozat kézbesítésétől számítva azt kérelmezni, hogy lehetővé tegyék számára, hogy a jogorvoslati kérelem elbírálásáig a területen maradjon;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103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5 bekezdés – c pont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t>c)</w:t>
            </w:r>
            <w:r w:rsidRPr="00295BC1">
              <w:tab/>
              <w:t xml:space="preserve">a kérelmező számára </w:t>
            </w:r>
            <w:r w:rsidRPr="00295BC1">
              <w:rPr>
                <w:b/>
                <w:i/>
              </w:rPr>
              <w:t>kérelemre</w:t>
            </w:r>
            <w:r w:rsidRPr="00295BC1">
              <w:t xml:space="preserve"> ingyenes jogi segítségnyújtást és képviseletet kell biztosítani a 15. cikk (4) és (5) bekezdésével összhangban;</w:t>
            </w:r>
          </w:p>
        </w:tc>
        <w:tc>
          <w:tcPr>
            <w:tcW w:w="4876" w:type="dxa"/>
          </w:tcPr>
          <w:p w:rsidR="00FD06F8" w:rsidRPr="00295BC1" w:rsidRDefault="00F5688F" w:rsidP="00AE059B">
            <w:pPr>
              <w:pStyle w:val="Normal6a"/>
              <w:rPr>
                <w:szCs w:val="24"/>
              </w:rPr>
            </w:pPr>
            <w:r w:rsidRPr="00295BC1">
              <w:t>c)</w:t>
            </w:r>
            <w:r w:rsidRPr="00295BC1">
              <w:tab/>
              <w:t>a kérelmező számára ingyenes jogi segítségnyújtást és képviseletet kell biztosítani a 15. cikk (4) és (5) bekezdésével összhangban;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</w:t>
      </w:r>
      <w:r w:rsidRPr="00295BC1">
        <w:rPr>
          <w:rStyle w:val="HideTWBExt"/>
          <w:noProof w:val="0"/>
        </w:rPr>
        <w:t>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104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54 cikk – 5 bekezdés – d a pont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32233E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da)</w:t>
            </w:r>
            <w:r w:rsidRPr="00295BC1">
              <w:tab/>
            </w:r>
            <w:r w:rsidRPr="00295BC1">
              <w:rPr>
                <w:b/>
                <w:i/>
              </w:rPr>
              <w:t>a kérelmezőt kellő időben tájékoztatják az e bekezdés szerinti jogairól.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5F0B6F" w:rsidRPr="00295BC1" w:rsidRDefault="00F5688F" w:rsidP="005F0B6F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105</w:t>
      </w:r>
      <w:r w:rsidRPr="00295BC1">
        <w:rPr>
          <w:rStyle w:val="HideTWBExt"/>
          <w:b w:val="0"/>
        </w:rPr>
        <w:t>&lt;/NumAm&gt;</w:t>
      </w:r>
    </w:p>
    <w:p w:rsidR="005F0B6F" w:rsidRPr="00295BC1" w:rsidRDefault="00F5688F" w:rsidP="005F0B6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5F0B6F" w:rsidRPr="00295BC1" w:rsidRDefault="005F0B6F" w:rsidP="005F0B6F">
      <w:pPr>
        <w:pStyle w:val="NormalBold"/>
      </w:pPr>
    </w:p>
    <w:p w:rsidR="005F0B6F" w:rsidRPr="00295BC1" w:rsidRDefault="00F5688F" w:rsidP="005F0B6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5F0B6F" w:rsidRPr="00295BC1" w:rsidRDefault="00F5688F" w:rsidP="005F0B6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54 cikk – 6 bekezdés 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5F0B6F" w:rsidRPr="00295BC1" w:rsidRDefault="005F0B6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5F0B6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5F0B6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5F0B6F" w:rsidRPr="00295BC1" w:rsidRDefault="00F5688F" w:rsidP="00376772">
            <w:pPr>
              <w:pStyle w:val="Normal6a"/>
            </w:pPr>
            <w:r w:rsidRPr="00295BC1">
              <w:t>(6)</w:t>
            </w:r>
            <w:r w:rsidRPr="00295BC1">
              <w:tab/>
              <w:t xml:space="preserve">Ismételt kérelmek esetében a tagállamok – e cikk </w:t>
            </w:r>
            <w:r w:rsidRPr="00295BC1">
              <w:rPr>
                <w:b/>
                <w:i/>
              </w:rPr>
              <w:t xml:space="preserve">(6) </w:t>
            </w:r>
            <w:r w:rsidRPr="00295BC1">
              <w:t xml:space="preserve">bekezdésének d) pontjától eltérve – a nemzeti jogban rendelkezhetnek úgy, hogy a kérelmezőt – a visszaküldés </w:t>
            </w:r>
            <w:r w:rsidRPr="00295BC1">
              <w:t>tilalma elvének sérelme nélkül – nem illeti meg a maradáshoz való jog, ha a fellebbezést kizárólag azért terjesztette elő, hogy késleltesse vagy meghiúsítsa a kérelmezőnek a tagállamból való azonnali kitoloncolását eredményező kiutasítási határozat végreha</w:t>
            </w:r>
            <w:r w:rsidRPr="00295BC1">
              <w:t>jtását, amennyiben a bíróság számára rögtön egyértelmű, hogy a kérelmező nem terjesztett elő új elemeket a 42. cikk (4) bekezdésével összhangban.</w:t>
            </w:r>
          </w:p>
        </w:tc>
        <w:tc>
          <w:tcPr>
            <w:tcW w:w="4876" w:type="dxa"/>
          </w:tcPr>
          <w:p w:rsidR="005F0B6F" w:rsidRPr="00295BC1" w:rsidRDefault="00F5688F" w:rsidP="00376772">
            <w:pPr>
              <w:pStyle w:val="Normal6a"/>
              <w:rPr>
                <w:szCs w:val="24"/>
              </w:rPr>
            </w:pPr>
            <w:r w:rsidRPr="00295BC1">
              <w:t>(6)</w:t>
            </w:r>
            <w:r w:rsidRPr="00295BC1">
              <w:tab/>
              <w:t xml:space="preserve">Ismételt kérelmek esetében a tagállamok – e cikk </w:t>
            </w:r>
            <w:r w:rsidRPr="00295BC1">
              <w:rPr>
                <w:b/>
                <w:i/>
              </w:rPr>
              <w:t xml:space="preserve">(5) </w:t>
            </w:r>
            <w:r w:rsidRPr="00295BC1">
              <w:t xml:space="preserve">bekezdésének d) pontjától eltérve – a nemzeti jogban </w:t>
            </w:r>
            <w:r w:rsidRPr="00295BC1">
              <w:t xml:space="preserve">rendelkezhetnek úgy, hogy a kérelmezőt – a visszaküldés tilalma elvének sérelme nélkül – nem illeti meg a maradáshoz való jog, ha a fellebbezést kizárólag azért terjesztette elő, hogy késleltesse vagy meghiúsítsa a kérelmezőnek a tagállamból való azonnali </w:t>
            </w:r>
            <w:r w:rsidRPr="00295BC1">
              <w:t>kitoloncolását eredményező kiutasítási határozat végrehajtását, amennyiben a bíróság számára rögtön egyértelmű, hogy a kérelmező nem terjesztett elő új elemeket a 42. cikk (4) bekezdésével összhangban.</w:t>
            </w:r>
          </w:p>
        </w:tc>
      </w:tr>
    </w:tbl>
    <w:p w:rsidR="005F0B6F" w:rsidRPr="00295BC1" w:rsidRDefault="00F5688F" w:rsidP="005F0B6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5F0B6F" w:rsidRPr="00295BC1" w:rsidRDefault="00F5688F" w:rsidP="005F0B6F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106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a cikk – cím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7A2C90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Az uniós ügynökségek szerepe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1D16DD" w:rsidRPr="00295BC1" w:rsidRDefault="00F5688F" w:rsidP="001D16DD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107</w:t>
      </w:r>
      <w:r w:rsidRPr="00295BC1">
        <w:rPr>
          <w:rStyle w:val="HideTWBExt"/>
          <w:b w:val="0"/>
        </w:rPr>
        <w:t>&lt;/NumAm&gt;</w:t>
      </w:r>
    </w:p>
    <w:p w:rsidR="00BA16BC" w:rsidRPr="00295BC1" w:rsidRDefault="00F5688F" w:rsidP="00BA16BC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A16BC" w:rsidRPr="00295BC1" w:rsidRDefault="00BA16BC" w:rsidP="00BA16BC">
      <w:pPr>
        <w:pStyle w:val="NormalBold"/>
      </w:pPr>
    </w:p>
    <w:p w:rsidR="00BA16BC" w:rsidRPr="00295BC1" w:rsidRDefault="00F5688F" w:rsidP="00BA16BC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A16BC" w:rsidRPr="00295BC1" w:rsidRDefault="00F5688F" w:rsidP="00BA16B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a cikk – 1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BA16BC" w:rsidRPr="00295BC1" w:rsidRDefault="00BA16BC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BA16BC" w:rsidP="00376772">
            <w:pPr>
              <w:pStyle w:val="Normal6a"/>
            </w:pPr>
          </w:p>
        </w:tc>
        <w:tc>
          <w:tcPr>
            <w:tcW w:w="4876" w:type="dxa"/>
          </w:tcPr>
          <w:p w:rsidR="00BA16BC" w:rsidRPr="00295BC1" w:rsidRDefault="00F5688F" w:rsidP="002C6FB0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(1)</w:t>
            </w:r>
            <w:r w:rsidRPr="00295BC1">
              <w:rPr>
                <w:b/>
                <w:i/>
              </w:rPr>
              <w:tab/>
              <w:t>A menekültügy</w:t>
            </w:r>
            <w:r w:rsidRPr="00295BC1">
              <w:rPr>
                <w:b/>
                <w:i/>
              </w:rPr>
              <w:t xml:space="preserve"> és a migrációkezelés területén eljáró uniós ügynökségek – saját megbízatásuk keretein belül – jelentős támogatást nyújtanak a tagállamoknak és a Bizottságnak e rendelet megfelelő végrehajtásának és érvényesülésének biztosítása érdekében, különös tekintett</w:t>
            </w:r>
            <w:r w:rsidRPr="00295BC1">
              <w:rPr>
                <w:b/>
                <w:i/>
              </w:rPr>
              <w:t>el a 40. cikk szerinti gyorsított vizsgálati eljárásra, a 41. cikk szerinti, nemzetközi védelem iránti kérelmek vizsgálatára vonatkozó, határon folytatott eljárásra és a 41a. cikk szerinti, a kiutasítás végrehajtására irányuló, határon folytatott eljárásra</w:t>
            </w:r>
            <w:r w:rsidRPr="00295BC1">
              <w:rPr>
                <w:b/>
                <w:i/>
              </w:rPr>
              <w:t>.</w:t>
            </w:r>
          </w:p>
        </w:tc>
      </w:tr>
    </w:tbl>
    <w:p w:rsidR="00BA16BC" w:rsidRPr="00295BC1" w:rsidRDefault="00F5688F" w:rsidP="00BA16BC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BA16BC" w:rsidRPr="00295BC1" w:rsidRDefault="00F5688F" w:rsidP="00BA16BC">
      <w:r w:rsidRPr="00295BC1">
        <w:rPr>
          <w:rStyle w:val="HideTWBExt"/>
        </w:rPr>
        <w:t>&lt;/Amend&gt;</w:t>
      </w:r>
    </w:p>
    <w:p w:rsidR="00506867" w:rsidRPr="00295BC1" w:rsidRDefault="00F5688F" w:rsidP="00506867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108</w:t>
      </w:r>
      <w:r w:rsidRPr="00295BC1">
        <w:rPr>
          <w:rStyle w:val="HideTWBExt"/>
          <w:b w:val="0"/>
        </w:rPr>
        <w:t>&lt;/NumAm&gt;</w:t>
      </w:r>
    </w:p>
    <w:p w:rsidR="00BA16BC" w:rsidRPr="00295BC1" w:rsidRDefault="00F5688F" w:rsidP="00BA16BC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A16BC" w:rsidRPr="00295BC1" w:rsidRDefault="00BA16BC" w:rsidP="00BA16BC">
      <w:pPr>
        <w:pStyle w:val="NormalBold"/>
      </w:pPr>
    </w:p>
    <w:p w:rsidR="00BA16BC" w:rsidRPr="00295BC1" w:rsidRDefault="00F5688F" w:rsidP="00BA16BC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A16BC" w:rsidRPr="00295BC1" w:rsidRDefault="00F5688F" w:rsidP="00BA16B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a cikk – 2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BA16BC" w:rsidRPr="00295BC1" w:rsidRDefault="00BA16BC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BA16BC" w:rsidP="00376772">
            <w:pPr>
              <w:pStyle w:val="Normal6a"/>
            </w:pPr>
          </w:p>
        </w:tc>
        <w:tc>
          <w:tcPr>
            <w:tcW w:w="4876" w:type="dxa"/>
          </w:tcPr>
          <w:p w:rsidR="00BA16BC" w:rsidRPr="00295BC1" w:rsidRDefault="00F5688F" w:rsidP="002C6FB0">
            <w:pPr>
              <w:pStyle w:val="Normal6a"/>
              <w:rPr>
                <w:b/>
                <w:i/>
                <w:noProof/>
              </w:rPr>
            </w:pPr>
            <w:r w:rsidRPr="00295BC1">
              <w:rPr>
                <w:b/>
                <w:i/>
              </w:rPr>
              <w:t>(2)</w:t>
            </w:r>
            <w:r w:rsidRPr="00295BC1">
              <w:rPr>
                <w:b/>
                <w:i/>
              </w:rPr>
              <w:tab/>
              <w:t>Az Európai Unió Menekültügyi Ügynöksége az (EU) 2021/2303 rendelet 16. cikke (1) bekezdésének d) pontjával összhangban saját kezdeményezésére javaslatot tesz arra vonatkozóan, hogy e rendelet végrehajtásához kapcsolódóan ope</w:t>
            </w:r>
            <w:r w:rsidRPr="00295BC1">
              <w:rPr>
                <w:b/>
                <w:i/>
              </w:rPr>
              <w:t>ratív és technikai segítséget nyújt valamely tagállamnak. Az Európai Határ- és Partvédelmi Ügynökség az (EU) 2019/1896 rendelet 48. cikkével összhangban saját kezdeményezésére javaslatot tesz arra vonatkozóan, hogy e rendelet végrehajtásához kapcsolódóan o</w:t>
            </w:r>
            <w:r w:rsidRPr="00295BC1">
              <w:rPr>
                <w:b/>
                <w:i/>
              </w:rPr>
              <w:t>peratív és technikai segítséget nyújt valamely tagállamnak. Az Európai Unió Alapjogi Ügynöksége a 168/2007/EU rendelet 4. cikkével összhangban saját kezdeményezésére javaslatot tesz arra vonatkozóan, hogy e rendelet végrehajtásához kapcsolódóan operatív és</w:t>
            </w:r>
            <w:r w:rsidRPr="00295BC1">
              <w:rPr>
                <w:b/>
                <w:i/>
              </w:rPr>
              <w:t xml:space="preserve"> technikai segítséget nyújt valamely tagállamnak.</w:t>
            </w:r>
          </w:p>
        </w:tc>
      </w:tr>
    </w:tbl>
    <w:p w:rsidR="00274C90" w:rsidRPr="00295BC1" w:rsidRDefault="00F5688F" w:rsidP="00BA16BC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9274C8" w:rsidRPr="00295BC1" w:rsidRDefault="00F5688F" w:rsidP="009274C8">
      <w:r w:rsidRPr="00295BC1">
        <w:rPr>
          <w:rStyle w:val="HideTWBExt"/>
        </w:rPr>
        <w:t>&lt;/Amend&gt;</w:t>
      </w:r>
    </w:p>
    <w:p w:rsidR="00274C90" w:rsidRPr="00295BC1" w:rsidRDefault="00F5688F" w:rsidP="00274C90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109</w:t>
      </w:r>
      <w:r w:rsidRPr="00295BC1">
        <w:rPr>
          <w:rStyle w:val="HideTWBExt"/>
          <w:b w:val="0"/>
        </w:rPr>
        <w:t>&lt;/NumAm&gt;</w:t>
      </w:r>
    </w:p>
    <w:p w:rsidR="00274C90" w:rsidRPr="00295BC1" w:rsidRDefault="00F5688F" w:rsidP="00274C90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74C90" w:rsidRPr="00295BC1" w:rsidRDefault="00274C90" w:rsidP="00274C90">
      <w:pPr>
        <w:pStyle w:val="NormalBold"/>
      </w:pPr>
    </w:p>
    <w:p w:rsidR="00274C90" w:rsidRPr="00295BC1" w:rsidRDefault="00F5688F" w:rsidP="00274C90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74C90" w:rsidRPr="00295BC1" w:rsidRDefault="00F5688F" w:rsidP="00274C90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57 a cikk – 2 bekezdés – 2 </w:t>
      </w:r>
      <w:r w:rsidRPr="00295BC1">
        <w:t>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274C90" w:rsidRPr="00295BC1" w:rsidRDefault="00274C90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274C90" w:rsidP="00C6139B">
            <w:pPr>
              <w:pStyle w:val="Normal6a"/>
            </w:pPr>
          </w:p>
        </w:tc>
        <w:tc>
          <w:tcPr>
            <w:tcW w:w="4876" w:type="dxa"/>
          </w:tcPr>
          <w:p w:rsidR="00274C90" w:rsidRPr="00295BC1" w:rsidRDefault="00F5688F" w:rsidP="002C6FB0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Amennyiben egy tagállam nem ért egyet az Európai Unió Menekültügyi Ügynökségének vagy az Európai Határ- és Partvédelmi Ügynökségnek az első albekezdésben említett, operatív és techni</w:t>
            </w:r>
            <w:r w:rsidRPr="00295BC1">
              <w:rPr>
                <w:b/>
                <w:i/>
              </w:rPr>
              <w:t>kai segítségnyújtásra vonatkozó javaslatával, időben meg kell indokolnia a javaslat elutasítását.</w:t>
            </w:r>
          </w:p>
        </w:tc>
      </w:tr>
    </w:tbl>
    <w:p w:rsidR="00274C90" w:rsidRPr="00295BC1" w:rsidRDefault="00F5688F" w:rsidP="00274C90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74C90" w:rsidRPr="00295BC1" w:rsidRDefault="00F5688F" w:rsidP="00274C90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110</w:t>
      </w:r>
      <w:r w:rsidRPr="00295BC1">
        <w:rPr>
          <w:rStyle w:val="HideTWBExt"/>
          <w:b w:val="0"/>
        </w:rPr>
        <w:t>&lt;/NumAm&gt;</w:t>
      </w:r>
    </w:p>
    <w:p w:rsidR="00BA16BC" w:rsidRPr="00295BC1" w:rsidRDefault="00F5688F" w:rsidP="00BA16BC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BA16BC" w:rsidRPr="00295BC1" w:rsidRDefault="00BA16BC" w:rsidP="00BA16BC">
      <w:pPr>
        <w:pStyle w:val="NormalBold"/>
      </w:pPr>
    </w:p>
    <w:p w:rsidR="00BA16BC" w:rsidRPr="00295BC1" w:rsidRDefault="00F5688F" w:rsidP="00BA16BC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BA16BC" w:rsidRPr="00295BC1" w:rsidRDefault="00F5688F" w:rsidP="00BA16B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a cikk – 3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BA16BC" w:rsidRPr="00295BC1" w:rsidRDefault="00BA16BC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BA16BC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BA16BC" w:rsidRPr="00295BC1" w:rsidRDefault="00BA16BC" w:rsidP="00376772">
            <w:pPr>
              <w:pStyle w:val="Normal6a"/>
            </w:pPr>
          </w:p>
        </w:tc>
        <w:tc>
          <w:tcPr>
            <w:tcW w:w="4876" w:type="dxa"/>
          </w:tcPr>
          <w:p w:rsidR="00BA16BC" w:rsidRPr="00295BC1" w:rsidRDefault="00F5688F" w:rsidP="002C6FB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(3)</w:t>
            </w:r>
            <w:r w:rsidRPr="00295BC1">
              <w:rPr>
                <w:b/>
                <w:i/>
              </w:rPr>
              <w:tab/>
              <w:t xml:space="preserve">E cikk alkalmazásában az Európai Unió Menekültügyi Ügynöksége, az Európai Határ- és Partvédelmi Ügynökség és az Európai Unió Alapjogi Ügynöksége </w:t>
            </w:r>
            <w:r w:rsidRPr="00295BC1">
              <w:rPr>
                <w:b/>
                <w:i/>
              </w:rPr>
              <w:t>saját hatáskörüknek megfelelően meghatározzák az e rendelet végrehajtására vonatkozó feladatok listáját. Ezt a listát a Bizottság és a tagállamok részére [e rendelet hatálybalépésének dátuma után egy hónappal]-ig megküldik.</w:t>
            </w:r>
          </w:p>
        </w:tc>
      </w:tr>
    </w:tbl>
    <w:p w:rsidR="00BA16BC" w:rsidRPr="00295BC1" w:rsidRDefault="00F5688F" w:rsidP="00BA16BC">
      <w:pPr>
        <w:pStyle w:val="AmOrLang"/>
      </w:pPr>
      <w:r w:rsidRPr="00295BC1">
        <w:t>Or.</w:t>
      </w:r>
      <w:r w:rsidR="009B3F12" w:rsidRPr="00295BC1">
        <w:t xml:space="preserve">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BA16BC" w:rsidRPr="00295BC1" w:rsidRDefault="00F5688F" w:rsidP="00BA16BC">
      <w:r w:rsidRPr="00295BC1">
        <w:rPr>
          <w:rStyle w:val="HideTWBExt"/>
        </w:rPr>
        <w:t>&lt;/Amend&gt;</w:t>
      </w:r>
    </w:p>
    <w:p w:rsidR="00BA16BC" w:rsidRPr="00295BC1" w:rsidRDefault="00BA16BC" w:rsidP="00FD06F8">
      <w:pPr>
        <w:rPr>
          <w:rStyle w:val="HideTWBExt"/>
          <w:rFonts w:eastAsiaTheme="majorEastAsia"/>
        </w:rPr>
      </w:pPr>
    </w:p>
    <w:p w:rsidR="00BA16BC" w:rsidRPr="00295BC1" w:rsidRDefault="00BA16BC" w:rsidP="00FD06F8"/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111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cím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7A2C90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 xml:space="preserve">Az alapjogok tiszteletben </w:t>
            </w:r>
            <w:r w:rsidRPr="00295BC1">
              <w:rPr>
                <w:b/>
                <w:i/>
              </w:rPr>
              <w:t>tartásának nyomon követése a határon folytatott eljárás során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>Or.</w:t>
      </w:r>
      <w:r w:rsidR="009B3F12" w:rsidRPr="00295BC1">
        <w:t xml:space="preserve">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FD06F8" w:rsidRPr="00295BC1" w:rsidRDefault="00F5688F" w:rsidP="00FD06F8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112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57 c cikk – 1 </w:t>
      </w:r>
      <w:r w:rsidRPr="00295BC1">
        <w:t>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(1)</w:t>
            </w:r>
            <w:r w:rsidRPr="00295BC1">
              <w:rPr>
                <w:b/>
                <w:i/>
              </w:rPr>
              <w:tab/>
              <w:t xml:space="preserve">A tagállamok megfelelő rendelkezéseket fogadnak el az alapvető jogok megsértésére vonatkozó valamennyi állítás kivizsgálására a 41. cikk szerinti nemzetközi védelem </w:t>
            </w:r>
            <w:r w:rsidRPr="00295BC1">
              <w:rPr>
                <w:b/>
                <w:i/>
              </w:rPr>
              <w:t>iránti kérelmek megvizsgálására irányuló, határon folytatott eljárás és a 41a. cikk szerinti kiutasítás végrehajtására irányuló, határon folytatott eljárás során.</w:t>
            </w:r>
          </w:p>
        </w:tc>
      </w:tr>
    </w:tbl>
    <w:p w:rsidR="00274C90" w:rsidRPr="00295BC1" w:rsidRDefault="00F5688F" w:rsidP="004F4862">
      <w:pPr>
        <w:pStyle w:val="AmOrLang"/>
      </w:pPr>
      <w:r w:rsidRPr="00295BC1">
        <w:t>Or.</w:t>
      </w:r>
      <w:r w:rsidR="009B3F12" w:rsidRPr="00295BC1">
        <w:t xml:space="preserve">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9274C8" w:rsidRPr="00295BC1" w:rsidRDefault="00F5688F" w:rsidP="009274C8">
      <w:r w:rsidRPr="00295BC1">
        <w:rPr>
          <w:rStyle w:val="HideTWBExt"/>
        </w:rPr>
        <w:t>&lt;/Amend&gt;</w:t>
      </w:r>
    </w:p>
    <w:p w:rsidR="00274C90" w:rsidRPr="00295BC1" w:rsidRDefault="00F5688F" w:rsidP="00274C90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113</w:t>
      </w:r>
      <w:r w:rsidRPr="00295BC1">
        <w:rPr>
          <w:rStyle w:val="HideTWBExt"/>
          <w:b w:val="0"/>
        </w:rPr>
        <w:t>&lt;/NumAm&gt;</w:t>
      </w:r>
    </w:p>
    <w:p w:rsidR="00274C90" w:rsidRPr="00295BC1" w:rsidRDefault="00F5688F" w:rsidP="00274C90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74C90" w:rsidRPr="00295BC1" w:rsidRDefault="00274C90" w:rsidP="00274C90">
      <w:pPr>
        <w:pStyle w:val="NormalBold"/>
      </w:pPr>
    </w:p>
    <w:p w:rsidR="00274C90" w:rsidRPr="00295BC1" w:rsidRDefault="00F5688F" w:rsidP="00274C90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74C90" w:rsidRPr="00295BC1" w:rsidRDefault="00F5688F" w:rsidP="00274C90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57 c cikk – 1 bekezdés – 2 albekezdés (új) 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274C90" w:rsidRPr="00295BC1" w:rsidRDefault="00274C90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274C90" w:rsidP="00C6139B">
            <w:pPr>
              <w:pStyle w:val="Normal6a"/>
            </w:pPr>
          </w:p>
        </w:tc>
        <w:tc>
          <w:tcPr>
            <w:tcW w:w="4876" w:type="dxa"/>
          </w:tcPr>
          <w:p w:rsidR="00274C90" w:rsidRPr="00295BC1" w:rsidRDefault="00F5688F" w:rsidP="00C6139B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A tagállamok nemzeti jogukban rendelkezéseket fogadnak el az alapvet</w:t>
            </w:r>
            <w:r w:rsidRPr="00295BC1">
              <w:rPr>
                <w:b/>
                <w:i/>
              </w:rPr>
              <w:t xml:space="preserve">ő jogok megsértésének szankcionálására. Az előírt szankcióknak hatékonynak, arányosnak és visszatartó erejűnek kell lenniük. 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>Or.</w:t>
      </w:r>
      <w:r w:rsidR="009B3F12" w:rsidRPr="00295BC1">
        <w:t xml:space="preserve">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114</w:t>
      </w:r>
      <w:r w:rsidRPr="00295BC1">
        <w:rPr>
          <w:rStyle w:val="HideTWBExt"/>
          <w:b w:val="0"/>
        </w:rPr>
        <w:t>&lt;/NumAm&gt;</w:t>
      </w:r>
    </w:p>
    <w:p w:rsidR="0017298F" w:rsidRPr="00295BC1" w:rsidRDefault="00F5688F" w:rsidP="0017298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17298F" w:rsidRPr="00295BC1" w:rsidRDefault="0017298F" w:rsidP="0017298F">
      <w:pPr>
        <w:pStyle w:val="NormalBold"/>
      </w:pPr>
    </w:p>
    <w:p w:rsidR="0017298F" w:rsidRPr="00295BC1" w:rsidRDefault="00F5688F" w:rsidP="0017298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17298F" w:rsidRPr="00295BC1" w:rsidRDefault="00F5688F" w:rsidP="0017298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2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17298F" w:rsidRPr="00295BC1" w:rsidRDefault="0017298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17298F" w:rsidP="007A2C90">
            <w:pPr>
              <w:pStyle w:val="Normal6a"/>
            </w:pPr>
          </w:p>
        </w:tc>
        <w:tc>
          <w:tcPr>
            <w:tcW w:w="4876" w:type="dxa"/>
          </w:tcPr>
          <w:p w:rsidR="0017298F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(2)</w:t>
            </w:r>
            <w:r w:rsidRPr="00295BC1">
              <w:rPr>
                <w:b/>
                <w:i/>
              </w:rPr>
              <w:tab/>
              <w:t xml:space="preserve">Minden tagállam létrehoz egy független nyomonkövetési mechanizmust vagy kijelöl egy meglévő független </w:t>
            </w:r>
            <w:r w:rsidRPr="00295BC1">
              <w:rPr>
                <w:b/>
                <w:i/>
              </w:rPr>
              <w:t>mechanizmust, amely megfelel az e rendeletben meghatározott kritériumoknak.</w:t>
            </w:r>
          </w:p>
        </w:tc>
      </w:tr>
    </w:tbl>
    <w:p w:rsidR="00274C90" w:rsidRPr="00295BC1" w:rsidRDefault="00F5688F" w:rsidP="0017298F">
      <w:pPr>
        <w:pStyle w:val="AmOrLang"/>
      </w:pPr>
      <w:r w:rsidRPr="00295BC1">
        <w:t>Or.</w:t>
      </w:r>
      <w:r w:rsidR="009B3F12" w:rsidRPr="00295BC1">
        <w:t xml:space="preserve">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364921" w:rsidRPr="00295BC1" w:rsidRDefault="00F5688F" w:rsidP="00364921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74C90" w:rsidRPr="00295BC1" w:rsidRDefault="00F5688F" w:rsidP="00274C90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115</w:t>
      </w:r>
      <w:r w:rsidRPr="00295BC1">
        <w:rPr>
          <w:rStyle w:val="HideTWBExt"/>
          <w:b w:val="0"/>
        </w:rPr>
        <w:t>&lt;/NumAm&gt;</w:t>
      </w:r>
    </w:p>
    <w:p w:rsidR="00274C90" w:rsidRPr="00295BC1" w:rsidRDefault="00F5688F" w:rsidP="00274C90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74C90" w:rsidRPr="00295BC1" w:rsidRDefault="00274C90" w:rsidP="00274C90">
      <w:pPr>
        <w:pStyle w:val="NormalBold"/>
      </w:pPr>
    </w:p>
    <w:p w:rsidR="00274C90" w:rsidRPr="00295BC1" w:rsidRDefault="00F5688F" w:rsidP="00274C90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74C90" w:rsidRPr="00295BC1" w:rsidRDefault="00F5688F" w:rsidP="00274C90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57 c </w:t>
      </w:r>
      <w:r w:rsidRPr="00295BC1">
        <w:t>cikk – 2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274C90" w:rsidRPr="00295BC1" w:rsidRDefault="00274C90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274C90" w:rsidP="007A2C90">
            <w:pPr>
              <w:pStyle w:val="Normal6a"/>
            </w:pPr>
          </w:p>
        </w:tc>
        <w:tc>
          <w:tcPr>
            <w:tcW w:w="4876" w:type="dxa"/>
          </w:tcPr>
          <w:p w:rsidR="00274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 xml:space="preserve">A nyomonkövetési mechanizmus a határon folytatott eljárás során figyelemmel kíséri az uniós és a nemzetközi jognak – ezen belül az Európai Unió Alapjogi </w:t>
            </w:r>
            <w:r w:rsidRPr="00295BC1">
              <w:rPr>
                <w:b/>
                <w:i/>
              </w:rPr>
              <w:t>Chartájának – való megfelelést is, többek között a következők tekintetében:</w:t>
            </w:r>
          </w:p>
          <w:p w:rsidR="00274C90" w:rsidRPr="00295BC1" w:rsidRDefault="00274C90" w:rsidP="00CC3BC3">
            <w:pPr>
              <w:pStyle w:val="Normal6a"/>
              <w:rPr>
                <w:b/>
                <w:i/>
              </w:rPr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a)</w:t>
            </w:r>
            <w:r w:rsidRPr="00295BC1">
              <w:rPr>
                <w:b/>
                <w:i/>
              </w:rPr>
              <w:tab/>
              <w:t>a menekültügyi eljáráshoz való hozzáférés;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b)</w:t>
            </w:r>
            <w:r w:rsidRPr="00295BC1">
              <w:rPr>
                <w:b/>
                <w:i/>
              </w:rPr>
              <w:tab/>
              <w:t>az érintett személyre vonatkozó eljárási biztosítékok;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c)</w:t>
            </w:r>
            <w:r w:rsidRPr="00295BC1">
              <w:rPr>
                <w:b/>
                <w:i/>
              </w:rPr>
              <w:tab/>
              <w:t>a határon folytatott eljárásban részt vevő személyzet és szereplők</w:t>
            </w:r>
            <w:r w:rsidRPr="00295BC1">
              <w:rPr>
                <w:b/>
                <w:i/>
              </w:rPr>
              <w:t xml:space="preserve"> megfelelése az uniós és a nemzetközi jognak;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d)</w:t>
            </w:r>
            <w:r w:rsidRPr="00295BC1">
              <w:rPr>
                <w:b/>
                <w:i/>
              </w:rPr>
              <w:tab/>
              <w:t>a visszaküldés tilalmának elve;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e)</w:t>
            </w:r>
            <w:r w:rsidRPr="00295BC1">
              <w:rPr>
                <w:b/>
                <w:i/>
              </w:rPr>
              <w:tab/>
              <w:t>a gyermek mindenek felett álló érdekei,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f)</w:t>
            </w:r>
            <w:r w:rsidRPr="00295BC1">
              <w:rPr>
                <w:b/>
                <w:i/>
              </w:rPr>
              <w:tab/>
              <w:t>az egészségügyi ellátáshoz való jog;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g)</w:t>
            </w:r>
            <w:r w:rsidRPr="00295BC1">
              <w:rPr>
                <w:b/>
                <w:i/>
              </w:rPr>
              <w:tab/>
              <w:t xml:space="preserve">befogadási feltételek; 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7A2C90" w:rsidRPr="00295BC1" w:rsidRDefault="007A2C90" w:rsidP="007A2C90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h)</w:t>
            </w:r>
            <w:r w:rsidRPr="00295BC1">
              <w:rPr>
                <w:b/>
                <w:i/>
              </w:rPr>
              <w:tab/>
              <w:t xml:space="preserve">az érintett személy őrizetére vonatkozó szabályok, </w:t>
            </w:r>
            <w:r w:rsidRPr="00295BC1">
              <w:rPr>
                <w:b/>
                <w:i/>
              </w:rPr>
              <w:t>különösen az őrizet indokaira és időtartamára vonatkozó szabályok.</w:t>
            </w:r>
          </w:p>
        </w:tc>
      </w:tr>
    </w:tbl>
    <w:p w:rsidR="00274C90" w:rsidRPr="00295BC1" w:rsidRDefault="00F5688F" w:rsidP="00274C90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364921" w:rsidRPr="00295BC1" w:rsidRDefault="00F5688F" w:rsidP="00364921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74C90" w:rsidRPr="00295BC1" w:rsidRDefault="00F5688F" w:rsidP="00274C90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116</w:t>
      </w:r>
      <w:r w:rsidRPr="00295BC1">
        <w:rPr>
          <w:rStyle w:val="HideTWBExt"/>
          <w:b w:val="0"/>
        </w:rPr>
        <w:t>&lt;/NumAm&gt;</w:t>
      </w:r>
    </w:p>
    <w:p w:rsidR="00274C90" w:rsidRPr="00295BC1" w:rsidRDefault="00F5688F" w:rsidP="00274C90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274C90" w:rsidRPr="00295BC1" w:rsidRDefault="00274C90" w:rsidP="00274C90">
      <w:pPr>
        <w:pStyle w:val="NormalBold"/>
      </w:pPr>
    </w:p>
    <w:p w:rsidR="00274C90" w:rsidRPr="00295BC1" w:rsidRDefault="00F5688F" w:rsidP="00274C90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274C90" w:rsidRPr="00295BC1" w:rsidRDefault="00F5688F" w:rsidP="00274C90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57 c cikk – 2 </w:t>
      </w:r>
      <w:r w:rsidRPr="00295BC1">
        <w:t>bekezdés – 3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274C90" w:rsidRPr="00295BC1" w:rsidRDefault="00274C90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274C90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274C90" w:rsidRPr="00295BC1" w:rsidRDefault="00274C90" w:rsidP="007A2C90">
            <w:pPr>
              <w:pStyle w:val="Normal6a"/>
            </w:pPr>
          </w:p>
        </w:tc>
        <w:tc>
          <w:tcPr>
            <w:tcW w:w="4876" w:type="dxa"/>
          </w:tcPr>
          <w:p w:rsidR="00274C90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 xml:space="preserve">A nyomonkövetési mechanizmus biztosítja, hogy az alapvető jogok tiszteletben tartásának elmulasztására vonatkozó állításokat a 3. cikk (1) és (2) bekezdésében említett </w:t>
            </w:r>
            <w:r w:rsidRPr="00295BC1">
              <w:rPr>
                <w:b/>
                <w:i/>
              </w:rPr>
              <w:t>valamennyi harmadik országbeli állampolgár esetében minden vonatkozó tevékenység során megfelelően kivizsgálják és hatékonyan, indokolatlan késedelem nélkül kezeljék, vagy szükség esetén ilyen vizsgálatokat indítsanak el. Figyelemmel kíséri továbbá e vizsg</w:t>
            </w:r>
            <w:r w:rsidRPr="00295BC1">
              <w:rPr>
                <w:b/>
                <w:i/>
              </w:rPr>
              <w:t>álatok előrehaladását.</w:t>
            </w:r>
          </w:p>
        </w:tc>
      </w:tr>
    </w:tbl>
    <w:p w:rsidR="00274C90" w:rsidRPr="00295BC1" w:rsidRDefault="00F5688F" w:rsidP="00274C90">
      <w:pPr>
        <w:pStyle w:val="AmOrLang"/>
        <w:rPr>
          <w:rStyle w:val="HideTWBExt"/>
          <w:noProof w:val="0"/>
        </w:rPr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74C90" w:rsidRPr="00295BC1" w:rsidRDefault="00F5688F" w:rsidP="00274C90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117</w:t>
      </w:r>
      <w:r w:rsidRPr="00295BC1">
        <w:rPr>
          <w:rStyle w:val="HideTWBExt"/>
          <w:b w:val="0"/>
        </w:rPr>
        <w:t>&lt;/NumAm&gt;</w:t>
      </w:r>
    </w:p>
    <w:p w:rsidR="0017298F" w:rsidRPr="00295BC1" w:rsidRDefault="00F5688F" w:rsidP="0017298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17298F" w:rsidRPr="00295BC1" w:rsidRDefault="0017298F" w:rsidP="0017298F">
      <w:pPr>
        <w:pStyle w:val="NormalBold"/>
      </w:pPr>
    </w:p>
    <w:p w:rsidR="0017298F" w:rsidRPr="00295BC1" w:rsidRDefault="00F5688F" w:rsidP="0017298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17298F" w:rsidRPr="00295BC1" w:rsidRDefault="00F5688F" w:rsidP="0017298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3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17298F" w:rsidRPr="00295BC1" w:rsidRDefault="0017298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17298F" w:rsidP="007A2C90">
            <w:pPr>
              <w:pStyle w:val="Normal6a"/>
            </w:pPr>
          </w:p>
        </w:tc>
        <w:tc>
          <w:tcPr>
            <w:tcW w:w="4876" w:type="dxa"/>
          </w:tcPr>
          <w:p w:rsidR="003A678C" w:rsidRPr="00295BC1" w:rsidRDefault="00F5688F" w:rsidP="00CC3BC3">
            <w:pPr>
              <w:pStyle w:val="Normal6a"/>
              <w:rPr>
                <w:b/>
                <w:i/>
                <w:noProof/>
              </w:rPr>
            </w:pPr>
            <w:r w:rsidRPr="00295BC1">
              <w:rPr>
                <w:b/>
                <w:i/>
              </w:rPr>
              <w:t>(3)</w:t>
            </w:r>
            <w:r w:rsidRPr="00295BC1">
              <w:rPr>
                <w:b/>
                <w:i/>
              </w:rPr>
              <w:tab/>
              <w:t>A tagállamok megfelelő biztosítékokat vezetnek be a nyomonkövetési mechanizmus függetlenségének garantálására, összhangban a vonatkozó nemzetközi emberi jogi jogszabályokban és normákban foglalt kritériumokka</w:t>
            </w:r>
            <w:r w:rsidRPr="00295BC1">
              <w:rPr>
                <w:b/>
                <w:i/>
              </w:rPr>
              <w:t>l.</w:t>
            </w:r>
          </w:p>
        </w:tc>
      </w:tr>
    </w:tbl>
    <w:p w:rsidR="0088213C" w:rsidRPr="00295BC1" w:rsidRDefault="00F5688F" w:rsidP="0017298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364921" w:rsidRPr="00295BC1" w:rsidRDefault="00F5688F" w:rsidP="00364921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88213C" w:rsidRPr="00295BC1" w:rsidRDefault="00F5688F" w:rsidP="0088213C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118</w:t>
      </w:r>
      <w:r w:rsidRPr="00295BC1">
        <w:rPr>
          <w:rStyle w:val="HideTWBExt"/>
          <w:b w:val="0"/>
        </w:rPr>
        <w:t>&lt;/NumAm&gt;</w:t>
      </w:r>
    </w:p>
    <w:p w:rsidR="0088213C" w:rsidRPr="00295BC1" w:rsidRDefault="00F5688F" w:rsidP="0088213C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88213C" w:rsidRPr="00295BC1" w:rsidRDefault="0088213C" w:rsidP="0088213C">
      <w:pPr>
        <w:pStyle w:val="NormalBold"/>
      </w:pPr>
    </w:p>
    <w:p w:rsidR="0088213C" w:rsidRPr="00295BC1" w:rsidRDefault="00F5688F" w:rsidP="0088213C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88213C" w:rsidRPr="00295BC1" w:rsidRDefault="00F5688F" w:rsidP="0088213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3 bekezdés – 2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88213C" w:rsidRPr="00295BC1" w:rsidRDefault="0088213C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88213C" w:rsidRPr="00295BC1" w:rsidRDefault="00F5688F" w:rsidP="00C6139B">
            <w:pPr>
              <w:pStyle w:val="AmColumnHeading"/>
              <w:keepNext/>
            </w:pPr>
            <w:r w:rsidRPr="00295BC1">
              <w:t xml:space="preserve">A Bizottság által </w:t>
            </w:r>
            <w:r w:rsidRPr="00295BC1">
              <w:t>javasolt szöveg</w:t>
            </w:r>
          </w:p>
        </w:tc>
        <w:tc>
          <w:tcPr>
            <w:tcW w:w="4876" w:type="dxa"/>
          </w:tcPr>
          <w:p w:rsidR="0088213C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88213C" w:rsidRPr="00295BC1" w:rsidRDefault="0088213C" w:rsidP="007A2C90">
            <w:pPr>
              <w:pStyle w:val="Normal6a"/>
            </w:pPr>
          </w:p>
        </w:tc>
        <w:tc>
          <w:tcPr>
            <w:tcW w:w="4876" w:type="dxa"/>
          </w:tcPr>
          <w:p w:rsidR="0088213C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 xml:space="preserve">A tagállamok bevonják a nemzeti emberi jogi intézményeket, a nemzeti ombudsmanokat és a nemzetközi szervezeteket a nyomonkövetési mechanizmus irányításába és működésébe, valamint a mechanizmusban való részvételükbe. Az érintett </w:t>
            </w:r>
            <w:r w:rsidRPr="00295BC1">
              <w:rPr>
                <w:b/>
                <w:i/>
              </w:rPr>
              <w:t>nem kormányzati szervezeteket is bevonhatják. Amennyiben ezen intézmények, ombudsmanok vagy szervezetek közül egy vagy több nem vesz részt közvetlenül a mechanizmusban, a nyomonkövetési mechanizmusért felelős szervek szoros kapcsolatot alakítanak ki és tar</w:t>
            </w:r>
            <w:r w:rsidRPr="00295BC1">
              <w:rPr>
                <w:b/>
                <w:i/>
              </w:rPr>
              <w:t>tanak fenn velük. A nyomonkövetési mechanizmusért felelős szervek szoros kapcsolatot alakítanak ki és tartanak fenn a nemzeti adatvédelmi hatóságokkal és az európai adatvédelmi biztossal.</w:t>
            </w:r>
          </w:p>
        </w:tc>
      </w:tr>
    </w:tbl>
    <w:p w:rsidR="0088213C" w:rsidRPr="00295BC1" w:rsidRDefault="00F5688F" w:rsidP="0088213C">
      <w:pPr>
        <w:pStyle w:val="AmOrLang"/>
        <w:rPr>
          <w:rStyle w:val="HideTWBExt"/>
          <w:noProof w:val="0"/>
        </w:rPr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17298F" w:rsidRPr="00295BC1" w:rsidRDefault="00F5688F" w:rsidP="0017298F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</w:t>
      </w:r>
      <w:r w:rsidRPr="00295BC1">
        <w:t>19</w:t>
      </w:r>
      <w:r w:rsidRPr="00295BC1">
        <w:rPr>
          <w:rStyle w:val="HideTWBExt"/>
          <w:b w:val="0"/>
        </w:rPr>
        <w:t>&lt;/NumAm&gt;</w:t>
      </w:r>
    </w:p>
    <w:p w:rsidR="0017298F" w:rsidRPr="00295BC1" w:rsidRDefault="00F5688F" w:rsidP="0017298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17298F" w:rsidRPr="00295BC1" w:rsidRDefault="0017298F" w:rsidP="0017298F">
      <w:pPr>
        <w:pStyle w:val="NormalBold"/>
      </w:pPr>
    </w:p>
    <w:p w:rsidR="0017298F" w:rsidRPr="00295BC1" w:rsidRDefault="00F5688F" w:rsidP="0017298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17298F" w:rsidRPr="00295BC1" w:rsidRDefault="00F5688F" w:rsidP="0017298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4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17298F" w:rsidRPr="00295BC1" w:rsidRDefault="0017298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17298F" w:rsidP="007A2C90">
            <w:pPr>
              <w:pStyle w:val="Normal6a"/>
            </w:pPr>
          </w:p>
        </w:tc>
        <w:tc>
          <w:tcPr>
            <w:tcW w:w="4876" w:type="dxa"/>
          </w:tcPr>
          <w:p w:rsidR="0017298F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(4)</w:t>
            </w:r>
            <w:r w:rsidRPr="00295BC1">
              <w:rPr>
                <w:b/>
                <w:i/>
              </w:rPr>
              <w:tab/>
              <w:t xml:space="preserve">A tagállamok hozzáférést biztosítanak a nyomonkövetési </w:t>
            </w:r>
            <w:r w:rsidRPr="00295BC1">
              <w:rPr>
                <w:b/>
                <w:i/>
              </w:rPr>
              <w:t>mechanizmusért felelős szervek számára minden releváns helyszínhez, beleértve a befogadó és idegenrendészeti őrizeti létesítményeket, valamint személyekhez és dokumentumokhoz, amennyiben ez a hozzáférés szükséges ahhoz, hogy a nyomonkövetési mechanizmusért</w:t>
            </w:r>
            <w:r w:rsidRPr="00295BC1">
              <w:rPr>
                <w:b/>
                <w:i/>
              </w:rPr>
              <w:t xml:space="preserve"> felelős szervek teljesíteni tudják az e cikkben meghatározott kötelezettségeket. Amennyiben az adott ügyben gyűjtött információk arra utalnak, hogy bűncselekményt követtek el, ezeket az információkat át kell adni a nemzeti bűnüldöző hatóságoknak vagy ügyé</w:t>
            </w:r>
            <w:r w:rsidRPr="00295BC1">
              <w:rPr>
                <w:b/>
                <w:i/>
              </w:rPr>
              <w:t>szségnek.</w:t>
            </w:r>
          </w:p>
        </w:tc>
      </w:tr>
    </w:tbl>
    <w:p w:rsidR="0017298F" w:rsidRPr="00295BC1" w:rsidRDefault="00F5688F" w:rsidP="0017298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17298F" w:rsidRPr="00295BC1" w:rsidRDefault="00F5688F" w:rsidP="0017298F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120</w:t>
      </w:r>
      <w:r w:rsidRPr="00295BC1">
        <w:rPr>
          <w:rStyle w:val="HideTWBExt"/>
          <w:b w:val="0"/>
        </w:rPr>
        <w:t>&lt;/NumAm&gt;</w:t>
      </w:r>
    </w:p>
    <w:p w:rsidR="0017298F" w:rsidRPr="00295BC1" w:rsidRDefault="00F5688F" w:rsidP="0017298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17298F" w:rsidRPr="00295BC1" w:rsidRDefault="0017298F" w:rsidP="0017298F">
      <w:pPr>
        <w:pStyle w:val="NormalBold"/>
      </w:pPr>
    </w:p>
    <w:p w:rsidR="0017298F" w:rsidRPr="00295BC1" w:rsidRDefault="00F5688F" w:rsidP="0017298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17298F" w:rsidRPr="00295BC1" w:rsidRDefault="00F5688F" w:rsidP="0017298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5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17298F" w:rsidRPr="00295BC1" w:rsidRDefault="0017298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17298F" w:rsidP="007A2C90">
            <w:pPr>
              <w:pStyle w:val="Normal6a"/>
            </w:pPr>
          </w:p>
        </w:tc>
        <w:tc>
          <w:tcPr>
            <w:tcW w:w="4876" w:type="dxa"/>
          </w:tcPr>
          <w:p w:rsidR="0017298F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(5)</w:t>
            </w:r>
            <w:r w:rsidRPr="00295BC1">
              <w:rPr>
                <w:b/>
                <w:i/>
              </w:rPr>
              <w:tab/>
              <w:t>Az FRA általános iránymutatást ad ki a tagállamok számára e nyomonkövetési mechanizmus létrehozásáról és független működéséről. A tagállamok továbbá felkérhetik az FRA-t, hogy támogassa őket nemzeti nyomonkövetési mechanizmusaik kido</w:t>
            </w:r>
            <w:r w:rsidRPr="00295BC1">
              <w:rPr>
                <w:b/>
                <w:i/>
              </w:rPr>
              <w:t>lgozásában, beleértve e mechanizmusok függetlenségének biztosítékait, valamint a nyomonkövetési módszertant és a megfelelő képzési rendszereket.</w:t>
            </w:r>
          </w:p>
        </w:tc>
      </w:tr>
    </w:tbl>
    <w:p w:rsidR="0017298F" w:rsidRPr="00295BC1" w:rsidRDefault="00F5688F" w:rsidP="0017298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17298F" w:rsidRPr="00295BC1" w:rsidRDefault="00F5688F" w:rsidP="0017298F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121</w:t>
      </w:r>
      <w:r w:rsidRPr="00295BC1">
        <w:rPr>
          <w:rStyle w:val="HideTWBExt"/>
          <w:b w:val="0"/>
        </w:rPr>
        <w:t>&lt;/NumAm&gt;</w:t>
      </w:r>
    </w:p>
    <w:p w:rsidR="0017298F" w:rsidRPr="00295BC1" w:rsidRDefault="00F5688F" w:rsidP="0017298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</w:t>
      </w:r>
      <w:r w:rsidRPr="00295BC1">
        <w:rPr>
          <w:rStyle w:val="HideTWBExt"/>
          <w:b w:val="0"/>
        </w:rPr>
        <w:t>s&gt;</w:t>
      </w:r>
    </w:p>
    <w:p w:rsidR="0017298F" w:rsidRPr="00295BC1" w:rsidRDefault="0017298F" w:rsidP="0017298F">
      <w:pPr>
        <w:pStyle w:val="NormalBold"/>
      </w:pPr>
    </w:p>
    <w:p w:rsidR="0017298F" w:rsidRPr="00295BC1" w:rsidRDefault="00F5688F" w:rsidP="0017298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17298F" w:rsidRPr="00295BC1" w:rsidRDefault="00F5688F" w:rsidP="0017298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6 bekezdés – 1 albekezdés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17298F" w:rsidRPr="00295BC1" w:rsidRDefault="0017298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17298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17298F" w:rsidRPr="00295BC1" w:rsidRDefault="0017298F" w:rsidP="007A2C90">
            <w:pPr>
              <w:pStyle w:val="Normal6a"/>
            </w:pPr>
          </w:p>
        </w:tc>
        <w:tc>
          <w:tcPr>
            <w:tcW w:w="4876" w:type="dxa"/>
          </w:tcPr>
          <w:p w:rsidR="0017298F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(6)</w:t>
            </w:r>
            <w:r w:rsidRPr="00295BC1">
              <w:rPr>
                <w:b/>
                <w:i/>
              </w:rPr>
              <w:tab/>
              <w:t>A nyomonkövetési mechanizmusnak ki kell egészítenie [az előszűrésről szóló] (EU) XXX/XXX</w:t>
            </w:r>
            <w:r w:rsidRPr="00295BC1">
              <w:rPr>
                <w:b/>
                <w:i/>
              </w:rPr>
              <w:t xml:space="preserve"> rendelet 7. cikkében említett mechanizmust.</w:t>
            </w:r>
          </w:p>
        </w:tc>
      </w:tr>
    </w:tbl>
    <w:p w:rsidR="0088213C" w:rsidRPr="00295BC1" w:rsidRDefault="00F5688F" w:rsidP="0017298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="00E7450D" w:rsidRPr="00295BC1">
        <w:rPr>
          <w:rStyle w:val="HideTWBExt"/>
          <w:noProof w:val="0"/>
        </w:rPr>
        <w:t>&lt;/Original&gt;</w:t>
      </w:r>
    </w:p>
    <w:p w:rsidR="00F64584" w:rsidRPr="00295BC1" w:rsidRDefault="00F5688F" w:rsidP="00F64584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88213C" w:rsidRPr="00295BC1" w:rsidRDefault="00F5688F" w:rsidP="0088213C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122</w:t>
      </w:r>
      <w:r w:rsidRPr="00295BC1">
        <w:rPr>
          <w:rStyle w:val="HideTWBExt"/>
          <w:b w:val="0"/>
        </w:rPr>
        <w:t>&lt;/NumAm&gt;</w:t>
      </w:r>
    </w:p>
    <w:p w:rsidR="0088213C" w:rsidRPr="00295BC1" w:rsidRDefault="00F5688F" w:rsidP="0088213C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88213C" w:rsidRPr="00295BC1" w:rsidRDefault="0088213C" w:rsidP="0088213C">
      <w:pPr>
        <w:pStyle w:val="NormalBold"/>
      </w:pPr>
    </w:p>
    <w:p w:rsidR="0088213C" w:rsidRPr="00295BC1" w:rsidRDefault="00F5688F" w:rsidP="0088213C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88213C" w:rsidRPr="00295BC1" w:rsidRDefault="00F5688F" w:rsidP="0088213C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57 c cikk – 6 bekezdés – 2 albekezdés</w:t>
      </w:r>
      <w:r w:rsidRPr="00295BC1">
        <w:t xml:space="preserve">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C6139B">
        <w:trPr>
          <w:jc w:val="center"/>
        </w:trPr>
        <w:tc>
          <w:tcPr>
            <w:tcW w:w="9752" w:type="dxa"/>
            <w:gridSpan w:val="2"/>
          </w:tcPr>
          <w:p w:rsidR="0088213C" w:rsidRPr="00295BC1" w:rsidRDefault="0088213C" w:rsidP="00C6139B">
            <w:pPr>
              <w:keepNext/>
            </w:pP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88213C" w:rsidRPr="00295BC1" w:rsidRDefault="00F5688F" w:rsidP="00C6139B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88213C" w:rsidRPr="00295BC1" w:rsidRDefault="00F5688F" w:rsidP="00C6139B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C6139B">
        <w:trPr>
          <w:jc w:val="center"/>
        </w:trPr>
        <w:tc>
          <w:tcPr>
            <w:tcW w:w="4876" w:type="dxa"/>
          </w:tcPr>
          <w:p w:rsidR="0088213C" w:rsidRPr="00295BC1" w:rsidRDefault="0088213C" w:rsidP="007A2C90">
            <w:pPr>
              <w:pStyle w:val="Normal6a"/>
            </w:pPr>
          </w:p>
        </w:tc>
        <w:tc>
          <w:tcPr>
            <w:tcW w:w="4876" w:type="dxa"/>
          </w:tcPr>
          <w:p w:rsidR="0088213C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 xml:space="preserve">A nyomonkövetési mechanizmus nem érinti az (EU) 2021/2303 rendelet 14. cikkében meghatározott, a KEMR operatív és gyakorlati alkalmazásának nyomon követésére szolgáló nyomonkövetési </w:t>
            </w:r>
            <w:r w:rsidRPr="00295BC1">
              <w:rPr>
                <w:b/>
                <w:i/>
              </w:rPr>
              <w:t>mechanizmust, valamint az alapjogok tiszteletben tartását felügyelő személyek szerepét annak nyomon követésében, hogy az Európai Határ- és Partvédelmi Ügynökség valamennyi tevékenysége tekintetében tiszteletben tartják-e az alapjogokat a 2019/1896 rendelet</w:t>
            </w:r>
            <w:r w:rsidRPr="00295BC1">
              <w:rPr>
                <w:b/>
                <w:i/>
              </w:rPr>
              <w:t xml:space="preserve"> 80. cikkében meghatározottak szerint.</w:t>
            </w:r>
          </w:p>
        </w:tc>
      </w:tr>
    </w:tbl>
    <w:p w:rsidR="0088213C" w:rsidRPr="00295BC1" w:rsidRDefault="00F5688F" w:rsidP="0088213C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17298F" w:rsidRPr="00295BC1" w:rsidRDefault="00F5688F" w:rsidP="0017298F">
      <w:pPr>
        <w:rPr>
          <w:rStyle w:val="HideTWBExt"/>
          <w:rFonts w:eastAsiaTheme="majorEastAsia"/>
        </w:rPr>
      </w:pPr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123</w:t>
      </w:r>
      <w:r w:rsidRPr="00295BC1">
        <w:rPr>
          <w:rStyle w:val="HideTWBExt"/>
          <w:b w:val="0"/>
        </w:rPr>
        <w:t>&lt;/NumAm&gt;</w:t>
      </w:r>
    </w:p>
    <w:p w:rsidR="0005789F" w:rsidRPr="00295BC1" w:rsidRDefault="00F5688F" w:rsidP="0005789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05789F" w:rsidRPr="00295BC1" w:rsidRDefault="0005789F" w:rsidP="0005789F">
      <w:pPr>
        <w:pStyle w:val="NormalBold"/>
      </w:pPr>
    </w:p>
    <w:p w:rsidR="0005789F" w:rsidRPr="00295BC1" w:rsidRDefault="00F5688F" w:rsidP="0005789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5789F" w:rsidRPr="00295BC1" w:rsidRDefault="00F5688F" w:rsidP="0005789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59 a cikk – cím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05789F" w:rsidRPr="00295BC1" w:rsidRDefault="0005789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 xml:space="preserve">A </w:t>
            </w:r>
            <w:r w:rsidRPr="00295BC1">
              <w:t>Bizottság által javasolt szöveg</w:t>
            </w: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05789F" w:rsidP="007A2C90">
            <w:pPr>
              <w:pStyle w:val="Normal6a"/>
            </w:pPr>
          </w:p>
        </w:tc>
        <w:tc>
          <w:tcPr>
            <w:tcW w:w="4876" w:type="dxa"/>
          </w:tcPr>
          <w:p w:rsidR="0005789F" w:rsidRPr="00295BC1" w:rsidRDefault="00F5688F" w:rsidP="00CC3BC3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Nyomon követés</w:t>
            </w:r>
          </w:p>
        </w:tc>
      </w:tr>
    </w:tbl>
    <w:p w:rsidR="0005789F" w:rsidRPr="00295BC1" w:rsidRDefault="00F5688F" w:rsidP="0005789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5789F" w:rsidRPr="00295BC1" w:rsidRDefault="00F5688F" w:rsidP="0005789F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124</w:t>
      </w:r>
      <w:r w:rsidRPr="00295BC1">
        <w:rPr>
          <w:rStyle w:val="HideTWBExt"/>
          <w:b w:val="0"/>
        </w:rPr>
        <w:t>&lt;/NumAm&gt;</w:t>
      </w:r>
    </w:p>
    <w:p w:rsidR="0005789F" w:rsidRPr="00295BC1" w:rsidRDefault="00F5688F" w:rsidP="0005789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05789F" w:rsidRPr="00295BC1" w:rsidRDefault="0005789F" w:rsidP="0005789F">
      <w:pPr>
        <w:pStyle w:val="NormalBold"/>
      </w:pPr>
    </w:p>
    <w:p w:rsidR="0005789F" w:rsidRPr="00295BC1" w:rsidRDefault="00F5688F" w:rsidP="0005789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5789F" w:rsidRPr="00295BC1" w:rsidRDefault="00F5688F" w:rsidP="0005789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 xml:space="preserve">59 a cikk – 1 bekezdés </w:t>
      </w:r>
      <w:r w:rsidRPr="00295BC1">
        <w:t>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05789F" w:rsidRPr="00295BC1" w:rsidRDefault="0005789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05789F" w:rsidP="00376772">
            <w:pPr>
              <w:pStyle w:val="Normal6a"/>
            </w:pPr>
          </w:p>
        </w:tc>
        <w:tc>
          <w:tcPr>
            <w:tcW w:w="4876" w:type="dxa"/>
          </w:tcPr>
          <w:p w:rsidR="003255CF" w:rsidRPr="00295BC1" w:rsidRDefault="00F5688F" w:rsidP="002C6FB0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(1)</w:t>
            </w:r>
            <w:r w:rsidRPr="00295BC1">
              <w:rPr>
                <w:b/>
                <w:i/>
              </w:rPr>
              <w:tab/>
              <w:t xml:space="preserve">A Bizottság rendszeresen nyomon követi e rendelet alkalmazását. E célból a Bizottságot az (EU) 2021/2303 rendelet 14. cikkének megfelelően az Európai Unió Menekültügyi Ügynökségének kell </w:t>
            </w:r>
            <w:r w:rsidRPr="00295BC1">
              <w:rPr>
                <w:b/>
                <w:i/>
              </w:rPr>
              <w:t>segítenie.</w:t>
            </w:r>
          </w:p>
        </w:tc>
      </w:tr>
    </w:tbl>
    <w:p w:rsidR="0005789F" w:rsidRPr="00295BC1" w:rsidRDefault="00F5688F" w:rsidP="0005789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5789F" w:rsidRPr="00295BC1" w:rsidRDefault="00F5688F" w:rsidP="0005789F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125</w:t>
      </w:r>
      <w:r w:rsidRPr="00295BC1">
        <w:rPr>
          <w:rStyle w:val="HideTWBExt"/>
          <w:b w:val="0"/>
        </w:rPr>
        <w:t>&lt;/NumAm&gt;</w:t>
      </w:r>
    </w:p>
    <w:p w:rsidR="0005789F" w:rsidRPr="00295BC1" w:rsidRDefault="00F5688F" w:rsidP="0005789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05789F" w:rsidRPr="00295BC1" w:rsidRDefault="0005789F" w:rsidP="0005789F">
      <w:pPr>
        <w:pStyle w:val="NormalBold"/>
      </w:pPr>
    </w:p>
    <w:p w:rsidR="0005789F" w:rsidRPr="00295BC1" w:rsidRDefault="00F5688F" w:rsidP="0005789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5789F" w:rsidRPr="00295BC1" w:rsidRDefault="00F5688F" w:rsidP="0005789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59 a cikk – 2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05789F" w:rsidRPr="00295BC1" w:rsidRDefault="0005789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 xml:space="preserve">A Bizottság által javasolt </w:t>
            </w:r>
            <w:r w:rsidRPr="00295BC1">
              <w:t>szöveg</w:t>
            </w: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05789F" w:rsidP="00376772">
            <w:pPr>
              <w:pStyle w:val="Normal6a"/>
            </w:pPr>
          </w:p>
        </w:tc>
        <w:tc>
          <w:tcPr>
            <w:tcW w:w="4876" w:type="dxa"/>
          </w:tcPr>
          <w:p w:rsidR="0005789F" w:rsidRPr="00295BC1" w:rsidRDefault="00F5688F" w:rsidP="0088213C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(2)</w:t>
            </w:r>
            <w:r w:rsidRPr="00295BC1">
              <w:rPr>
                <w:b/>
                <w:i/>
              </w:rPr>
              <w:tab/>
              <w:t>A nyomon követés különösen a következő területeket foglalja magában: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7A2C90" w:rsidRPr="00295BC1" w:rsidRDefault="007A2C90" w:rsidP="00376772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3255CF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a)</w:t>
            </w:r>
            <w:r w:rsidRPr="00295BC1">
              <w:rPr>
                <w:b/>
                <w:i/>
              </w:rPr>
              <w:tab/>
              <w:t>az érintett felek – beleértve a nem kormányzati szervezeteket is – hozzáférése a határon folytatott eljárás során használt létesítményekhez;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7A2C90" w:rsidRPr="00295BC1" w:rsidRDefault="007A2C90" w:rsidP="00376772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271CF9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b)</w:t>
            </w:r>
            <w:r w:rsidRPr="00295BC1">
              <w:rPr>
                <w:b/>
                <w:i/>
              </w:rPr>
              <w:tab/>
              <w:t xml:space="preserve">a 41b. cikk </w:t>
            </w:r>
            <w:r w:rsidRPr="00295BC1">
              <w:rPr>
                <w:b/>
                <w:i/>
              </w:rPr>
              <w:t>szerinti személyzet és a 41c. cikk szerinti szereplők közötti koordináció;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7A2C90" w:rsidRPr="00295BC1" w:rsidRDefault="007A2C90" w:rsidP="00376772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3255CF">
            <w:pPr>
              <w:pStyle w:val="Normal6a"/>
            </w:pPr>
            <w:r w:rsidRPr="00295BC1">
              <w:rPr>
                <w:b/>
                <w:i/>
              </w:rPr>
              <w:t>c)</w:t>
            </w:r>
            <w:r w:rsidRPr="00295BC1">
              <w:rPr>
                <w:b/>
                <w:i/>
              </w:rPr>
              <w:tab/>
              <w:t>a 41a. cikk (2) bekezdése szerinti befogadási feltételek és a határon folytatott eljárásra vonatkozó különleges követelmények;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7A2C90" w:rsidRPr="00295BC1" w:rsidRDefault="007A2C90" w:rsidP="00376772">
            <w:pPr>
              <w:pStyle w:val="Normal6a"/>
            </w:pPr>
          </w:p>
        </w:tc>
        <w:tc>
          <w:tcPr>
            <w:tcW w:w="4876" w:type="dxa"/>
          </w:tcPr>
          <w:p w:rsidR="007A2C90" w:rsidRPr="00295BC1" w:rsidRDefault="00F5688F" w:rsidP="003255CF">
            <w:pPr>
              <w:pStyle w:val="Normal6a"/>
              <w:rPr>
                <w:b/>
                <w:i/>
              </w:rPr>
            </w:pPr>
            <w:r w:rsidRPr="00295BC1">
              <w:rPr>
                <w:b/>
                <w:i/>
              </w:rPr>
              <w:t>d)</w:t>
            </w:r>
            <w:r w:rsidRPr="00295BC1">
              <w:rPr>
                <w:b/>
                <w:i/>
              </w:rPr>
              <w:tab/>
              <w:t>az eljárási jogok – például az információhoz</w:t>
            </w:r>
            <w:r w:rsidRPr="00295BC1">
              <w:rPr>
                <w:b/>
                <w:i/>
              </w:rPr>
              <w:t xml:space="preserve"> való hozzáférés, a jogi segítségnyújtás, a képviselet és a tolmácsolás vagy a hatékony jogorvoslathoz való jog – tiszteletben tartása.</w:t>
            </w:r>
          </w:p>
        </w:tc>
      </w:tr>
    </w:tbl>
    <w:p w:rsidR="0005789F" w:rsidRPr="00295BC1" w:rsidRDefault="00F5688F" w:rsidP="0005789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5789F" w:rsidRPr="00295BC1" w:rsidRDefault="00F5688F" w:rsidP="0005789F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126</w:t>
      </w:r>
      <w:r w:rsidRPr="00295BC1">
        <w:rPr>
          <w:rStyle w:val="HideTWBExt"/>
          <w:b w:val="0"/>
        </w:rPr>
        <w:t>&lt;/NumAm&gt;</w:t>
      </w:r>
    </w:p>
    <w:p w:rsidR="0005789F" w:rsidRPr="00295BC1" w:rsidRDefault="00F5688F" w:rsidP="0005789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05789F" w:rsidRPr="00295BC1" w:rsidRDefault="0005789F" w:rsidP="0005789F">
      <w:pPr>
        <w:pStyle w:val="NormalBold"/>
      </w:pPr>
    </w:p>
    <w:p w:rsidR="0005789F" w:rsidRPr="00295BC1" w:rsidRDefault="00F5688F" w:rsidP="0005789F">
      <w:pPr>
        <w:pStyle w:val="NormalBold"/>
      </w:pPr>
      <w:r w:rsidRPr="00295BC1">
        <w:rPr>
          <w:rStyle w:val="HideTWBExt"/>
          <w:b w:val="0"/>
        </w:rPr>
        <w:t>&lt;DocA</w:t>
      </w:r>
      <w:r w:rsidRPr="00295BC1">
        <w:rPr>
          <w:rStyle w:val="HideTWBExt"/>
          <w:b w:val="0"/>
        </w:rPr>
        <w:t>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5789F" w:rsidRPr="00295BC1" w:rsidRDefault="00F5688F" w:rsidP="0005789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59 a cikk – 3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05789F" w:rsidRPr="00295BC1" w:rsidRDefault="0005789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05789F" w:rsidP="00376772">
            <w:pPr>
              <w:pStyle w:val="Normal6a"/>
            </w:pP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(3)</w:t>
            </w:r>
            <w:r w:rsidRPr="00295BC1">
              <w:rPr>
                <w:b/>
                <w:i/>
              </w:rPr>
              <w:tab/>
              <w:t xml:space="preserve">A tagállamok rendszeresen jelentést tesznek a Bizottságnak és az Európai Unió Menekültügyi Ügynökségének a </w:t>
            </w:r>
            <w:r w:rsidRPr="00295BC1">
              <w:rPr>
                <w:b/>
                <w:i/>
              </w:rPr>
              <w:t>rendelet III. és IV. szakaszának végrehajtásával és alkalmazásával kapcsolatban.</w:t>
            </w:r>
          </w:p>
        </w:tc>
      </w:tr>
    </w:tbl>
    <w:p w:rsidR="0005789F" w:rsidRPr="00295BC1" w:rsidRDefault="00F5688F" w:rsidP="0005789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5789F" w:rsidRPr="00295BC1" w:rsidRDefault="00F5688F" w:rsidP="0005789F">
      <w:r w:rsidRPr="00295BC1">
        <w:rPr>
          <w:rStyle w:val="HideTWBExt"/>
        </w:rPr>
        <w:t>&lt;/Amend&gt;</w:t>
      </w:r>
    </w:p>
    <w:p w:rsidR="0005789F" w:rsidRPr="00295BC1" w:rsidRDefault="00F5688F" w:rsidP="0005789F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127</w:t>
      </w:r>
      <w:r w:rsidRPr="00295BC1">
        <w:rPr>
          <w:rStyle w:val="HideTWBExt"/>
          <w:b w:val="0"/>
        </w:rPr>
        <w:t>&lt;/NumAm&gt;</w:t>
      </w:r>
    </w:p>
    <w:p w:rsidR="0005789F" w:rsidRPr="00295BC1" w:rsidRDefault="00F5688F" w:rsidP="0005789F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05789F" w:rsidRPr="00295BC1" w:rsidRDefault="0005789F" w:rsidP="0005789F">
      <w:pPr>
        <w:pStyle w:val="NormalBold"/>
      </w:pPr>
    </w:p>
    <w:p w:rsidR="0005789F" w:rsidRPr="00295BC1" w:rsidRDefault="00F5688F" w:rsidP="0005789F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05789F" w:rsidRPr="00295BC1" w:rsidRDefault="00F5688F" w:rsidP="0005789F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59 a cikk – 4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376772">
        <w:trPr>
          <w:jc w:val="center"/>
        </w:trPr>
        <w:tc>
          <w:tcPr>
            <w:tcW w:w="9752" w:type="dxa"/>
            <w:gridSpan w:val="2"/>
          </w:tcPr>
          <w:p w:rsidR="0005789F" w:rsidRPr="00295BC1" w:rsidRDefault="0005789F" w:rsidP="00376772">
            <w:pPr>
              <w:keepNext/>
            </w:pP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05789F" w:rsidRPr="00295BC1" w:rsidRDefault="00F5688F" w:rsidP="00376772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376772">
        <w:trPr>
          <w:jc w:val="center"/>
        </w:trPr>
        <w:tc>
          <w:tcPr>
            <w:tcW w:w="4876" w:type="dxa"/>
          </w:tcPr>
          <w:p w:rsidR="0005789F" w:rsidRPr="00295BC1" w:rsidRDefault="0005789F" w:rsidP="00376772">
            <w:pPr>
              <w:pStyle w:val="Normal6a"/>
            </w:pPr>
          </w:p>
        </w:tc>
        <w:tc>
          <w:tcPr>
            <w:tcW w:w="4876" w:type="dxa"/>
          </w:tcPr>
          <w:p w:rsidR="0005789F" w:rsidRPr="00295BC1" w:rsidRDefault="00F5688F" w:rsidP="002C6FB0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(4)</w:t>
            </w:r>
            <w:r w:rsidRPr="00295BC1">
              <w:rPr>
                <w:b/>
                <w:i/>
              </w:rPr>
              <w:tab/>
              <w:t>Az Európai Unió Menekültügyi Ügynöksége jelzi a tagállamnak, ha az (EU) 2021/2303 rendelet 14. cikke szerinti operatív és technikai nyomon követés alapján úgy ítéli m</w:t>
            </w:r>
            <w:r w:rsidRPr="00295BC1">
              <w:rPr>
                <w:b/>
                <w:i/>
              </w:rPr>
              <w:t>eg, hogy az általa a 41. cikk (14) bekezdése szerint bejelentett helyszín kapacitása átmenetileg nem elegendő a kérelmezőkkel kapcsolatos eljárás elvégzéséhez.</w:t>
            </w:r>
          </w:p>
        </w:tc>
      </w:tr>
    </w:tbl>
    <w:p w:rsidR="0005789F" w:rsidRPr="00295BC1" w:rsidRDefault="00F5688F" w:rsidP="0005789F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05789F" w:rsidRPr="00295BC1" w:rsidRDefault="00F5688F" w:rsidP="0005789F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128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</w:t>
      </w:r>
      <w:r w:rsidRPr="00295BC1">
        <w:t xml:space="preserve">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60 cikk – cím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Normal6a"/>
            </w:pPr>
            <w:r w:rsidRPr="00295BC1">
              <w:rPr>
                <w:b/>
                <w:i/>
              </w:rPr>
              <w:t>Monitoring és értékelés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Normal6a"/>
              <w:rPr>
                <w:b/>
                <w:i/>
                <w:szCs w:val="24"/>
              </w:rPr>
            </w:pPr>
            <w:r w:rsidRPr="00295BC1">
              <w:rPr>
                <w:b/>
                <w:i/>
              </w:rPr>
              <w:t>Értékelés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FD06F8" w:rsidRPr="00295BC1" w:rsidRDefault="00F5688F" w:rsidP="00FD06F8">
      <w:r w:rsidRPr="00295BC1">
        <w:rPr>
          <w:rStyle w:val="HideTWBExt"/>
        </w:rPr>
        <w:t>&lt;/Amend&gt;</w:t>
      </w:r>
    </w:p>
    <w:p w:rsidR="00220A8E" w:rsidRPr="00295BC1" w:rsidRDefault="00F5688F" w:rsidP="00220A8E">
      <w:pPr>
        <w:pStyle w:val="AmNumberTabs"/>
        <w:keepNext/>
      </w:pPr>
      <w:r w:rsidRPr="00295BC1">
        <w:rPr>
          <w:rStyle w:val="HideTWBExt"/>
          <w:b w:val="0"/>
        </w:rPr>
        <w:t>&lt;Amend&gt;</w:t>
      </w:r>
      <w:r w:rsidRPr="00295BC1">
        <w:t>Módosítás</w:t>
      </w:r>
      <w:r w:rsidRPr="00295BC1">
        <w:tab/>
      </w:r>
      <w:r w:rsidRPr="00295BC1">
        <w:tab/>
      </w:r>
      <w:r w:rsidRPr="00295BC1">
        <w:rPr>
          <w:rStyle w:val="HideTWBExt"/>
          <w:b w:val="0"/>
        </w:rPr>
        <w:t>&lt;NumAm&gt;</w:t>
      </w:r>
      <w:r w:rsidRPr="00295BC1">
        <w:t>129</w:t>
      </w:r>
      <w:r w:rsidRPr="00295BC1">
        <w:rPr>
          <w:rStyle w:val="HideTWBExt"/>
          <w:b w:val="0"/>
        </w:rPr>
        <w:t>&lt;/NumAm&gt;</w:t>
      </w:r>
    </w:p>
    <w:p w:rsidR="00772586" w:rsidRPr="00295BC1" w:rsidRDefault="00F5688F" w:rsidP="00646776">
      <w:pPr>
        <w:pStyle w:val="NormalBold"/>
        <w:rPr>
          <w:rStyle w:val="HideTWBExt"/>
          <w:b w:val="0"/>
        </w:rPr>
      </w:pPr>
      <w:r w:rsidRPr="00295BC1">
        <w:rPr>
          <w:rStyle w:val="HideTWBExt"/>
          <w:b w:val="0"/>
        </w:rPr>
        <w:t>&lt;Members&gt;</w:t>
      </w:r>
      <w:r w:rsidRPr="00295BC1">
        <w:t>Fabienne Keller</w:t>
      </w:r>
      <w:r w:rsidRPr="00295BC1">
        <w:rPr>
          <w:rStyle w:val="HideTWBExt"/>
          <w:b w:val="0"/>
        </w:rPr>
        <w:t>&lt;/Members&gt;</w:t>
      </w:r>
    </w:p>
    <w:p w:rsidR="00772586" w:rsidRPr="00295BC1" w:rsidRDefault="00772586" w:rsidP="00646776">
      <w:pPr>
        <w:pStyle w:val="NormalBold"/>
      </w:pPr>
    </w:p>
    <w:p w:rsidR="00772586" w:rsidRPr="00295BC1" w:rsidRDefault="00F5688F" w:rsidP="00646776">
      <w:pPr>
        <w:pStyle w:val="NormalBold"/>
      </w:pPr>
      <w:r w:rsidRPr="00295BC1">
        <w:rPr>
          <w:rStyle w:val="HideTWBExt"/>
          <w:b w:val="0"/>
        </w:rPr>
        <w:t>&lt;DocAmend&gt;</w:t>
      </w:r>
      <w:r w:rsidRPr="00295BC1">
        <w:t>Rendeletre irányuló javaslat</w:t>
      </w:r>
      <w:r w:rsidRPr="00295BC1">
        <w:rPr>
          <w:rStyle w:val="HideTWBExt"/>
          <w:b w:val="0"/>
        </w:rPr>
        <w:t>&lt;/DocAmend&gt;</w:t>
      </w:r>
    </w:p>
    <w:p w:rsidR="00772586" w:rsidRPr="00295BC1" w:rsidRDefault="00F5688F" w:rsidP="00772586">
      <w:pPr>
        <w:pStyle w:val="NormalBold"/>
        <w:keepNext/>
      </w:pPr>
      <w:r w:rsidRPr="00295BC1">
        <w:rPr>
          <w:rStyle w:val="HideTWBExt"/>
          <w:b w:val="0"/>
        </w:rPr>
        <w:t>&lt;Article&gt;</w:t>
      </w:r>
      <w:r w:rsidRPr="00295BC1">
        <w:t>60 cikk – 1a bekezdés (új)</w:t>
      </w:r>
      <w:r w:rsidRPr="00295BC1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DB5E50" w:rsidRPr="00295BC1" w:rsidTr="008E3AD6">
        <w:trPr>
          <w:jc w:val="center"/>
        </w:trPr>
        <w:tc>
          <w:tcPr>
            <w:tcW w:w="9752" w:type="dxa"/>
            <w:gridSpan w:val="2"/>
          </w:tcPr>
          <w:p w:rsidR="00FD06F8" w:rsidRPr="00295BC1" w:rsidRDefault="00FD06F8" w:rsidP="008E3AD6">
            <w:pPr>
              <w:keepNext/>
            </w:pP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A Bizottság által javasolt szöveg</w:t>
            </w:r>
          </w:p>
        </w:tc>
        <w:tc>
          <w:tcPr>
            <w:tcW w:w="4876" w:type="dxa"/>
          </w:tcPr>
          <w:p w:rsidR="00FD06F8" w:rsidRPr="00295BC1" w:rsidRDefault="00F5688F" w:rsidP="008E3AD6">
            <w:pPr>
              <w:pStyle w:val="AmColumnHeading"/>
              <w:keepNext/>
            </w:pPr>
            <w:r w:rsidRPr="00295BC1">
              <w:t>Módosítás</w:t>
            </w:r>
          </w:p>
        </w:tc>
      </w:tr>
      <w:tr w:rsidR="00DB5E50" w:rsidRPr="00295BC1" w:rsidTr="008E3AD6">
        <w:trPr>
          <w:jc w:val="center"/>
        </w:trPr>
        <w:tc>
          <w:tcPr>
            <w:tcW w:w="4876" w:type="dxa"/>
          </w:tcPr>
          <w:p w:rsidR="00FD06F8" w:rsidRPr="00295BC1" w:rsidRDefault="00FD06F8" w:rsidP="008E3AD6">
            <w:pPr>
              <w:pStyle w:val="Normal6a"/>
            </w:pPr>
          </w:p>
        </w:tc>
        <w:tc>
          <w:tcPr>
            <w:tcW w:w="4876" w:type="dxa"/>
          </w:tcPr>
          <w:p w:rsidR="00FD06F8" w:rsidRPr="00295BC1" w:rsidRDefault="00F5688F" w:rsidP="00742D5B">
            <w:pPr>
              <w:pStyle w:val="Normal6a"/>
              <w:rPr>
                <w:szCs w:val="24"/>
              </w:rPr>
            </w:pPr>
            <w:r w:rsidRPr="00295BC1">
              <w:rPr>
                <w:b/>
                <w:i/>
              </w:rPr>
              <w:t>(1a)</w:t>
            </w:r>
            <w:r w:rsidRPr="00295BC1">
              <w:rPr>
                <w:b/>
                <w:i/>
              </w:rPr>
              <w:tab/>
              <w:t xml:space="preserve"> A Bizottság jelentése részeként beszámol arról a módszerről, </w:t>
            </w:r>
            <w:r w:rsidRPr="00295BC1">
              <w:rPr>
                <w:b/>
                <w:i/>
              </w:rPr>
              <w:t>amelyet a biztonságos harmadik származási országok közös uniós jegyzékében szereplő harmadik országokban fennálló helyzet értékelésekor, illetve ezen országoknak a jegyzékbe történő esetleges felvétele vagy az onnan történő felfüggesztése során alkalmazott</w:t>
            </w:r>
            <w:r w:rsidRPr="00295BC1">
              <w:rPr>
                <w:b/>
                <w:i/>
              </w:rPr>
              <w:t>. A Bizottság továbbá beszámol a biztonságos származási országok közös uniós jegyzékében szereplő országból származó, nemzetközi védelemért folyamodó személyek vonatkozásában az eljárási biztosítékok megvalósításáról.</w:t>
            </w:r>
          </w:p>
        </w:tc>
      </w:tr>
    </w:tbl>
    <w:p w:rsidR="004F4862" w:rsidRPr="00295BC1" w:rsidRDefault="00F5688F" w:rsidP="004F4862">
      <w:pPr>
        <w:pStyle w:val="AmOrLang"/>
      </w:pPr>
      <w:r w:rsidRPr="00295BC1">
        <w:t xml:space="preserve">Or. </w:t>
      </w:r>
      <w:r w:rsidRPr="00295BC1">
        <w:rPr>
          <w:rStyle w:val="HideTWBExt"/>
          <w:noProof w:val="0"/>
        </w:rPr>
        <w:t>&lt;Original&gt;</w:t>
      </w:r>
      <w:r w:rsidRPr="00295BC1">
        <w:rPr>
          <w:rStyle w:val="HideTWBInt"/>
        </w:rPr>
        <w:t>{EN}</w:t>
      </w:r>
      <w:r w:rsidRPr="00295BC1">
        <w:t>en</w:t>
      </w:r>
      <w:r w:rsidRPr="00295BC1">
        <w:rPr>
          <w:rStyle w:val="HideTWBExt"/>
          <w:noProof w:val="0"/>
        </w:rPr>
        <w:t>&lt;/Original&gt;</w:t>
      </w:r>
    </w:p>
    <w:p w:rsidR="002D4A73" w:rsidRPr="00295BC1" w:rsidRDefault="00F5688F" w:rsidP="002D4A73">
      <w:pPr>
        <w:rPr>
          <w:rFonts w:ascii="Arial" w:eastAsiaTheme="majorEastAsia" w:hAnsi="Arial"/>
          <w:noProof/>
          <w:vanish/>
          <w:color w:val="000080"/>
          <w:sz w:val="20"/>
        </w:rPr>
      </w:pPr>
      <w:r w:rsidRPr="00295BC1">
        <w:rPr>
          <w:rStyle w:val="HideTWBExt"/>
        </w:rPr>
        <w:t>&lt;/Amend&gt;&lt;/RepeatBlock-Amend&gt;</w:t>
      </w:r>
    </w:p>
    <w:p w:rsidR="00FD06F8" w:rsidRPr="00295BC1" w:rsidRDefault="00FD06F8" w:rsidP="00FD06F8"/>
    <w:bookmarkEnd w:id="3"/>
    <w:p w:rsidR="008363E4" w:rsidRPr="00295BC1" w:rsidRDefault="008363E4" w:rsidP="00FA192C"/>
    <w:p w:rsidR="00022DCB" w:rsidRPr="00295BC1" w:rsidRDefault="00F5688F">
      <w:pPr>
        <w:widowControl/>
      </w:pPr>
      <w:r w:rsidRPr="00295BC1">
        <w:br w:type="page"/>
      </w:r>
    </w:p>
    <w:p w:rsidR="0032233E" w:rsidRPr="00295BC1" w:rsidRDefault="00F5688F" w:rsidP="00300B5E">
      <w:pPr>
        <w:pStyle w:val="Heading2"/>
        <w:keepLines/>
        <w:widowControl/>
        <w:spacing w:before="40" w:after="0" w:line="259" w:lineRule="auto"/>
        <w:ind w:left="720" w:hanging="360"/>
        <w:rPr>
          <w:rFonts w:cs="Arial"/>
          <w:b w:val="0"/>
          <w:sz w:val="20"/>
        </w:rPr>
      </w:pPr>
      <w:bookmarkStart w:id="4" w:name="_Toc130914575"/>
      <w:r w:rsidRPr="00295BC1">
        <w:rPr>
          <w:b w:val="0"/>
          <w:sz w:val="20"/>
        </w:rPr>
        <w:t>(1)</w:t>
      </w:r>
      <w:r w:rsidRPr="00295BC1">
        <w:rPr>
          <w:b w:val="0"/>
          <w:sz w:val="20"/>
        </w:rPr>
        <w:tab/>
      </w:r>
      <w:r w:rsidRPr="00295BC1">
        <w:rPr>
          <w:sz w:val="20"/>
        </w:rPr>
        <w:t>Az Unión belüli nemzetközi védelemre vonatkozó közös eljárások létrehozásáról, valamint a 2013/32/EU irányelv hatályon kívül helyezéséről szóló európai parlamenti és tanácsi rendeletre irányuló módosított javaslat módos</w:t>
      </w:r>
      <w:r w:rsidRPr="00295BC1">
        <w:rPr>
          <w:sz w:val="20"/>
        </w:rPr>
        <w:t>ítása</w:t>
      </w:r>
      <w:bookmarkEnd w:id="4"/>
    </w:p>
    <w:p w:rsidR="0032233E" w:rsidRPr="00295BC1" w:rsidRDefault="00F5688F" w:rsidP="0032233E">
      <w:pPr>
        <w:ind w:left="737"/>
      </w:pPr>
      <w:r w:rsidRPr="00295BC1">
        <w:t>LIBE/9/00168</w:t>
      </w:r>
    </w:p>
    <w:p w:rsidR="0032233E" w:rsidRPr="00295BC1" w:rsidRDefault="0032233E" w:rsidP="0032233E">
      <w:pPr>
        <w:ind w:left="737"/>
      </w:pPr>
    </w:p>
    <w:p w:rsidR="0032233E" w:rsidRPr="00295BC1" w:rsidRDefault="00F5688F" w:rsidP="0032233E">
      <w:pPr>
        <w:tabs>
          <w:tab w:val="left" w:pos="1701"/>
          <w:tab w:val="left" w:pos="4110"/>
        </w:tabs>
        <w:ind w:left="737"/>
        <w:rPr>
          <w:rFonts w:ascii="Arial" w:hAnsi="Arial" w:cs="Arial"/>
          <w:sz w:val="20"/>
        </w:rPr>
      </w:pPr>
      <w:r w:rsidRPr="00295BC1">
        <w:t>***I 2016/0224(COD)</w:t>
      </w:r>
      <w:r w:rsidRPr="00295BC1">
        <w:tab/>
      </w:r>
      <w:r w:rsidRPr="00295BC1">
        <w:tab/>
        <w:t xml:space="preserve"> COM(2020)0611</w:t>
      </w:r>
      <w:r w:rsidRPr="00295BC1">
        <w:br/>
      </w:r>
    </w:p>
    <w:p w:rsidR="0032233E" w:rsidRPr="00295BC1" w:rsidRDefault="00F5688F" w:rsidP="0032233E">
      <w:pPr>
        <w:pStyle w:val="Heading2"/>
        <w:ind w:left="720"/>
        <w:rPr>
          <w:rFonts w:asciiTheme="minorHAnsi" w:hAnsiTheme="minorHAnsi" w:cstheme="minorHAnsi"/>
          <w:sz w:val="22"/>
          <w:szCs w:val="22"/>
        </w:rPr>
      </w:pPr>
      <w:bookmarkStart w:id="5" w:name="_Toc130914576"/>
      <w:r w:rsidRPr="00295BC1">
        <w:rPr>
          <w:rFonts w:asciiTheme="minorHAnsi" w:hAnsiTheme="minorHAnsi"/>
          <w:sz w:val="22"/>
        </w:rPr>
        <w:t>4.1. Zárószavazás</w:t>
      </w:r>
      <w:bookmarkEnd w:id="5"/>
    </w:p>
    <w:p w:rsidR="0032233E" w:rsidRPr="00295BC1" w:rsidRDefault="0032233E" w:rsidP="0032233E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4A0" w:firstRow="1" w:lastRow="0" w:firstColumn="1" w:lastColumn="0" w:noHBand="0" w:noVBand="1"/>
      </w:tblPr>
      <w:tblGrid>
        <w:gridCol w:w="1701"/>
        <w:gridCol w:w="7371"/>
      </w:tblGrid>
      <w:tr w:rsidR="00DB5E50" w:rsidRPr="00295BC1" w:rsidTr="0075747E">
        <w:trPr>
          <w:cantSplit/>
        </w:trPr>
        <w:tc>
          <w:tcPr>
            <w:tcW w:w="1701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pct10" w:color="000000" w:fill="FFFFFF"/>
            <w:vAlign w:val="center"/>
            <w:hideMark/>
          </w:tcPr>
          <w:p w:rsidR="0032233E" w:rsidRPr="00295BC1" w:rsidRDefault="00F5688F" w:rsidP="0075747E">
            <w:pPr>
              <w:pStyle w:val="RollCallVotes"/>
            </w:pPr>
            <w:r w:rsidRPr="00295BC1">
              <w:t>38</w:t>
            </w:r>
          </w:p>
        </w:tc>
        <w:tc>
          <w:tcPr>
            <w:tcW w:w="737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pct10" w:color="000000" w:fill="FFFFFF"/>
            <w:hideMark/>
          </w:tcPr>
          <w:p w:rsidR="0032233E" w:rsidRPr="00295BC1" w:rsidRDefault="00F5688F" w:rsidP="0075747E">
            <w:pPr>
              <w:pStyle w:val="RollCallSymbols14pt"/>
            </w:pPr>
            <w:r w:rsidRPr="00295BC1">
              <w:t>+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EPP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 xml:space="preserve">Isabel Benjumea Benjumea, Vladimír Bilčík, Vasile Blaga, Ioan-Rareş Bogdan, Karolin Braunsberger-Reinhold, Lena Düpont, Othmar Karas, Jeroen Lenaers, Aušra Maldeikienė, </w:t>
            </w:r>
            <w:r w:rsidRPr="00295BC1">
              <w:t>Alessandra Mussolini, Emil Radev, Karlo Ressler, Tomas Tobé, Elissavet Vozemberg-Vrionidi, Tomáš Zdechovský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Renew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 xml:space="preserve">Abir Al-Sahlani, Malik Azmani, Sophia in 't Veld, Fabienne Keller, Moritz Körner, Jan-Christoph Oetjen, Maite Pagazaurtundúa, Susana Solís </w:t>
            </w:r>
            <w:r w:rsidRPr="00295BC1">
              <w:t>Pérez, Ramona Strugariu, Yana Toom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S&amp;D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Pietro Bartolo, Maria Grapini, Sylvie Guillaume, Marina Kaljurand, Łukasz Kohut, Juan Fernando López Aguilar, Javier Moreno Sánchez, Carina Ohlsson, Thijs Reuten, Daniela Rondinelli, Günther Sidl, Birgit Sippel, Elen</w:t>
            </w:r>
            <w:r w:rsidRPr="00295BC1">
              <w:t>a Yoncheva</w:t>
            </w:r>
          </w:p>
        </w:tc>
      </w:tr>
    </w:tbl>
    <w:p w:rsidR="0032233E" w:rsidRPr="00295BC1" w:rsidRDefault="0032233E" w:rsidP="0032233E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4A0" w:firstRow="1" w:lastRow="0" w:firstColumn="1" w:lastColumn="0" w:noHBand="0" w:noVBand="1"/>
      </w:tblPr>
      <w:tblGrid>
        <w:gridCol w:w="1701"/>
        <w:gridCol w:w="7371"/>
      </w:tblGrid>
      <w:tr w:rsidR="00DB5E50" w:rsidRPr="00295BC1" w:rsidTr="0075747E">
        <w:trPr>
          <w:cantSplit/>
        </w:trPr>
        <w:tc>
          <w:tcPr>
            <w:tcW w:w="1701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pct10" w:color="000000" w:fill="FFFFFF"/>
            <w:vAlign w:val="center"/>
            <w:hideMark/>
          </w:tcPr>
          <w:p w:rsidR="0032233E" w:rsidRPr="00295BC1" w:rsidRDefault="00F5688F" w:rsidP="0075747E">
            <w:pPr>
              <w:pStyle w:val="RollCallVotes"/>
            </w:pPr>
            <w:r w:rsidRPr="00295BC1">
              <w:t>21</w:t>
            </w:r>
          </w:p>
        </w:tc>
        <w:tc>
          <w:tcPr>
            <w:tcW w:w="737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pct10" w:color="000000" w:fill="FFFFFF"/>
            <w:hideMark/>
          </w:tcPr>
          <w:p w:rsidR="0032233E" w:rsidRPr="00295BC1" w:rsidRDefault="00F5688F" w:rsidP="0075747E">
            <w:pPr>
              <w:pStyle w:val="RollCallSymbols14pt"/>
            </w:pPr>
            <w:r w:rsidRPr="00295BC1">
              <w:t>-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ECR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Jorge Buxadé Villalba, Vincenzo Sofo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ID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Annika Bruna, Patricia Chagnon, Jean-Paul Garraud, Joachim Kuhs, Annalisa Tardino, Tom Vandendriessche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NI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Laura Ferrara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EPP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Lukas Mandl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The Left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 xml:space="preserve">Konstantinos Arvanitis, Malin Björk, </w:t>
            </w:r>
            <w:r w:rsidRPr="00295BC1">
              <w:t>Cornelia Ernst, Sira Rego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Verts/ALE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Damian Boeselager, Saskia Bricmont, Damien Carême, Alice Kuhnke, Erik Marquardt, Diana Riba i Giner, Tineke Strik</w:t>
            </w:r>
          </w:p>
        </w:tc>
      </w:tr>
    </w:tbl>
    <w:p w:rsidR="0032233E" w:rsidRPr="00295BC1" w:rsidRDefault="0032233E" w:rsidP="0032233E"/>
    <w:tbl>
      <w:tblPr>
        <w:tblW w:w="0" w:type="dxa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4A0" w:firstRow="1" w:lastRow="0" w:firstColumn="1" w:lastColumn="0" w:noHBand="0" w:noVBand="1"/>
      </w:tblPr>
      <w:tblGrid>
        <w:gridCol w:w="1701"/>
        <w:gridCol w:w="7371"/>
      </w:tblGrid>
      <w:tr w:rsidR="00DB5E50" w:rsidRPr="00295BC1" w:rsidTr="0075747E">
        <w:trPr>
          <w:cantSplit/>
        </w:trPr>
        <w:tc>
          <w:tcPr>
            <w:tcW w:w="1701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pct10" w:color="000000" w:fill="FFFFFF"/>
            <w:vAlign w:val="center"/>
            <w:hideMark/>
          </w:tcPr>
          <w:p w:rsidR="0032233E" w:rsidRPr="00295BC1" w:rsidRDefault="00F5688F" w:rsidP="0075747E">
            <w:pPr>
              <w:pStyle w:val="RollCallVotes"/>
            </w:pPr>
            <w:r w:rsidRPr="00295BC1">
              <w:t>6</w:t>
            </w:r>
          </w:p>
        </w:tc>
        <w:tc>
          <w:tcPr>
            <w:tcW w:w="737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pct10" w:color="000000" w:fill="FFFFFF"/>
            <w:hideMark/>
          </w:tcPr>
          <w:p w:rsidR="0032233E" w:rsidRPr="00295BC1" w:rsidRDefault="00F5688F" w:rsidP="0075747E">
            <w:pPr>
              <w:pStyle w:val="RollCallSymbols14pt"/>
            </w:pPr>
            <w:r w:rsidRPr="00295BC1">
              <w:t>0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ECR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Patryk Jaki, Assita Kanko, Beata Kempa, Jadwiga Wiśniewska</w:t>
            </w:r>
          </w:p>
        </w:tc>
      </w:tr>
      <w:tr w:rsidR="00DB5E50" w:rsidRPr="00295BC1" w:rsidTr="0075747E">
        <w:trPr>
          <w:cantSplit/>
        </w:trPr>
        <w:tc>
          <w:tcPr>
            <w:tcW w:w="1701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EPP</w:t>
            </w:r>
          </w:p>
        </w:tc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32233E" w:rsidRPr="00295BC1" w:rsidRDefault="00F5688F" w:rsidP="0075747E">
            <w:pPr>
              <w:pStyle w:val="RollCallTable"/>
            </w:pPr>
            <w:r w:rsidRPr="00295BC1">
              <w:t>Nuno Melo, Nadine Morano</w:t>
            </w:r>
          </w:p>
        </w:tc>
      </w:tr>
    </w:tbl>
    <w:p w:rsidR="0032233E" w:rsidRPr="00295BC1" w:rsidRDefault="0032233E" w:rsidP="0032233E"/>
    <w:p w:rsidR="0032233E" w:rsidRPr="00295BC1" w:rsidRDefault="00F5688F" w:rsidP="0032233E">
      <w:r w:rsidRPr="00295BC1">
        <w:rPr>
          <w:snapToGrid w:val="0"/>
        </w:rPr>
        <w:t>Jelmagyarázat</w:t>
      </w:r>
      <w:r w:rsidRPr="00295BC1">
        <w:t>:</w:t>
      </w:r>
    </w:p>
    <w:p w:rsidR="0032233E" w:rsidRPr="00295BC1" w:rsidRDefault="00F5688F" w:rsidP="0032233E">
      <w:pPr>
        <w:pStyle w:val="RollCallTabs"/>
      </w:pPr>
      <w:r w:rsidRPr="00295BC1">
        <w:t>+</w:t>
      </w:r>
      <w:r w:rsidRPr="00295BC1">
        <w:tab/>
        <w:t>:</w:t>
      </w:r>
      <w:r w:rsidRPr="00295BC1">
        <w:tab/>
        <w:t>mellette</w:t>
      </w:r>
    </w:p>
    <w:p w:rsidR="0032233E" w:rsidRPr="00295BC1" w:rsidRDefault="00F5688F" w:rsidP="0032233E">
      <w:pPr>
        <w:pStyle w:val="RollCallTabs"/>
      </w:pPr>
      <w:r w:rsidRPr="00295BC1">
        <w:t>-</w:t>
      </w:r>
      <w:r w:rsidRPr="00295BC1">
        <w:tab/>
        <w:t>:</w:t>
      </w:r>
      <w:r w:rsidRPr="00295BC1">
        <w:tab/>
        <w:t>ellene</w:t>
      </w:r>
    </w:p>
    <w:p w:rsidR="0032233E" w:rsidRPr="00295BC1" w:rsidRDefault="00F5688F" w:rsidP="0032233E">
      <w:pPr>
        <w:pStyle w:val="RollCallTabs"/>
      </w:pPr>
      <w:r w:rsidRPr="00295BC1">
        <w:t>0</w:t>
      </w:r>
      <w:r w:rsidRPr="00295BC1">
        <w:tab/>
        <w:t>:</w:t>
      </w:r>
      <w:r w:rsidRPr="00295BC1">
        <w:tab/>
        <w:t>tartózkodás</w:t>
      </w:r>
    </w:p>
    <w:p w:rsidR="0032233E" w:rsidRPr="00295BC1" w:rsidRDefault="0032233E" w:rsidP="0032233E"/>
    <w:p w:rsidR="0032233E" w:rsidRPr="00295BC1" w:rsidRDefault="0032233E" w:rsidP="0032233E"/>
    <w:sectPr w:rsidR="0032233E" w:rsidRPr="00295BC1" w:rsidSect="00295B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295BC1" w:rsidRDefault="00F5688F">
      <w:r w:rsidRPr="00295BC1">
        <w:separator/>
      </w:r>
    </w:p>
  </w:endnote>
  <w:endnote w:type="continuationSeparator" w:id="0">
    <w:p w:rsidR="00000000" w:rsidRPr="00295BC1" w:rsidRDefault="00F5688F">
      <w:r w:rsidRPr="00295BC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BC1" w:rsidRPr="00295BC1" w:rsidRDefault="00295BC1" w:rsidP="00295BC1">
    <w:pPr>
      <w:pStyle w:val="EPFooter"/>
    </w:pPr>
    <w:r w:rsidRPr="00295BC1">
      <w:t>PE</w:t>
    </w:r>
    <w:r w:rsidRPr="00295BC1">
      <w:rPr>
        <w:rStyle w:val="HideTWBExt"/>
      </w:rPr>
      <w:t>&lt;NoPE&gt;</w:t>
    </w:r>
    <w:r w:rsidRPr="00295BC1">
      <w:t>745.488</w:t>
    </w:r>
    <w:r w:rsidRPr="00295BC1">
      <w:rPr>
        <w:rStyle w:val="HideTWBExt"/>
      </w:rPr>
      <w:t>&lt;/NoPE&gt;&lt;Version&gt;</w:t>
    </w:r>
    <w:r w:rsidRPr="00295BC1">
      <w:t>v01-00</w:t>
    </w:r>
    <w:r w:rsidRPr="00295BC1">
      <w:rPr>
        <w:rStyle w:val="HideTWBExt"/>
      </w:rPr>
      <w:t>&lt;/Version&gt;</w:t>
    </w:r>
    <w:r w:rsidRPr="00295BC1">
      <w:tab/>
    </w:r>
    <w:r w:rsidRPr="00295BC1">
      <w:fldChar w:fldCharType="begin"/>
    </w:r>
    <w:r w:rsidRPr="00295BC1">
      <w:instrText xml:space="preserve"> PAGE  \* MERGEFORMAT </w:instrText>
    </w:r>
    <w:r w:rsidRPr="00295BC1">
      <w:fldChar w:fldCharType="separate"/>
    </w:r>
    <w:r w:rsidR="00F5688F">
      <w:rPr>
        <w:noProof/>
      </w:rPr>
      <w:t>2</w:t>
    </w:r>
    <w:r w:rsidRPr="00295BC1">
      <w:fldChar w:fldCharType="end"/>
    </w:r>
    <w:r w:rsidRPr="00295BC1">
      <w:t>/</w:t>
    </w:r>
    <w:fldSimple w:instr=" NUMPAGES  \* MERGEFORMAT ">
      <w:r w:rsidR="00F5688F">
        <w:rPr>
          <w:noProof/>
        </w:rPr>
        <w:t>78</w:t>
      </w:r>
    </w:fldSimple>
    <w:r w:rsidRPr="00295BC1">
      <w:tab/>
    </w:r>
    <w:r w:rsidRPr="00295BC1">
      <w:rPr>
        <w:rStyle w:val="HideTWBExt"/>
      </w:rPr>
      <w:t>&lt;PathFdR&gt;</w:t>
    </w:r>
    <w:r w:rsidRPr="00295BC1">
      <w:t>AM\1275590HU.docx</w:t>
    </w:r>
    <w:r w:rsidRPr="00295BC1">
      <w:rPr>
        <w:rStyle w:val="HideTWBExt"/>
      </w:rPr>
      <w:t>&lt;/PathFdR&gt;</w:t>
    </w:r>
  </w:p>
  <w:p w:rsidR="000A4CBD" w:rsidRPr="00295BC1" w:rsidRDefault="00295BC1" w:rsidP="00295BC1">
    <w:pPr>
      <w:pStyle w:val="EPFooter2"/>
    </w:pPr>
    <w:r w:rsidRPr="00295BC1">
      <w:t>HU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BC1" w:rsidRPr="00295BC1" w:rsidRDefault="00295BC1" w:rsidP="00295BC1">
    <w:pPr>
      <w:pStyle w:val="EPFooter"/>
    </w:pPr>
    <w:r w:rsidRPr="00295BC1">
      <w:rPr>
        <w:rStyle w:val="HideTWBExt"/>
      </w:rPr>
      <w:t>&lt;PathFdR&gt;</w:t>
    </w:r>
    <w:r w:rsidRPr="00295BC1">
      <w:t>AM\1275590HU.docx</w:t>
    </w:r>
    <w:r w:rsidRPr="00295BC1">
      <w:rPr>
        <w:rStyle w:val="HideTWBExt"/>
      </w:rPr>
      <w:t>&lt;/PathFdR&gt;</w:t>
    </w:r>
    <w:r w:rsidRPr="00295BC1">
      <w:tab/>
    </w:r>
    <w:r w:rsidRPr="00295BC1">
      <w:fldChar w:fldCharType="begin"/>
    </w:r>
    <w:r w:rsidRPr="00295BC1">
      <w:instrText xml:space="preserve"> PAGE  \* MERGEFORMAT </w:instrText>
    </w:r>
    <w:r w:rsidRPr="00295BC1">
      <w:fldChar w:fldCharType="separate"/>
    </w:r>
    <w:r w:rsidR="00F5688F">
      <w:rPr>
        <w:noProof/>
      </w:rPr>
      <w:t>77</w:t>
    </w:r>
    <w:r w:rsidRPr="00295BC1">
      <w:fldChar w:fldCharType="end"/>
    </w:r>
    <w:r w:rsidRPr="00295BC1">
      <w:t>/</w:t>
    </w:r>
    <w:fldSimple w:instr=" NUMPAGES  \* MERGEFORMAT ">
      <w:r w:rsidR="00F5688F">
        <w:rPr>
          <w:noProof/>
        </w:rPr>
        <w:t>78</w:t>
      </w:r>
    </w:fldSimple>
    <w:r w:rsidRPr="00295BC1">
      <w:tab/>
      <w:t>PE</w:t>
    </w:r>
    <w:r w:rsidRPr="00295BC1">
      <w:rPr>
        <w:rStyle w:val="HideTWBExt"/>
      </w:rPr>
      <w:t>&lt;NoPE&gt;</w:t>
    </w:r>
    <w:r w:rsidRPr="00295BC1">
      <w:t>745.488</w:t>
    </w:r>
    <w:r w:rsidRPr="00295BC1">
      <w:rPr>
        <w:rStyle w:val="HideTWBExt"/>
      </w:rPr>
      <w:t>&lt;/NoPE&gt;&lt;Version&gt;</w:t>
    </w:r>
    <w:r w:rsidRPr="00295BC1">
      <w:t>v01-00</w:t>
    </w:r>
    <w:r w:rsidRPr="00295BC1">
      <w:rPr>
        <w:rStyle w:val="HideTWBExt"/>
      </w:rPr>
      <w:t>&lt;/Version&gt;</w:t>
    </w:r>
  </w:p>
  <w:p w:rsidR="000A4CBD" w:rsidRPr="00295BC1" w:rsidRDefault="00295BC1" w:rsidP="00295BC1">
    <w:pPr>
      <w:pStyle w:val="EPFooter2"/>
    </w:pPr>
    <w:r w:rsidRPr="00295BC1">
      <w:tab/>
    </w:r>
    <w:r w:rsidRPr="00295BC1">
      <w:tab/>
      <w:t>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BC1" w:rsidRPr="00295BC1" w:rsidRDefault="00295BC1" w:rsidP="00295BC1">
    <w:pPr>
      <w:pStyle w:val="EPFooter"/>
    </w:pPr>
    <w:r w:rsidRPr="00295BC1">
      <w:rPr>
        <w:rStyle w:val="HideTWBExt"/>
      </w:rPr>
      <w:t>&lt;PathFdR&gt;</w:t>
    </w:r>
    <w:r w:rsidRPr="00295BC1">
      <w:t>AM\1275590HU.docx</w:t>
    </w:r>
    <w:r w:rsidRPr="00295BC1">
      <w:rPr>
        <w:rStyle w:val="HideTWBExt"/>
      </w:rPr>
      <w:t>&lt;/PathFdR&gt;</w:t>
    </w:r>
    <w:r w:rsidRPr="00295BC1">
      <w:tab/>
    </w:r>
    <w:r w:rsidRPr="00295BC1">
      <w:tab/>
      <w:t>PE</w:t>
    </w:r>
    <w:r w:rsidRPr="00295BC1">
      <w:rPr>
        <w:rStyle w:val="HideTWBExt"/>
      </w:rPr>
      <w:t>&lt;NoPE&gt;</w:t>
    </w:r>
    <w:r w:rsidRPr="00295BC1">
      <w:t>745.488</w:t>
    </w:r>
    <w:r w:rsidRPr="00295BC1">
      <w:rPr>
        <w:rStyle w:val="HideTWBExt"/>
      </w:rPr>
      <w:t>&lt;/NoPE&gt;&lt;Version&gt;</w:t>
    </w:r>
    <w:r w:rsidRPr="00295BC1">
      <w:t>v01-00</w:t>
    </w:r>
    <w:r w:rsidRPr="00295BC1">
      <w:rPr>
        <w:rStyle w:val="HideTWBExt"/>
      </w:rPr>
      <w:t>&lt;/Version&gt;</w:t>
    </w:r>
  </w:p>
  <w:p w:rsidR="000A4CBD" w:rsidRPr="00295BC1" w:rsidRDefault="00295BC1" w:rsidP="00295BC1">
    <w:pPr>
      <w:pStyle w:val="EPFooter2"/>
    </w:pPr>
    <w:r w:rsidRPr="00295BC1">
      <w:t>HU</w:t>
    </w:r>
    <w:r w:rsidRPr="00295BC1">
      <w:tab/>
    </w:r>
    <w:r w:rsidRPr="00295BC1">
      <w:rPr>
        <w:b w:val="0"/>
        <w:i/>
        <w:color w:val="C0C0C0"/>
        <w:sz w:val="22"/>
      </w:rPr>
      <w:t>Egyesülve a sokféleségben</w:t>
    </w:r>
    <w:r w:rsidRPr="00295BC1">
      <w:tab/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295BC1" w:rsidRDefault="00F5688F">
      <w:r w:rsidRPr="00295BC1">
        <w:separator/>
      </w:r>
    </w:p>
  </w:footnote>
  <w:footnote w:type="continuationSeparator" w:id="0">
    <w:p w:rsidR="00000000" w:rsidRPr="00295BC1" w:rsidRDefault="00F5688F">
      <w:r w:rsidRPr="00295BC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88F" w:rsidRDefault="00F56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88F" w:rsidRDefault="00F568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88F" w:rsidRDefault="00F56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8E31A1D"/>
    <w:multiLevelType w:val="hybridMultilevel"/>
    <w:tmpl w:val="E744A178"/>
    <w:lvl w:ilvl="0" w:tplc="A8960550">
      <w:start w:val="1"/>
      <w:numFmt w:val="lowerLetter"/>
      <w:lvlText w:val="%1)"/>
      <w:lvlJc w:val="left"/>
      <w:pPr>
        <w:ind w:left="1570" w:hanging="360"/>
      </w:pPr>
      <w:rPr>
        <w:rFonts w:cs="Times New Roman"/>
      </w:rPr>
    </w:lvl>
    <w:lvl w:ilvl="1" w:tplc="2436911E">
      <w:start w:val="1"/>
      <w:numFmt w:val="lowerLetter"/>
      <w:lvlText w:val="%2."/>
      <w:lvlJc w:val="left"/>
      <w:pPr>
        <w:ind w:left="2290" w:hanging="360"/>
      </w:pPr>
      <w:rPr>
        <w:rFonts w:cs="Times New Roman"/>
      </w:rPr>
    </w:lvl>
    <w:lvl w:ilvl="2" w:tplc="B95C7790">
      <w:start w:val="1"/>
      <w:numFmt w:val="lowerRoman"/>
      <w:lvlText w:val="%3."/>
      <w:lvlJc w:val="right"/>
      <w:pPr>
        <w:ind w:left="3010" w:hanging="180"/>
      </w:pPr>
      <w:rPr>
        <w:rFonts w:cs="Times New Roman"/>
      </w:rPr>
    </w:lvl>
    <w:lvl w:ilvl="3" w:tplc="540E091E">
      <w:start w:val="1"/>
      <w:numFmt w:val="decimal"/>
      <w:lvlText w:val="%4."/>
      <w:lvlJc w:val="left"/>
      <w:pPr>
        <w:ind w:left="3730" w:hanging="360"/>
      </w:pPr>
      <w:rPr>
        <w:rFonts w:cs="Times New Roman"/>
      </w:rPr>
    </w:lvl>
    <w:lvl w:ilvl="4" w:tplc="0F8AA0B2">
      <w:start w:val="1"/>
      <w:numFmt w:val="lowerLetter"/>
      <w:lvlText w:val="%5."/>
      <w:lvlJc w:val="left"/>
      <w:pPr>
        <w:ind w:left="4450" w:hanging="360"/>
      </w:pPr>
      <w:rPr>
        <w:rFonts w:cs="Times New Roman"/>
      </w:rPr>
    </w:lvl>
    <w:lvl w:ilvl="5" w:tplc="47224C8A">
      <w:start w:val="1"/>
      <w:numFmt w:val="lowerRoman"/>
      <w:lvlText w:val="%6."/>
      <w:lvlJc w:val="right"/>
      <w:pPr>
        <w:ind w:left="5170" w:hanging="180"/>
      </w:pPr>
      <w:rPr>
        <w:rFonts w:cs="Times New Roman"/>
      </w:rPr>
    </w:lvl>
    <w:lvl w:ilvl="6" w:tplc="A8C899E4">
      <w:start w:val="1"/>
      <w:numFmt w:val="decimal"/>
      <w:lvlText w:val="%7."/>
      <w:lvlJc w:val="left"/>
      <w:pPr>
        <w:ind w:left="5890" w:hanging="360"/>
      </w:pPr>
      <w:rPr>
        <w:rFonts w:cs="Times New Roman"/>
      </w:rPr>
    </w:lvl>
    <w:lvl w:ilvl="7" w:tplc="667AB6BA">
      <w:start w:val="1"/>
      <w:numFmt w:val="lowerLetter"/>
      <w:lvlText w:val="%8."/>
      <w:lvlJc w:val="left"/>
      <w:pPr>
        <w:ind w:left="6610" w:hanging="360"/>
      </w:pPr>
      <w:rPr>
        <w:rFonts w:cs="Times New Roman"/>
      </w:rPr>
    </w:lvl>
    <w:lvl w:ilvl="8" w:tplc="6B1C6BCC">
      <w:start w:val="1"/>
      <w:numFmt w:val="lowerRoman"/>
      <w:lvlText w:val="%9."/>
      <w:lvlJc w:val="right"/>
      <w:pPr>
        <w:ind w:left="7330" w:hanging="180"/>
      </w:pPr>
      <w:rPr>
        <w:rFonts w:cs="Times New Roman"/>
      </w:rPr>
    </w:lvl>
  </w:abstractNum>
  <w:abstractNum w:abstractNumId="11" w15:restartNumberingAfterBreak="0">
    <w:nsid w:val="7D3B1B0D"/>
    <w:multiLevelType w:val="hybridMultilevel"/>
    <w:tmpl w:val="585EAB0E"/>
    <w:lvl w:ilvl="0" w:tplc="BCDCE9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D0B20A" w:tentative="1">
      <w:start w:val="1"/>
      <w:numFmt w:val="lowerLetter"/>
      <w:lvlText w:val="%2."/>
      <w:lvlJc w:val="left"/>
      <w:pPr>
        <w:ind w:left="1440" w:hanging="360"/>
      </w:pPr>
    </w:lvl>
    <w:lvl w:ilvl="2" w:tplc="A3C2C156" w:tentative="1">
      <w:start w:val="1"/>
      <w:numFmt w:val="lowerRoman"/>
      <w:lvlText w:val="%3."/>
      <w:lvlJc w:val="right"/>
      <w:pPr>
        <w:ind w:left="2160" w:hanging="180"/>
      </w:pPr>
    </w:lvl>
    <w:lvl w:ilvl="3" w:tplc="713687AC" w:tentative="1">
      <w:start w:val="1"/>
      <w:numFmt w:val="decimal"/>
      <w:lvlText w:val="%4."/>
      <w:lvlJc w:val="left"/>
      <w:pPr>
        <w:ind w:left="2880" w:hanging="360"/>
      </w:pPr>
    </w:lvl>
    <w:lvl w:ilvl="4" w:tplc="48F07CD8" w:tentative="1">
      <w:start w:val="1"/>
      <w:numFmt w:val="lowerLetter"/>
      <w:lvlText w:val="%5."/>
      <w:lvlJc w:val="left"/>
      <w:pPr>
        <w:ind w:left="3600" w:hanging="360"/>
      </w:pPr>
    </w:lvl>
    <w:lvl w:ilvl="5" w:tplc="F8929BFE" w:tentative="1">
      <w:start w:val="1"/>
      <w:numFmt w:val="lowerRoman"/>
      <w:lvlText w:val="%6."/>
      <w:lvlJc w:val="right"/>
      <w:pPr>
        <w:ind w:left="4320" w:hanging="180"/>
      </w:pPr>
    </w:lvl>
    <w:lvl w:ilvl="6" w:tplc="C960096C" w:tentative="1">
      <w:start w:val="1"/>
      <w:numFmt w:val="decimal"/>
      <w:lvlText w:val="%7."/>
      <w:lvlJc w:val="left"/>
      <w:pPr>
        <w:ind w:left="5040" w:hanging="360"/>
      </w:pPr>
    </w:lvl>
    <w:lvl w:ilvl="7" w:tplc="E1A4DD5E" w:tentative="1">
      <w:start w:val="1"/>
      <w:numFmt w:val="lowerLetter"/>
      <w:lvlText w:val="%8."/>
      <w:lvlJc w:val="left"/>
      <w:pPr>
        <w:ind w:left="5760" w:hanging="360"/>
      </w:pPr>
    </w:lvl>
    <w:lvl w:ilvl="8" w:tplc="228CD13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KEY" w:val="LIBE"/>
    <w:docVar w:name="CopyToNetwork" w:val="-1"/>
    <w:docVar w:name="CVA" w:val="100"/>
    <w:docVar w:name="DOCCODMNU" w:val=" 1"/>
    <w:docVar w:name="DOCDT" w:val="29/03/2023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00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1\fbidi \fswiss\fcharset0\fprq2{\*\panose 020b0604020202020204}Arial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lomajor\f31508\fbidi \froman\fcharset238\fprq2 Times New Roman CE;}{\flomajor\f31509\fbidi \froman\fcharset204\fprq2 Times New Roman Cyr;}_x000d__x000a_{\flomajor\f31511\fbidi \froman\fcharset161\fprq2 Times New Roman Greek;}{\flomajor\f31512\fbidi \froman\fcharset162\fprq2 Times New Roman Tur;}{\flomajor\f31513\fbidi \froman\fcharset177\fprq2 Times New Roman (Hebrew);}_x000d__x000a_{\flomajor\f31514\fbidi \froman\fcharset178\fprq2 Times New Roman (Arabic);}{\flomajor\f31515\fbidi \froman\fcharset186\fprq2 Times New Roman Baltic;}{\flomajor\f31516\fbidi \froman\fcharset163\fprq2 Times New Roman (Vietnamese);}_x000d__x000a_{\fdbmajor\f31518\fbidi \froman\fcharset238\fprq2 Times New Roman CE;}{\fdbmajor\f31519\fbidi \froman\fcharset204\fprq2 Times New Roman Cyr;}{\fdbmajor\f31521\fbidi \froman\fcharset161\fprq2 Times New Roman Greek;}_x000d__x000a_{\fdbmajor\f31522\fbidi \froman\fcharset162\fprq2 Times New Roman Tur;}{\fdbmajor\f31523\fbidi \froman\fcharset177\fprq2 Times New Roman (Hebrew);}{\fdbmajor\f31524\fbidi \froman\fcharset178\fprq2 Times New Roman (Arabic);}_x000d__x000a_{\fdbmajor\f31525\fbidi \froman\fcharset186\fprq2 Times New Roman Baltic;}{\fdbmajor\f31526\fbidi \froman\fcharset163\fprq2 Times New Roman (Vietnamese);}{\fhimajor\f31528\fbidi \fswiss\fcharset238\fprq2 Calibri Light CE;}_x000d__x000a_{\fhimajor\f31529\fbidi \fswiss\fcharset204\fprq2 Calibri Light Cyr;}{\fhimajor\f31531\fbidi \fswiss\fcharset161\fprq2 Calibri Light Greek;}{\fhimajor\f31532\fbidi \fswiss\fcharset162\fprq2 Calibri Light Tur;}_x000d__x000a_{\fhimajor\f31533\fbidi \fswiss\fcharset177\fprq2 Calibri Light (Hebrew);}{\fhimajor\f31534\fbidi \fswiss\fcharset178\fprq2 Calibri Light (Arabic);}{\fhimajor\f31535\fbidi \fswiss\fcharset186\fprq2 Calibri Light Baltic;}_x000d__x000a_{\fhimajor\f31536\fbidi \fswiss\fcharset163\fprq2 Calibri Light (Vietnamese);}{\fbimajor\f31547\fbidi \fswiss\fcharset222\fprq2 DokChampa (Thai){\*\falt Leelawadee UI}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16648895 HideTWBInt;}}{\*\rsidtbl \rsid24658\rsid223860\rsid735077\rsid1264747\rsid1718133\rsid2892074_x000d__x000a_\rsid3565327\rsid4666813\rsid6641733\rsid7823322\rsid9636012\rsid10377208\rsid11215221\rsid11549030\rsid12154954\rsid14382809\rsid14424199\rsid15204470\rsid15285974\rsid15950462\rsid16324206\rsid16648895\rsid16662270}{\mmathPr\mmathFont34\mbrkBin0_x000d__x000a_\mbrkBinSub0\msmallFrac0\mdispDef1\mlMargin0\mrMargin0\mdefJc1\mwrapIndent1440\mintLim0\mnaryLim1}{\info{\author LECUYER Katarzyna}{\operator LECUYER Katarzyna}{\creatim\yr2023\mo3\dy21\hr17\min30}{\revtim\yr2023\mo3\dy21\hr17\min30}{\version1}{\edmins0}_x000d__x000a_{\nofpages1}{\nofwords2}{\nofchars16}{\nofcharsws17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664889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lecuy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6474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6474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6474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6474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16648895\charrsid2703499 {\*\bkmkstart ReplaceBookmark}#}{\rtlch\fcs1 \af1 \ltrch\fcs0 _x000d__x000a_\cs17\v\f1\fs20\cf15\insrsid16648895\charrsid2703499 &gt;&gt;&gt;CVAR@@AmendA}{\rtlch\fcs1 \af0 \ltrch\fcs0 \insrsid16648895\charrsid2703499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642\fbidi \froman\fcharset238\fprq2 Cambria Math CE;}{\f643\fbidi \froman\fcharset204\fprq2 Cambria Math Cyr;}_x000d__x000a_{\f645\fbidi \froman\fcharset161\fprq2 Cambria Math Greek;}{\f646\fbidi \froman\fcharset162\fprq2 Cambria Math Tur;}{\f649\fbidi \froman\fcharset186\fprq2 Cambria Math Baltic;}{\f65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9197261 HideTWBExt;}{\*\cs18 \additive \v\f1\fs20\cf15 _x000d__x000a_\spriority0 \styrsid9197261 HideTWBInt;}{\s19\ql \li0\ri0\sa120\nowidctlpar\wrapdefault\aspalpha\aspnum\faauto\adjustright\rin0\lin0\itap0 \rtlch\fcs1 \af0\afs20\alang1025 \ltrch\fcs0 \fs24\lang2057\langfe2057\cgrid\langnp2057\langfenp2057 _x000d__x000a_\sbasedon0 \snext19 \spriority0 \styrsid9197261 Normal6a;}{\s20\ql \li0\ri0\nowidctlpar\wrapdefault\aspalpha\aspnum\faauto\adjustright\rin0\lin0\itap0 \rtlch\fcs1 \af0\afs20\alang1025 \ltrch\fcs0 \b\fs24\lang2057\langfe2057\cgrid\langnp2057\langfenp2057 _x000d__x000a_\sbasedon0 \snext20 \spriority0 \styrsid9197261 NormalBold;}{\s21\qr \li0\ri0\sb240\sa240\nowidctlpar\wrapdefault\aspalpha\aspnum\faauto\adjustright\rin0\lin0\itap0 \rtlch\fcs1 \af0\afs20\alang1025 \ltrch\fcs0 _x000d__x000a_\fs24\lang2057\langfe2057\cgrid\langnp2057\langfenp2057 \sbasedon0 \snext21 \spriority0 \styrsid9197261 AmOrLang;}{\s22\qc \li0\ri0\sa240\nowidctlpar\wrapdefault\aspalpha\aspnum\faauto\adjustright\rin0\lin0\itap0 \rtlch\fcs1 \af0\afs20\alang1025 _x000d__x000a_\ltrch\fcs0 \i\fs24\lang2057\langfe2057\cgrid\langnp2057\langfenp2057 \sbasedon0 \snext22 \spriority0 \styrsid91972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9197261 AmNumberTabs;}}{\*\rsidtbl \rsid24658\rsid223860\rsid735077\rsid1718133\rsid2892074\rsid3565327\rsid4666813\rsid4749410\rsid6641733_x000d__x000a_\rsid7823322\rsid9197261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LECUYER Katarzyna}{\operator LECUYER Katarzyna}{\creatim\yr2023\mo3\dy21\hr17\min28}{\revtim\yr2023\mo3\dy21\hr17\min28}{\version1}{\edmins0}{\nofpages1}{\nofwords70}{\nofchars404}_x000d__x000a_{\nofcharsws473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919726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lecuy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74941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74941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74941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74941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9197261 \rtlch\fcs1 _x000d__x000a_\af0\afs20\alang1025 \ltrch\fcs0 \b\fs24\lang2057\langfe2057\cgrid\langnp2057\langfenp2057 {\rtlch\fcs1 \af0 \ltrch\fcs0 \cs17\b0\v\fs20\cf9\lang1024\langfe1024\loch\af1\hich\af1\dbch\af31501\noproof\insrsid9197261\charrsid2703499 {\*\bkmkstart restartA}_x000d__x000a_\hich\af1\dbch\af31501\loch\f1 &lt;AmendA&gt;}{\rtlch\fcs1 \af0 \ltrch\fcs0 \insrsid9197261\charrsid2703499 Amendment\tab \tab }{\rtlch\fcs1 \af0 \ltrch\fcs0 _x000d__x000a_\cs17\b0\v\fs20\cf9\lang1024\langfe1024\loch\af1\hich\af1\dbch\af31501\noproof\insrsid9197261\charrsid2703499 \hich\af1\dbch\af31501\loch\f1 &lt;NumAmA&gt;}{\rtlch\fcs1 \af0 \ltrch\fcs0 \insrsid9197261\charrsid2703499 #}{\rtlch\fcs1 \af1 \ltrch\fcs0 _x000d__x000a_\cs18\v\f1\fs20\cf15\insrsid9197261\charrsid2703499 ENMIENDA@NRAM@}{\rtlch\fcs1 \af0 \ltrch\fcs0 \insrsid9197261\charrsid2703499 #}{\rtlch\fcs1 \af0 \ltrch\fcs0 _x000d__x000a_\cs17\b0\v\fs20\cf9\lang1024\langfe1024\loch\af1\hich\af1\dbch\af31501\noproof\insrsid9197261\charrsid2703499 \hich\af1\dbch\af31501\loch\f1 &lt;/NumAmA&gt;}{\rtlch\fcs1 \af0 \ltrch\fcs0 \insrsid9197261\charrsid2703499 _x000d__x000a_\par }\pard\plain \ltrpar\s20\ql \li0\ri0\nowidctlpar\wrapdefault\aspalpha\aspnum\faauto\adjustright\rin0\lin0\itap0\pararsid9197261 \rtlch\fcs1 \af0\afs20\alang1025 \ltrch\fcs0 \b\fs24\lang2057\langfe2057\cgrid\langnp2057\langfenp2057 {\rtlch\fcs1 \af0 _x000d__x000a_\ltrch\fcs0 \cs17\b0\v\fs20\cf9\lang1024\langfe1024\loch\af1\hich\af1\dbch\af31501\noproof\insrsid9197261\charrsid2703499 \hich\af1\dbch\af31501\loch\f1 &lt;RepeatBlock-By&gt;}{\rtlch\fcs1 \af0 \ltrch\fcs0 \insrsid9197261\charrsid2703499 #}{\rtlch\fcs1 \af1 _x000d__x000a_\ltrch\fcs0 \cs18\v\f1\fs20\cf15\insrsid9197261\charrsid2703499 (MOD@InsideLoop()}{\rtlch\fcs1 \af0 \ltrch\fcs0 \insrsid9197261\charrsid2703499 ##}{\rtlch\fcs1 \af1 \ltrch\fcs0 \cs18\v\f1\fs20\cf15\insrsid9197261\charrsid2703499 &gt;&gt;&gt;@[ZMEMBERSMSG]@}{_x000d__x000a_\rtlch\fcs1 \af0 \ltrch\fcs0 \insrsid9197261\charrsid2703499 #}{\rtlch\fcs1 \af0 \ltrch\fcs0 \cs17\b0\v\fs20\cf9\lang1024\langfe1024\loch\af1\hich\af1\dbch\af31501\noproof\insrsid9197261\charrsid2703499 \hich\af1\dbch\af31501\loch\f1 &lt;Members&gt;}{_x000d__x000a_\rtlch\fcs1 \af0 \ltrch\fcs0 \insrsid9197261\charrsid2703499 #}{\rtlch\fcs1 \af1 \ltrch\fcs0 \cs18\v\f1\fs20\cf15\insrsid9197261\charrsid2703499 (MOD@InsideLoop(\'a7)}{\rtlch\fcs1 \af0 \ltrch\fcs0 \insrsid9197261\charrsid2703499 #}{\rtlch\fcs1 \af0 _x000d__x000a_\ltrch\fcs0 \cf10\insrsid9197261\charrsid2703499 \u9668\'3f}{\rtlch\fcs1 \af0 \ltrch\fcs0 \insrsid9197261\charrsid2703499 #}{\rtlch\fcs1 \af1 \ltrch\fcs0 \cs18\v\f1\fs20\cf15\insrsid9197261\charrsid2703499 TVTMEMBERS\'a7@MEMBERS@}{\rtlch\fcs1 \af0 _x000d__x000a_\ltrch\fcs0 \insrsid9197261\charrsid2703499 #}{\rtlch\fcs1 \af0 \ltrch\fcs0 \cf10\insrsid9197261\charrsid2703499 \u9658\'3f}{\rtlch\fcs1 \af0 \ltrch\fcs0 _x000d__x000a_\cs17\b0\v\fs20\cf9\lang1024\langfe1024\loch\af1\hich\af1\dbch\af31501\noproof\insrsid9197261\charrsid2703499 \hich\af1\dbch\af31501\loch\f1 &lt;/Members&gt;}{\rtlch\fcs1 \af0 \ltrch\fcs0 \insrsid9197261\charrsid2703499 _x000d__x000a_\par }\pard\plain \ltrpar\ql \li0\ri0\widctlpar\wrapdefault\aspalpha\aspnum\faauto\adjustright\rin0\lin0\itap0\pararsid9197261 \rtlch\fcs1 \af0\afs20\alang1025 \ltrch\fcs0 \fs24\lang2057\langfe2057\cgrid\langnp2057\langfenp2057 {\rtlch\fcs1 \af0 \ltrch\fcs0 _x000d__x000a_\cs17\v\fs20\cf9\lang1024\langfe1024\loch\af1\hich\af1\dbch\af31501\noproof\insrsid9197261\charrsid2703499 \hich\af1\dbch\af31501\loch\f1 &lt;AuNomDe&gt;&lt;OptDel&gt;}{\rtlch\fcs1 \af0 \ltrch\fcs0 \insrsid9197261\charrsid2703499 #}{\rtlch\fcs1 \af1 \ltrch\fcs0 _x000d__x000a_\cs18\v\f1\fs20\cf15\insrsid9197261\charrsid2703499 MNU[ONBEHALFYES][NOTAPP]@CHOICE@}{\rtlch\fcs1 \af0 \ltrch\fcs0 \insrsid9197261\charrsid2703499 #}{\rtlch\fcs1 \af0 \ltrch\fcs0 _x000d__x000a_\cs17\v\fs20\cf9\lang1024\langfe1024\loch\af1\hich\af1\dbch\af31501\noproof\insrsid9197261\charrsid2703499 \hich\af1\dbch\af31501\loch\f1 &lt;/OptDel&gt;&lt;/AuNomDe&gt;}{\rtlch\fcs1 \af0 \ltrch\fcs0 \insrsid9197261\charrsid2703499 _x000d__x000a_\par &lt;&lt;&lt;}{\rtlch\fcs1 \af0 \ltrch\fcs0 \cs17\v\fs20\cf9\lang1024\langfe1024\loch\af1\hich\af1\dbch\af31501\noproof\insrsid9197261\charrsid2703499 \hich\af1\dbch\af31501\loch\f1 &lt;/RepeatBlock-By&gt;}{\rtlch\fcs1 \af0 \ltrch\fcs0 \insrsid9197261\charrsid2703499 _x000d__x000a__x000d__x000a_\par }\pard\plain \ltrpar\s20\ql \li0\ri0\nowidctlpar\wrapdefault\aspalpha\aspnum\faauto\adjustright\rin0\lin0\itap0\pararsid9197261 \rtlch\fcs1 \af0\afs20\alang1025 \ltrch\fcs0 \b\fs24\lang2057\langfe2057\cgrid\langnp2057\langfenp2057 {\rtlch\fcs1 \af0 _x000d__x000a_\ltrch\fcs0 \cs17\b0\v\fs20\cf9\lang1024\langfe1024\loch\af1\hich\af1\dbch\af31501\noproof\insrsid9197261\charrsid2703499 \hich\af1\dbch\af31501\loch\f1 &lt;DocAmend&gt;}{\rtlch\fcs1 \af0 \ltrch\fcs0 \insrsid9197261\charrsid2703499 Draft legislative resolution}_x000d__x000a_{\rtlch\fcs1 \af0 \ltrch\fcs0 \cs17\b0\v\fs20\cf9\lang1024\langfe1024\loch\af1\hich\af1\dbch\af31501\noproof\insrsid9197261\charrsid2703499 \hich\af1\dbch\af31501\loch\f1 &lt;/DocAmend&gt;}{\rtlch\fcs1 \af0 \ltrch\fcs0 \insrsid9197261\charrsid2703499 _x000d__x000a_\par }{\rtlch\fcs1 \af0 \ltrch\fcs0 \cs17\b0\v\fs20\cf9\lang1024\langfe1024\loch\af1\hich\af1\dbch\af31501\noproof\insrsid9197261\charrsid2703499 \hich\af1\dbch\af31501\loch\f1 &lt;Article&gt;}{\rtlch\fcs1 \af0 \ltrch\fcs0 \cf10\insrsid9197261\charrsid2703499 \u9668_x000d__x000a_\'3f}{\rtlch\fcs1 \af0 \ltrch\fcs0 \insrsid9197261\charrsid2703499 #}{\rtlch\fcs1 \af1 \ltrch\fcs0 \cs18\v\f1\fs20\cf15\insrsid9197261\charrsid2703499 TVTRESPART@RESPART@}{\rtlch\fcs1 \af0 \ltrch\fcs0 \insrsid9197261\charrsid2703499 #}{\rtlch\fcs1 \af0 _x000d__x000a_\ltrch\fcs0 \cf10\insrsid9197261\charrsid2703499 \u9658\'3f}{\rtlch\fcs1 \af0 \ltrch\fcs0 \cs17\b0\v\fs20\cf9\lang1024\langfe1024\loch\af1\hich\af1\dbch\af31501\noproof\insrsid9197261\charrsid2703499 \hich\af1\dbch\af31501\loch\f1 &lt;/Article&gt;}{\rtlch\fcs1 _x000d__x000a_\af0 \ltrch\fcs0 \insrsid9197261\charrsid2703499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9197261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9197261\charrsid2703499 \trowd \irow0\irowband0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9197261\charrsid2703499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9197261\charrsid2703499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9197261\charrsid2703499 ##\cell ##}{\rtlch\fcs1 \af0\afs24 \ltrch\fcs0 \insrsid9197261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9197261\charrsid2703499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9197261 \rtlch\fcs1 \af0\afs20\alang1025 \ltrch\fcs0 \fs24\lang2057\langfe2057\cgrid\langnp2057\langfenp2057 {\rtlch\fcs1 \af0 \ltrch\fcs0 _x000d__x000a_\insrsid9197261\charrsid2703499 Or. }{\rtlch\fcs1 \af0 \ltrch\fcs0 \cs17\v\fs20\cf9\lang1024\langfe1024\loch\af1\hich\af1\dbch\af31501\noproof\insrsid9197261\charrsid2703499 \hich\af1\dbch\af31501\loch\f1 &lt;Original&gt;}{\rtlch\fcs1 \af0 \ltrch\fcs0 _x000d__x000a_\insrsid9197261\charrsid2703499 #}{\rtlch\fcs1 \af1 \ltrch\fcs0 \cs18\v\f1\fs20\cf15\insrsid9197261\charrsid2703499 KEY(MAIN/LANGMIN)sh@ORLANGMSG@}{\rtlch\fcs1 \af0 \ltrch\fcs0 \insrsid9197261\charrsid2703499 #}{\rtlch\fcs1 \af0 \ltrch\fcs0 _x000d__x000a_\cs17\v\fs20\cf9\lang1024\langfe1024\loch\af1\hich\af1\dbch\af31501\noproof\insrsid9197261\charrsid2703499 \hich\af1\dbch\af31501\loch\f1 &lt;/Original&gt;}{\rtlch\fcs1 \af0 \ltrch\fcs0 \insrsid9197261\charrsid2703499 _x000d__x000a_\par }\pard\plain \ltrpar\ql \li0\ri0\widctlpar\wrapdefault\aspalpha\aspnum\faauto\adjustright\rin0\lin0\itap0\pararsid9197261 \rtlch\fcs1 \af0\afs20\alang1025 \ltrch\fcs0 \fs24\lang2057\langfe2057\cgrid\langnp2057\langfenp2057 {\rtlch\fcs1 \af0 \ltrch\fcs0 _x000d__x000a_\cs17\v\fs20\cf9\lang1024\langfe1024\loch\af1\hich\af1\dbch\af31501\noproof\insrsid9197261\charrsid2703499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642\fbidi \froman\fcharset238\fprq2 Cambria Math CE;}{\f643\fbidi \froman\fcharset204\fprq2 Cambria Math Cyr;}_x000d__x000a_{\f645\fbidi \froman\fcharset161\fprq2 Cambria Math Greek;}{\f646\fbidi \froman\fcharset162\fprq2 Cambria Math Tur;}{\f649\fbidi \froman\fcharset186\fprq2 Cambria Math Baltic;}{\f65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332323 HideTWBExt;}{\*\cs18 \additive \v\f1\fs20\cf15 _x000d__x000a_\spriority0 \styrsid8332323 HideTWBInt;}{\s19\ql \li0\ri0\sa120\nowidctlpar\wrapdefault\aspalpha\aspnum\faauto\adjustright\rin0\lin0\itap0 \rtlch\fcs1 \af0\afs20\alang1025 \ltrch\fcs0 \fs24\lang2057\langfe2057\cgrid\langnp2057\langfenp2057 _x000d__x000a_\sbasedon0 \snext19 \spriority0 \styrsid8332323 Normal6a;}{\s20\ql \li0\ri0\nowidctlpar\wrapdefault\aspalpha\aspnum\faauto\adjustright\rin0\lin0\itap0 \rtlch\fcs1 \af0\afs20\alang1025 \ltrch\fcs0 \b\fs24\lang2057\langfe2057\cgrid\langnp2057\langfenp2057 _x000d__x000a_\sbasedon0 \snext20 \spriority0 \styrsid8332323 NormalBold;}{\s21\ql \li0\ri0\sa240\nowidctlpar\wrapdefault\aspalpha\aspnum\faauto\adjustright\rin0\lin0\itap0 \rtlch\fcs1 \af0\afs20\alang1025 \ltrch\fcs0 _x000d__x000a_\i\fs24\lang2057\langfe2057\cgrid\langnp2057\langfenp2057 \sbasedon0 \snext21 \spriority0 \styrsid8332323 AmJustText;}{\s22\qc \li0\ri0\sb240\sa240\nowidctlpar\wrapdefault\aspalpha\aspnum\faauto\adjustright\rin0\lin0\itap0 \rtlch\fcs1 _x000d__x000a_\af0\afs20\alang1025 \ltrch\fcs0 \i\fs24\lang2057\langfe2057\cgrid\langnp2057\langfenp2057 \sbasedon0 \snext22 \spriority0 \styrsid8332323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8332323 AmJustTitle;}{\s24\qr \li0\ri0\sb240\sa240\nowidctlpar\wrapdefault\aspalpha\aspnum\faauto\adjustright\rin0\lin0\itap0 \rtlch\fcs1 \af0\afs20\alang1025 \ltrch\fcs0 _x000d__x000a_\fs24\lang2057\langfe2057\cgrid\langnp2057\langfenp2057 \sbasedon0 \snext24 \spriority0 \styrsid8332323 AmOrLang;}{\s25\qc \li0\ri0\sa240\nowidctlpar\wrapdefault\aspalpha\aspnum\faauto\adjustright\rin0\lin0\itap0 \rtlch\fcs1 \af0\afs20\alang1025 _x000d__x000a_\ltrch\fcs0 \i\fs24\lang2057\langfe2057\cgrid\langnp2057\langfenp2057 \sbasedon0 \snext25 \spriority0 \styrsid8332323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8332323 AmNumberTabs;}}{\*\rsidtbl \rsid24658\rsid223860\rsid735077\rsid1718133\rsid2892074\rsid3565327\rsid4666813\rsid6641733\rsid7823322_x000d__x000a_\rsid8332323\rsid9636012\rsid10377208\rsid11215221\rsid11549030\rsid12154954\rsid13198969\rsid14382809\rsid14424199\rsid15204470\rsid15285974\rsid15950462\rsid16324206\rsid16662270}{\mmathPr\mmathFont34\mbrkBin0\mbrkBinSub0\msmallFrac0\mdispDef1\mlMargin0_x000d__x000a_\mrMargin0\mdefJc1\mwrapIndent1440\mintLim0\mnaryLim1}{\info{\author LECUYER Katarzyna}{\operator LECUYER Katarzyna}{\creatim\yr2023\mo3\dy21\hr17\min28}{\revtim\yr2023\mo3\dy21\hr17\min28}{\version1}{\edmins0}{\nofpages1}{\nofwords131}{\nofchars748}_x000d__x000a_{\nofcharsws878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33232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lecuy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19896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19896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19896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198969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8332323 \rtlch\fcs1 _x000d__x000a_\af0\afs20\alang1025 \ltrch\fcs0 \b\fs24\lang2057\langfe2057\cgrid\langnp2057\langfenp2057 {\rtlch\fcs1 \af0 \ltrch\fcs0 \cs17\b0\v\fs20\cf9\lang1024\langfe1024\loch\af1\hich\af1\dbch\af31501\noproof\insrsid8332323\charrsid2703499 {\*\bkmkstart restartB}_x000d__x000a_\hich\af1\dbch\af31501\loch\f1 &lt;AmendB&gt;}{\rtlch\fcs1 \af0 \ltrch\fcs0 \insrsid8332323\charrsid2703499 Amendment\tab \tab }{\rtlch\fcs1 \af0 \ltrch\fcs0 _x000d__x000a_\cs17\b0\v\fs20\cf9\lang1024\langfe1024\loch\af1\hich\af1\dbch\af31501\noproof\insrsid8332323\charrsid2703499 \hich\af1\dbch\af31501\loch\f1 &lt;NumAmB&gt;}{\rtlch\fcs1 \af0 \ltrch\fcs0 \insrsid8332323\charrsid2703499 #}{\rtlch\fcs1 \af1 \ltrch\fcs0 _x000d__x000a_\cs18\v\f1\fs20\cf15\insrsid8332323\charrsid2703499 ENMIENDA@NRAM@}{\rtlch\fcs1 \af0 \ltrch\fcs0 \insrsid8332323\charrsid2703499 #}{\rtlch\fcs1 \af0 \ltrch\fcs0 _x000d__x000a_\cs17\b0\v\fs20\cf9\lang1024\langfe1024\loch\af1\hich\af1\dbch\af31501\noproof\insrsid8332323\charrsid2703499 \hich\af1\dbch\af31501\loch\f1 &lt;/NumAmB&gt;}{\rtlch\fcs1 \af0 \ltrch\fcs0 \insrsid8332323\charrsid2703499 _x000d__x000a_\par }\pard\plain \ltrpar\s20\ql \li0\ri0\nowidctlpar\wrapdefault\aspalpha\aspnum\faauto\adjustright\rin0\lin0\itap0\pararsid8332323 \rtlch\fcs1 \af0\afs20\alang1025 \ltrch\fcs0 \b\fs24\lang2057\langfe2057\cgrid\langnp2057\langfenp2057 {\rtlch\fcs1 \af0 _x000d__x000a_\ltrch\fcs0 \cs17\b0\v\fs20\cf9\lang1024\langfe1024\loch\af1\hich\af1\dbch\af31501\noproof\insrsid8332323\charrsid2703499 \hich\af1\dbch\af31501\loch\f1 &lt;RepeatBlock-By&gt;}{\rtlch\fcs1 \af0 \ltrch\fcs0 \insrsid8332323\charrsid2703499 #}{\rtlch\fcs1 \af1 _x000d__x000a_\ltrch\fcs0 \cs18\v\f1\fs20\cf15\insrsid8332323\charrsid2703499 (MOD@InsideLoop()}{\rtlch\fcs1 \af0 \ltrch\fcs0 \insrsid8332323\charrsid2703499 ##}{\rtlch\fcs1 \af1 \ltrch\fcs0 \cs18\v\f1\fs20\cf15\insrsid8332323\charrsid2703499 &gt;&gt;&gt;@[ZMEMBERSMSG]@}{_x000d__x000a_\rtlch\fcs1 \af0 \ltrch\fcs0 \insrsid8332323\charrsid2703499 #}{\rtlch\fcs1 \af0 \ltrch\fcs0 \cs17\b0\v\fs20\cf9\lang1024\langfe1024\loch\af1\hich\af1\dbch\af31501\noproof\insrsid8332323\charrsid2703499 \hich\af1\dbch\af31501\loch\f1 &lt;Members&gt;}{_x000d__x000a_\rtlch\fcs1 \af0 \ltrch\fcs0 \insrsid8332323\charrsid2703499 #}{\rtlch\fcs1 \af1 \ltrch\fcs0 \cs18\v\f1\fs20\cf15\insrsid8332323\charrsid2703499 (MOD@InsideLoop(\'a7)}{\rtlch\fcs1 \af0 \ltrch\fcs0 \insrsid8332323\charrsid2703499 #}{\rtlch\fcs1 \af0 _x000d__x000a_\ltrch\fcs0 \cf10\insrsid8332323\charrsid2703499 \u9668\'3f}{\rtlch\fcs1 \af0 \ltrch\fcs0 \insrsid8332323\charrsid2703499 #}{\rtlch\fcs1 \af1 \ltrch\fcs0 \cs18\v\f1\fs20\cf15\insrsid8332323\charrsid2703499 TVTMEMBERS\'a7@MEMBERS@}{\rtlch\fcs1 \af0 _x000d__x000a_\ltrch\fcs0 \insrsid8332323\charrsid2703499 #}{\rtlch\fcs1 \af0 \ltrch\fcs0 \cf10\insrsid8332323\charrsid2703499 \u9658\'3f}{\rtlch\fcs1 \af0 \ltrch\fcs0 _x000d__x000a_\cs17\b0\v\fs20\cf9\lang1024\langfe1024\loch\af1\hich\af1\dbch\af31501\noproof\insrsid8332323\charrsid2703499 \hich\af1\dbch\af31501\loch\f1 &lt;/Members&gt;}{\rtlch\fcs1 \af0 \ltrch\fcs0 \insrsid8332323\charrsid2703499 _x000d__x000a_\par }\pard\plain \ltrpar\ql \li0\ri0\widctlpar\wrapdefault\aspalpha\aspnum\faauto\adjustright\rin0\lin0\itap0\pararsid8332323 \rtlch\fcs1 \af0\afs20\alang1025 \ltrch\fcs0 \fs24\lang2057\langfe2057\cgrid\langnp2057\langfenp2057 {\rtlch\fcs1 \af0 \ltrch\fcs0 _x000d__x000a_\cs17\v\fs20\cf9\lang1024\langfe1024\loch\af1\hich\af1\dbch\af31501\noproof\insrsid8332323\charrsid2703499 \hich\af1\dbch\af31501\loch\f1 &lt;AuNomDe&gt;&lt;OptDel&gt;}{\rtlch\fcs1 \af0 \ltrch\fcs0 \insrsid8332323\charrsid2703499 #}{\rtlch\fcs1 \af1 \ltrch\fcs0 _x000d__x000a_\cs18\v\f1\fs20\cf15\insrsid8332323\charrsid2703499 MNU[ONBEHALFYES][NOTAPP]@CHOICE@}{\rtlch\fcs1 \af0 \ltrch\fcs0 \insrsid8332323\charrsid2703499 #}{\rtlch\fcs1 \af0 \ltrch\fcs0 _x000d__x000a_\cs17\v\fs20\cf9\lang1024\langfe1024\loch\af1\hich\af1\dbch\af31501\noproof\insrsid8332323\charrsid2703499 \hich\af1\dbch\af31501\loch\f1 &lt;/OptDel&gt;&lt;/AuNomDe&gt;}{\rtlch\fcs1 \af0 \ltrch\fcs0 \insrsid8332323\charrsid2703499 _x000d__x000a_\par &lt;&lt;&lt;}{\rtlch\fcs1 \af0 \ltrch\fcs0 \cs17\v\fs20\cf9\lang1024\langfe1024\loch\af1\hich\af1\dbch\af31501\noproof\insrsid8332323\charrsid2703499 \hich\af1\dbch\af31501\loch\f1 &lt;/RepeatBlock-By&gt;}{\rtlch\fcs1 \af0 \ltrch\fcs0 \insrsid8332323\charrsid2703499 _x000d__x000a__x000d__x000a_\par }\pard\plain \ltrpar\s20\ql \li0\ri0\nowidctlpar\wrapdefault\aspalpha\aspnum\faauto\adjustright\rin0\lin0\itap0\pararsid8332323 \rtlch\fcs1 \af0\afs20\alang1025 \ltrch\fcs0 \b\fs24\lang2057\langfe2057\cgrid\langnp2057\langfenp2057 {\rtlch\fcs1 \af0 _x000d__x000a_\ltrch\fcs0 \cs17\b0\v\fs20\cf9\lang1024\langfe1024\loch\af1\hich\af1\dbch\af31501\noproof\insrsid8332323\charrsid2703499 \hich\af1\dbch\af31501\loch\f1 &lt;DocAmend&gt;}{\rtlch\fcs1 \af0 \ltrch\fcs0 \insrsid8332323\charrsid2703499 #}{\rtlch\fcs1 \af1 _x000d__x000a_\ltrch\fcs0 \cs18\v\f1\fs20\cf15\insrsid8332323\charrsid2703499 MNU[OPTPROPOSALCOD][OPTPROPOSALCNS][OPTPROPOSALNLE]@CHOICE@CODEMNU}{\rtlch\fcs1 \af0 \ltrch\fcs0 \insrsid8332323\charrsid2703499 #}{\rtlch\fcs1 \af0 \ltrch\fcs0 _x000d__x000a_\cs17\b0\v\fs20\cf9\lang1024\langfe1024\loch\af1\hich\af1\dbch\af31501\noproof\insrsid8332323\charrsid2703499 \hich\af1\dbch\af31501\loch\f1 &lt;/DocAmend&gt;}{\rtlch\fcs1 \af0 \ltrch\fcs0 \insrsid8332323\charrsid2703499 _x000d__x000a_\par }\pard \ltrpar\s20\ql \li0\ri0\keepn\nowidctlpar\wrapdefault\aspalpha\aspnum\faauto\adjustright\rin0\lin0\itap0\pararsid8332323 {\rtlch\fcs1 \af0 \ltrch\fcs0 _x000d__x000a_\cs17\b0\v\fs20\cf9\lang1024\langfe1024\loch\af1\hich\af1\dbch\af31501\noproof\insrsid8332323\charrsid2703499 \hich\af1\dbch\af31501\loch\f1 &lt;Article&gt;}{\rtlch\fcs1 \af0 \ltrch\fcs0 \insrsid8332323\charrsid2703499 #}{\rtlch\fcs1 \af1 \ltrch\fcs0 _x000d__x000a_\cs18\v\f1\fs20\cf15\insrsid8332323\charrsid2703499 MNU[AMACTPARTYES][AMACTPARTNO]@CHOICE@AMACTMNU}{\rtlch\fcs1 \af0 \ltrch\fcs0 \insrsid8332323\charrsid2703499 #}{\rtlch\fcs1 \af0 \ltrch\fcs0 _x000d__x000a_\cs17\b0\v\fs20\cf9\lang1024\langfe1024\loch\af1\hich\af1\dbch\af31501\noproof\insrsid8332323\charrsid2703499 \hich\af1\dbch\af31501\loch\f1 &lt;/Article&gt;}{\rtlch\fcs1 \af0 \ltrch\fcs0 \insrsid8332323\charrsid2703499 _x000d__x000a_\par }\pard\plain \ltrpar\ql \li0\ri0\keepn\widctlpar\wrapdefault\aspalpha\aspnum\faauto\adjustright\rin0\lin0\itap0\pararsid8332323 \rtlch\fcs1 \af0\afs20\alang1025 \ltrch\fcs0 \fs24\lang2057\langfe2057\cgrid\langnp2057\langfenp2057 {\rtlch\fcs1 \af0 _x000d__x000a_\ltrch\fcs0 \cs17\v\fs20\cf9\lang1024\langfe1024\loch\af1\hich\af1\dbch\af31501\noproof\insrsid8332323\charrsid2703499 \hich\af1\dbch\af31501\loch\f1 &lt;DocAmend2&gt;&lt;OptDel&gt;}{\rtlch\fcs1 \af0 \ltrch\fcs0 \insrsid8332323\charrsid2703499 #}{\rtlch\fcs1 \af1 _x000d__x000a_\ltrch\fcs0 \cs18\v\f1\fs20\cf15\insrsid8332323\charrsid2703499 MNU[OPTNRACTYES][NOTAPP]@CHOICE@AMACTMNU}{\rtlch\fcs1 \af0 \ltrch\fcs0 \insrsid8332323\charrsid2703499 #}{\rtlch\fcs1 \af0 \ltrch\fcs0 _x000d__x000a_\cs17\v\fs20\cf9\lang1024\langfe1024\loch\af1\hich\af1\dbch\af31501\noproof\insrsid8332323\charrsid2703499 \hich\af1\dbch\af31501\loch\f1 &lt;/OptDel&gt;&lt;/DocAmend2&gt;}{\rtlch\fcs1 \af0 \ltrch\fcs0 \insrsid8332323\charrsid2703499 _x000d__x000a_\par }\pard \ltrpar\ql \li0\ri0\widctlpar\wrapdefault\aspalpha\aspnum\faauto\adjustright\rin0\lin0\itap0\pararsid8332323 {\rtlch\fcs1 \af0 \ltrch\fcs0 \cs17\v\fs20\cf9\lang1024\langfe1024\loch\af1\hich\af1\dbch\af31501\noproof\insrsid8332323\charrsid2703499 _x000d__x000a_\hich\af1\dbch\af31501\loch\f1 &lt;Article2&gt;&lt;OptDel&gt;}{\rtlch\fcs1 \af0 \ltrch\fcs0 \insrsid8332323\charrsid2703499 #}{\rtlch\fcs1 \af1 \ltrch\fcs0 \cs18\v\f1\fs20\cf15\insrsid8332323\charrsid2703499 MNU[OPTACTPARTYES][NOTAPP]@CHOICE@AMACTMNU}{\rtlch\fcs1 _x000d__x000a_\af0 \ltrch\fcs0 \insrsid8332323\charrsid2703499 #}{\rtlch\fcs1 \af0 \ltrch\fcs0 \cs17\v\fs20\cf9\lang1024\langfe1024\loch\af1\hich\af1\dbch\af31501\noproof\insrsid8332323\charrsid2703499 \hich\af1\dbch\af31501\loch\f1 &lt;/OptDel&gt;&lt;/Article2&gt;}{\rtlch\fcs1 _x000d__x000a_\af0 \ltrch\fcs0 \insrsid8332323\charrsid2703499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8332323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8332323\charrsid2703499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8332323\charrsid2703499 #}{\rtlch\fcs1 \af1 \ltrch\fcs0 \cs18\v\f1\fs20\cf15\insrsid8332323\charrsid2703499 MNU[OPTLEFTAMACT][LEFTPROP]@CHOICE@AMACTMNU}{_x000d__x000a_\rtlch\fcs1 \af0 \ltrch\fcs0 \insrsid8332323\charrsid270349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8332323\charrsid2703499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8332323\charrsid2703499 ##\cell ##}{\rtlch\fcs1 \af0\afs24 \ltrch\fcs0 \insrsid8332323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8332323\charrsid2703499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8332323 \rtlch\fcs1 \af0\afs20\alang1025 \ltrch\fcs0 \fs24\lang2057\langfe2057\cgrid\langnp2057\langfenp2057 {\rtlch\fcs1 \af0 \ltrch\fcs0 _x000d__x000a_\insrsid8332323\charrsid2703499 Or. }{\rtlch\fcs1 \af0 \ltrch\fcs0 \cs17\v\fs20\cf9\lang1024\langfe1024\loch\af1\hich\af1\dbch\af31501\noproof\insrsid8332323\charrsid2703499 \hich\af1\dbch\af31501\loch\f1 &lt;Original&gt;}{\rtlch\fcs1 \af0 \ltrch\fcs0 _x000d__x000a_\insrsid8332323\charrsid2703499 #}{\rtlch\fcs1 \af1 \ltrch\fcs0 \cs18\v\f1\fs20\cf15\insrsid8332323\charrsid2703499 KEY(MAIN/LANGMIN)sh@ORLANGMSG@}{\rtlch\fcs1 \af0 \ltrch\fcs0 \insrsid8332323\charrsid2703499 #}{\rtlch\fcs1 \af0 \ltrch\fcs0 _x000d__x000a_\cs17\v\fs20\cf9\lang1024\langfe1024\loch\af1\hich\af1\dbch\af31501\noproof\insrsid8332323\charrsid2703499 \hich\af1\dbch\af31501\loch\f1 &lt;/Original&gt;}{\rtlch\fcs1 \af0 \ltrch\fcs0 \insrsid8332323\charrsid2703499 _x000d__x000a_\par }\pard\plain \ltrpar\s22\qc \li0\ri0\sb240\sa240\nowidctlpar\wrapdefault\aspalpha\aspnum\faauto\adjustright\rin0\lin0\itap0\pararsid8332323 \rtlch\fcs1 \af0\afs20\alang1025 \ltrch\fcs0 \i\fs24\lang2057\langfe2057\cgrid\langnp2057\langfenp2057 {_x000d__x000a_\rtlch\fcs1 \af0 \ltrch\fcs0 \cs17\i0\v\fs20\cf9\lang1024\langfe1024\loch\af1\hich\af1\dbch\af31501\noproof\insrsid8332323\charrsid2703499 \hich\af1\dbch\af31501\loch\f1 &lt;OptDel&gt;}{\rtlch\fcs1 \af0 \ltrch\fcs0 \insrsid8332323\charrsid2703499 #}{_x000d__x000a_\rtlch\fcs1 \af1 \ltrch\fcs0 \cs18\v\f1\fs20\cf15\insrsid8332323\charrsid2703499 MNU[CROSSREFNO][CROSSREFYES]@CHOICE@}{\rtlch\fcs1 \af0 \ltrch\fcs0 \insrsid8332323\charrsid2703499 #}{\rtlch\fcs1 \af0 \ltrch\fcs0 _x000d__x000a_\cs17\i0\v\fs20\cf9\lang1024\langfe1024\loch\af1\hich\af1\dbch\af31501\noproof\insrsid8332323\charrsid2703499 \hich\af1\dbch\af31501\loch\f1 &lt;/OptDel&gt;}{\rtlch\fcs1 \af0 \ltrch\fcs0 \insrsid8332323\charrsid2703499 _x000d__x000a_\par }\pard\plain \ltrpar\s23\qc \li0\ri0\sb240\sa240\keepn\nowidctlpar\wrapdefault\aspalpha\aspnum\faauto\adjustright\rin0\lin0\itap0\pararsid8332323 \rtlch\fcs1 \af0\afs20\alang1025 \ltrch\fcs0 \i\fs24\lang2057\langfe2057\cgrid\langnp2057\langfenp2057 {_x000d__x000a_\rtlch\fcs1 \af0 \ltrch\fcs0 \cs17\i0\v\fs20\cf9\lang1024\langfe1024\loch\af1\hich\af1\dbch\af31501\noproof\insrsid8332323\charrsid2703499 \hich\af1\dbch\af31501\loch\f1 &lt;TitreJust&gt;}{\rtlch\fcs1 \af0 \ltrch\fcs0 \insrsid8332323\charrsid2703499 _x000d__x000a_Justification}{\rtlch\fcs1 \af0 \ltrch\fcs0 \cs17\i0\v\fs20\cf9\lang1024\langfe1024\loch\af1\hich\af1\dbch\af31501\noproof\insrsid8332323\charrsid2703499 \hich\af1\dbch\af31501\loch\f1 &lt;/TitreJust&gt;}{\rtlch\fcs1 \af0 \ltrch\fcs0 _x000d__x000a_\insrsid8332323\charrsid2703499 _x000d__x000a_\par }\pard\plain \ltrpar\s21\ql \li0\ri0\sa240\nowidctlpar\wrapdefault\aspalpha\aspnum\faauto\adjustright\rin0\lin0\itap0\pararsid8332323 \rtlch\fcs1 \af0\afs20\alang1025 \ltrch\fcs0 \i\fs24\lang2057\langfe2057\cgrid\langnp2057\langfenp2057 {\rtlch\fcs1 \af0 _x000d__x000a_\ltrch\fcs0 \cs17\i0\v\fs20\cf9\lang1024\langfe1024\loch\af1\hich\af1\dbch\af31501\noproof\insrsid8332323\charrsid2703499 \hich\af1\dbch\af31501\loch\f1 &lt;OptDelPrev&gt;}{\rtlch\fcs1 \af0 \ltrch\fcs0 \insrsid8332323\charrsid2703499 #}{\rtlch\fcs1 \af1 _x000d__x000a_\ltrch\fcs0 \cs18\v\f1\fs20\cf15\insrsid8332323\charrsid2703499 MNU[TEXTJUSTYES][TEXTJUSTNO]@CHOICE@}{\rtlch\fcs1 \af0 \ltrch\fcs0 \insrsid8332323\charrsid2703499 #}{\rtlch\fcs1 \af0 \ltrch\fcs0 _x000d__x000a_\cs17\i0\v\fs20\cf9\lang1024\langfe1024\loch\af1\hich\af1\dbch\af31501\noproof\insrsid8332323\charrsid2703499 \hich\af1\dbch\af31501\loch\f1 &lt;/OptDelPrev&gt;}{\rtlch\fcs1 \af0 \ltrch\fcs0 \insrsid8332323\charrsid2703499 _x000d__x000a_\par }\pard\plain \ltrpar\ql \li0\ri0\widctlpar\wrapdefault\aspalpha\aspnum\faauto\adjustright\rin0\lin0\itap0\pararsid8332323 \rtlch\fcs1 \af0\afs20\alang1025 \ltrch\fcs0 \fs24\lang2057\langfe2057\cgrid\langnp2057\langfenp2057 {\rtlch\fcs1 \af0 \ltrch\fcs0 _x000d__x000a_\cs17\v\fs20\cf9\lang1024\langfe1024\loch\af1\hich\af1\dbch\af31501\noproof\insrsid8332323\charrsid2703499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2\fbidi \froman\fcharset238\fprq2 Times New Roman CE;}{\f303\fbidi \froman\fcharset204\fprq2 Times New Roman Cyr;}_x000d__x000a_{\f305\fbidi \froman\fcharset161\fprq2 Times New Roman Greek;}{\f306\fbidi \froman\fcharset162\fprq2 Times New Roman Tur;}{\f307\fbidi \froman\fcharset177\fprq2 Times New Roman (Hebrew);}{\f308\fbidi \froman\fcharset178\fprq2 Times New Roman (Arabic);}_x000d__x000a_{\f309\fbidi \froman\fcharset186\fprq2 Times New Roman Baltic;}{\f310\fbidi \froman\fcharset163\fprq2 Times New Roman (Vietnamese);}{\f312\fbidi \fswiss\fcharset238\fprq2 Arial CE;}{\f313\fbidi \fswiss\fcharset204\fprq2 Arial Cyr;}_x000d__x000a_{\f315\fbidi \fswiss\fcharset161\fprq2 Arial Greek;}{\f316\fbidi \fswiss\fcharset162\fprq2 Arial Tur;}{\f317\fbidi \fswiss\fcharset177\fprq2 Arial (Hebrew);}{\f318\fbidi \fswiss\fcharset178\fprq2 Arial (Arabic);}_x000d__x000a_{\f319\fbidi \fswiss\fcharset186\fprq2 Arial Baltic;}{\f320\fbidi \fswiss\fcharset163\fprq2 Arial (Vietnamese);}{\f642\fbidi \froman\fcharset238\fprq2 Cambria Math CE;}{\f643\fbidi \froman\fcharset204\fprq2 Cambria Math Cyr;}_x000d__x000a_{\f645\fbidi \froman\fcharset161\fprq2 Cambria Math Greek;}{\f646\fbidi \froman\fcharset162\fprq2 Cambria Math Tur;}{\f649\fbidi \froman\fcharset186\fprq2 Cambria Math Baltic;}{\f65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1478180 HideTWBExt;}{\*\cs18 \additive \v\f1\fs20\cf15 _x000d__x000a_\spriority0 \styrsid11478180 HideTWBInt;}{\s19\ql \li0\ri0\sa120\nowidctlpar\wrapdefault\aspalpha\aspnum\faauto\adjustright\rin0\lin0\itap0 \rtlch\fcs1 \af0\afs20\alang1025 \ltrch\fcs0 \fs24\lang2057\langfe2057\cgrid\langnp2057\langfenp2057 _x000d__x000a_\sbasedon0 \snext19 \spriority0 \styrsid11478180 Normal6a;}{\s20\ql \li0\ri0\nowidctlpar\wrapdefault\aspalpha\aspnum\faauto\adjustright\rin0\lin0\itap0 \rtlch\fcs1 \af0\afs20\alang1025 \ltrch\fcs0 \b\fs24\lang2057\langfe2057\cgrid\langnp2057\langfenp2057 _x000d__x000a_\sbasedon0 \snext20 \spriority0 \styrsid11478180 NormalBold;}{\s21\ql \li0\ri0\sa240\nowidctlpar\wrapdefault\aspalpha\aspnum\faauto\adjustright\rin0\lin0\itap0 \rtlch\fcs1 \af0\afs20\alang1025 \ltrch\fcs0 _x000d__x000a_\i\fs24\lang2057\langfe2057\cgrid\langnp2057\langfenp2057 \sbasedon0 \snext21 \spriority0 \styrsid11478180 AmJustText;}{\s22\qc \li0\ri0\sb240\sa240\nowidctlpar\wrapdefault\aspalpha\aspnum\faauto\adjustright\rin0\lin0\itap0 \rtlch\fcs1 _x000d__x000a_\af0\afs20\alang1025 \ltrch\fcs0 \i\fs24\lang2057\langfe2057\cgrid\langnp2057\langfenp2057 \sbasedon0 \snext22 \spriority0 \styrsid1147818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1478180 AmJustTitle;}{\s24\qr \li0\ri0\sb240\sa240\nowidctlpar\wrapdefault\aspalpha\aspnum\faauto\adjustright\rin0\lin0\itap0 \rtlch\fcs1 \af0\afs20\alang1025 \ltrch\fcs0 _x000d__x000a_\fs24\lang2057\langfe2057\cgrid\langnp2057\langfenp2057 \sbasedon0 \snext24 \spriority0 \styrsid11478180 AmOrLang;}{\s25\qc \li0\ri0\sa240\nowidctlpar\wrapdefault\aspalpha\aspnum\faauto\adjustright\rin0\lin0\itap0 \rtlch\fcs1 \af0\afs20\alang1025 _x000d__x000a_\ltrch\fcs0 \i\fs24\lang2057\langfe2057\cgrid\langnp2057\langfenp2057 \sbasedon0 \snext25 \spriority0 \styrsid1147818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1478180 AmNumberTabs;}}{\*\rsidtbl \rsid24658\rsid223860\rsid735077\rsid1718133\rsid2892074\rsid3565327\rsid4654390\rsid4666813\rsid6641733_x000d__x000a_\rsid7823322\rsid9636012\rsid10377208\rsid11215221\rsid11478180\rsid11549030\rsid12154954\rsid14382809\rsid14424199\rsid15204470\rsid15285974\rsid15950462\rsid16324206\rsid16662270}{\mmathPr\mmathFont34\mbrkBin0\mbrkBinSub0\msmallFrac0\mdispDef1\mlMargin0_x000d__x000a_\mrMargin0\mdefJc1\mwrapIndent1440\mintLim0\mnaryLim1}{\info{\author LECUYER Katarzyna}{\operator LECUYER Katarzyna}{\creatim\yr2023\mo3\dy21\hr17\min30}{\revtim\yr2023\mo3\dy21\hr17\min30}{\version1}{\edmins0}{\nofpages1}{\nofwords130}{\nofchars745}_x000d__x000a_{\nofcharsws874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147818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klecuy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65439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65439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65439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65439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1478180 \rtlch\fcs1 _x000d__x000a_\af0\afs20\alang1025 \ltrch\fcs0 \b\fs24\lang2057\langfe2057\cgrid\langnp2057\langfenp2057 {\rtlch\fcs1 \af0 \ltrch\fcs0 \cs17\b0\v\fs20\cf9\lang1024\langfe1024\loch\af1\hich\af1\dbch\af31501\noproof\insrsid11478180\charrsid2703499 {\*\bkmkstart restart}_x000d__x000a_\hich\af1\dbch\af31501\loch\f1 &lt;}{\rtlch\fcs1 \af0 \ltrch\fcs0 \cs17\b0\v\fs20\cf9\lang1024\langfe1024\loch\af1\hich\af1\dbch\af31501\noproof\insrsid11478180 \hich\af1\dbch\af31501\loch\f1 Amend}{\rtlch\fcs1 \af0 \ltrch\fcs0 _x000d__x000a_\cs17\b0\v\fs20\cf9\lang1024\langfe1024\loch\af1\hich\af1\dbch\af31501\noproof\insrsid11478180\charrsid2703499 \hich\af1\dbch\af31501\loch\f1 &gt;}{\rtlch\fcs1 \af0 \ltrch\fcs0 \insrsid11478180\charrsid2703499 Amendment\tab \tab }{\rtlch\fcs1 \af0 _x000d__x000a_\ltrch\fcs0 \cs17\b0\v\fs20\cf9\lang1024\langfe1024\loch\af1\hich\af1\dbch\af31501\noproof\insrsid11478180\charrsid2703499 \hich\af1\dbch\af31501\loch\f1 &lt;}{\rtlch\fcs1 \af0 \ltrch\fcs0 _x000d__x000a_\cs17\b0\v\fs20\cf9\lang1024\langfe1024\loch\af1\hich\af1\dbch\af31501\noproof\insrsid11478180 \hich\af1\dbch\af31501\loch\f1 NumAm&gt;}{\rtlch\fcs1 \af0 \ltrch\fcs0 \insrsid11478180\charrsid2703499 #}{\rtlch\fcs1 \af1 \ltrch\fcs0 _x000d__x000a_\cs18\v\f1\fs20\cf15\insrsid11478180\charrsid2703499 ENMIENDA@NRAM@}{\rtlch\fcs1 \af0 \ltrch\fcs0 \insrsid11478180\charrsid2703499 #}{\rtlch\fcs1 \af0 \ltrch\fcs0 _x000d__x000a_\cs17\b0\v\fs20\cf9\lang1024\langfe1024\loch\af1\hich\af1\dbch\af31501\noproof\insrsid11478180\charrsid2703499 \hich\af1\dbch\af31501\loch\f1 &lt;/}{\rtlch\fcs1 \af0 \ltrch\fcs0 _x000d__x000a_\cs17\b0\v\fs20\cf9\lang1024\langfe1024\loch\af1\hich\af1\dbch\af31501\noproof\insrsid11478180 \hich\af1\dbch\af31501\loch\f1 NumAm&gt;}{\rtlch\fcs1 \af0 \ltrch\fcs0 \insrsid11478180\charrsid2703499 _x000d__x000a_\par }\pard\plain \ltrpar\s20\ql \li0\ri0\nowidctlpar\wrapdefault\aspalpha\aspnum\faauto\adjustright\rin0\lin0\itap0\pararsid11478180 \rtlch\fcs1 \af0\afs20\alang1025 \ltrch\fcs0 \b\fs24\lang2057\langfe2057\cgrid\langnp2057\langfenp2057 {\rtlch\fcs1 \af0 _x000d__x000a_\ltrch\fcs0 \cs17\b0\v\fs20\cf9\lang1024\langfe1024\loch\af1\hich\af1\dbch\af31501\noproof\insrsid11478180\charrsid2703499 \hich\af1\dbch\af31501\loch\f1 &lt;\hich\af1\dbch\af31501\loch\f1 RepeatBlock-By&gt;}{\rtlch\fcs1 \af0 \ltrch\fcs0 _x000d__x000a_\insrsid11478180\charrsid2703499 #}{\rtlch\fcs1 \af1 \ltrch\fcs0 \cs18\v\f1\fs20\cf15\insrsid11478180\charrsid2703499 (MOD@InsideLoop()}{\rtlch\fcs1 \af0 \ltrch\fcs0 \insrsid11478180\charrsid2703499 ##}{\rtlch\fcs1 \af1 \ltrch\fcs0 _x000d__x000a_\cs18\v\f1\fs20\cf15\insrsid11478180\charrsid2703499 &gt;&gt;&gt;@[ZMEMBERSMSG]@}{\rtlch\fcs1 \af0 \ltrch\fcs0 \insrsid11478180\charrsid2703499 #}{\rtlch\fcs1 \af0 \ltrch\fcs0 _x000d__x000a_\cs17\b0\v\fs20\cf9\lang1024\langfe1024\loch\af1\hich\af1\dbch\af31501\noproof\insrsid11478180\charrsid2703499 \hich\af1\dbch\af31501\loch\f1 &lt;Members&gt;}{\rtlch\fcs1 \af0 \ltrch\fcs0 \insrsid11478180\charrsid2703499 #}{\rtlch\fcs1 \af1 \ltrch\fcs0 _x000d__x000a_\cs18\v\f1\fs20\cf15\insrsid11478180\charrsid2703499 (MOD@InsideLoop(\'a7)}{\rtlch\fcs1 \af0 \ltrch\fcs0 \insrsid11478180\charrsid2703499 #}{\rtlch\fcs1 \af0 \ltrch\fcs0 \cf10\insrsid11478180\charrsid16582392 \u9668\'3f}{\rtlch\fcs1 \af0 \ltrch\fcs0 _x000d__x000a_\insrsid11478180\charrsid2703499 #}{\rtlch\fcs1 \af1 \ltrch\fcs0 \cs18\v\f1\fs20\cf15\insrsid11478180\charrsid2703499 TVTMEMBERS\'a7@MEMBERS@}{\rtlch\fcs1 \af0 \ltrch\fcs0 \insrsid11478180\charrsid2703499 #}{\rtlch\fcs1 \af0 \ltrch\fcs0 _x000d__x000a_\cf10\insrsid11478180\charrsid16582392 \u9658\'3f}{\rtlch\fcs1 \af0 \ltrch\fcs0 \cs17\b0\v\fs20\cf9\lang1024\langfe1024\loch\af1\hich\af1\dbch\af31501\noproof\insrsid11478180\charrsid2703499 \hich\af1\dbch\af31501\loch\f1 &lt;/Members&gt;}{\rtlch\fcs1 \af0 _x000d__x000a_\ltrch\fcs0 \insrsid11478180\charrsid2703499 _x000d__x000a_\par }\pard\plain \ltrpar\ql \li0\ri0\widctlpar\wrapdefault\aspalpha\aspnum\faauto\adjustright\rin0\lin0\itap0\pararsid11478180 \rtlch\fcs1 \af0\afs20\alang1025 \ltrch\fcs0 \fs24\lang2057\langfe2057\cgrid\langnp2057\langfenp2057 {\rtlch\fcs1 \af0 \ltrch\fcs0 _x000d__x000a_\cs17\v\fs20\cf9\lang1024\langfe1024\loch\af1\hich\af1\dbch\af31501\noproof\insrsid11478180\charrsid2703499 \hich\af1\dbch\af31501\loch\f1 &lt;AuNomDe&gt;&lt;OptDel&gt;}{\rtlch\fcs1 \af0 \ltrch\fcs0 \insrsid11478180\charrsid2703499 #}{\rtlch\fcs1 \af1 \ltrch\fcs0 _x000d__x000a_\cs18\v\f1\fs20\cf15\insrsid11478180\charrsid2703499 MNU[ONBEHALFYES][NOTAPP]@CHOICE@}{\rtlch\fcs1 \af0 \ltrch\fcs0 \insrsid11478180\charrsid2703499 #}{\rtlch\fcs1 \af0 \ltrch\fcs0 _x000d__x000a_\cs17\v\fs20\cf9\lang1024\langfe1024\loch\af1\hich\af1\dbch\af31501\noproof\insrsid11478180\charrsid2703499 \hich\af1\dbch\af31501\loch\f1 &lt;/OptDel&gt;&lt;/AuNomDe&gt;}{\rtlch\fcs1 \af0 \ltrch\fcs0 \insrsid11478180\charrsid2703499 _x000d__x000a_\par &lt;&lt;&lt;}{\rtlch\fcs1 \af0 \ltrch\fcs0 \cs17\v\fs20\cf9\lang1024\langfe1024\loch\af1\hich\af1\dbch\af31501\noproof\insrsid11478180\charrsid2703499 \hich\af1\dbch\af31501\loch\f1 &lt;/RepeatBlock-By&gt;}{\rtlch\fcs1 \af0 \ltrch\fcs0 \insrsid11478180\charrsid2703499 _x000d__x000a__x000d__x000a_\par }\pard\plain \ltrpar\s20\ql \li0\ri0\nowidctlpar\wrapdefault\aspalpha\aspnum\faauto\adjustright\rin0\lin0\itap0\pararsid11478180 \rtlch\fcs1 \af0\afs20\alang1025 \ltrch\fcs0 \b\fs24\lang2057\langfe2057\cgrid\langnp2057\langfenp2057 {\rtlch\fcs1 \af0 _x000d__x000a_\ltrch\fcs0 \cs17\b0\v\fs20\cf9\lang1024\langfe1024\loch\af1\hich\af1\dbch\af31501\noproof\insrsid11478180\charrsid2703499 \hich\af1\dbch\af31501\loch\f1 &lt;DocAmend&gt;}{\rtlch\fcs1 \af0 \ltrch\fcs0 \insrsid11478180\charrsid2703499 #}{\rtlch\fcs1 \af1 _x000d__x000a_\ltrch\fcs0 \cs18\v\f1\fs20\cf15\insrsid11478180\charrsid2703499 MNU[OPTPROPOSALCOD][OPTPROPOSALCNS][OPTPROPOSALNLE]@CHOICE@CODEMNU}{\rtlch\fcs1 \af0 \ltrch\fcs0 \insrsid11478180\charrsid2703499 #}{\rtlch\fcs1 \af0 \ltrch\fcs0 _x000d__x000a_\cs17\b0\v\fs20\cf9\lang1024\langfe1024\loch\af1\hich\af1\dbch\af31501\noproof\insrsid11478180\charrsid2703499 \hich\af1\dbch\af31501\loch\f1 &lt;/DocAmend&gt;}{\rtlch\fcs1 \af0 \ltrch\fcs0 \insrsid11478180\charrsid2703499 _x000d__x000a_\par }\pard \ltrpar\s20\ql \li0\ri0\keepn\nowidctlpar\wrapdefault\aspalpha\aspnum\faauto\adjustright\rin0\lin0\itap0\pararsid11478180 {\rtlch\fcs1 \af0 \ltrch\fcs0 _x000d__x000a_\cs17\b0\v\fs20\cf9\lang1024\langfe1024\loch\af1\hich\af1\dbch\af31501\noproof\insrsid11478180\charrsid2703499 \hich\af1\dbch\af31501\loch\f1 &lt;Article&gt;}{\rtlch\fcs1 \af0 \ltrch\fcs0 \insrsid11478180\charrsid2703499 #}{\rtlch\fcs1 \af1 \ltrch\fcs0 _x000d__x000a_\cs18\v\f1\fs20\cf15\insrsid11478180\charrsid2703499 MNU[AMACTPARTYES][AMACTPARTNO]@CHOICE@AMACTMNU}{\rtlch\fcs1 \af0 \ltrch\fcs0 \insrsid11478180\charrsid2703499 #}{\rtlch\fcs1 \af0 \ltrch\fcs0 _x000d__x000a_\cs17\b0\v\fs20\cf9\lang1024\langfe1024\loch\af1\hich\af1\dbch\af31501\noproof\insrsid11478180\charrsid2703499 \hich\af1\dbch\af31501\loch\f1 &lt;/Article&gt;}{\rtlch\fcs1 \af0 \ltrch\fcs0 \insrsid11478180\charrsid2703499 _x000d__x000a_\par }\pard\plain \ltrpar\ql \li0\ri0\keepn\widctlpar\wrapdefault\aspalpha\aspnum\faauto\adjustright\rin0\lin0\itap0\pararsid11478180 \rtlch\fcs1 \af0\afs20\alang1025 \ltrch\fcs0 \fs24\lang2057\langfe2057\cgrid\langnp2057\langfenp2057 {\rtlch\fcs1 \af0 _x000d__x000a_\ltrch\fcs0 \cs17\v\fs20\cf9\lang1024\langfe1024\loch\af1\hich\af1\dbch\af31501\noproof\insrsid11478180\charrsid2703499 \hich\af1\dbch\af31501\loch\f1 &lt;DocAmend2&gt;&lt;OptDel&gt;}{\rtlch\fcs1 \af0 \ltrch\fcs0 \insrsid11478180\charrsid2703499 #}{\rtlch\fcs1 \af1 _x000d__x000a_\ltrch\fcs0 \cs18\v\f1\fs20\cf15\insrsid11478180\charrsid2703499 MNU[OPTNRACTYES][NOTAPP]@CHOICE@AMACTMNU}{\rtlch\fcs1 \af0 \ltrch\fcs0 \insrsid11478180\charrsid2703499 #}{\rtlch\fcs1 \af0 \ltrch\fcs0 _x000d__x000a_\cs17\v\fs20\cf9\lang1024\langfe1024\loch\af1\hich\af1\dbch\af31501\noproof\insrsid11478180\charrsid2703499 \hich\af1\dbch\af31501\loch\f1 &lt;/OptDel&gt;&lt;/DocAmend2&gt;}{\rtlch\fcs1 \af0 \ltrch\fcs0 \insrsid11478180\charrsid2703499 _x000d__x000a_\par }\pard \ltrpar\ql \li0\ri0\widctlpar\wrapdefault\aspalpha\aspnum\faauto\adjustright\rin0\lin0\itap0\pararsid11478180 {\rtlch\fcs1 \af0 \ltrch\fcs0 \cs17\v\fs20\cf9\lang1024\langfe1024\loch\af1\hich\af1\dbch\af31501\noproof\insrsid11478180\charrsid2703499 _x000d__x000a_\hich\af1\dbch\af31501\loch\f1 &lt;Article2&gt;&lt;OptDel&gt;}{\rtlch\fcs1 \af0 \ltrch\fcs0 \insrsid11478180\charrsid2703499 #}{\rtlch\fcs1 \af1 \ltrch\fcs0 \cs18\v\f1\fs20\cf15\insrsid11478180\charrsid2703499 MNU[OPTACTPARTYES][NOTAPP]@CHOICE@AMACTMNU}{\rtlch\fcs1 _x000d__x000a_\af0 \ltrch\fcs0 \insrsid11478180\charrsid2703499 #}{\rtlch\fcs1 \af0 \ltrch\fcs0 \cs17\v\fs20\cf9\lang1024\langfe1024\loch\af1\hich\af1\dbch\af31501\noproof\insrsid11478180\charrsid2703499 \hich\af1\dbch\af31501\loch\f1 &lt;/OptDel&gt;&lt;/Article2&gt;}{\rtlch\fcs1 _x000d__x000a_\af0 \ltrch\fcs0 \insrsid11478180\charrsid2703499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1478180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11478180\charrsid2703499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1478180\charrsid2703499 #}{\rtlch\fcs1 \af1 \ltrch\fcs0 \cs18\v\f1\fs20\cf15\insrsid11478180\charrsid2703499 MNU[OPTLEFTAMACT][LEFTPROP]@CHOICE@AMACTMNU}{_x000d__x000a_\rtlch\fcs1 \af0 \ltrch\fcs0 \insrsid11478180\charrsid2703499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1478180\charrsid2703499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1478180\charrsid2703499 ##\cell ##}{\rtlch\fcs1 \af0\afs24 \ltrch\fcs0 \insrsid11478180\charrsid2703499 \cell }\pard\plain \ltrpar\ql \li0\ri0\widctlpar\intbl\wrapdefault\aspalpha\aspnum\faauto\adjustright\rin0\lin0 \rtlch\fcs1 _x000d__x000a_\af0\afs20\alang1025 \ltrch\fcs0 \fs24\lang2057\langfe2057\cgrid\langnp2057\langfenp2057 {\rtlch\fcs1 \af0 \ltrch\fcs0 \insrsid11478180\charrsid2703499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1478180 \rtlch\fcs1 \af0\afs20\alang1025 \ltrch\fcs0 \fs24\lang2057\langfe2057\cgrid\langnp2057\langfenp2057 {\rtlch\fcs1 \af0 \ltrch\fcs0 _x000d__x000a_\insrsid11478180\charrsid2703499 Or. }{\rtlch\fcs1 \af0 \ltrch\fcs0 \cs17\v\fs20\cf9\lang1024\langfe1024\loch\af1\hich\af1\dbch\af31501\noproof\insrsid11478180\charrsid2703499 \hich\af1\dbch\af31501\loch\f1 &lt;Original&gt;}{\rtlch\fcs1 \af0 \ltrch\fcs0 _x000d__x000a_\insrsid11478180\charrsid2703499 #}{\rtlch\fcs1 \af1 \ltrch\fcs0 \cs18\v\f1\fs20\cf15\insrsid11478180\charrsid2703499 KEY(MAIN/LANGMIN)sh@ORLANGMSG@}{\rtlch\fcs1 \af0 \ltrch\fcs0 \insrsid11478180\charrsid2703499 #}{\rtlch\fcs1 \af0 \ltrch\fcs0 _x000d__x000a_\cs17\v\fs20\cf9\lang1024\langfe1024\loch\af1\hich\af1\dbch\af31501\noproof\insrsid11478180\charrsid2703499 \hich\af1\dbch\af31501\loch\f1 &lt;/Original&gt;}{\rtlch\fcs1 \af0 \ltrch\fcs0 \insrsid11478180\charrsid2703499 _x000d__x000a_\par }\pard\plain \ltrpar\s22\qc \li0\ri0\sb240\sa240\nowidctlpar\wrapdefault\aspalpha\aspnum\faauto\adjustright\rin0\lin0\itap0\pararsid11478180 \rtlch\fcs1 \af0\afs20\alang1025 \ltrch\fcs0 \i\fs24\lang2057\langfe2057\cgrid\langnp2057\langfenp2057 {_x000d__x000a_\rtlch\fcs1 \af0 \ltrch\fcs0 \cs17\i0\v\fs20\cf9\lang1024\langfe1024\loch\af1\hich\af1\dbch\af31501\noproof\insrsid11478180\charrsid2703499 \hich\af1\dbch\af31501\loch\f1 &lt;OptDel&gt;}{\rtlch\fcs1 \af0 \ltrch\fcs0 \insrsid11478180\charrsid2703499 #}{_x000d__x000a_\rtlch\fcs1 \af1 \ltrch\fcs0 \cs18\v\f1\fs20\cf15\insrsid11478180\charrsid2703499 MNU[CROSSREFNO][CROSSREFYES]@CHOICE@}{\rtlch\fcs1 \af0 \ltrch\fcs0 \insrsid11478180\charrsid2703499 #}{\rtlch\fcs1 \af0 \ltrch\fcs0 _x000d__x000a_\cs17\i0\v\fs20\cf9\lang1024\langfe1024\loch\af1\hich\af1\dbch\af31501\noproof\insrsid11478180\charrsid2703499 \hich\af1\dbch\af31501\loch\f1 &lt;/OptDel&gt;}{\rtlch\fcs1 \af0 \ltrch\fcs0 \insrsid11478180\charrsid2703499 _x000d__x000a_\par }\pard\plain \ltrpar\s23\qc \li0\ri0\sb240\sa240\keepn\nowidctlpar\wrapdefault\aspalpha\aspnum\faauto\adjustright\rin0\lin0\itap0\pararsid11478180 \rtlch\fcs1 \af0\afs20\alang1025 \ltrch\fcs0 \i\fs24\lang2057\langfe2057\cgrid\langnp2057\langfenp2057 {_x000d__x000a_\rtlch\fcs1 \af0 \ltrch\fcs0 \cs17\i0\v\fs20\cf9\lang1024\langfe1024\loch\af1\hich\af1\dbch\af31501\noproof\insrsid11478180\charrsid2703499 \hich\af1\dbch\af31501\loch\f1 &lt;TitreJust&gt;}{\rtlch\fcs1 \af0 \ltrch\fcs0 \insrsid11478180\charrsid2703499 _x000d__x000a_Justification}{\rtlch\fcs1 \af0 \ltrch\fcs0 \cs17\i0\v\fs20\cf9\lang1024\langfe1024\loch\af1\hich\af1\dbch\af31501\noproof\insrsid11478180\charrsid2703499 \hich\af1\dbch\af31501\loch\f1 &lt;/TitreJust&gt;}{\rtlch\fcs1 \af0 \ltrch\fcs0 _x000d__x000a_\insrsid11478180\charrsid2703499 _x000d__x000a_\par }\pard\plain \ltrpar\s21\ql \li0\ri0\sa240\nowidctlpar\wrapdefault\aspalpha\aspnum\faauto\adjustright\rin0\lin0\itap0\pararsid11478180 \rtlch\fcs1 \af0\afs20\alang1025 \ltrch\fcs0 \i\fs24\lang2057\langfe2057\cgrid\langnp2057\langfenp2057 {\rtlch\fcs1 _x000d__x000a_\af0 \ltrch\fcs0 \cs17\i0\v\fs20\cf9\lang1024\langfe1024\loch\af1\hich\af1\dbch\af31501\noproof\insrsid11478180\charrsid2703499 \hich\af1\dbch\af31501\loch\f1 &lt;OptDelPrev&gt;}{\rtlch\fcs1 \af0 \ltrch\fcs0 \insrsid11478180\charrsid2703499 #}{\rtlch\fcs1 \af1 _x000d__x000a_\ltrch\fcs0 \cs18\v\f1\fs20\cf15\insrsid11478180\charrsid2703499 MNU[TEXTJUSTYES][TEXTJUSTNO]@CHOICE@}{\rtlch\fcs1 \af0 \ltrch\fcs0 \insrsid11478180\charrsid2703499 #}{\rtlch\fcs1 \af0 \ltrch\fcs0 _x000d__x000a_\cs17\i0\v\fs20\cf9\lang1024\langfe1024\loch\af1\hich\af1\dbch\af31501\noproof\insrsid11478180\charrsid2703499 \hich\af1\dbch\af31501\loch\f1 &lt;/OptDelPrev&gt;}{\rtlch\fcs1 \af0 \ltrch\fcs0 \insrsid11478180\charrsid2703499 _x000d__x000a_\par }\pard\plain \ltrpar\ql \li0\ri0\widctlpar\wrapdefault\aspalpha\aspnum\faauto\adjustright\rin0\lin0\itap0\pararsid11478180 \rtlch\fcs1 \af0\afs20\alang1025 \ltrch\fcs0 \fs24\lang2057\langfe2057\cgrid\langnp2057\langfenp2057 {\rtlch\fcs1 \af0 \ltrch\fcs0 _x000d__x000a_\cs17\v\fs20\cf9\lang1024\langfe1024\loch\af1\hich\af1\dbch\af31501\noproof\insrsid11478180\charrsid2703499 \hich\af1\dbch\af31501\loch\f1 &lt;/}{\rtlch\fcs1 \af0 \ltrch\fcs0 _x000d__x000a_\cs17\v\fs20\cf9\lang1024\langfe1024\loch\af1\hich\af1\dbch\af31501\noproof\insrsid11478180 \hich\af1\dbch\af31501\loch\f1 Amend}{\rtlch\fcs1 \af0 \ltrch\fcs0 _x000d__x000a_\cs17\v\fs20\cf9\lang1024\langfe1024\loch\af1\hich\af1\dbch\af31501\noproof\insrsid11478180\charrsid2703499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75"/>
    <w:docVar w:name="TVTAMPART" w:val="Recital xxx"/>
    <w:docVar w:name="TXTAUTHOR" w:val="xxx"/>
    <w:docVar w:name="TXTLANGUE" w:val="EN"/>
    <w:docVar w:name="TXTLANGUEMIN" w:val="en"/>
    <w:docVar w:name="TXTNRC" w:val="000/000"/>
    <w:docVar w:name="TXTNRCOM" w:val="000"/>
    <w:docVar w:name="TXTNRFIRSTAM" w:val="1"/>
    <w:docVar w:name="TXTNRLASTAM" w:val="100"/>
    <w:docVar w:name="TXTNRPE" w:val="745.488"/>
    <w:docVar w:name="TXTNRPE2" w:val="000.000"/>
    <w:docVar w:name="TXTNRPROC" w:val="xxx"/>
    <w:docVar w:name="TXTPEorAP" w:val="PE"/>
    <w:docVar w:name="TXTROUTE" w:val="AM\1275590EN.docx"/>
    <w:docVar w:name="TXTTITLE" w:val="xxx"/>
    <w:docVar w:name="TXTVERSION" w:val="01-00"/>
    <w:docVar w:name="TXTVERSION2" w:val="01"/>
  </w:docVars>
  <w:rsids>
    <w:rsidRoot w:val="0029408B"/>
    <w:rsid w:val="0000157A"/>
    <w:rsid w:val="000111BD"/>
    <w:rsid w:val="000151A0"/>
    <w:rsid w:val="000175F3"/>
    <w:rsid w:val="00017D85"/>
    <w:rsid w:val="00022DCB"/>
    <w:rsid w:val="00027A73"/>
    <w:rsid w:val="00044944"/>
    <w:rsid w:val="00054107"/>
    <w:rsid w:val="0005789F"/>
    <w:rsid w:val="00064DE6"/>
    <w:rsid w:val="00073830"/>
    <w:rsid w:val="00075DBE"/>
    <w:rsid w:val="000772DA"/>
    <w:rsid w:val="00082216"/>
    <w:rsid w:val="000A4CBD"/>
    <w:rsid w:val="000B0781"/>
    <w:rsid w:val="000B1545"/>
    <w:rsid w:val="000D446F"/>
    <w:rsid w:val="000D472E"/>
    <w:rsid w:val="000D5C7F"/>
    <w:rsid w:val="000E4D1C"/>
    <w:rsid w:val="000E6631"/>
    <w:rsid w:val="000E7234"/>
    <w:rsid w:val="000F1115"/>
    <w:rsid w:val="000F2A80"/>
    <w:rsid w:val="000F7815"/>
    <w:rsid w:val="001160BC"/>
    <w:rsid w:val="001240AF"/>
    <w:rsid w:val="00126BC4"/>
    <w:rsid w:val="001463CF"/>
    <w:rsid w:val="00150057"/>
    <w:rsid w:val="00166CCB"/>
    <w:rsid w:val="0017298F"/>
    <w:rsid w:val="001809DD"/>
    <w:rsid w:val="00194788"/>
    <w:rsid w:val="001A4802"/>
    <w:rsid w:val="001A5C05"/>
    <w:rsid w:val="001B6B27"/>
    <w:rsid w:val="001B761C"/>
    <w:rsid w:val="001B7830"/>
    <w:rsid w:val="001C2054"/>
    <w:rsid w:val="001C4051"/>
    <w:rsid w:val="001C502E"/>
    <w:rsid w:val="001D13C9"/>
    <w:rsid w:val="001D16DD"/>
    <w:rsid w:val="001D25EB"/>
    <w:rsid w:val="001D5CC4"/>
    <w:rsid w:val="001D7A49"/>
    <w:rsid w:val="001E0C52"/>
    <w:rsid w:val="001F0853"/>
    <w:rsid w:val="001F0FDD"/>
    <w:rsid w:val="0020367C"/>
    <w:rsid w:val="002077D4"/>
    <w:rsid w:val="00220A8E"/>
    <w:rsid w:val="00222325"/>
    <w:rsid w:val="00231EA7"/>
    <w:rsid w:val="00233B51"/>
    <w:rsid w:val="00236619"/>
    <w:rsid w:val="002375B7"/>
    <w:rsid w:val="00246B2E"/>
    <w:rsid w:val="00252F9E"/>
    <w:rsid w:val="002556B8"/>
    <w:rsid w:val="002574CB"/>
    <w:rsid w:val="00263D89"/>
    <w:rsid w:val="00271CF9"/>
    <w:rsid w:val="00273DF6"/>
    <w:rsid w:val="00274C90"/>
    <w:rsid w:val="00280EA6"/>
    <w:rsid w:val="00283A94"/>
    <w:rsid w:val="00287549"/>
    <w:rsid w:val="00290377"/>
    <w:rsid w:val="00291247"/>
    <w:rsid w:val="0029408B"/>
    <w:rsid w:val="00295BC1"/>
    <w:rsid w:val="002964EB"/>
    <w:rsid w:val="002A0194"/>
    <w:rsid w:val="002A1C82"/>
    <w:rsid w:val="002A1F96"/>
    <w:rsid w:val="002A312B"/>
    <w:rsid w:val="002B6A7B"/>
    <w:rsid w:val="002B6AC6"/>
    <w:rsid w:val="002C5761"/>
    <w:rsid w:val="002C5B94"/>
    <w:rsid w:val="002C6443"/>
    <w:rsid w:val="002C6960"/>
    <w:rsid w:val="002C6FB0"/>
    <w:rsid w:val="002D2B95"/>
    <w:rsid w:val="002D4A73"/>
    <w:rsid w:val="002D4B36"/>
    <w:rsid w:val="002E2B8B"/>
    <w:rsid w:val="002E3F68"/>
    <w:rsid w:val="002E4311"/>
    <w:rsid w:val="002E5438"/>
    <w:rsid w:val="002F1948"/>
    <w:rsid w:val="003003A7"/>
    <w:rsid w:val="00300B5E"/>
    <w:rsid w:val="003125EE"/>
    <w:rsid w:val="00314705"/>
    <w:rsid w:val="00315664"/>
    <w:rsid w:val="0032233E"/>
    <w:rsid w:val="00322475"/>
    <w:rsid w:val="003255CF"/>
    <w:rsid w:val="00326D80"/>
    <w:rsid w:val="00343B2F"/>
    <w:rsid w:val="00352877"/>
    <w:rsid w:val="00353281"/>
    <w:rsid w:val="00353558"/>
    <w:rsid w:val="00354AB9"/>
    <w:rsid w:val="00363AD3"/>
    <w:rsid w:val="00364921"/>
    <w:rsid w:val="00367C7F"/>
    <w:rsid w:val="003743DE"/>
    <w:rsid w:val="0037660F"/>
    <w:rsid w:val="00376772"/>
    <w:rsid w:val="00384E84"/>
    <w:rsid w:val="00385EF6"/>
    <w:rsid w:val="0038706C"/>
    <w:rsid w:val="00387B6E"/>
    <w:rsid w:val="003923F7"/>
    <w:rsid w:val="003A5102"/>
    <w:rsid w:val="003A678C"/>
    <w:rsid w:val="003B499D"/>
    <w:rsid w:val="003B508B"/>
    <w:rsid w:val="003C6E39"/>
    <w:rsid w:val="003C7386"/>
    <w:rsid w:val="003D3DD8"/>
    <w:rsid w:val="003D4297"/>
    <w:rsid w:val="003D466C"/>
    <w:rsid w:val="003D70F2"/>
    <w:rsid w:val="003E08BF"/>
    <w:rsid w:val="003E1A45"/>
    <w:rsid w:val="003E3098"/>
    <w:rsid w:val="003E43AC"/>
    <w:rsid w:val="003E7DA2"/>
    <w:rsid w:val="003F21EB"/>
    <w:rsid w:val="003F3B0C"/>
    <w:rsid w:val="003F439E"/>
    <w:rsid w:val="003F582D"/>
    <w:rsid w:val="00404EC5"/>
    <w:rsid w:val="0042229E"/>
    <w:rsid w:val="00422BB2"/>
    <w:rsid w:val="00432698"/>
    <w:rsid w:val="004367B3"/>
    <w:rsid w:val="00441413"/>
    <w:rsid w:val="00441D7D"/>
    <w:rsid w:val="00450BAB"/>
    <w:rsid w:val="00461E32"/>
    <w:rsid w:val="00464338"/>
    <w:rsid w:val="00471AA9"/>
    <w:rsid w:val="004835C7"/>
    <w:rsid w:val="004929DE"/>
    <w:rsid w:val="00495E20"/>
    <w:rsid w:val="004A3A64"/>
    <w:rsid w:val="004A6688"/>
    <w:rsid w:val="004B7D0B"/>
    <w:rsid w:val="004C3229"/>
    <w:rsid w:val="004C39F3"/>
    <w:rsid w:val="004C4529"/>
    <w:rsid w:val="004C6560"/>
    <w:rsid w:val="004D2C79"/>
    <w:rsid w:val="004D328A"/>
    <w:rsid w:val="004E0AAC"/>
    <w:rsid w:val="004E1C4C"/>
    <w:rsid w:val="004F03F0"/>
    <w:rsid w:val="004F2903"/>
    <w:rsid w:val="004F4862"/>
    <w:rsid w:val="00506867"/>
    <w:rsid w:val="00517AD9"/>
    <w:rsid w:val="00520202"/>
    <w:rsid w:val="005246D8"/>
    <w:rsid w:val="00540EC7"/>
    <w:rsid w:val="005442A3"/>
    <w:rsid w:val="00547F73"/>
    <w:rsid w:val="00555770"/>
    <w:rsid w:val="00556F0A"/>
    <w:rsid w:val="00557617"/>
    <w:rsid w:val="00571479"/>
    <w:rsid w:val="005826E6"/>
    <w:rsid w:val="00582EEA"/>
    <w:rsid w:val="005836DB"/>
    <w:rsid w:val="00592413"/>
    <w:rsid w:val="005966FA"/>
    <w:rsid w:val="005A31A3"/>
    <w:rsid w:val="005A7205"/>
    <w:rsid w:val="005A7EB4"/>
    <w:rsid w:val="005B31A9"/>
    <w:rsid w:val="005B32E3"/>
    <w:rsid w:val="005B5A21"/>
    <w:rsid w:val="005D1589"/>
    <w:rsid w:val="005D28F0"/>
    <w:rsid w:val="005E50C2"/>
    <w:rsid w:val="005E5374"/>
    <w:rsid w:val="005F0B6F"/>
    <w:rsid w:val="00607ABE"/>
    <w:rsid w:val="006213D0"/>
    <w:rsid w:val="006337D4"/>
    <w:rsid w:val="00637084"/>
    <w:rsid w:val="00637384"/>
    <w:rsid w:val="00646776"/>
    <w:rsid w:val="006477B7"/>
    <w:rsid w:val="0066168A"/>
    <w:rsid w:val="00663437"/>
    <w:rsid w:val="00665DDA"/>
    <w:rsid w:val="00672807"/>
    <w:rsid w:val="006746CD"/>
    <w:rsid w:val="006805FA"/>
    <w:rsid w:val="00681443"/>
    <w:rsid w:val="006821D2"/>
    <w:rsid w:val="00686BBA"/>
    <w:rsid w:val="00687070"/>
    <w:rsid w:val="00695CC1"/>
    <w:rsid w:val="0069656E"/>
    <w:rsid w:val="006965BE"/>
    <w:rsid w:val="006A2838"/>
    <w:rsid w:val="006A64FA"/>
    <w:rsid w:val="006A7DA1"/>
    <w:rsid w:val="006B00CE"/>
    <w:rsid w:val="006B4B58"/>
    <w:rsid w:val="006B6438"/>
    <w:rsid w:val="006C008A"/>
    <w:rsid w:val="006C3354"/>
    <w:rsid w:val="006C3C57"/>
    <w:rsid w:val="006C6A19"/>
    <w:rsid w:val="006D3688"/>
    <w:rsid w:val="006D6B15"/>
    <w:rsid w:val="006D7D70"/>
    <w:rsid w:val="006E0963"/>
    <w:rsid w:val="006F3F81"/>
    <w:rsid w:val="006F4B73"/>
    <w:rsid w:val="0070178B"/>
    <w:rsid w:val="00702F62"/>
    <w:rsid w:val="007059E9"/>
    <w:rsid w:val="00706049"/>
    <w:rsid w:val="007107A3"/>
    <w:rsid w:val="007152AF"/>
    <w:rsid w:val="00736FBA"/>
    <w:rsid w:val="007412CC"/>
    <w:rsid w:val="007415F9"/>
    <w:rsid w:val="0074160E"/>
    <w:rsid w:val="00742D5B"/>
    <w:rsid w:val="00753103"/>
    <w:rsid w:val="0075502D"/>
    <w:rsid w:val="0075747E"/>
    <w:rsid w:val="00757F14"/>
    <w:rsid w:val="007659AC"/>
    <w:rsid w:val="00772586"/>
    <w:rsid w:val="00776D00"/>
    <w:rsid w:val="00777A7F"/>
    <w:rsid w:val="00785E6D"/>
    <w:rsid w:val="0079060C"/>
    <w:rsid w:val="007914E5"/>
    <w:rsid w:val="00792BFD"/>
    <w:rsid w:val="007A2C90"/>
    <w:rsid w:val="007A42AB"/>
    <w:rsid w:val="007A7058"/>
    <w:rsid w:val="007B6DA9"/>
    <w:rsid w:val="007C71DE"/>
    <w:rsid w:val="00801339"/>
    <w:rsid w:val="00803DD1"/>
    <w:rsid w:val="00805E56"/>
    <w:rsid w:val="008223D8"/>
    <w:rsid w:val="00822C94"/>
    <w:rsid w:val="008363E4"/>
    <w:rsid w:val="00841ED1"/>
    <w:rsid w:val="00851460"/>
    <w:rsid w:val="00861BE4"/>
    <w:rsid w:val="008651E6"/>
    <w:rsid w:val="0087052C"/>
    <w:rsid w:val="00870CF2"/>
    <w:rsid w:val="00872010"/>
    <w:rsid w:val="00874862"/>
    <w:rsid w:val="00875A9C"/>
    <w:rsid w:val="008769EE"/>
    <w:rsid w:val="0088213C"/>
    <w:rsid w:val="00884190"/>
    <w:rsid w:val="00885CC1"/>
    <w:rsid w:val="00886C76"/>
    <w:rsid w:val="00887FDC"/>
    <w:rsid w:val="0089582B"/>
    <w:rsid w:val="008A2A64"/>
    <w:rsid w:val="008A46F2"/>
    <w:rsid w:val="008B251A"/>
    <w:rsid w:val="008B7AD1"/>
    <w:rsid w:val="008C2572"/>
    <w:rsid w:val="008C2BEA"/>
    <w:rsid w:val="008C3F62"/>
    <w:rsid w:val="008C4664"/>
    <w:rsid w:val="008C6BEA"/>
    <w:rsid w:val="008D134C"/>
    <w:rsid w:val="008D6C56"/>
    <w:rsid w:val="008D6D06"/>
    <w:rsid w:val="008E3AD6"/>
    <w:rsid w:val="008F0DDD"/>
    <w:rsid w:val="008F0E07"/>
    <w:rsid w:val="00900CAE"/>
    <w:rsid w:val="00904AD5"/>
    <w:rsid w:val="00907CCA"/>
    <w:rsid w:val="00915226"/>
    <w:rsid w:val="009154FF"/>
    <w:rsid w:val="00917A85"/>
    <w:rsid w:val="00925F3D"/>
    <w:rsid w:val="009274C8"/>
    <w:rsid w:val="00937530"/>
    <w:rsid w:val="00962FD4"/>
    <w:rsid w:val="00966038"/>
    <w:rsid w:val="00970F86"/>
    <w:rsid w:val="009763B7"/>
    <w:rsid w:val="0098500B"/>
    <w:rsid w:val="009A009D"/>
    <w:rsid w:val="009A60E3"/>
    <w:rsid w:val="009A65D8"/>
    <w:rsid w:val="009B0305"/>
    <w:rsid w:val="009B3F12"/>
    <w:rsid w:val="009C7750"/>
    <w:rsid w:val="009D7DE0"/>
    <w:rsid w:val="009E5510"/>
    <w:rsid w:val="009E66D3"/>
    <w:rsid w:val="009F230F"/>
    <w:rsid w:val="00A05745"/>
    <w:rsid w:val="00A1271C"/>
    <w:rsid w:val="00A14FD8"/>
    <w:rsid w:val="00A15168"/>
    <w:rsid w:val="00A1552F"/>
    <w:rsid w:val="00A15973"/>
    <w:rsid w:val="00A22B59"/>
    <w:rsid w:val="00A233E9"/>
    <w:rsid w:val="00A245E2"/>
    <w:rsid w:val="00A4532C"/>
    <w:rsid w:val="00A46736"/>
    <w:rsid w:val="00A507FC"/>
    <w:rsid w:val="00A5426B"/>
    <w:rsid w:val="00A845EF"/>
    <w:rsid w:val="00A84E16"/>
    <w:rsid w:val="00A93389"/>
    <w:rsid w:val="00A93F8C"/>
    <w:rsid w:val="00AA0426"/>
    <w:rsid w:val="00AB02FC"/>
    <w:rsid w:val="00AB3661"/>
    <w:rsid w:val="00AB51ED"/>
    <w:rsid w:val="00AB6825"/>
    <w:rsid w:val="00AB74D6"/>
    <w:rsid w:val="00AC55A2"/>
    <w:rsid w:val="00AC7149"/>
    <w:rsid w:val="00AD6522"/>
    <w:rsid w:val="00AD730A"/>
    <w:rsid w:val="00AE059B"/>
    <w:rsid w:val="00AE0B1F"/>
    <w:rsid w:val="00AE4459"/>
    <w:rsid w:val="00AF1DDC"/>
    <w:rsid w:val="00AF25FC"/>
    <w:rsid w:val="00AF2819"/>
    <w:rsid w:val="00B003C8"/>
    <w:rsid w:val="00B01896"/>
    <w:rsid w:val="00B03FB3"/>
    <w:rsid w:val="00B05592"/>
    <w:rsid w:val="00B0638A"/>
    <w:rsid w:val="00B10564"/>
    <w:rsid w:val="00B139AE"/>
    <w:rsid w:val="00B237AB"/>
    <w:rsid w:val="00B2669B"/>
    <w:rsid w:val="00B27361"/>
    <w:rsid w:val="00B410A9"/>
    <w:rsid w:val="00B41B4D"/>
    <w:rsid w:val="00B559C2"/>
    <w:rsid w:val="00B6009E"/>
    <w:rsid w:val="00B62718"/>
    <w:rsid w:val="00B63AD2"/>
    <w:rsid w:val="00B67E4D"/>
    <w:rsid w:val="00B77A45"/>
    <w:rsid w:val="00B8066A"/>
    <w:rsid w:val="00B80A0E"/>
    <w:rsid w:val="00B85286"/>
    <w:rsid w:val="00B86B77"/>
    <w:rsid w:val="00B90B7F"/>
    <w:rsid w:val="00B9188F"/>
    <w:rsid w:val="00B94450"/>
    <w:rsid w:val="00B94D5F"/>
    <w:rsid w:val="00BA16BC"/>
    <w:rsid w:val="00BA3B21"/>
    <w:rsid w:val="00BA48D2"/>
    <w:rsid w:val="00BC1B1F"/>
    <w:rsid w:val="00BC52A6"/>
    <w:rsid w:val="00BD3C63"/>
    <w:rsid w:val="00BD5A55"/>
    <w:rsid w:val="00BE0C84"/>
    <w:rsid w:val="00BE5062"/>
    <w:rsid w:val="00C02A37"/>
    <w:rsid w:val="00C067EB"/>
    <w:rsid w:val="00C10266"/>
    <w:rsid w:val="00C10F61"/>
    <w:rsid w:val="00C21C87"/>
    <w:rsid w:val="00C22CC4"/>
    <w:rsid w:val="00C2336C"/>
    <w:rsid w:val="00C24D7A"/>
    <w:rsid w:val="00C270AD"/>
    <w:rsid w:val="00C30F7A"/>
    <w:rsid w:val="00C35E35"/>
    <w:rsid w:val="00C36674"/>
    <w:rsid w:val="00C37E98"/>
    <w:rsid w:val="00C41E32"/>
    <w:rsid w:val="00C6139B"/>
    <w:rsid w:val="00C6349C"/>
    <w:rsid w:val="00C64A00"/>
    <w:rsid w:val="00C77A2C"/>
    <w:rsid w:val="00C85C15"/>
    <w:rsid w:val="00C92798"/>
    <w:rsid w:val="00CA77E0"/>
    <w:rsid w:val="00CB34F1"/>
    <w:rsid w:val="00CB4C71"/>
    <w:rsid w:val="00CB7B07"/>
    <w:rsid w:val="00CC2E12"/>
    <w:rsid w:val="00CC3983"/>
    <w:rsid w:val="00CC3BC3"/>
    <w:rsid w:val="00CD2178"/>
    <w:rsid w:val="00CD6A30"/>
    <w:rsid w:val="00CE0209"/>
    <w:rsid w:val="00D00CC7"/>
    <w:rsid w:val="00D100D1"/>
    <w:rsid w:val="00D10CBF"/>
    <w:rsid w:val="00D143D7"/>
    <w:rsid w:val="00D14FCE"/>
    <w:rsid w:val="00D15308"/>
    <w:rsid w:val="00D1583C"/>
    <w:rsid w:val="00D15D1E"/>
    <w:rsid w:val="00D302B5"/>
    <w:rsid w:val="00D30D00"/>
    <w:rsid w:val="00D3231B"/>
    <w:rsid w:val="00D34A14"/>
    <w:rsid w:val="00D3507B"/>
    <w:rsid w:val="00D408AA"/>
    <w:rsid w:val="00D42398"/>
    <w:rsid w:val="00D44842"/>
    <w:rsid w:val="00D63939"/>
    <w:rsid w:val="00D6778B"/>
    <w:rsid w:val="00D677D5"/>
    <w:rsid w:val="00D755F1"/>
    <w:rsid w:val="00D767AC"/>
    <w:rsid w:val="00D82FCC"/>
    <w:rsid w:val="00D87B31"/>
    <w:rsid w:val="00DA1456"/>
    <w:rsid w:val="00DA5176"/>
    <w:rsid w:val="00DB0588"/>
    <w:rsid w:val="00DB429F"/>
    <w:rsid w:val="00DB5E50"/>
    <w:rsid w:val="00DB65C2"/>
    <w:rsid w:val="00DC05F8"/>
    <w:rsid w:val="00DC10D7"/>
    <w:rsid w:val="00DC4160"/>
    <w:rsid w:val="00DC6A1B"/>
    <w:rsid w:val="00DD2F06"/>
    <w:rsid w:val="00DD4972"/>
    <w:rsid w:val="00DD5826"/>
    <w:rsid w:val="00DE0B62"/>
    <w:rsid w:val="00DE672F"/>
    <w:rsid w:val="00DF0834"/>
    <w:rsid w:val="00DF2B69"/>
    <w:rsid w:val="00E0620B"/>
    <w:rsid w:val="00E11819"/>
    <w:rsid w:val="00E15A37"/>
    <w:rsid w:val="00E15A86"/>
    <w:rsid w:val="00E222B0"/>
    <w:rsid w:val="00E25DC5"/>
    <w:rsid w:val="00E32719"/>
    <w:rsid w:val="00E33BD0"/>
    <w:rsid w:val="00E40C71"/>
    <w:rsid w:val="00E437C1"/>
    <w:rsid w:val="00E44BB0"/>
    <w:rsid w:val="00E471BE"/>
    <w:rsid w:val="00E473B8"/>
    <w:rsid w:val="00E54E16"/>
    <w:rsid w:val="00E57F50"/>
    <w:rsid w:val="00E660E2"/>
    <w:rsid w:val="00E7450D"/>
    <w:rsid w:val="00E75AA6"/>
    <w:rsid w:val="00E83D23"/>
    <w:rsid w:val="00EA25AE"/>
    <w:rsid w:val="00EB0FE3"/>
    <w:rsid w:val="00EB3A71"/>
    <w:rsid w:val="00EB46E0"/>
    <w:rsid w:val="00EC63C7"/>
    <w:rsid w:val="00ED6F9C"/>
    <w:rsid w:val="00EE011D"/>
    <w:rsid w:val="00EE3E0D"/>
    <w:rsid w:val="00EF03A3"/>
    <w:rsid w:val="00EF11AD"/>
    <w:rsid w:val="00EF2E9D"/>
    <w:rsid w:val="00EF7E99"/>
    <w:rsid w:val="00F03256"/>
    <w:rsid w:val="00F034A8"/>
    <w:rsid w:val="00F074B4"/>
    <w:rsid w:val="00F13F6B"/>
    <w:rsid w:val="00F21F2F"/>
    <w:rsid w:val="00F27170"/>
    <w:rsid w:val="00F317D9"/>
    <w:rsid w:val="00F451E5"/>
    <w:rsid w:val="00F459F7"/>
    <w:rsid w:val="00F5688F"/>
    <w:rsid w:val="00F6042B"/>
    <w:rsid w:val="00F64584"/>
    <w:rsid w:val="00F712A2"/>
    <w:rsid w:val="00F723D0"/>
    <w:rsid w:val="00F84E5A"/>
    <w:rsid w:val="00F90630"/>
    <w:rsid w:val="00F92B49"/>
    <w:rsid w:val="00FA192C"/>
    <w:rsid w:val="00FB0A13"/>
    <w:rsid w:val="00FB185F"/>
    <w:rsid w:val="00FC1B08"/>
    <w:rsid w:val="00FC2715"/>
    <w:rsid w:val="00FC5772"/>
    <w:rsid w:val="00FD05BD"/>
    <w:rsid w:val="00FD06F8"/>
    <w:rsid w:val="00FD675F"/>
    <w:rsid w:val="00FE03B4"/>
    <w:rsid w:val="00FE3526"/>
    <w:rsid w:val="00FE6B28"/>
    <w:rsid w:val="00FF6052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128EB-B68B-4F4B-987E-5CF0CD9A6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FD06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D06F8"/>
    <w:rPr>
      <w:rFonts w:ascii="Segoe UI" w:hAnsi="Segoe UI" w:cs="Segoe UI"/>
      <w:sz w:val="18"/>
      <w:szCs w:val="18"/>
    </w:rPr>
  </w:style>
  <w:style w:type="paragraph" w:customStyle="1" w:styleId="Point0">
    <w:name w:val="Point 0"/>
    <w:basedOn w:val="Normal"/>
    <w:rsid w:val="00C24D7A"/>
    <w:pPr>
      <w:widowControl/>
      <w:spacing w:before="120" w:after="120"/>
      <w:ind w:left="850" w:hanging="850"/>
      <w:jc w:val="both"/>
    </w:pPr>
    <w:rPr>
      <w:rFonts w:eastAsiaTheme="minorHAnsi"/>
      <w:szCs w:val="22"/>
      <w:lang w:eastAsia="en-US"/>
    </w:rPr>
  </w:style>
  <w:style w:type="paragraph" w:customStyle="1" w:styleId="Annex">
    <w:name w:val="Annex"/>
    <w:basedOn w:val="Normal"/>
    <w:next w:val="Normal"/>
    <w:rsid w:val="00582EEA"/>
    <w:pPr>
      <w:widowControl/>
      <w:spacing w:before="120" w:after="120" w:line="360" w:lineRule="auto"/>
      <w:jc w:val="right"/>
    </w:pPr>
    <w:rPr>
      <w:rFonts w:eastAsia="Calibri"/>
      <w:b/>
      <w:szCs w:val="22"/>
      <w:u w:val="single"/>
      <w:lang w:eastAsia="en-US"/>
    </w:rPr>
  </w:style>
  <w:style w:type="character" w:customStyle="1" w:styleId="SupBoldItalic">
    <w:name w:val="SupBoldItalic"/>
    <w:uiPriority w:val="1"/>
    <w:qFormat/>
    <w:rsid w:val="00F90630"/>
    <w:rPr>
      <w:b/>
      <w:bCs w:val="0"/>
      <w:i/>
      <w:iCs w:val="0"/>
      <w:vertAlign w:val="superscript"/>
    </w:rPr>
  </w:style>
  <w:style w:type="paragraph" w:customStyle="1" w:styleId="Text1">
    <w:name w:val="Text 1"/>
    <w:basedOn w:val="Normal"/>
    <w:rsid w:val="001240AF"/>
    <w:pPr>
      <w:widowControl/>
      <w:spacing w:before="120" w:after="120"/>
      <w:ind w:left="850"/>
      <w:jc w:val="both"/>
    </w:pPr>
    <w:rPr>
      <w:rFonts w:eastAsiaTheme="minorHAnsi"/>
      <w:szCs w:val="22"/>
      <w:lang w:eastAsia="en-US"/>
    </w:rPr>
  </w:style>
  <w:style w:type="paragraph" w:customStyle="1" w:styleId="Point1">
    <w:name w:val="Point 1"/>
    <w:basedOn w:val="Normal"/>
    <w:rsid w:val="00805E56"/>
    <w:pPr>
      <w:widowControl/>
      <w:spacing w:before="120" w:after="120"/>
      <w:ind w:left="1417" w:hanging="567"/>
      <w:jc w:val="both"/>
    </w:pPr>
    <w:rPr>
      <w:rFonts w:eastAsiaTheme="minorHAnsi"/>
      <w:szCs w:val="22"/>
      <w:lang w:eastAsia="en-US"/>
    </w:rPr>
  </w:style>
  <w:style w:type="paragraph" w:customStyle="1" w:styleId="ManualNumPar1">
    <w:name w:val="Manual NumPar 1"/>
    <w:basedOn w:val="Normal"/>
    <w:next w:val="Text1"/>
    <w:rsid w:val="00805E56"/>
    <w:pPr>
      <w:widowControl/>
      <w:spacing w:before="120" w:after="120"/>
      <w:ind w:left="850" w:hanging="850"/>
      <w:jc w:val="both"/>
    </w:pPr>
    <w:rPr>
      <w:rFonts w:eastAsiaTheme="minorHAnsi"/>
      <w:szCs w:val="22"/>
      <w:lang w:eastAsia="en-US"/>
    </w:rPr>
  </w:style>
  <w:style w:type="paragraph" w:styleId="Footer">
    <w:name w:val="footer"/>
    <w:basedOn w:val="Normal"/>
    <w:link w:val="FooterChar"/>
    <w:semiHidden/>
    <w:rsid w:val="00DC05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DC05F8"/>
    <w:rPr>
      <w:sz w:val="24"/>
    </w:rPr>
  </w:style>
  <w:style w:type="character" w:styleId="CommentReference">
    <w:name w:val="annotation reference"/>
    <w:basedOn w:val="DefaultParagraphFont"/>
    <w:rsid w:val="008223D8"/>
    <w:rPr>
      <w:sz w:val="16"/>
      <w:szCs w:val="16"/>
    </w:rPr>
  </w:style>
  <w:style w:type="paragraph" w:styleId="CommentText">
    <w:name w:val="annotation text"/>
    <w:basedOn w:val="Normal"/>
    <w:link w:val="CommentTextChar"/>
    <w:rsid w:val="008223D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223D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223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223D8"/>
    <w:rPr>
      <w:b/>
      <w:bCs/>
    </w:rPr>
  </w:style>
  <w:style w:type="paragraph" w:customStyle="1" w:styleId="RollCallSymbols14pt">
    <w:name w:val="RollCallSymbols14pt"/>
    <w:basedOn w:val="Normal"/>
    <w:rsid w:val="0032233E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32233E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32233E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32233E"/>
    <w:pPr>
      <w:spacing w:before="120" w:after="120"/>
    </w:pPr>
    <w:rPr>
      <w:snapToGrid w:val="0"/>
      <w:sz w:val="1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2233E"/>
    <w:rPr>
      <w:rFonts w:ascii="Arial" w:hAnsi="Arial"/>
      <w:b/>
      <w:i/>
      <w:sz w:val="24"/>
    </w:rPr>
  </w:style>
  <w:style w:type="paragraph" w:styleId="Revision">
    <w:name w:val="Revision"/>
    <w:hidden/>
    <w:uiPriority w:val="99"/>
    <w:semiHidden/>
    <w:rsid w:val="0075747E"/>
    <w:rPr>
      <w:sz w:val="24"/>
    </w:rPr>
  </w:style>
  <w:style w:type="paragraph" w:customStyle="1" w:styleId="title-bold">
    <w:name w:val="title-bold"/>
    <w:basedOn w:val="Normal"/>
    <w:rsid w:val="007A7058"/>
    <w:pPr>
      <w:widowControl/>
      <w:spacing w:before="100" w:beforeAutospacing="1" w:after="100" w:afterAutospacing="1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7A7058"/>
    <w:rPr>
      <w:i/>
      <w:iCs/>
    </w:rPr>
  </w:style>
  <w:style w:type="character" w:customStyle="1" w:styleId="markedcontent">
    <w:name w:val="markedcontent"/>
    <w:basedOn w:val="DefaultParagraphFont"/>
    <w:rsid w:val="00520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DAD4C-C1B0-41D6-B919-69B0B48F9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78</Pages>
  <Words>15507</Words>
  <Characters>103348</Characters>
  <Application>Microsoft Office Word</Application>
  <DocSecurity>0</DocSecurity>
  <Lines>4015</Lines>
  <Paragraphs>1187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118049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LECUYER Katarzyna</dc:creator>
  <cp:lastModifiedBy>PETRO Marianna</cp:lastModifiedBy>
  <cp:revision>2</cp:revision>
  <cp:lastPrinted>2023-04-24T14:41:00Z</cp:lastPrinted>
  <dcterms:created xsi:type="dcterms:W3CDTF">2023-05-24T13:56:00Z</dcterms:created>
  <dcterms:modified xsi:type="dcterms:W3CDTF">2023-05-24T13:56:00Z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1275590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9.14.1 Build [20230201]</vt:lpwstr>
  </property>
  <property fmtid="{D5CDD505-2E9C-101B-9397-08002B2CF9AE}" pid="9" name="FooterPath">
    <vt:lpwstr>AM\1275590HU.docx</vt:lpwstr>
  </property>
  <property fmtid="{D5CDD505-2E9C-101B-9397-08002B2CF9AE}" pid="10" name="LastEdited with">
    <vt:lpwstr>9.14.1 Build [20230301]</vt:lpwstr>
  </property>
  <property fmtid="{D5CDD505-2E9C-101B-9397-08002B2CF9AE}" pid="11" name="PE number">
    <vt:lpwstr>745.488</vt:lpwstr>
  </property>
  <property fmtid="{D5CDD505-2E9C-101B-9397-08002B2CF9AE}" pid="12" name="SDLStudio">
    <vt:lpwstr/>
  </property>
  <property fmtid="{D5CDD505-2E9C-101B-9397-08002B2CF9AE}" pid="13" name="SendToEpades">
    <vt:lpwstr>OK - 2023/04/20 17:39</vt:lpwstr>
  </property>
  <property fmtid="{D5CDD505-2E9C-101B-9397-08002B2CF9AE}" pid="14" name="Bookout">
    <vt:lpwstr>OK - 2023/05/24 15:56</vt:lpwstr>
  </property>
</Properties>
</file>