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921FA" w:rsidRPr="00AD0EEA" w:rsidTr="008E3AD6">
        <w:trPr>
          <w:trHeight w:hRule="exact" w:val="1418"/>
        </w:trPr>
        <w:tc>
          <w:tcPr>
            <w:tcW w:w="6804" w:type="dxa"/>
            <w:shd w:val="clear" w:color="auto" w:fill="auto"/>
            <w:vAlign w:val="center"/>
          </w:tcPr>
          <w:p w:rsidR="00BE5062" w:rsidRPr="00AD0EEA" w:rsidRDefault="00334701" w:rsidP="008E3AD6">
            <w:pPr>
              <w:pStyle w:val="EPName"/>
            </w:pPr>
            <w:r w:rsidRPr="00AD0EEA">
              <w:t>Európsky parlament</w:t>
            </w:r>
          </w:p>
          <w:p w:rsidR="00BE5062" w:rsidRPr="00AD0EEA" w:rsidRDefault="00334701" w:rsidP="00FD06F8">
            <w:pPr>
              <w:pStyle w:val="EPTerm"/>
            </w:pPr>
            <w:r w:rsidRPr="00AD0EEA">
              <w:t>2019-2024</w:t>
            </w:r>
          </w:p>
        </w:tc>
        <w:tc>
          <w:tcPr>
            <w:tcW w:w="2268" w:type="dxa"/>
            <w:shd w:val="clear" w:color="auto" w:fill="auto"/>
          </w:tcPr>
          <w:p w:rsidR="00BE5062" w:rsidRPr="00AD0EEA" w:rsidRDefault="00334701" w:rsidP="008E3AD6">
            <w:pPr>
              <w:pStyle w:val="EPLogo"/>
            </w:pPr>
            <w:r w:rsidRPr="00AD0EEA">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AD0EEA" w:rsidRDefault="000E7234" w:rsidP="000E7234">
      <w:pPr>
        <w:pStyle w:val="LineTop"/>
      </w:pPr>
    </w:p>
    <w:p w:rsidR="000E7234" w:rsidRPr="00AD0EEA" w:rsidRDefault="00334701" w:rsidP="000E7234">
      <w:pPr>
        <w:pStyle w:val="EPBody"/>
      </w:pPr>
      <w:r w:rsidRPr="00AD0EEA">
        <w:rPr>
          <w:rStyle w:val="HideTWBExt"/>
        </w:rPr>
        <w:t>&lt;</w:t>
      </w:r>
      <w:r w:rsidRPr="00AD0EEA">
        <w:rPr>
          <w:rStyle w:val="HideTWBExt"/>
          <w:i w:val="0"/>
        </w:rPr>
        <w:t>Commission</w:t>
      </w:r>
      <w:r w:rsidRPr="00AD0EEA">
        <w:rPr>
          <w:rStyle w:val="HideTWBExt"/>
        </w:rPr>
        <w:t>&gt;</w:t>
      </w:r>
      <w:r w:rsidRPr="00AD0EEA">
        <w:rPr>
          <w:rStyle w:val="HideTWBInt"/>
          <w:color w:val="auto"/>
        </w:rPr>
        <w:t>{LIBE}</w:t>
      </w:r>
      <w:r w:rsidRPr="00AD0EEA">
        <w:t>Výbor pre občianske slobody, spravodlivosť a vnútorné veci</w:t>
      </w:r>
      <w:r w:rsidRPr="00AD0EEA">
        <w:rPr>
          <w:rStyle w:val="HideTWBExt"/>
        </w:rPr>
        <w:t>&lt;/</w:t>
      </w:r>
      <w:r w:rsidRPr="00AD0EEA">
        <w:rPr>
          <w:rStyle w:val="HideTWBExt"/>
          <w:i w:val="0"/>
        </w:rPr>
        <w:t>Commission</w:t>
      </w:r>
      <w:r w:rsidRPr="00AD0EEA">
        <w:rPr>
          <w:rStyle w:val="HideTWBExt"/>
        </w:rPr>
        <w:t>&gt;</w:t>
      </w:r>
    </w:p>
    <w:p w:rsidR="000E7234" w:rsidRPr="00AD0EEA" w:rsidRDefault="000E7234" w:rsidP="000E7234">
      <w:pPr>
        <w:pStyle w:val="LineBottom"/>
      </w:pPr>
    </w:p>
    <w:p w:rsidR="00B85286" w:rsidRPr="00AD0EEA" w:rsidRDefault="00334701">
      <w:pPr>
        <w:pStyle w:val="CoverReference"/>
      </w:pPr>
      <w:r w:rsidRPr="00AD0EEA">
        <w:rPr>
          <w:rStyle w:val="HideTWBExt"/>
          <w:b w:val="0"/>
        </w:rPr>
        <w:t>&lt;RefProc&gt;</w:t>
      </w:r>
      <w:r w:rsidRPr="00AD0EEA">
        <w:t>2016/0224</w:t>
      </w:r>
      <w:r w:rsidRPr="00AD0EEA">
        <w:rPr>
          <w:rStyle w:val="HideTWBExt"/>
          <w:b w:val="0"/>
        </w:rPr>
        <w:t>&lt;/RefProc&gt;&lt;RefTypeProc&gt;</w:t>
      </w:r>
      <w:r w:rsidRPr="00AD0EEA">
        <w:t>(COD)</w:t>
      </w:r>
      <w:r w:rsidRPr="00AD0EEA">
        <w:rPr>
          <w:rStyle w:val="HideTWBExt"/>
          <w:b w:val="0"/>
        </w:rPr>
        <w:t>&lt;/RefTypeProc&gt;</w:t>
      </w:r>
    </w:p>
    <w:p w:rsidR="00B85286" w:rsidRPr="00AD0EEA" w:rsidRDefault="00334701">
      <w:pPr>
        <w:pStyle w:val="CoverDate"/>
      </w:pPr>
      <w:r w:rsidRPr="00AD0EEA">
        <w:rPr>
          <w:rStyle w:val="HideTWBExt"/>
        </w:rPr>
        <w:t>&lt;Date&gt;</w:t>
      </w:r>
      <w:r w:rsidRPr="00AD0EEA">
        <w:rPr>
          <w:rStyle w:val="HideTWBInt"/>
          <w:color w:val="auto"/>
        </w:rPr>
        <w:t>{20/04/2023}</w:t>
      </w:r>
      <w:r w:rsidRPr="00AD0EEA">
        <w:t>20.4.2023</w:t>
      </w:r>
      <w:r w:rsidRPr="00AD0EEA">
        <w:rPr>
          <w:rStyle w:val="HideTWBExt"/>
        </w:rPr>
        <w:t>&lt;/Date&gt;</w:t>
      </w:r>
    </w:p>
    <w:p w:rsidR="009B0305" w:rsidRPr="00AD0EEA" w:rsidRDefault="00334701" w:rsidP="009B0305">
      <w:pPr>
        <w:pStyle w:val="CoverDocType"/>
      </w:pPr>
      <w:r w:rsidRPr="00AD0EEA">
        <w:rPr>
          <w:rStyle w:val="HideTWBExt"/>
          <w:b w:val="0"/>
        </w:rPr>
        <w:t>&lt;TypeAM&gt;</w:t>
      </w:r>
      <w:r w:rsidRPr="00AD0EEA">
        <w:t>POZMEŇUJÚCE NÁVRHY</w:t>
      </w:r>
      <w:r w:rsidRPr="00AD0EEA">
        <w:rPr>
          <w:rStyle w:val="HideTWBExt"/>
          <w:b w:val="0"/>
        </w:rPr>
        <w:t>&lt;/TypeAM&gt;</w:t>
      </w:r>
    </w:p>
    <w:p w:rsidR="00B85286" w:rsidRPr="00AD0EEA" w:rsidRDefault="00334701" w:rsidP="001C2054">
      <w:pPr>
        <w:pStyle w:val="CoverDocType24a"/>
      </w:pPr>
      <w:r w:rsidRPr="00AD0EEA">
        <w:rPr>
          <w:rStyle w:val="HideTWBExt"/>
          <w:b w:val="0"/>
        </w:rPr>
        <w:t>&lt;RangeAM&gt;</w:t>
      </w:r>
      <w:r w:rsidRPr="00AD0EEA">
        <w:t>1 – 129</w:t>
      </w:r>
      <w:r w:rsidRPr="00AD0EEA">
        <w:rPr>
          <w:rStyle w:val="HideTWBExt"/>
          <w:b w:val="0"/>
        </w:rPr>
        <w:t>&lt;/RangeAM&gt;</w:t>
      </w:r>
    </w:p>
    <w:p w:rsidR="001C2054" w:rsidRPr="00AD0EEA" w:rsidRDefault="00334701" w:rsidP="00A93F8C">
      <w:pPr>
        <w:pStyle w:val="CoverBold"/>
      </w:pPr>
      <w:r w:rsidRPr="00AD0EEA">
        <w:rPr>
          <w:rStyle w:val="HideTWBExt"/>
          <w:b w:val="0"/>
        </w:rPr>
        <w:t>&lt;TitreType&gt;</w:t>
      </w:r>
      <w:r w:rsidRPr="00AD0EEA">
        <w:t>Aktualizovaný mandát</w:t>
      </w:r>
      <w:r w:rsidRPr="00AD0EEA">
        <w:rPr>
          <w:rStyle w:val="HideTWBExt"/>
          <w:b w:val="0"/>
        </w:rPr>
        <w:t>&lt;/TitreType&gt;</w:t>
      </w:r>
    </w:p>
    <w:p w:rsidR="00B85286" w:rsidRPr="00AD0EEA" w:rsidRDefault="00334701" w:rsidP="00A93F8C">
      <w:pPr>
        <w:pStyle w:val="CoverBold"/>
      </w:pPr>
      <w:r w:rsidRPr="00AD0EEA">
        <w:rPr>
          <w:rStyle w:val="HideTWBExt"/>
          <w:b w:val="0"/>
        </w:rPr>
        <w:t>&lt;Rapporteur&gt;</w:t>
      </w:r>
      <w:r w:rsidRPr="00AD0EEA">
        <w:t>Fabienne Keller</w:t>
      </w:r>
      <w:r w:rsidRPr="00AD0EEA">
        <w:rPr>
          <w:rStyle w:val="HideTWBExt"/>
          <w:b w:val="0"/>
        </w:rPr>
        <w:t>&lt;/Rapporteur&gt;</w:t>
      </w:r>
    </w:p>
    <w:p w:rsidR="00B85286" w:rsidRPr="00AD0EEA" w:rsidRDefault="00334701">
      <w:pPr>
        <w:pStyle w:val="CoverNormal24a"/>
      </w:pPr>
      <w:r w:rsidRPr="00AD0EEA">
        <w:rPr>
          <w:rStyle w:val="HideTWBExt"/>
        </w:rPr>
        <w:t>&lt;DocRefPE&gt;</w:t>
      </w:r>
      <w:r w:rsidRPr="00AD0EEA">
        <w:t>(PE697.689v01-00)</w:t>
      </w:r>
      <w:r w:rsidRPr="00AD0EEA">
        <w:rPr>
          <w:rStyle w:val="HideTWBExt"/>
        </w:rPr>
        <w:t>&lt;/DocRefPE&gt;</w:t>
      </w:r>
    </w:p>
    <w:p w:rsidR="00B85286" w:rsidRPr="00AD0EEA" w:rsidRDefault="00334701">
      <w:pPr>
        <w:pStyle w:val="CoverNormal24a"/>
      </w:pPr>
      <w:r w:rsidRPr="00AD0EEA">
        <w:rPr>
          <w:rStyle w:val="HideTWBExt"/>
        </w:rPr>
        <w:t>&lt;Titre&gt;</w:t>
      </w:r>
      <w:r w:rsidRPr="00AD0EEA">
        <w:t xml:space="preserve">Návrh nariadenia Európskeho parlamentu a Rady, ktorým sa stanovuje spoločné konanie </w:t>
      </w:r>
      <w:r w:rsidRPr="00AD0EEA">
        <w:t>o medzinárodnej ochrane v Únii a zrušuje smernica 2013/32/EÚ</w:t>
      </w:r>
      <w:r w:rsidRPr="00AD0EEA">
        <w:rPr>
          <w:rStyle w:val="HideTWBExt"/>
        </w:rPr>
        <w:t>&lt;/Titre&gt;</w:t>
      </w:r>
    </w:p>
    <w:p w:rsidR="006337D4" w:rsidRPr="00AD0EEA" w:rsidRDefault="00334701" w:rsidP="006337D4">
      <w:pPr>
        <w:pStyle w:val="CoverNormal"/>
      </w:pPr>
      <w:r w:rsidRPr="00AD0EEA">
        <w:rPr>
          <w:rStyle w:val="HideTWBExt"/>
        </w:rPr>
        <w:t>&lt;DocAmend&gt;</w:t>
      </w:r>
      <w:r w:rsidRPr="00AD0EEA">
        <w:t>Návrh nariadenia</w:t>
      </w:r>
      <w:r w:rsidRPr="00AD0EEA">
        <w:rPr>
          <w:rStyle w:val="HideTWBExt"/>
        </w:rPr>
        <w:t>&lt;/DocAmend&gt;</w:t>
      </w:r>
    </w:p>
    <w:p w:rsidR="00B85286" w:rsidRPr="00AD0EEA" w:rsidRDefault="00334701">
      <w:pPr>
        <w:pStyle w:val="CoverNormal24a"/>
      </w:pPr>
      <w:r w:rsidRPr="00AD0EEA">
        <w:rPr>
          <w:rStyle w:val="HideTWBExt"/>
        </w:rPr>
        <w:t>&lt;DocRef&gt;</w:t>
      </w:r>
      <w:r w:rsidRPr="00AD0EEA">
        <w:t>COM(2020)0611 – C9</w:t>
      </w:r>
      <w:r w:rsidRPr="00AD0EEA">
        <w:noBreakHyphen/>
        <w:t>xxxx/xxxx – 2016/0224(COD))</w:t>
      </w:r>
      <w:r w:rsidRPr="00AD0EEA">
        <w:rPr>
          <w:rStyle w:val="HideTWBExt"/>
        </w:rPr>
        <w:t>&lt;/DocRef&gt;</w:t>
      </w:r>
    </w:p>
    <w:p w:rsidR="00B85286" w:rsidRPr="00AD0EEA" w:rsidRDefault="00334701" w:rsidP="00E660E2">
      <w:pPr>
        <w:widowControl/>
        <w:tabs>
          <w:tab w:val="center" w:pos="4677"/>
        </w:tabs>
      </w:pPr>
      <w:r w:rsidRPr="00AD0EEA">
        <w:br w:type="page"/>
      </w:r>
      <w:r w:rsidRPr="00AD0EEA">
        <w:lastRenderedPageBreak/>
        <w:t>AM_Com_LegReport</w:t>
      </w:r>
    </w:p>
    <w:p w:rsidR="003E43AC" w:rsidRPr="00AD0EEA" w:rsidRDefault="00334701" w:rsidP="00FD06F8">
      <w:pPr>
        <w:pStyle w:val="AmNumberTabs"/>
        <w:keepNext/>
      </w:pPr>
      <w:r w:rsidRPr="00AD0EEA">
        <w:br w:type="page"/>
      </w:r>
      <w:bookmarkStart w:id="0" w:name="IntroB"/>
      <w:r w:rsidRPr="00AD0EEA">
        <w:rPr>
          <w:rStyle w:val="HideTWBExt"/>
          <w:b w:val="0"/>
        </w:rPr>
        <w:lastRenderedPageBreak/>
        <w:t>&lt;RepeatBlock-Amend&gt;</w:t>
      </w:r>
      <w:bookmarkStart w:id="1" w:name="restart"/>
      <w:bookmarkEnd w:id="0"/>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w:t>
      </w:r>
      <w:r w:rsidRPr="00AD0EEA">
        <w:rPr>
          <w:rStyle w:val="HideTWBExt"/>
          <w:b w:val="0"/>
        </w:rPr>
        <w:t>&lt;/NumAm&gt;</w:t>
      </w:r>
    </w:p>
    <w:p w:rsidR="005B32E3" w:rsidRPr="00AD0EEA" w:rsidRDefault="00334701" w:rsidP="005B32E3">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C6349C" w:rsidRPr="00AD0EEA" w:rsidRDefault="00C6349C" w:rsidP="005B32E3">
      <w:pPr>
        <w:pStyle w:val="NormalBold"/>
      </w:pPr>
    </w:p>
    <w:p w:rsidR="009B0305" w:rsidRPr="00AD0EEA" w:rsidRDefault="00334701" w:rsidP="005B32E3">
      <w:pPr>
        <w:pStyle w:val="NormalBold"/>
      </w:pPr>
      <w:r w:rsidRPr="00AD0EEA">
        <w:rPr>
          <w:rStyle w:val="HideTWBExt"/>
          <w:b w:val="0"/>
        </w:rPr>
        <w:t>&lt;DocAmend&gt;</w:t>
      </w:r>
      <w:r w:rsidRPr="00AD0EEA">
        <w:t>Návrh nariadenia</w:t>
      </w:r>
      <w:r w:rsidRPr="00AD0EEA">
        <w:rPr>
          <w:rStyle w:val="HideTWBExt"/>
          <w:b w:val="0"/>
        </w:rPr>
        <w:t>&lt;/DocAmend&gt;</w:t>
      </w:r>
    </w:p>
    <w:p w:rsidR="009B0305" w:rsidRPr="00AD0EEA" w:rsidRDefault="00334701" w:rsidP="00C6349C">
      <w:pPr>
        <w:pStyle w:val="NormalBold"/>
        <w:keepNext/>
      </w:pPr>
      <w:r w:rsidRPr="00AD0EEA">
        <w:rPr>
          <w:rStyle w:val="HideTWBExt"/>
          <w:b w:val="0"/>
        </w:rPr>
        <w:t>&lt;Article&gt;</w:t>
      </w:r>
      <w:r w:rsidRPr="00AD0EEA">
        <w:t>Odôvodnenie 14</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trPr>
          <w:jc w:val="center"/>
        </w:trPr>
        <w:tc>
          <w:tcPr>
            <w:tcW w:w="9752" w:type="dxa"/>
            <w:gridSpan w:val="2"/>
          </w:tcPr>
          <w:p w:rsidR="009A65D8" w:rsidRPr="00AD0EEA" w:rsidRDefault="009A65D8" w:rsidP="00A233E9">
            <w:pPr>
              <w:keepNext/>
            </w:pPr>
          </w:p>
        </w:tc>
      </w:tr>
      <w:tr w:rsidR="008921FA" w:rsidRPr="00AD0EEA">
        <w:trPr>
          <w:jc w:val="center"/>
        </w:trPr>
        <w:tc>
          <w:tcPr>
            <w:tcW w:w="4876" w:type="dxa"/>
          </w:tcPr>
          <w:p w:rsidR="009A65D8" w:rsidRPr="00AD0EEA" w:rsidRDefault="00334701" w:rsidP="008E3AD6">
            <w:pPr>
              <w:pStyle w:val="AmColumnHeading"/>
              <w:keepNext/>
            </w:pPr>
            <w:r w:rsidRPr="00AD0EEA">
              <w:t>Text predložený Komisiou</w:t>
            </w:r>
          </w:p>
        </w:tc>
        <w:tc>
          <w:tcPr>
            <w:tcW w:w="4876" w:type="dxa"/>
          </w:tcPr>
          <w:p w:rsidR="009A65D8" w:rsidRPr="00AD0EEA" w:rsidRDefault="00334701" w:rsidP="00A233E9">
            <w:pPr>
              <w:pStyle w:val="AmColumnHeading"/>
              <w:keepNext/>
            </w:pPr>
            <w:r w:rsidRPr="00AD0EEA">
              <w:t>Pozmeňujúci návrh</w:t>
            </w:r>
          </w:p>
        </w:tc>
      </w:tr>
      <w:tr w:rsidR="008921FA" w:rsidRPr="00AD0EEA">
        <w:trPr>
          <w:jc w:val="center"/>
        </w:trPr>
        <w:tc>
          <w:tcPr>
            <w:tcW w:w="4876" w:type="dxa"/>
          </w:tcPr>
          <w:p w:rsidR="009A65D8" w:rsidRPr="00AD0EEA" w:rsidRDefault="00334701" w:rsidP="00B77A45">
            <w:pPr>
              <w:pStyle w:val="Normal6a"/>
              <w:rPr>
                <w:noProof/>
              </w:rPr>
            </w:pPr>
            <w:r w:rsidRPr="00AD0EEA">
              <w:t>(14)</w:t>
            </w:r>
            <w:r w:rsidRPr="00AD0EEA">
              <w:tab/>
              <w:t xml:space="preserve">Je v záujme členských štátov, ako aj žiadateľov zabezpečiť riadne rozpoznanie potrieb </w:t>
            </w:r>
            <w:r w:rsidRPr="00AD0EEA">
              <w:t>medzinárodnej ochrany už vo fáze správneho konania poskytnutím kvalitných informácií a právnej podpory, čo povedie k efektívnejšiemu a kvalitnejšiemu rozhodovaniu. Na tento účel má byť prístup k právnej pomoci a zastúpeniu neoddeliteľnou súčasťou spoločnéh</w:t>
            </w:r>
            <w:r w:rsidRPr="00AD0EEA">
              <w:t>o konania o medzinárodnej ochrane. S cieľom zabezpečiť účinnú ochranu práv žiadateľa, najmä práva na obhajobu a zásady spravodlivosti a na zabezpečenie hospodárnosti konania, by mala byť žiadateľom na ich žiadosť a podľa podmienok stanovených v tomto naria</w:t>
            </w:r>
            <w:r w:rsidRPr="00AD0EEA">
              <w:t xml:space="preserve">dení poskytnutá právna pomoc a zastúpenie počas správneho konania a v odvolacom konaní. </w:t>
            </w:r>
            <w:r w:rsidRPr="00AD0EEA">
              <w:rPr>
                <w:b/>
                <w:bCs/>
                <w:i/>
                <w:iCs/>
              </w:rPr>
              <w:t>Bezplatnú právnu</w:t>
            </w:r>
            <w:r w:rsidRPr="00AD0EEA">
              <w:t xml:space="preserve"> pomoc a zastúpenie by mali zabezpečovať osoby, ktoré sú na ich poskytovanie podľa vnútroštátneho práva oprávnené.</w:t>
            </w:r>
          </w:p>
        </w:tc>
        <w:tc>
          <w:tcPr>
            <w:tcW w:w="4876" w:type="dxa"/>
          </w:tcPr>
          <w:p w:rsidR="009A65D8" w:rsidRPr="00AD0EEA" w:rsidRDefault="00334701" w:rsidP="00CC3BC3">
            <w:pPr>
              <w:pStyle w:val="Normal6a"/>
              <w:rPr>
                <w:b/>
                <w:noProof/>
                <w:u w:val="single"/>
              </w:rPr>
            </w:pPr>
            <w:r w:rsidRPr="00AD0EEA">
              <w:t>(14)</w:t>
            </w:r>
            <w:r w:rsidRPr="00AD0EEA">
              <w:tab/>
              <w:t>Je v záujme členských štátov, ak</w:t>
            </w:r>
            <w:r w:rsidRPr="00AD0EEA">
              <w:t>o aj žiadateľov zabezpečiť riadne rozpoznanie potrieb medzinárodnej ochrany už vo fáze správneho konania poskytnutím kvalitných informácií a právnej podpory, čo povedie k efektívnejšiemu a kvalitnejšiemu rozhodovaniu. Na tento účel má byť prístup k právnej</w:t>
            </w:r>
            <w:r w:rsidRPr="00AD0EEA">
              <w:t xml:space="preserve"> pomoci a zastúpeniu neoddeliteľnou súčasťou spoločného konania o medzinárodnej ochrane </w:t>
            </w:r>
            <w:r w:rsidRPr="00AD0EEA">
              <w:rPr>
                <w:b/>
                <w:bCs/>
                <w:i/>
                <w:iCs/>
              </w:rPr>
              <w:t>vo všetkých štádiách konania</w:t>
            </w:r>
            <w:r w:rsidRPr="00AD0EEA">
              <w:t>. S cieľom zabezpečiť účinnú ochranu práv žiadateľa, najmä práva na obhajobu a zásady spravodlivosti a na zabezpečenie hospodárnosti konania</w:t>
            </w:r>
            <w:r w:rsidRPr="00AD0EEA">
              <w:t>, by mala byť žiadateľom na ich žiadosť a podľa podmienok stanovených v tomto nariadení poskytnutá právna pomoc a zastúpenie počas správneho konania</w:t>
            </w:r>
            <w:r w:rsidRPr="00AD0EEA">
              <w:rPr>
                <w:b/>
                <w:bCs/>
                <w:i/>
                <w:iCs/>
              </w:rPr>
              <w:t xml:space="preserve"> vrátane zrýchleného konania a konania na hraniciach, ako aj počas osobných pohovorov,</w:t>
            </w:r>
            <w:r w:rsidRPr="00AD0EEA">
              <w:t xml:space="preserve"> a v odvolacom konaní.</w:t>
            </w:r>
            <w:r w:rsidRPr="00AD0EEA">
              <w:rPr>
                <w:b/>
                <w:i/>
              </w:rPr>
              <w:t xml:space="preserve"> </w:t>
            </w:r>
            <w:r w:rsidRPr="00AD0EEA">
              <w:rPr>
                <w:b/>
                <w:bCs/>
                <w:i/>
                <w:iCs/>
              </w:rPr>
              <w:t>Žiadatelia by mali mať právo na účinný nápravný prostriedok, o ktorom rozhoduje súd alebo tribunál, v súvislosti s rozhodnutím o neposkytnutí bezplatnej právnej pomoci, a členské štáty by mali zaistiť, aby nedochádzalo k svojvoľnému obmedzovaniu právnej p</w:t>
            </w:r>
            <w:r w:rsidRPr="00AD0EEA">
              <w:rPr>
                <w:b/>
                <w:bCs/>
                <w:i/>
                <w:iCs/>
              </w:rPr>
              <w:t>omoci a zastúpenia a aby sa nebránilo v účinnom prístupe žiadateľa k spravodlivosti.</w:t>
            </w:r>
            <w:r w:rsidRPr="00AD0EEA">
              <w:t xml:space="preserve"> </w:t>
            </w:r>
            <w:r w:rsidRPr="00AD0EEA">
              <w:rPr>
                <w:b/>
                <w:bCs/>
                <w:i/>
                <w:iCs/>
              </w:rPr>
              <w:t>Bezplatná právna</w:t>
            </w:r>
            <w:r w:rsidRPr="00AD0EEA">
              <w:t xml:space="preserve"> pomoc a zastúpenie by </w:t>
            </w:r>
            <w:r w:rsidRPr="00AD0EEA">
              <w:rPr>
                <w:b/>
                <w:bCs/>
                <w:i/>
                <w:iCs/>
              </w:rPr>
              <w:t>sa</w:t>
            </w:r>
            <w:r w:rsidRPr="00AD0EEA">
              <w:t xml:space="preserve"> mali </w:t>
            </w:r>
            <w:r w:rsidRPr="00AD0EEA">
              <w:rPr>
                <w:b/>
                <w:bCs/>
                <w:i/>
                <w:iCs/>
              </w:rPr>
              <w:t>poskytnúť ihneď po zaregistrovaní žiadosti o medzinárodnú ochranu a mali by</w:t>
            </w:r>
            <w:r w:rsidRPr="00AD0EEA">
              <w:t xml:space="preserve"> </w:t>
            </w:r>
            <w:r w:rsidRPr="00AD0EEA">
              <w:rPr>
                <w:b/>
                <w:bCs/>
                <w:i/>
                <w:iCs/>
              </w:rPr>
              <w:t>ich</w:t>
            </w:r>
            <w:r w:rsidRPr="00AD0EEA">
              <w:t xml:space="preserve"> zabezpečovať osoby, ktoré sú na ich poskytov</w:t>
            </w:r>
            <w:r w:rsidRPr="00AD0EEA">
              <w:t>anie podľa vnútroštátneho práva oprávnené.</w:t>
            </w:r>
          </w:p>
        </w:tc>
      </w:tr>
    </w:tbl>
    <w:p w:rsidR="00FA192C" w:rsidRPr="00AD0EEA" w:rsidRDefault="00334701" w:rsidP="00FA192C">
      <w:pPr>
        <w:pStyle w:val="AmOrLang"/>
      </w:pPr>
      <w:r w:rsidRPr="00AD0EEA">
        <w:t xml:space="preserve">Or. </w:t>
      </w:r>
      <w:r w:rsidRPr="00AD0EEA">
        <w:rPr>
          <w:rStyle w:val="HideTWBExt"/>
          <w:noProof w:val="0"/>
        </w:rPr>
        <w:t>&lt;Original&gt;</w:t>
      </w:r>
      <w:r w:rsidR="00C6349C" w:rsidRPr="00AD0EEA">
        <w:rPr>
          <w:rStyle w:val="HideTWBInt"/>
        </w:rPr>
        <w:t>{EN}</w:t>
      </w:r>
      <w:r w:rsidR="00C6349C" w:rsidRPr="00AD0EEA">
        <w:t>en</w:t>
      </w:r>
      <w:r w:rsidRPr="00AD0EEA">
        <w:rPr>
          <w:rStyle w:val="HideTWBExt"/>
          <w:noProof w:val="0"/>
        </w:rPr>
        <w:t>&lt;/Original&gt;</w:t>
      </w:r>
    </w:p>
    <w:p w:rsidR="00166CCB" w:rsidRPr="00AD0EEA" w:rsidRDefault="00334701" w:rsidP="00A5426B">
      <w:r w:rsidRPr="00AD0EEA">
        <w:rPr>
          <w:rStyle w:val="HideTWBExt"/>
        </w:rPr>
        <w:t>&lt;/Amend&gt;</w:t>
      </w:r>
      <w:bookmarkEnd w:id="1"/>
    </w:p>
    <w:p w:rsidR="00FD06F8" w:rsidRPr="00AD0EEA" w:rsidRDefault="00334701" w:rsidP="00FD06F8">
      <w:pPr>
        <w:pStyle w:val="AmNumberTabs"/>
        <w:keepNext/>
      </w:pPr>
      <w:bookmarkStart w:id="2" w:name="EndB"/>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2</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20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trPr>
          <w:jc w:val="center"/>
        </w:trPr>
        <w:tc>
          <w:tcPr>
            <w:tcW w:w="9752" w:type="dxa"/>
            <w:gridSpan w:val="2"/>
          </w:tcPr>
          <w:p w:rsidR="00FD06F8" w:rsidRPr="00AD0EEA" w:rsidRDefault="00FD06F8" w:rsidP="00A233E9">
            <w:pPr>
              <w:keepNext/>
            </w:pPr>
          </w:p>
        </w:tc>
      </w:tr>
      <w:tr w:rsidR="008921FA" w:rsidRPr="00AD0EEA">
        <w:trPr>
          <w:jc w:val="center"/>
        </w:trPr>
        <w:tc>
          <w:tcPr>
            <w:tcW w:w="4876" w:type="dxa"/>
          </w:tcPr>
          <w:p w:rsidR="00FD06F8" w:rsidRPr="00AD0EEA" w:rsidRDefault="00334701" w:rsidP="00A233E9">
            <w:pPr>
              <w:pStyle w:val="AmColumnHeading"/>
              <w:keepNext/>
            </w:pPr>
            <w:r w:rsidRPr="00AD0EEA">
              <w:t xml:space="preserve">Text </w:t>
            </w:r>
            <w:r w:rsidRPr="00AD0EEA">
              <w:t>predložený Komisiou</w:t>
            </w:r>
          </w:p>
        </w:tc>
        <w:tc>
          <w:tcPr>
            <w:tcW w:w="4876" w:type="dxa"/>
          </w:tcPr>
          <w:p w:rsidR="00FD06F8" w:rsidRPr="00AD0EEA" w:rsidRDefault="00334701" w:rsidP="00A233E9">
            <w:pPr>
              <w:pStyle w:val="AmColumnHeading"/>
              <w:keepNext/>
            </w:pPr>
            <w:r w:rsidRPr="00AD0EEA">
              <w:t>Pozmeňujúci návrh</w:t>
            </w:r>
          </w:p>
        </w:tc>
      </w:tr>
      <w:tr w:rsidR="008921FA" w:rsidRPr="00AD0EEA">
        <w:trPr>
          <w:jc w:val="center"/>
        </w:trPr>
        <w:tc>
          <w:tcPr>
            <w:tcW w:w="4876" w:type="dxa"/>
          </w:tcPr>
          <w:p w:rsidR="00FD06F8" w:rsidRPr="00AD0EEA" w:rsidRDefault="00FD06F8" w:rsidP="00B77A45">
            <w:pPr>
              <w:pStyle w:val="Normal6a"/>
            </w:pPr>
          </w:p>
        </w:tc>
        <w:tc>
          <w:tcPr>
            <w:tcW w:w="4876" w:type="dxa"/>
          </w:tcPr>
          <w:p w:rsidR="00FD06F8" w:rsidRPr="00AD0EEA" w:rsidRDefault="00334701" w:rsidP="00CC3BC3">
            <w:pPr>
              <w:pStyle w:val="Normal6a"/>
              <w:rPr>
                <w:b/>
                <w:bCs/>
                <w:i/>
                <w:iCs/>
              </w:rPr>
            </w:pPr>
            <w:r w:rsidRPr="00AD0EEA">
              <w:rPr>
                <w:b/>
                <w:i/>
              </w:rPr>
              <w:t>(20a)</w:t>
            </w:r>
            <w:r w:rsidRPr="00AD0EEA">
              <w:rPr>
                <w:b/>
                <w:i/>
              </w:rPr>
              <w:tab/>
              <w:t xml:space="preserve">Pri uplatňovaní tohto nariadenia by členské štáty mali rešpektovať svoje medzinárodné záväzky voči osobám bez štátnej príslušnosti vrátane záväzkov vyplývajúcich z Dohovoru o právnom postavení osôb bez štátnej </w:t>
            </w:r>
            <w:r w:rsidRPr="00AD0EEA">
              <w:rPr>
                <w:b/>
                <w:i/>
              </w:rPr>
              <w:t>príslušnosti z 28. septembra 1954.</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31</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(31)</w:t>
            </w:r>
            <w:r w:rsidRPr="00AD0EEA">
              <w:tab/>
              <w:t>S cieľom zaručiť práva žiadateľa by sa malo rozhodnutie o jeho žiadosti poskytnúť písomne. Ak sa rozhodnutím neposkytne medzinárodná ochrana, žiadateľovi by sa mali oznámiť skutkové a právne dôvody, informácie o dôsledkoch rozhodnut</w:t>
            </w:r>
            <w:r w:rsidRPr="00AD0EEA">
              <w:t>ia a modality týkajúce sa napadnutia uvedeného rozhodnutia.</w:t>
            </w:r>
          </w:p>
        </w:tc>
        <w:tc>
          <w:tcPr>
            <w:tcW w:w="4876" w:type="dxa"/>
          </w:tcPr>
          <w:p w:rsidR="00FD06F8" w:rsidRPr="00AD0EEA" w:rsidRDefault="00334701" w:rsidP="00CC3BC3">
            <w:pPr>
              <w:pStyle w:val="Normal6a"/>
              <w:rPr>
                <w:b/>
                <w:i/>
              </w:rPr>
            </w:pPr>
            <w:r w:rsidRPr="00AD0EEA">
              <w:t>(31)</w:t>
            </w:r>
            <w:r w:rsidRPr="00AD0EEA">
              <w:tab/>
              <w:t xml:space="preserve">S cieľom zaručiť práva žiadateľa by sa malo rozhodnutie o jeho žiadosti poskytnúť písomne. Ak sa rozhodnutím neposkytne medzinárodná ochrana, žiadateľovi by sa mali oznámiť skutkové a právne </w:t>
            </w:r>
            <w:r w:rsidRPr="00AD0EEA">
              <w:t xml:space="preserve">dôvody, informácie o dôsledkoch rozhodnutia a modality týkajúce sa napadnutia uvedeného rozhodnutia. </w:t>
            </w:r>
            <w:r w:rsidRPr="00AD0EEA">
              <w:rPr>
                <w:b/>
                <w:i/>
              </w:rPr>
              <w:t>Bez toho, aby bolo dotknuté právo žiadateľa zostať v príslušnom členskom štáte, ktorý preskúmava žiadosť, a zásada zákazu vyhostenia alebo vrátenia, toto r</w:t>
            </w:r>
            <w:r w:rsidRPr="00AD0EEA">
              <w:rPr>
                <w:b/>
                <w:i/>
              </w:rPr>
              <w:t>ozhodnutie môže obsahovať alebo byť vydané spolu s rozhodnutím o návrate vydaným v súlade so smernicou XXX/XXX/EÚ [prepracované znenie smernice o návrate].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4</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w:t>
      </w:r>
      <w:r w:rsidRPr="00AD0EEA">
        <w:t>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31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(31a)</w:t>
            </w:r>
            <w:r w:rsidRPr="00AD0EEA">
              <w:tab/>
              <w:t xml:space="preserve">S cieľom zvýšiť efektívnosť konaní a znížiť riziko úteku a pravdepodobnosť neoprávnených pohybov by </w:t>
            </w:r>
            <w:r w:rsidRPr="00AD0EEA">
              <w:rPr>
                <w:b/>
                <w:bCs/>
                <w:i/>
                <w:iCs/>
              </w:rPr>
              <w:t xml:space="preserve">nemali </w:t>
            </w:r>
            <w:r w:rsidRPr="00AD0EEA">
              <w:rPr>
                <w:b/>
                <w:bCs/>
                <w:i/>
                <w:iCs/>
              </w:rPr>
              <w:t>existovať žiadne</w:t>
            </w:r>
            <w:r w:rsidRPr="00AD0EEA">
              <w:t xml:space="preserve"> procesné časové medzery medzi vydaním zamietavého rozhodnutia o žiadosti o medzinárodnú ochranu a rozhodnutím o návrate. </w:t>
            </w:r>
            <w:r w:rsidRPr="00AD0EEA">
              <w:rPr>
                <w:b/>
                <w:bCs/>
                <w:i/>
                <w:iCs/>
              </w:rPr>
              <w:t>Žiadateľom, ktorých žiadosti boli zamietnuté, by sa malo bezodkladne vydať rozhodnutie o návrate.</w:t>
            </w:r>
            <w:r w:rsidRPr="00AD0EEA">
              <w:t xml:space="preserve"> Bez toho, aby bolo d</w:t>
            </w:r>
            <w:r w:rsidRPr="00AD0EEA">
              <w:t xml:space="preserve">otknuté právo na účinný prostriedok nápravy, rozhodnutie o návrate </w:t>
            </w:r>
            <w:r w:rsidRPr="00AD0EEA">
              <w:rPr>
                <w:b/>
                <w:bCs/>
                <w:i/>
                <w:iCs/>
              </w:rPr>
              <w:t>by malo byť buď súčasťou zamietavého rozhodnutia o žiadosti o medzinárodnú ochranu, alebo ak ide o </w:t>
            </w:r>
            <w:r w:rsidRPr="00AD0EEA">
              <w:t xml:space="preserve">samostatný akt, </w:t>
            </w:r>
            <w:r w:rsidRPr="00AD0EEA">
              <w:rPr>
                <w:b/>
                <w:bCs/>
                <w:i/>
                <w:iCs/>
              </w:rPr>
              <w:t>malo</w:t>
            </w:r>
            <w:r w:rsidRPr="00AD0EEA">
              <w:t xml:space="preserve"> by sa vydávať </w:t>
            </w:r>
            <w:r w:rsidRPr="00AD0EEA">
              <w:rPr>
                <w:b/>
                <w:bCs/>
                <w:i/>
                <w:iCs/>
              </w:rPr>
              <w:t>súčasne a spolu so zamietavým rozhodnutím</w:t>
            </w:r>
            <w:r w:rsidRPr="00AD0EEA">
              <w:t>.</w:t>
            </w:r>
          </w:p>
        </w:tc>
        <w:tc>
          <w:tcPr>
            <w:tcW w:w="4876" w:type="dxa"/>
          </w:tcPr>
          <w:p w:rsidR="00FD06F8" w:rsidRPr="00AD0EEA" w:rsidRDefault="00334701" w:rsidP="00CC3BC3">
            <w:pPr>
              <w:pStyle w:val="Normal6a"/>
              <w:rPr>
                <w:b/>
                <w:bCs/>
                <w:i/>
                <w:iCs/>
              </w:rPr>
            </w:pPr>
            <w:r w:rsidRPr="00AD0EEA">
              <w:t>(31a)</w:t>
            </w:r>
            <w:r w:rsidRPr="00AD0EEA">
              <w:tab/>
            </w:r>
            <w:r w:rsidRPr="00AD0EEA">
              <w:t xml:space="preserve">S cieľom zvýšiť efektívnosť </w:t>
            </w:r>
            <w:r w:rsidRPr="00AD0EEA">
              <w:rPr>
                <w:b/>
                <w:bCs/>
                <w:i/>
                <w:iCs/>
              </w:rPr>
              <w:t xml:space="preserve">zrýchlených </w:t>
            </w:r>
            <w:r w:rsidRPr="00AD0EEA">
              <w:t>konaní a</w:t>
            </w:r>
            <w:r w:rsidRPr="00AD0EEA">
              <w:rPr>
                <w:b/>
                <w:bCs/>
                <w:i/>
                <w:iCs/>
              </w:rPr>
              <w:t xml:space="preserve"> konaní na hraniciach a</w:t>
            </w:r>
            <w:r w:rsidRPr="00AD0EEA">
              <w:t> znížiť riziko úteku a pravdepodobnosť neoprávnených pohybov by</w:t>
            </w:r>
            <w:r w:rsidRPr="00AD0EEA">
              <w:rPr>
                <w:b/>
                <w:bCs/>
                <w:i/>
                <w:iCs/>
              </w:rPr>
              <w:t xml:space="preserve"> sa členské štáty mali pokúsiť zmenšiť</w:t>
            </w:r>
            <w:r w:rsidRPr="00AD0EEA">
              <w:t xml:space="preserve"> procesné časové medzery medzi vydaním zamietavého rozhodnutia o žiadosti o medzinár</w:t>
            </w:r>
            <w:r w:rsidRPr="00AD0EEA">
              <w:t xml:space="preserve">odnú ochranu a rozhodnutím o návrate. Bez toho, aby bolo dotknuté právo na účinný prostriedok nápravy, </w:t>
            </w:r>
            <w:r w:rsidRPr="00AD0EEA">
              <w:rPr>
                <w:b/>
                <w:bCs/>
                <w:i/>
                <w:iCs/>
              </w:rPr>
              <w:t xml:space="preserve">ak je </w:t>
            </w:r>
            <w:r w:rsidRPr="00AD0EEA">
              <w:t>rozhodnutie o návrate</w:t>
            </w:r>
            <w:r w:rsidRPr="00AD0EEA">
              <w:rPr>
                <w:b/>
                <w:bCs/>
                <w:i/>
                <w:iCs/>
              </w:rPr>
              <w:t xml:space="preserve"> vydané ako</w:t>
            </w:r>
            <w:r w:rsidRPr="00AD0EEA">
              <w:t xml:space="preserve"> samostatný akt</w:t>
            </w:r>
            <w:r w:rsidRPr="00AD0EEA">
              <w:rPr>
                <w:b/>
                <w:bCs/>
                <w:i/>
                <w:iCs/>
              </w:rPr>
              <w:t xml:space="preserve"> k rozhodnutiu, ktorým sa zamieta žiadosť o medzinárodnú ochranu, toto rozhodnutie </w:t>
            </w:r>
            <w:r w:rsidRPr="00AD0EEA">
              <w:t xml:space="preserve">by sa </w:t>
            </w:r>
            <w:r w:rsidRPr="00AD0EEA">
              <w:rPr>
                <w:b/>
                <w:bCs/>
                <w:i/>
                <w:iCs/>
              </w:rPr>
              <w:t xml:space="preserve">malo </w:t>
            </w:r>
            <w:r w:rsidRPr="00AD0EEA">
              <w:t>vydáva</w:t>
            </w:r>
            <w:r w:rsidRPr="00AD0EEA">
              <w:t>ť</w:t>
            </w:r>
            <w:r w:rsidRPr="00AD0EEA">
              <w:rPr>
                <w:b/>
                <w:bCs/>
                <w:i/>
                <w:iCs/>
              </w:rPr>
              <w:t xml:space="preserve"> bez zbytočného odkladu</w:t>
            </w:r>
            <w:r w:rsidRPr="00AD0EEA">
              <w:t xml:space="preserve"> </w:t>
            </w:r>
            <w:r w:rsidRPr="00AD0EEA">
              <w:rPr>
                <w:b/>
                <w:bCs/>
                <w:i/>
                <w:iCs/>
              </w:rPr>
              <w:t>s cieľom splniť lehoty stanovené v tomto nariadení</w:t>
            </w:r>
            <w:r w:rsidRPr="00AD0EEA">
              <w:t>.</w:t>
            </w:r>
            <w:r w:rsidRPr="00AD0EEA">
              <w:rPr>
                <w:b/>
                <w:i/>
              </w:rPr>
              <w:t xml:space="preserve"> Príslušné orgány prijmú potrebné opatrenia, aby zabezpečili, že žiadateľ je k dispozícii, aby prijal rozhodnutia. </w:t>
            </w:r>
            <w:r w:rsidRPr="00AD0EEA">
              <w:rPr>
                <w:b/>
                <w:bCs/>
                <w:i/>
                <w:iCs/>
              </w:rPr>
              <w:t>Táto možnosť by v nijakom prípade nemala obmedzovať diskrečnú prá</w:t>
            </w:r>
            <w:r w:rsidRPr="00AD0EEA">
              <w:rPr>
                <w:b/>
                <w:bCs/>
                <w:i/>
                <w:iCs/>
              </w:rPr>
              <w:t>vomoc členských štátov, pokiaľ ide o využívanie článku 6 ods. 5 nariadenia (EÚ) 2016/399</w:t>
            </w:r>
            <w:r w:rsidRPr="00AD0EEA">
              <w:rPr>
                <w:rStyle w:val="SupBoldItalic"/>
                <w:bCs/>
                <w:iCs/>
              </w:rPr>
              <w:t>1a</w:t>
            </w:r>
            <w:r w:rsidRPr="00AD0EEA">
              <w:rPr>
                <w:b/>
                <w:bCs/>
                <w:i/>
                <w:iCs/>
              </w:rPr>
              <w:t xml:space="preserve"> alebo ich diskrečnú právomoc vydávať povolenia na pobyt alebo iné povolenia podľa vnútroštátneho práva, ktorými sa udeľuje právo na pobyt na území.</w:t>
            </w:r>
          </w:p>
        </w:tc>
      </w:tr>
      <w:tr w:rsidR="008921FA" w:rsidRPr="00AD0EEA" w:rsidTr="008E3AD6">
        <w:trPr>
          <w:jc w:val="center"/>
        </w:trPr>
        <w:tc>
          <w:tcPr>
            <w:tcW w:w="4876" w:type="dxa"/>
          </w:tcPr>
          <w:p w:rsidR="00AB6825" w:rsidRPr="00AD0EEA" w:rsidRDefault="00AB6825" w:rsidP="008E3AD6">
            <w:pPr>
              <w:pStyle w:val="Normal6a"/>
              <w:rPr>
                <w:noProof/>
                <w:szCs w:val="24"/>
              </w:rPr>
            </w:pPr>
          </w:p>
        </w:tc>
        <w:tc>
          <w:tcPr>
            <w:tcW w:w="4876" w:type="dxa"/>
          </w:tcPr>
          <w:p w:rsidR="00AB6825" w:rsidRPr="00AD0EEA" w:rsidRDefault="00334701" w:rsidP="00AB6825">
            <w:pPr>
              <w:pStyle w:val="Normal6a"/>
              <w:rPr>
                <w:szCs w:val="24"/>
              </w:rPr>
            </w:pPr>
            <w:r w:rsidRPr="00AD0EEA">
              <w:t>_______________</w:t>
            </w:r>
            <w:r w:rsidRPr="00AD0EEA">
              <w:t>______</w:t>
            </w:r>
          </w:p>
        </w:tc>
      </w:tr>
      <w:tr w:rsidR="008921FA" w:rsidRPr="00AD0EEA" w:rsidTr="008E3AD6">
        <w:trPr>
          <w:jc w:val="center"/>
        </w:trPr>
        <w:tc>
          <w:tcPr>
            <w:tcW w:w="4876" w:type="dxa"/>
          </w:tcPr>
          <w:p w:rsidR="00F90630" w:rsidRPr="00AD0EEA" w:rsidRDefault="00F90630" w:rsidP="008E3AD6">
            <w:pPr>
              <w:pStyle w:val="Normal6a"/>
              <w:rPr>
                <w:noProof/>
                <w:szCs w:val="24"/>
              </w:rPr>
            </w:pPr>
          </w:p>
        </w:tc>
        <w:tc>
          <w:tcPr>
            <w:tcW w:w="4876" w:type="dxa"/>
          </w:tcPr>
          <w:p w:rsidR="00F90630" w:rsidRPr="00AD0EEA" w:rsidRDefault="00334701" w:rsidP="00CC3BC3">
            <w:pPr>
              <w:pStyle w:val="Normal6a"/>
              <w:rPr>
                <w:szCs w:val="24"/>
              </w:rPr>
            </w:pPr>
            <w:r w:rsidRPr="00AD0EEA">
              <w:rPr>
                <w:rStyle w:val="SupBoldItalic"/>
              </w:rPr>
              <w:t xml:space="preserve">1a </w:t>
            </w:r>
            <w:r w:rsidRPr="00AD0EEA">
              <w:rPr>
                <w:rStyle w:val="SupBoldItalic"/>
              </w:rPr>
              <w:tab/>
            </w:r>
            <w:r w:rsidRPr="00AD0EEA">
              <w:rPr>
                <w:b/>
                <w:i/>
              </w:rPr>
              <w:t>Nariadenie Európskeho parlamentu a Rady (EÚ) 2016/399 z 9. marca 2016, ktorým sa ustanovuje kódex Únie o pravidlách upravujúcich pohyb osôb cez hranice (Kódex schengenských hraníc).</w:t>
            </w:r>
            <w:r w:rsidRPr="00AD0EEA">
              <w:t xml:space="preserve"> </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w:t>
      </w:r>
      <w:r w:rsidRPr="00AD0EEA">
        <w:t xml:space="preserve"> návrh</w:t>
      </w:r>
      <w:r w:rsidRPr="00AD0EEA">
        <w:tab/>
      </w:r>
      <w:r w:rsidRPr="00AD0EEA">
        <w:tab/>
      </w:r>
      <w:r w:rsidRPr="00AD0EEA">
        <w:rPr>
          <w:rStyle w:val="HideTWBExt"/>
          <w:b w:val="0"/>
        </w:rPr>
        <w:t>&lt;NumAm&gt;</w:t>
      </w:r>
      <w:r w:rsidRPr="00AD0EEA">
        <w:t>5</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39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rPr>
                <w:noProof/>
              </w:rPr>
            </w:pPr>
            <w:r w:rsidRPr="00AD0EEA">
              <w:t>(39a)</w:t>
            </w:r>
            <w:r w:rsidRPr="00AD0EEA">
              <w:tab/>
            </w:r>
            <w:r w:rsidRPr="00AD0EEA">
              <w:t xml:space="preserve">V záujme rýchlych a spravodlivých konaní pre všetkých žiadateľov a zároveň zabezpečenia toho, aby sa pobyt žiadateľov, ktorí </w:t>
            </w:r>
            <w:r w:rsidRPr="00AD0EEA">
              <w:rPr>
                <w:b/>
                <w:bCs/>
                <w:i/>
                <w:iCs/>
              </w:rPr>
              <w:t>nespĺňajú</w:t>
            </w:r>
            <w:r w:rsidRPr="00AD0EEA">
              <w:t xml:space="preserve"> podmienky na poskytnutie medzinárodnej ochrany v Únii, bezdôvodne nepredlžoval, vrátane osôb, ktoré sú štátnymi príslušní</w:t>
            </w:r>
            <w:r w:rsidRPr="00AD0EEA">
              <w:t>kmi tretích krajín oslobodených od vízovej povinnosti podľa nariadenia (EÚ) 2018/1806, by členské štáty mali urýchliť posudzovanie žiadostí žiadateľov, ktorí sú štátnymi príslušníkmi tretej krajiny alebo, v prípade osôb bez štátnej príslušnosti, ktorí mali</w:t>
            </w:r>
            <w:r w:rsidRPr="00AD0EEA">
              <w:t xml:space="preserve"> v minulosti obvyklý pobyt v tretej krajine, v prípade ktorej je podiel rozhodnutí o poskytnutí medzinárodnej ochrany na celkovom počte rozhodnutí v danej tretej krajine nižší ako 20 %. </w:t>
            </w:r>
            <w:r w:rsidRPr="00AD0EEA">
              <w:rPr>
                <w:b/>
                <w:bCs/>
                <w:i/>
                <w:iCs/>
              </w:rPr>
              <w:t>Ak</w:t>
            </w:r>
            <w:r w:rsidRPr="00AD0EEA">
              <w:t xml:space="preserve"> od uverejnenia príslušných údajov Eurostatu a po zohľadnení usmerne</w:t>
            </w:r>
            <w:r w:rsidRPr="00AD0EEA">
              <w:t xml:space="preserve">nia podľa článku </w:t>
            </w:r>
            <w:r w:rsidRPr="00AD0EEA">
              <w:rPr>
                <w:b/>
                <w:bCs/>
                <w:i/>
                <w:iCs/>
              </w:rPr>
              <w:t>10</w:t>
            </w:r>
            <w:r w:rsidRPr="00AD0EEA">
              <w:t xml:space="preserve"> nariadenia </w:t>
            </w:r>
            <w:r w:rsidRPr="00AD0EEA">
              <w:rPr>
                <w:b/>
                <w:bCs/>
                <w:i/>
                <w:iCs/>
              </w:rPr>
              <w:t xml:space="preserve">XX/XX </w:t>
            </w:r>
            <w:r w:rsidRPr="00AD0EEA">
              <w:t xml:space="preserve">o Európskej agentúre došlo v dotknutej tretej krajine k významnej zmene </w:t>
            </w:r>
            <w:r w:rsidRPr="00AD0EEA">
              <w:rPr>
                <w:b/>
                <w:bCs/>
                <w:i/>
                <w:iCs/>
              </w:rPr>
              <w:t>alebo ak</w:t>
            </w:r>
            <w:r w:rsidRPr="00AD0EEA">
              <w:t xml:space="preserve"> žiadateľ patrí do osobitnej kategórie osôb, v prípade ktorých sa nízka miera uznaných žiadostí nemôže považovať za reprezentatívnu z hľadi</w:t>
            </w:r>
            <w:r w:rsidRPr="00AD0EEA">
              <w:t xml:space="preserve">ska ich potrieb ochrany v dôsledku existencie osobitného dôvodu prenasledovania, </w:t>
            </w:r>
            <w:r w:rsidRPr="00AD0EEA">
              <w:rPr>
                <w:b/>
                <w:bCs/>
                <w:i/>
                <w:iCs/>
              </w:rPr>
              <w:t>posúdenie žiadosti by sa nemalo urýchliť</w:t>
            </w:r>
            <w:r w:rsidRPr="00AD0EEA">
              <w:t>. Prípady, keď sa tretia krajina môže považovať za bezpečnú krajinu pôvodu alebo za bezpečnú tretiu krajinu pre žiadateľa v zmysle toht</w:t>
            </w:r>
            <w:r w:rsidRPr="00AD0EEA">
              <w:t>o nariadenia, by mali naďalej predstavovať samostatný dôvod pre zrýchlené konanie, resp. konanie o prípustnosti žiadosti.</w:t>
            </w:r>
          </w:p>
        </w:tc>
        <w:tc>
          <w:tcPr>
            <w:tcW w:w="4876" w:type="dxa"/>
          </w:tcPr>
          <w:p w:rsidR="00FD06F8" w:rsidRPr="00AD0EEA" w:rsidRDefault="00334701" w:rsidP="000D5C7F">
            <w:pPr>
              <w:pStyle w:val="Normal6a"/>
              <w:rPr>
                <w:szCs w:val="24"/>
              </w:rPr>
            </w:pPr>
            <w:r w:rsidRPr="00AD0EEA">
              <w:t>(39a)</w:t>
            </w:r>
            <w:r w:rsidRPr="00AD0EEA">
              <w:tab/>
              <w:t xml:space="preserve">V záujme rýchlych a spravodlivých konaní pre všetkých žiadateľov a zároveň zabezpečenia toho, aby sa pobyt žiadateľov, ktorí </w:t>
            </w:r>
            <w:r w:rsidRPr="00AD0EEA">
              <w:rPr>
                <w:b/>
                <w:bCs/>
                <w:i/>
                <w:iCs/>
              </w:rPr>
              <w:t xml:space="preserve">by </w:t>
            </w:r>
            <w:r w:rsidRPr="00AD0EEA">
              <w:rPr>
                <w:b/>
                <w:bCs/>
                <w:i/>
                <w:iCs/>
              </w:rPr>
              <w:t>mohli nespĺňať</w:t>
            </w:r>
            <w:r w:rsidRPr="00AD0EEA">
              <w:t xml:space="preserve"> podmienky na poskytnutie medzinárodnej ochrany v Únii, bezdôvodne nepredlžoval, vrátane osôb, ktoré sú štátnymi príslušníkmi tretích krajín oslobodených od vízovej povinnosti podľa nariadenia (EÚ) 2018/1806, by členské štáty mali </w:t>
            </w:r>
            <w:r w:rsidRPr="00AD0EEA">
              <w:rPr>
                <w:b/>
                <w:bCs/>
                <w:i/>
                <w:iCs/>
              </w:rPr>
              <w:t>byť schopné</w:t>
            </w:r>
            <w:r w:rsidRPr="00AD0EEA">
              <w:rPr>
                <w:b/>
                <w:bCs/>
                <w:i/>
                <w:iCs/>
              </w:rPr>
              <w:t xml:space="preserve"> </w:t>
            </w:r>
            <w:r w:rsidRPr="00AD0EEA">
              <w:t>urýchliť posudzovanie žiadostí žiadateľov, ktorí sú štátnymi príslušníkmi tretej krajiny alebo, v prípade osôb bez štátnej príslušnosti, ktorí mali v minulosti obvyklý pobyt v tretej krajine, v prípade ktorej je podiel rozhodnutí o poskytnutí medzinárodne</w:t>
            </w:r>
            <w:r w:rsidRPr="00AD0EEA">
              <w:t>j ochrany</w:t>
            </w:r>
            <w:r w:rsidRPr="00AD0EEA">
              <w:rPr>
                <w:b/>
                <w:bCs/>
                <w:i/>
                <w:iCs/>
              </w:rPr>
              <w:t xml:space="preserve"> v rámci ročného celoeurópskeho priemeru</w:t>
            </w:r>
            <w:r w:rsidRPr="00AD0EEA">
              <w:t xml:space="preserve"> na celkovom počte rozhodnutí v danej tretej krajine nižší ako 20 %. </w:t>
            </w:r>
            <w:r w:rsidRPr="00AD0EEA">
              <w:rPr>
                <w:b/>
                <w:i/>
              </w:rPr>
              <w:t>Členské štáty by mali mať možnosť urýchliť posudzovanie žiadostí žiadateľov, ktorí sú maloletými osobami bez sprievodu a ktorí sú štátnymi</w:t>
            </w:r>
            <w:r w:rsidRPr="00AD0EEA">
              <w:rPr>
                <w:b/>
                <w:i/>
              </w:rPr>
              <w:t xml:space="preserve"> príslušníkmi alebo v prípade osôb bez štátnej príslušnosti mali predtým obvyklý pobyt v tretej krajine, v ktorej je podiel rozhodnutí o udelení medzinárodnej ochrany v ročnom priemere v celej Únii nižší ako 10 % z celkového počtu rozhodnutí pre túto treti</w:t>
            </w:r>
            <w:r w:rsidRPr="00AD0EEA">
              <w:rPr>
                <w:b/>
                <w:i/>
              </w:rPr>
              <w:t>u krajinu.</w:t>
            </w:r>
            <w:r w:rsidRPr="00AD0EEA">
              <w:t xml:space="preserve"> </w:t>
            </w:r>
            <w:r w:rsidRPr="00AD0EEA">
              <w:rPr>
                <w:b/>
                <w:bCs/>
                <w:i/>
                <w:iCs/>
              </w:rPr>
              <w:t>Konanie o posúdení žiadosti by sa nemalo urýchliť, keď</w:t>
            </w:r>
            <w:r w:rsidRPr="00AD0EEA">
              <w:t xml:space="preserve"> od uverejnenia príslušných údajov Eurostatu a po zohľadnení usmernenia podľa článku </w:t>
            </w:r>
            <w:r w:rsidRPr="00AD0EEA">
              <w:rPr>
                <w:b/>
                <w:bCs/>
                <w:i/>
                <w:iCs/>
              </w:rPr>
              <w:t>11</w:t>
            </w:r>
            <w:r w:rsidRPr="00AD0EEA">
              <w:t xml:space="preserve"> nariadenia </w:t>
            </w:r>
            <w:r w:rsidRPr="00AD0EEA">
              <w:rPr>
                <w:b/>
                <w:bCs/>
                <w:i/>
                <w:iCs/>
              </w:rPr>
              <w:t>(EÚ)</w:t>
            </w:r>
            <w:r w:rsidRPr="00AD0EEA">
              <w:t xml:space="preserve"> </w:t>
            </w:r>
            <w:r w:rsidRPr="00AD0EEA">
              <w:rPr>
                <w:b/>
                <w:i/>
              </w:rPr>
              <w:t>2021/2303</w:t>
            </w:r>
            <w:r w:rsidRPr="00AD0EEA">
              <w:t xml:space="preserve"> o Európskej azylovej agentúre došlo v dotknutej tretej krajine k významnej zm</w:t>
            </w:r>
            <w:r w:rsidRPr="00AD0EEA">
              <w:t>ene</w:t>
            </w:r>
            <w:r w:rsidRPr="00AD0EEA">
              <w:rPr>
                <w:b/>
                <w:bCs/>
                <w:i/>
                <w:iCs/>
              </w:rPr>
              <w:t>.</w:t>
            </w:r>
            <w:r w:rsidRPr="00AD0EEA">
              <w:t xml:space="preserve"> Žiadateľ</w:t>
            </w:r>
            <w:r w:rsidRPr="00AD0EEA">
              <w:rPr>
                <w:b/>
                <w:bCs/>
                <w:i/>
                <w:iCs/>
              </w:rPr>
              <w:t>, ktorý</w:t>
            </w:r>
            <w:r w:rsidRPr="00AD0EEA">
              <w:t xml:space="preserve"> patrí do osobitnej kategórie osôb, v prípade ktorých sa nízka miera uznaných žiadostí nemôže považovať za reprezentatívnu z hľadiska ich potrieb ochrany v dôsledku existencie osobitného dôvodu </w:t>
            </w:r>
            <w:r w:rsidRPr="00AD0EEA">
              <w:lastRenderedPageBreak/>
              <w:t xml:space="preserve">prenasledovania, </w:t>
            </w:r>
            <w:r w:rsidRPr="00AD0EEA">
              <w:rPr>
                <w:b/>
                <w:bCs/>
                <w:i/>
                <w:iCs/>
              </w:rPr>
              <w:t>by mal byť takisto vyňatý</w:t>
            </w:r>
            <w:r w:rsidRPr="00AD0EEA">
              <w:rPr>
                <w:b/>
                <w:bCs/>
                <w:i/>
                <w:iCs/>
              </w:rPr>
              <w:t xml:space="preserve"> zo zrýchleného konania o posúdení žiadosti, a to aj po jeho začatí</w:t>
            </w:r>
            <w:r w:rsidRPr="00AD0EEA">
              <w:t xml:space="preserve">. Prípady, keď sa tretia krajina môže považovať za bezpečnú krajinu pôvodu alebo za bezpečnú tretiu krajinu pre žiadateľa v zmysle tohto nariadenia, by mali naďalej predstavovať samostatný </w:t>
            </w:r>
            <w:r w:rsidRPr="00AD0EEA">
              <w:t>dôvod pre zrýchlené konanie, resp. konanie o prípustnosti žiadosti.</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w:t>
            </w:r>
            <w:r w:rsidRPr="00AD0EEA">
              <w:tab/>
              <w:t xml:space="preserve">Mnohé žiadosti o medzinárodnú ochranu sú podané na vonkajšej hranici alebo v tranzitnom priestore členského štátu, </w:t>
            </w:r>
            <w:r w:rsidRPr="00AD0EEA">
              <w:rPr>
                <w:b/>
                <w:bCs/>
                <w:i/>
                <w:iCs/>
              </w:rPr>
              <w:t>často</w:t>
            </w:r>
            <w:r w:rsidRPr="00AD0EEA">
              <w:t xml:space="preserve"> osobami zadržanými v súvislosti s neoprávneným prekročením vonkajších hra</w:t>
            </w:r>
            <w:r w:rsidRPr="00AD0EEA">
              <w:t xml:space="preserve">níc alebo vylodenými po pátracej a záchrannej operácii. </w:t>
            </w:r>
            <w:r w:rsidRPr="00AD0EEA">
              <w:rPr>
                <w:b/>
                <w:i/>
              </w:rPr>
              <w:t>Aby bolo možné vykonať identifikáciu osôb a kontroly zdravotného stavu a bezpečnostné kontroly na vonkajších hraniciach a nasmerovať štátnych príslušníkov tretích krajín a osoby bez štátnej príslušnos</w:t>
            </w:r>
            <w:r w:rsidRPr="00AD0EEA">
              <w:rPr>
                <w:b/>
                <w:i/>
              </w:rPr>
              <w:t>ti do príslušných konaní, je potrebné zaviesť preverovanie.</w:t>
            </w:r>
            <w:r w:rsidRPr="00AD0EEA">
              <w:t xml:space="preserve"> Všetky fázy príslušných konaní pre všetky neregulárne príchody by mali byť plynulo a účinne prepojené. Po preverení by štátni príslušníci tretích krajín a osoby bez štátnej príslušnosti mali byť n</w:t>
            </w:r>
            <w:r w:rsidRPr="00AD0EEA">
              <w:t xml:space="preserve">asmerovaní do príslušných konaní </w:t>
            </w:r>
            <w:r w:rsidRPr="00AD0EEA">
              <w:rPr>
                <w:b/>
                <w:bCs/>
                <w:i/>
                <w:iCs/>
              </w:rPr>
              <w:t>o azyle alebo návrate</w:t>
            </w:r>
            <w:r w:rsidRPr="00AD0EEA">
              <w:t xml:space="preserve"> alebo by im mal byť </w:t>
            </w:r>
            <w:r w:rsidRPr="00AD0EEA">
              <w:rPr>
                <w:b/>
                <w:bCs/>
                <w:i/>
                <w:iCs/>
              </w:rPr>
              <w:t>odopretý</w:t>
            </w:r>
            <w:r w:rsidRPr="00AD0EEA">
              <w:t xml:space="preserve"> vstup. </w:t>
            </w:r>
            <w:r w:rsidRPr="00AD0EEA">
              <w:rPr>
                <w:b/>
                <w:i/>
              </w:rPr>
              <w:t>Preto by sa mala zaviesť fáza pred vstupom pozostávajúca z preverovania a konaní o azyle a návrate na hraniciach.</w:t>
            </w:r>
          </w:p>
        </w:tc>
        <w:tc>
          <w:tcPr>
            <w:tcW w:w="4876" w:type="dxa"/>
          </w:tcPr>
          <w:p w:rsidR="00FD06F8" w:rsidRPr="00AD0EEA" w:rsidRDefault="00334701" w:rsidP="000D5C7F">
            <w:pPr>
              <w:pStyle w:val="Normal6a"/>
              <w:rPr>
                <w:szCs w:val="24"/>
              </w:rPr>
            </w:pPr>
            <w:r w:rsidRPr="00AD0EEA">
              <w:t>(40)</w:t>
            </w:r>
            <w:r w:rsidRPr="00AD0EEA">
              <w:tab/>
              <w:t>Mnohé žiadosti o medzinárodnú ochranu sú podan</w:t>
            </w:r>
            <w:r w:rsidRPr="00AD0EEA">
              <w:t xml:space="preserve">é na vonkajšej hranici alebo v tranzitnom priestore členského štátu, </w:t>
            </w:r>
            <w:r w:rsidRPr="00AD0EEA">
              <w:rPr>
                <w:b/>
                <w:bCs/>
                <w:i/>
                <w:iCs/>
              </w:rPr>
              <w:t>a to aj</w:t>
            </w:r>
            <w:r w:rsidRPr="00AD0EEA">
              <w:t xml:space="preserve"> osobami zadržanými v súvislosti s neoprávneným prekročením vonkajších hraníc alebo vylodenými po pátracej a záchrannej operácii. Všetky fázy príslušných konaní pre všetky neregulá</w:t>
            </w:r>
            <w:r w:rsidRPr="00AD0EEA">
              <w:t>rne príchody by mali byť plynulo a účinne prepojené. Najneskôr po preverení by štátni príslušníci tretích krajín a osoby bez štátnej príslušnosti mali byť nasmerovaní do príslušných konaní</w:t>
            </w:r>
            <w:r w:rsidRPr="00AD0EEA">
              <w:rPr>
                <w:b/>
                <w:i/>
              </w:rPr>
              <w:t xml:space="preserve"> </w:t>
            </w:r>
            <w:r w:rsidRPr="00AD0EEA">
              <w:t>alebo by im mal byť</w:t>
            </w:r>
            <w:r w:rsidRPr="00AD0EEA">
              <w:rPr>
                <w:b/>
                <w:i/>
              </w:rPr>
              <w:t xml:space="preserve"> povolený </w:t>
            </w:r>
            <w:r w:rsidRPr="00AD0EEA">
              <w:t xml:space="preserve">vstup </w:t>
            </w:r>
            <w:r w:rsidRPr="00AD0EEA">
              <w:rPr>
                <w:b/>
                <w:i/>
              </w:rPr>
              <w:t>v súlade s článkom 6 ods. 5 nari</w:t>
            </w:r>
            <w:r w:rsidRPr="00AD0EEA">
              <w:rPr>
                <w:b/>
                <w:i/>
              </w:rPr>
              <w:t>adenia (EÚ) 2016/399</w:t>
            </w:r>
            <w:r w:rsidRPr="00AD0EEA">
              <w:t>.</w:t>
            </w:r>
          </w:p>
        </w:tc>
      </w:tr>
    </w:tbl>
    <w:p w:rsidR="00FD06F8" w:rsidRPr="00AD0EEA" w:rsidRDefault="00334701" w:rsidP="00CB4C71">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lastRenderedPageBreak/>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 xml:space="preserve">Pozmeňujúci </w:t>
            </w:r>
            <w:r w:rsidRPr="00AD0EEA">
              <w:t>návrh</w:t>
            </w:r>
          </w:p>
        </w:tc>
      </w:tr>
      <w:tr w:rsidR="008921FA" w:rsidRPr="00AD0EEA" w:rsidTr="008E3AD6">
        <w:trPr>
          <w:jc w:val="center"/>
        </w:trPr>
        <w:tc>
          <w:tcPr>
            <w:tcW w:w="4876" w:type="dxa"/>
          </w:tcPr>
          <w:p w:rsidR="00FD06F8" w:rsidRPr="00AD0EEA" w:rsidRDefault="00334701" w:rsidP="00C24D7A">
            <w:pPr>
              <w:pStyle w:val="Normal6a"/>
              <w:rPr>
                <w:noProof/>
              </w:rPr>
            </w:pPr>
            <w:r w:rsidRPr="00AD0EEA">
              <w:t>(40a)</w:t>
            </w:r>
            <w:r w:rsidRPr="00AD0EEA">
              <w:tab/>
              <w:t>Účelom konaní o azyle</w:t>
            </w:r>
            <w:r w:rsidRPr="00AD0EEA">
              <w:rPr>
                <w:b/>
                <w:bCs/>
                <w:i/>
                <w:iCs/>
              </w:rPr>
              <w:t xml:space="preserve"> a návrate</w:t>
            </w:r>
            <w:r w:rsidRPr="00AD0EEA">
              <w:rPr>
                <w:i/>
                <w:iCs/>
              </w:rPr>
              <w:t xml:space="preserve"> </w:t>
            </w:r>
            <w:r w:rsidRPr="00AD0EEA">
              <w:t xml:space="preserve">na hraniciach by malo byť rýchlo </w:t>
            </w:r>
            <w:r w:rsidRPr="00AD0EEA">
              <w:rPr>
                <w:b/>
                <w:bCs/>
                <w:i/>
                <w:iCs/>
              </w:rPr>
              <w:t>na vonkajších hraniciach</w:t>
            </w:r>
            <w:r w:rsidRPr="00AD0EEA">
              <w:t xml:space="preserve"> posúdiť, či sú žiadosti nepodložené </w:t>
            </w:r>
            <w:r w:rsidRPr="00AD0EEA">
              <w:rPr>
                <w:b/>
                <w:bCs/>
                <w:i/>
                <w:iCs/>
              </w:rPr>
              <w:t>alebo neprípustné, a rýchlo vrátiť osoby</w:t>
            </w:r>
            <w:r w:rsidRPr="00AD0EEA">
              <w:t xml:space="preserve">, ktoré nemajú právo zostať, </w:t>
            </w:r>
            <w:r w:rsidRPr="00AD0EEA">
              <w:rPr>
                <w:b/>
                <w:bCs/>
                <w:i/>
                <w:iCs/>
              </w:rPr>
              <w:t>a zároveň zabezpečiť, aby osoby s opodstatnenými</w:t>
            </w:r>
            <w:r w:rsidRPr="00AD0EEA">
              <w:rPr>
                <w:b/>
                <w:bCs/>
                <w:i/>
                <w:iCs/>
              </w:rPr>
              <w:t xml:space="preserve"> žiadosťami boli nasmerované do riadneho konania a aby sa im poskytol rýchly prístup k medzinárodnej ochrane</w:t>
            </w:r>
            <w:r w:rsidRPr="00AD0EEA">
              <w:t>. Členské štáty by preto mali mať možnosť požadovať od žiadateľov o medzinárodnú ochranu, aby zostali na vonkajšej hranici alebo v tranzitnom priest</w:t>
            </w:r>
            <w:r w:rsidRPr="00AD0EEA">
              <w:t>ore s cieľom posúdiť prípustnosť žiadostí. Za presne vymedzených okolností by členské štáty mali mať možnosť zaistiť posúdenie merita žiadosti a v prípade zamietnutia žiadosti zaistiť návrat dotknutých štátnych príslušníkov tretích krajín a osôb bez štátne</w:t>
            </w:r>
            <w:r w:rsidRPr="00AD0EEA">
              <w:t>j príslušnosti</w:t>
            </w:r>
            <w:r w:rsidRPr="00AD0EEA">
              <w:rPr>
                <w:b/>
                <w:bCs/>
                <w:i/>
                <w:iCs/>
              </w:rPr>
              <w:t xml:space="preserve"> na vonkajších hraniciach</w:t>
            </w:r>
            <w:r w:rsidRPr="00AD0EEA">
              <w:t>.</w:t>
            </w:r>
          </w:p>
        </w:tc>
        <w:tc>
          <w:tcPr>
            <w:tcW w:w="4876" w:type="dxa"/>
          </w:tcPr>
          <w:p w:rsidR="00FD06F8" w:rsidRPr="00AD0EEA" w:rsidRDefault="00334701" w:rsidP="00387B6E">
            <w:pPr>
              <w:pStyle w:val="Normal6a"/>
              <w:rPr>
                <w:szCs w:val="24"/>
              </w:rPr>
            </w:pPr>
            <w:r w:rsidRPr="00AD0EEA">
              <w:t>(40a)</w:t>
            </w:r>
            <w:r w:rsidRPr="00AD0EEA">
              <w:tab/>
              <w:t>Účelom konaní o azyle na hraniciach by malo byť rýchlo posúdiť, či sú žiadosti</w:t>
            </w:r>
            <w:r w:rsidRPr="00AD0EEA">
              <w:rPr>
                <w:b/>
                <w:i/>
              </w:rPr>
              <w:t xml:space="preserve"> podané počas alebo na konci </w:t>
            </w:r>
            <w:r w:rsidRPr="00AD0EEA">
              <w:rPr>
                <w:b/>
                <w:bCs/>
                <w:i/>
                <w:iCs/>
              </w:rPr>
              <w:t>preskúmania</w:t>
            </w:r>
            <w:r w:rsidRPr="00AD0EEA">
              <w:t xml:space="preserve"> </w:t>
            </w:r>
            <w:r w:rsidRPr="00AD0EEA">
              <w:rPr>
                <w:b/>
                <w:i/>
              </w:rPr>
              <w:t>neprípustné alebo</w:t>
            </w:r>
            <w:r w:rsidRPr="00AD0EEA">
              <w:t xml:space="preserve"> nepodložené, </w:t>
            </w:r>
            <w:r w:rsidRPr="00AD0EEA">
              <w:rPr>
                <w:b/>
                <w:i/>
              </w:rPr>
              <w:t>a to</w:t>
            </w:r>
            <w:r w:rsidRPr="00AD0EEA">
              <w:t xml:space="preserve"> </w:t>
            </w:r>
            <w:r w:rsidRPr="00AD0EEA">
              <w:rPr>
                <w:b/>
                <w:i/>
              </w:rPr>
              <w:t>nielen</w:t>
            </w:r>
            <w:r w:rsidRPr="00AD0EEA">
              <w:t xml:space="preserve"> </w:t>
            </w:r>
            <w:r w:rsidRPr="00AD0EEA">
              <w:rPr>
                <w:b/>
                <w:i/>
              </w:rPr>
              <w:t>po určení</w:t>
            </w:r>
            <w:r w:rsidRPr="00AD0EEA">
              <w:t xml:space="preserve"> </w:t>
            </w:r>
            <w:r w:rsidRPr="00AD0EEA">
              <w:rPr>
                <w:b/>
                <w:i/>
              </w:rPr>
              <w:t>členského štátu zodpovedného za žiado</w:t>
            </w:r>
            <w:r w:rsidRPr="00AD0EEA">
              <w:rPr>
                <w:b/>
                <w:i/>
              </w:rPr>
              <w:t>sť o medzinárodnú ochranu v súlade s nariadením (EÚ) č. XXX/XXX [nariadenie o riadení azylu a migrácie], ale aj počas hraničného konania.</w:t>
            </w:r>
            <w:r w:rsidRPr="00AD0EEA">
              <w:t xml:space="preserve"> </w:t>
            </w:r>
            <w:r w:rsidRPr="00AD0EEA">
              <w:rPr>
                <w:b/>
                <w:i/>
              </w:rPr>
              <w:t>V prípade neopodstatnenosti alebo neprípustnosti by členské štáty mali mať možnosť využiť postup na hraniciach, aby um</w:t>
            </w:r>
            <w:r w:rsidRPr="00AD0EEA">
              <w:rPr>
                <w:b/>
                <w:i/>
              </w:rPr>
              <w:t>ožnili</w:t>
            </w:r>
            <w:r w:rsidRPr="00AD0EEA">
              <w:t xml:space="preserve"> </w:t>
            </w:r>
            <w:r w:rsidRPr="00AD0EEA">
              <w:rPr>
                <w:b/>
                <w:bCs/>
                <w:i/>
                <w:iCs/>
              </w:rPr>
              <w:t>rýchly návrat osôb</w:t>
            </w:r>
            <w:r w:rsidRPr="00AD0EEA">
              <w:t xml:space="preserve">, ktoré nemajú právo zostať, </w:t>
            </w:r>
            <w:r w:rsidRPr="00AD0EEA">
              <w:rPr>
                <w:b/>
                <w:i/>
              </w:rPr>
              <w:t>ktorým bolo vydané rozhodnutie o návrate v súlade so zásadou zákazu vyhostenia</w:t>
            </w:r>
            <w:r w:rsidRPr="00AD0EEA">
              <w:t xml:space="preserve">. Členské štáty by preto mali mať možnosť požadovať od žiadateľov o medzinárodnú ochranu, aby zostali na </w:t>
            </w:r>
            <w:r w:rsidRPr="00AD0EEA">
              <w:rPr>
                <w:b/>
                <w:bCs/>
                <w:i/>
                <w:iCs/>
              </w:rPr>
              <w:t>miestach určených p</w:t>
            </w:r>
            <w:r w:rsidRPr="00AD0EEA">
              <w:rPr>
                <w:b/>
                <w:bCs/>
                <w:i/>
                <w:iCs/>
              </w:rPr>
              <w:t>odľa vlastného uváženia na dokončenie konania na hraniciach, napríklad na</w:t>
            </w:r>
            <w:r w:rsidRPr="00AD0EEA">
              <w:t xml:space="preserve"> vonkajšej hranici alebo v tranzitnom priestore s cieľom posúdiť prípustnosť žiadostí. Za presne vymedzených okolností by členské štáty mali mať možnosť zaistiť posúdenie merita žiado</w:t>
            </w:r>
            <w:r w:rsidRPr="00AD0EEA">
              <w:t>sti a v prípade zamietnutia žiadosti zaistiť návrat dotknutých štátnych príslušníkov tretích krajín a osôb bez štátnej príslušnosti</w:t>
            </w:r>
            <w:r w:rsidRPr="00AD0EEA">
              <w:rPr>
                <w:b/>
                <w:bCs/>
                <w:i/>
                <w:iCs/>
              </w:rPr>
              <w:t xml:space="preserve"> v rámci konania na hraniciach</w:t>
            </w:r>
            <w:r w:rsidRPr="00AD0EEA">
              <w:t>.</w:t>
            </w:r>
          </w:p>
        </w:tc>
      </w:tr>
    </w:tbl>
    <w:p w:rsidR="00FD06F8" w:rsidRPr="00AD0EEA" w:rsidRDefault="00334701" w:rsidP="00F451E5">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lastRenderedPageBreak/>
        <w:t>&lt;Article&gt;</w:t>
      </w:r>
      <w:r w:rsidRPr="00AD0EEA">
        <w:t>Odôvodnenie 40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(40b)</w:t>
            </w:r>
            <w:r w:rsidRPr="00AD0EEA">
              <w:tab/>
              <w:t xml:space="preserve">Členský štát by mal posúdiť žiadosti v rámci konania na hraniciach </w:t>
            </w:r>
            <w:r w:rsidRPr="00AD0EEA">
              <w:rPr>
                <w:b/>
                <w:bCs/>
                <w:i/>
                <w:iCs/>
              </w:rPr>
              <w:t>vtedy</w:t>
            </w:r>
            <w:r w:rsidRPr="00AD0EEA">
              <w:t xml:space="preserve">, </w:t>
            </w:r>
            <w:r w:rsidRPr="00AD0EEA">
              <w:rPr>
                <w:b/>
                <w:bCs/>
                <w:i/>
                <w:iCs/>
              </w:rPr>
              <w:t>keď je</w:t>
            </w:r>
            <w:r w:rsidRPr="00AD0EEA">
              <w:t xml:space="preserve"> žiadateľ </w:t>
            </w:r>
            <w:r w:rsidRPr="00AD0EEA">
              <w:rPr>
                <w:b/>
                <w:bCs/>
                <w:i/>
                <w:iCs/>
              </w:rPr>
              <w:t xml:space="preserve">hrozbou </w:t>
            </w:r>
            <w:r w:rsidRPr="00AD0EEA">
              <w:t xml:space="preserve">pre </w:t>
            </w:r>
            <w:r w:rsidRPr="00AD0EEA">
              <w:rPr>
                <w:b/>
                <w:bCs/>
                <w:i/>
                <w:iCs/>
              </w:rPr>
              <w:t xml:space="preserve">národnú </w:t>
            </w:r>
            <w:r w:rsidRPr="00AD0EEA">
              <w:t xml:space="preserve">bezpečnosť </w:t>
            </w:r>
            <w:r w:rsidRPr="00AD0EEA">
              <w:rPr>
                <w:b/>
                <w:bCs/>
                <w:i/>
                <w:iCs/>
              </w:rPr>
              <w:t>alebo verejný poriadok, keď žiadateľ zavádzal orgány predkladaním nepravdivých informácií alebo falošných dokladov, alebo zadržiavaním relevantných informácií alebo dokladov, pokiaľ ide o jeho totožnosť alebo štátnu príslušno</w:t>
            </w:r>
            <w:r w:rsidRPr="00AD0EEA">
              <w:rPr>
                <w:b/>
                <w:bCs/>
                <w:i/>
                <w:iCs/>
              </w:rPr>
              <w:t>sť, ktoré by mohli mať negatívny vplyv na rozhodnutie, a keď je pravdepodobné, že žiadosť je nepodložená, pretože žiadateľ má štátnu príslušnosť tretej krajiny, v prípade ktorej je podiel rozhodnutí o poskytnutí medzinárodnej ochrany na celkovom počte rozh</w:t>
            </w:r>
            <w:r w:rsidRPr="00AD0EEA">
              <w:rPr>
                <w:b/>
                <w:bCs/>
                <w:i/>
                <w:iCs/>
              </w:rPr>
              <w:t>odnutí v danej tretej krajine nižší ako 20 %</w:t>
            </w:r>
            <w:r w:rsidRPr="00AD0EEA">
              <w:t>.</w:t>
            </w:r>
            <w:r w:rsidRPr="00AD0EEA">
              <w:rPr>
                <w:b/>
                <w:i/>
              </w:rPr>
              <w:t xml:space="preserve"> </w:t>
            </w:r>
            <w:r w:rsidRPr="00AD0EEA">
              <w:rPr>
                <w:b/>
                <w:bCs/>
                <w:i/>
                <w:iCs/>
              </w:rPr>
              <w:t>V iných prípadoch, napríklad keď je žiadateľ z bezpečnej krajiny pôvodu alebo bezpečnej tretej krajiny, by použitie konania na hraniciach malo byť pre členské štáty nepovinné.</w:t>
            </w:r>
          </w:p>
        </w:tc>
        <w:tc>
          <w:tcPr>
            <w:tcW w:w="4876" w:type="dxa"/>
          </w:tcPr>
          <w:p w:rsidR="00FD06F8" w:rsidRPr="00AD0EEA" w:rsidRDefault="00334701" w:rsidP="000D5C7F">
            <w:pPr>
              <w:pStyle w:val="Normal6a"/>
              <w:rPr>
                <w:szCs w:val="24"/>
              </w:rPr>
            </w:pPr>
            <w:r w:rsidRPr="00AD0EEA">
              <w:t>(40b)</w:t>
            </w:r>
            <w:r w:rsidRPr="00AD0EEA">
              <w:tab/>
            </w:r>
            <w:r w:rsidRPr="00AD0EEA">
              <w:rPr>
                <w:b/>
                <w:i/>
              </w:rPr>
              <w:t>Ak má žiadosť podliehať zrýc</w:t>
            </w:r>
            <w:r w:rsidRPr="00AD0EEA">
              <w:rPr>
                <w:b/>
                <w:i/>
              </w:rPr>
              <w:t xml:space="preserve">hlenému konaniu, </w:t>
            </w:r>
            <w:r w:rsidRPr="00AD0EEA">
              <w:t xml:space="preserve">členský štát by mal </w:t>
            </w:r>
            <w:r w:rsidRPr="00AD0EEA">
              <w:rPr>
                <w:b/>
                <w:i/>
              </w:rPr>
              <w:t xml:space="preserve">mať možnosť </w:t>
            </w:r>
            <w:r w:rsidRPr="00AD0EEA">
              <w:t>posúdiť žiadosti v rámci konania na hraniciach</w:t>
            </w:r>
            <w:r w:rsidRPr="00AD0EEA">
              <w:rPr>
                <w:b/>
                <w:bCs/>
                <w:i/>
                <w:iCs/>
              </w:rPr>
              <w:t>, s výnimkou prípadov, keď sa uplatňuje výnimka.</w:t>
            </w:r>
            <w:r w:rsidRPr="00AD0EEA">
              <w:t xml:space="preserve"> </w:t>
            </w:r>
            <w:r w:rsidRPr="00AD0EEA">
              <w:rPr>
                <w:b/>
                <w:bCs/>
                <w:i/>
                <w:iCs/>
              </w:rPr>
              <w:t>Členské štáty by mali zvážiť uprednostnenie postupu na hraniciach, ak</w:t>
            </w:r>
            <w:r w:rsidRPr="00AD0EEA">
              <w:t xml:space="preserve"> </w:t>
            </w:r>
            <w:r w:rsidRPr="00AD0EEA">
              <w:rPr>
                <w:b/>
                <w:i/>
              </w:rPr>
              <w:t>by</w:t>
            </w:r>
            <w:r w:rsidRPr="00AD0EEA">
              <w:t xml:space="preserve"> žiadateľ </w:t>
            </w:r>
            <w:r w:rsidRPr="00AD0EEA">
              <w:rPr>
                <w:b/>
                <w:i/>
              </w:rPr>
              <w:t>mohol byť zo závažných dôvodov</w:t>
            </w:r>
            <w:r w:rsidRPr="00AD0EEA">
              <w:rPr>
                <w:b/>
                <w:i/>
              </w:rPr>
              <w:t xml:space="preserve"> považovaný za</w:t>
            </w:r>
            <w:r w:rsidRPr="00AD0EEA">
              <w:t> </w:t>
            </w:r>
            <w:r w:rsidRPr="00AD0EEA">
              <w:rPr>
                <w:b/>
                <w:i/>
              </w:rPr>
              <w:t xml:space="preserve">hrozbu </w:t>
            </w:r>
            <w:r w:rsidRPr="00AD0EEA">
              <w:t xml:space="preserve">pre </w:t>
            </w:r>
            <w:r w:rsidRPr="00AD0EEA">
              <w:rPr>
                <w:b/>
                <w:i/>
              </w:rPr>
              <w:t>vnútornú</w:t>
            </w:r>
            <w:r w:rsidRPr="00AD0EEA">
              <w:t xml:space="preserve"> bezpečnosť.</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40b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w:t>
            </w:r>
            <w:r w:rsidRPr="00AD0EEA">
              <w:t xml:space="preserve">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tc>
        <w:tc>
          <w:tcPr>
            <w:tcW w:w="4876" w:type="dxa"/>
          </w:tcPr>
          <w:p w:rsidR="00FD06F8" w:rsidRPr="00AD0EEA" w:rsidRDefault="00334701" w:rsidP="00CC3BC3">
            <w:pPr>
              <w:pStyle w:val="Normal6a"/>
              <w:rPr>
                <w:b/>
                <w:bCs/>
                <w:i/>
                <w:iCs/>
                <w:noProof/>
                <w:szCs w:val="24"/>
              </w:rPr>
            </w:pPr>
            <w:r w:rsidRPr="00AD0EEA">
              <w:rPr>
                <w:b/>
                <w:i/>
              </w:rPr>
              <w:t>(40ba)</w:t>
            </w:r>
            <w:r w:rsidRPr="00AD0EEA">
              <w:rPr>
                <w:b/>
                <w:i/>
              </w:rPr>
              <w:tab/>
              <w:t>Členské štáty by nemali uplatňovať konanie na hraniciach najmä v situáciách, keď je žiadateľ maloletou osobou bez sprievodu alebo maloletou osobou mladšou ako 12 rokov, je zraniteľnou osobou alebo má osobitné</w:t>
            </w:r>
            <w:r w:rsidRPr="00AD0EEA">
              <w:rPr>
                <w:b/>
                <w:i/>
              </w:rPr>
              <w:t xml:space="preserve"> procesné alebo prijímacie potreby a nie je možné mu poskytnúť potrebnú podporu, keď existujú zdravotné dôvody na neuplatnenie hraničného konania alebo </w:t>
            </w:r>
            <w:r w:rsidRPr="00AD0EEA">
              <w:rPr>
                <w:b/>
                <w:i/>
              </w:rPr>
              <w:lastRenderedPageBreak/>
              <w:t>keď nie sú splnené podmienky zaistenia stanovené v smernici XXX/XXX/EÚ [smernica o podmienkach prijímani</w:t>
            </w:r>
            <w:r w:rsidRPr="00AD0EEA">
              <w:rPr>
                <w:b/>
                <w:i/>
              </w:rPr>
              <w:t>a], a mali by prestať uplatňovať hraničné konanie, keď pominú dôvody alebo podmienky na jeho uplatňovanie. Pri postupoch posudzovania veku by sa mali uplatňovať čo najmenej rušivé metódy a postupy. Je dôležité, aby členské štáty zohľadnili praktickú príruč</w:t>
            </w:r>
            <w:r w:rsidRPr="00AD0EEA">
              <w:rPr>
                <w:b/>
                <w:i/>
              </w:rPr>
              <w:t>ku Agentúry Európskej únie pre azyl o posudzovaní veku. Postupy posudzovania veku by nemali zahŕňať lekárske posúdenie. Ak výsledok posudzovania veku nie je presvedčivý alebo zahŕňa vekovú škálu pod 12 rokov, členský štát by mal považovať maloletú osobu za</w:t>
            </w:r>
            <w:r w:rsidRPr="00AD0EEA">
              <w:rPr>
                <w:b/>
                <w:i/>
              </w:rPr>
              <w:t xml:space="preserve"> osobu vo veku nižšom ako 12 rokov. Príslušné orgány by mali v rámci konania na hraniciach vykonať primerané kontroly zraniteľnosti.</w:t>
            </w:r>
          </w:p>
        </w:tc>
      </w:tr>
    </w:tbl>
    <w:p w:rsidR="00FD06F8" w:rsidRPr="00AD0EEA" w:rsidRDefault="00334701" w:rsidP="001240AF">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022DCB" w:rsidRPr="00AD0EEA" w:rsidRDefault="00334701" w:rsidP="00022DCB">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w:t>
      </w:r>
      <w:r w:rsidRPr="00AD0EEA">
        <w:rPr>
          <w:rStyle w:val="HideTWBExt"/>
          <w:b w:val="0"/>
        </w:rPr>
        <w:t>&lt;/NumAm&gt;</w:t>
      </w:r>
    </w:p>
    <w:p w:rsidR="00022DCB" w:rsidRPr="00AD0EEA" w:rsidRDefault="00334701" w:rsidP="00022DCB">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022DCB" w:rsidRPr="00AD0EEA" w:rsidRDefault="00022DCB" w:rsidP="00022DCB">
      <w:pPr>
        <w:pStyle w:val="NormalBold"/>
      </w:pPr>
    </w:p>
    <w:p w:rsidR="00022DCB" w:rsidRPr="00AD0EEA" w:rsidRDefault="00334701" w:rsidP="00022DCB">
      <w:pPr>
        <w:pStyle w:val="NormalBold"/>
      </w:pPr>
      <w:r w:rsidRPr="00AD0EEA">
        <w:rPr>
          <w:rStyle w:val="HideTWBExt"/>
          <w:b w:val="0"/>
        </w:rPr>
        <w:t>&lt;DocAmend&gt;</w:t>
      </w:r>
      <w:r w:rsidRPr="00AD0EEA">
        <w:t>Návrh nariadenia</w:t>
      </w:r>
      <w:r w:rsidRPr="00AD0EEA">
        <w:rPr>
          <w:rStyle w:val="HideTWBExt"/>
          <w:b w:val="0"/>
        </w:rPr>
        <w:t>&lt;/DocAmend&gt;</w:t>
      </w:r>
    </w:p>
    <w:p w:rsidR="00022DCB" w:rsidRPr="00AD0EEA" w:rsidRDefault="00334701" w:rsidP="00022DCB">
      <w:pPr>
        <w:pStyle w:val="NormalBold"/>
        <w:keepNext/>
      </w:pPr>
      <w:r w:rsidRPr="00AD0EEA">
        <w:rPr>
          <w:rStyle w:val="HideTWBExt"/>
          <w:b w:val="0"/>
        </w:rPr>
        <w:t>&lt;Article&gt;</w:t>
      </w:r>
      <w:r w:rsidRPr="00AD0EEA">
        <w:t>Odôvodnenie 40b b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A05745">
        <w:trPr>
          <w:jc w:val="center"/>
        </w:trPr>
        <w:tc>
          <w:tcPr>
            <w:tcW w:w="9752" w:type="dxa"/>
            <w:gridSpan w:val="2"/>
          </w:tcPr>
          <w:p w:rsidR="00022DCB" w:rsidRPr="00AD0EEA" w:rsidRDefault="00022DCB" w:rsidP="00A05745">
            <w:pPr>
              <w:keepNext/>
            </w:pPr>
          </w:p>
        </w:tc>
      </w:tr>
      <w:tr w:rsidR="008921FA" w:rsidRPr="00AD0EEA" w:rsidTr="00A05745">
        <w:trPr>
          <w:jc w:val="center"/>
        </w:trPr>
        <w:tc>
          <w:tcPr>
            <w:tcW w:w="4876" w:type="dxa"/>
          </w:tcPr>
          <w:p w:rsidR="00022DCB" w:rsidRPr="00AD0EEA" w:rsidRDefault="00334701" w:rsidP="00A05745">
            <w:pPr>
              <w:pStyle w:val="AmColumnHeading"/>
              <w:keepNext/>
            </w:pPr>
            <w:r w:rsidRPr="00AD0EEA">
              <w:t>Text predložený Komisiou</w:t>
            </w:r>
          </w:p>
        </w:tc>
        <w:tc>
          <w:tcPr>
            <w:tcW w:w="4876" w:type="dxa"/>
          </w:tcPr>
          <w:p w:rsidR="00022DCB" w:rsidRPr="00AD0EEA" w:rsidRDefault="00334701" w:rsidP="00A05745">
            <w:pPr>
              <w:pStyle w:val="AmColumnHeading"/>
              <w:keepNext/>
            </w:pPr>
            <w:r w:rsidRPr="00AD0EEA">
              <w:t>Pozmeňujúci návrh</w:t>
            </w:r>
          </w:p>
        </w:tc>
      </w:tr>
      <w:tr w:rsidR="008921FA" w:rsidRPr="00AD0EEA" w:rsidTr="00A05745">
        <w:trPr>
          <w:jc w:val="center"/>
        </w:trPr>
        <w:tc>
          <w:tcPr>
            <w:tcW w:w="4876" w:type="dxa"/>
          </w:tcPr>
          <w:p w:rsidR="00022DCB" w:rsidRPr="00AD0EEA" w:rsidRDefault="00022DCB" w:rsidP="00A05745">
            <w:pPr>
              <w:pStyle w:val="Normal6a"/>
            </w:pPr>
          </w:p>
        </w:tc>
        <w:tc>
          <w:tcPr>
            <w:tcW w:w="4876" w:type="dxa"/>
          </w:tcPr>
          <w:p w:rsidR="00022DCB" w:rsidRPr="00AD0EEA" w:rsidRDefault="00334701" w:rsidP="00CC3BC3">
            <w:pPr>
              <w:pStyle w:val="Normal6a"/>
              <w:rPr>
                <w:b/>
                <w:bCs/>
                <w:i/>
                <w:iCs/>
              </w:rPr>
            </w:pPr>
            <w:r w:rsidRPr="00AD0EEA">
              <w:rPr>
                <w:b/>
                <w:i/>
              </w:rPr>
              <w:t>(40bb)</w:t>
            </w:r>
            <w:r w:rsidRPr="00AD0EEA">
              <w:rPr>
                <w:b/>
                <w:i/>
              </w:rPr>
              <w:tab/>
              <w:t>Pri určovaní, či existuje priama súvislosť s neoprávneným prekročením hranice na účely uplatnenia konania na hraniciach,</w:t>
            </w:r>
            <w:r w:rsidRPr="00AD0EEA">
              <w:rPr>
                <w:b/>
                <w:i/>
              </w:rPr>
              <w:t xml:space="preserve"> je dôležité, aby členské štáty zohľadnili usmernenia uvedené v príručke o návrate stanovenej v odporúčaní Komisie (EÚ) 2017/2338</w:t>
            </w:r>
            <w:r w:rsidRPr="00AD0EEA">
              <w:rPr>
                <w:b/>
                <w:i/>
                <w:vertAlign w:val="superscript"/>
              </w:rPr>
              <w:t>1a</w:t>
            </w:r>
            <w:r w:rsidRPr="00AD0EEA">
              <w:rPr>
                <w:b/>
                <w:i/>
              </w:rPr>
              <w:t>.</w:t>
            </w:r>
          </w:p>
        </w:tc>
      </w:tr>
      <w:tr w:rsidR="008921FA" w:rsidRPr="00AD0EEA" w:rsidTr="00A05745">
        <w:trPr>
          <w:jc w:val="center"/>
        </w:trPr>
        <w:tc>
          <w:tcPr>
            <w:tcW w:w="4876" w:type="dxa"/>
          </w:tcPr>
          <w:p w:rsidR="007A7058" w:rsidRPr="00AD0EEA" w:rsidRDefault="007A7058" w:rsidP="00A05745">
            <w:pPr>
              <w:pStyle w:val="Normal6a"/>
            </w:pPr>
          </w:p>
        </w:tc>
        <w:tc>
          <w:tcPr>
            <w:tcW w:w="4876" w:type="dxa"/>
          </w:tcPr>
          <w:p w:rsidR="007A7058" w:rsidRPr="00AD0EEA" w:rsidRDefault="00334701" w:rsidP="007A7058">
            <w:pPr>
              <w:pStyle w:val="Normal6a"/>
              <w:rPr>
                <w:b/>
                <w:bCs/>
                <w:i/>
                <w:iCs/>
              </w:rPr>
            </w:pPr>
            <w:r w:rsidRPr="00AD0EEA">
              <w:rPr>
                <w:b/>
                <w:i/>
              </w:rPr>
              <w:t>_______________________</w:t>
            </w:r>
          </w:p>
        </w:tc>
      </w:tr>
      <w:tr w:rsidR="008921FA" w:rsidRPr="00AD0EEA" w:rsidTr="00A05745">
        <w:trPr>
          <w:jc w:val="center"/>
        </w:trPr>
        <w:tc>
          <w:tcPr>
            <w:tcW w:w="4876" w:type="dxa"/>
          </w:tcPr>
          <w:p w:rsidR="007A7058" w:rsidRPr="00AD0EEA" w:rsidRDefault="007A7058" w:rsidP="00A05745">
            <w:pPr>
              <w:pStyle w:val="Normal6a"/>
            </w:pPr>
          </w:p>
        </w:tc>
        <w:tc>
          <w:tcPr>
            <w:tcW w:w="4876" w:type="dxa"/>
          </w:tcPr>
          <w:p w:rsidR="007A7058" w:rsidRPr="00AD0EEA" w:rsidRDefault="00334701" w:rsidP="00CC3BC3">
            <w:pPr>
              <w:pStyle w:val="title-bold"/>
              <w:rPr>
                <w:b/>
                <w:bCs/>
                <w:i/>
                <w:iCs/>
              </w:rPr>
            </w:pPr>
            <w:r w:rsidRPr="00AD0EEA">
              <w:rPr>
                <w:b/>
                <w:i/>
                <w:vertAlign w:val="superscript"/>
              </w:rPr>
              <w:t>1a</w:t>
            </w:r>
            <w:r w:rsidRPr="00AD0EEA">
              <w:rPr>
                <w:b/>
                <w:i/>
              </w:rPr>
              <w:tab/>
            </w:r>
            <w:r w:rsidRPr="00AD0EEA">
              <w:rPr>
                <w:b/>
                <w:i/>
                <w:iCs/>
              </w:rPr>
              <w:t>Odporúčanie Komisie (EÚ) 2017/2338 zo 16. novembra 2017, ktorým sa stanovuje spoločná „príru</w:t>
            </w:r>
            <w:r w:rsidRPr="00AD0EEA">
              <w:rPr>
                <w:b/>
                <w:i/>
                <w:iCs/>
              </w:rPr>
              <w:t>čka o návrate“, ktorú majú používať príslušné orgány členských štátov pri vykonávaní úloh spojených s návratom (</w:t>
            </w:r>
            <w:r w:rsidRPr="00AD0EEA">
              <w:rPr>
                <w:rStyle w:val="Emphasis"/>
                <w:b/>
              </w:rPr>
              <w:t>Ú. v. EÚ L 339, 19.12.2017, s. 83</w:t>
            </w:r>
            <w:r w:rsidRPr="00AD0EEA">
              <w:rPr>
                <w:b/>
                <w:i/>
                <w:iCs/>
              </w:rPr>
              <w:t>).</w:t>
            </w:r>
          </w:p>
        </w:tc>
      </w:tr>
    </w:tbl>
    <w:p w:rsidR="00022DCB" w:rsidRPr="00AD0EEA" w:rsidRDefault="00334701" w:rsidP="00022DCB">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022DCB" w:rsidRPr="00AD0EEA" w:rsidRDefault="00334701" w:rsidP="00022DCB">
      <w:r w:rsidRPr="00AD0EEA">
        <w:rPr>
          <w:rStyle w:val="HideTWBExt"/>
        </w:rPr>
        <w:lastRenderedPageBreak/>
        <w:t>&lt;/Amend&gt;</w:t>
      </w:r>
    </w:p>
    <w:p w:rsidR="00022DCB" w:rsidRPr="00AD0EEA" w:rsidRDefault="00022DCB" w:rsidP="00FD06F8"/>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 xml:space="preserve">Fabienne </w:t>
      </w:r>
      <w:r w:rsidRPr="00AD0EEA">
        <w:t>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75747E" w:rsidRPr="00AD0EEA" w:rsidRDefault="00334701" w:rsidP="008E3AD6">
            <w:pPr>
              <w:pStyle w:val="Normal6a"/>
              <w:rPr>
                <w:b/>
                <w:i/>
                <w:noProof/>
              </w:rPr>
            </w:pPr>
            <w:r w:rsidRPr="00AD0EEA">
              <w:t>(40c)</w:t>
            </w:r>
            <w:r w:rsidRPr="00AD0EEA">
              <w:tab/>
              <w:t xml:space="preserve">Pri uplatňovaní konania na hraniciach na účely posúdenia žiadosti o medzinárodnú ochranu by členské štáty mali </w:t>
            </w:r>
            <w:r w:rsidRPr="00AD0EEA">
              <w:t>zabezpečiť</w:t>
            </w:r>
            <w:r w:rsidRPr="00AD0EEA">
              <w:rPr>
                <w:b/>
                <w:bCs/>
                <w:i/>
                <w:iCs/>
              </w:rPr>
              <w:t>, aby sa prijali potrebné opatrenia na ubytovanie žiadateľov na vonkajšej hranici alebo v tranzitnom priestore alebo v ich blízkosti v súlade so smernicou</w:t>
            </w:r>
            <w:r w:rsidRPr="00AD0EEA">
              <w:t xml:space="preserve"> XXX/XXX/EÚ [smernica o podmienkach prijímania]. </w:t>
            </w:r>
            <w:r w:rsidRPr="00AD0EEA">
              <w:rPr>
                <w:b/>
                <w:i/>
              </w:rPr>
              <w:t>Členské štáty môžu spracovať žiadosti na in</w:t>
            </w:r>
            <w:r w:rsidRPr="00AD0EEA">
              <w:rPr>
                <w:b/>
                <w:i/>
              </w:rPr>
              <w:t>om mieste na vonkajších hraniciach, ako je miesto, kde bola žiadosť podaná, transferom žiadateľov na konkrétne miesto na vonkajších hraniciach alebo v ich blízkosti, na ktorom existujú vhodné zariadenia.</w:t>
            </w:r>
            <w:r w:rsidRPr="00AD0EEA">
              <w:t xml:space="preserve"> </w:t>
            </w:r>
            <w:r w:rsidRPr="00AD0EEA">
              <w:rPr>
                <w:b/>
                <w:i/>
              </w:rPr>
              <w:t>Členské štáty by si mali zachovať diskrečnú právomoc</w:t>
            </w:r>
            <w:r w:rsidRPr="00AD0EEA">
              <w:rPr>
                <w:b/>
                <w:i/>
              </w:rPr>
              <w:t xml:space="preserve"> rozhodnúť o tom, na ktorých konkrétnych miestach na vonkajších hraniciach by sa takéto zariadenia mali zriadiť. Členské štáty by sa však mali snažiť obmedziť potrebu transferu žiadateľov na tento účel, a preto by sa mali usilovať zriadiť zariadenia s dost</w:t>
            </w:r>
            <w:r w:rsidRPr="00AD0EEA">
              <w:rPr>
                <w:b/>
                <w:i/>
              </w:rPr>
              <w:t>atočnou kapacitou na hraničných priechodoch alebo na úsekoch vonkajších hraníc, na ktorých sa podáva väčšina žiadostí o medzinárodnú ochranu, a to aj s prihliadnutím na dĺžku vonkajších hraníc a počet hraničných priechodov alebo tranzitných priestorov. Kom</w:t>
            </w:r>
            <w:r w:rsidRPr="00AD0EEA">
              <w:rPr>
                <w:b/>
                <w:i/>
              </w:rPr>
              <w:t xml:space="preserve">isiu by mali informovať o konkrétnych miestach na vonkajších hraniciach, v tranzitných priestoroch alebo v blízkosti vonkajších hraníc, na ktorých sa konania na hraniciach budú vykonávať. </w:t>
            </w:r>
          </w:p>
        </w:tc>
        <w:tc>
          <w:tcPr>
            <w:tcW w:w="4876" w:type="dxa"/>
          </w:tcPr>
          <w:p w:rsidR="00FD06F8" w:rsidRPr="00AD0EEA" w:rsidRDefault="00334701" w:rsidP="000D5C7F">
            <w:pPr>
              <w:pStyle w:val="Normal6a"/>
              <w:rPr>
                <w:szCs w:val="24"/>
              </w:rPr>
            </w:pPr>
            <w:r w:rsidRPr="00AD0EEA">
              <w:t>(40c)</w:t>
            </w:r>
            <w:r w:rsidRPr="00AD0EEA">
              <w:tab/>
              <w:t>Pri uplatňovaní konania na hraniciach na účely posúdenia žiad</w:t>
            </w:r>
            <w:r w:rsidRPr="00AD0EEA">
              <w:t xml:space="preserve">osti o medzinárodnú ochranu by členské štáty mali zabezpečiť </w:t>
            </w:r>
            <w:r w:rsidRPr="00AD0EEA">
              <w:rPr>
                <w:b/>
                <w:bCs/>
                <w:i/>
                <w:iCs/>
              </w:rPr>
              <w:t>dodržiavanie ustanovení smernice</w:t>
            </w:r>
            <w:r w:rsidRPr="00AD0EEA">
              <w:t xml:space="preserve"> XXX/XXX/EÚ [smernica o podmienkach prijímania]</w:t>
            </w:r>
            <w:r w:rsidRPr="00AD0EEA">
              <w:rPr>
                <w:b/>
                <w:bCs/>
                <w:i/>
                <w:iCs/>
              </w:rPr>
              <w:t>, pokiaľ ide o ubytovanie žiadateľov vrátane žiadateľov s osobitnými potrebami alebo so zraniteľnými miestami, a aby</w:t>
            </w:r>
            <w:r w:rsidRPr="00AD0EEA">
              <w:rPr>
                <w:b/>
                <w:bCs/>
                <w:i/>
                <w:iCs/>
              </w:rPr>
              <w:t xml:space="preserve"> boli žiadatelia naďalej k dispozícii orgánom</w:t>
            </w:r>
            <w:r w:rsidRPr="00AD0EEA">
              <w:t xml:space="preserve">. </w:t>
            </w:r>
            <w:r w:rsidRPr="00AD0EEA">
              <w:rPr>
                <w:b/>
                <w:i/>
              </w:rPr>
              <w:t>Maloleté osoby a rodiny by sa mali považovať za osoby, ktoré potrebujú osobitné procesné záruky a záruky prijatia, a mali by byť umiestnené v primeranom ubytovacom zariadení.</w:t>
            </w:r>
            <w:r w:rsidRPr="00AD0EEA">
              <w:t xml:space="preserve"> </w:t>
            </w:r>
            <w:r w:rsidRPr="00AD0EEA">
              <w:rPr>
                <w:b/>
                <w:bCs/>
                <w:i/>
                <w:iCs/>
              </w:rPr>
              <w:t>Pracovníkom pôsobiacim v oblasti a</w:t>
            </w:r>
            <w:r w:rsidRPr="00AD0EEA">
              <w:rPr>
                <w:b/>
                <w:bCs/>
                <w:i/>
                <w:iCs/>
              </w:rPr>
              <w:t>zylu, právnym zástupcom, mimovládnym organizáciám, Únii a medzinárodným inštitúciám alebo sociálno-zdravotníckym pracovníkom by sa vždy mal umožniť prístup k zariadeniam určeným na účely konania na hraniciach.</w:t>
            </w:r>
          </w:p>
        </w:tc>
      </w:tr>
      <w:tr w:rsidR="008921FA" w:rsidRPr="00AD0EEA" w:rsidTr="008E3AD6">
        <w:trPr>
          <w:jc w:val="center"/>
        </w:trPr>
        <w:tc>
          <w:tcPr>
            <w:tcW w:w="4876" w:type="dxa"/>
          </w:tcPr>
          <w:p w:rsidR="00AB6825" w:rsidRPr="00AD0EEA" w:rsidRDefault="00334701" w:rsidP="008E3AD6">
            <w:pPr>
              <w:pStyle w:val="Normal6a"/>
              <w:rPr>
                <w:noProof/>
              </w:rPr>
            </w:pPr>
            <w:r w:rsidRPr="00AD0EEA">
              <w:rPr>
                <w:b/>
                <w:i/>
              </w:rPr>
              <w:t>V prípadoch, keď sa uplatňuje konanie na hran</w:t>
            </w:r>
            <w:r w:rsidRPr="00AD0EEA">
              <w:rPr>
                <w:b/>
                <w:i/>
              </w:rPr>
              <w:t xml:space="preserve">iciach a kapacita miest na vonkajších hraniciach alebo v ich blízkosti je dočasne prekročená, môžu </w:t>
            </w:r>
            <w:r w:rsidRPr="00AD0EEA">
              <w:rPr>
                <w:b/>
                <w:i/>
              </w:rPr>
              <w:lastRenderedPageBreak/>
              <w:t>členské štáty čo najkratší možný čas spracúvať tieto žiadosti na inom mieste na svojom území.</w:t>
            </w:r>
          </w:p>
        </w:tc>
        <w:tc>
          <w:tcPr>
            <w:tcW w:w="4876" w:type="dxa"/>
          </w:tcPr>
          <w:p w:rsidR="00AB6825" w:rsidRPr="00AD0EEA" w:rsidRDefault="00AB6825" w:rsidP="0000157A">
            <w:pPr>
              <w:pStyle w:val="Normal6a"/>
              <w:rPr>
                <w:noProof/>
              </w:rPr>
            </w:pP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w:t>
      </w:r>
      <w:r w:rsidRPr="00AD0EEA">
        <w:t>ávrh</w:t>
      </w:r>
      <w:r w:rsidRPr="00AD0EEA">
        <w:tab/>
      </w:r>
      <w:r w:rsidRPr="00AD0EEA">
        <w:tab/>
      </w:r>
      <w:r w:rsidRPr="00AD0EEA">
        <w:rPr>
          <w:rStyle w:val="HideTWBExt"/>
          <w:b w:val="0"/>
        </w:rPr>
        <w:t>&lt;NumAm&gt;</w:t>
      </w:r>
      <w:r w:rsidRPr="00AD0EEA">
        <w:t>12</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40c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AB6825">
            <w:pPr>
              <w:pStyle w:val="Normal6a"/>
            </w:pPr>
          </w:p>
        </w:tc>
        <w:tc>
          <w:tcPr>
            <w:tcW w:w="4876" w:type="dxa"/>
          </w:tcPr>
          <w:p w:rsidR="00FD06F8" w:rsidRPr="00AD0EEA" w:rsidRDefault="00334701" w:rsidP="00CC3BC3">
            <w:pPr>
              <w:pStyle w:val="Normal6a"/>
              <w:rPr>
                <w:b/>
                <w:i/>
              </w:rPr>
            </w:pPr>
            <w:r w:rsidRPr="00AD0EEA">
              <w:rPr>
                <w:b/>
                <w:i/>
              </w:rPr>
              <w:t>(40ca)</w:t>
            </w:r>
            <w:r w:rsidRPr="00AD0EEA">
              <w:rPr>
                <w:b/>
                <w:i/>
              </w:rPr>
              <w:tab/>
              <w:t xml:space="preserve">Členské štáty by si mali zachovať diskrečnú právomoc </w:t>
            </w:r>
            <w:r w:rsidRPr="00AD0EEA">
              <w:rPr>
                <w:b/>
                <w:i/>
              </w:rPr>
              <w:t>rozhodnúť o tom, na ktorých konkrétnych miestach by sa takéto zariadenia pre konania na hraniciach mali zriadiť. Členské štáty by mali byť schopné umiestniť takéto zariadenia na vonkajších hraniciach alebo v tranzitných priestoroch alebo v ich blízkosti za</w:t>
            </w:r>
            <w:r w:rsidRPr="00AD0EEA">
              <w:rPr>
                <w:b/>
                <w:i/>
              </w:rPr>
              <w:t xml:space="preserve"> predpokladu, že zaručujú vhodné podmienky prijímania, prístup pre personál a základné služby. Členské štáty by mali Komisiu informovať o konkrétnych miestach, na ktorých sa konania na hraniciach budú vykonávať. </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rPr>
            </w:pPr>
            <w:r w:rsidRPr="00AD0EEA">
              <w:rPr>
                <w:b/>
                <w:i/>
              </w:rPr>
              <w:t xml:space="preserve">V prípadoch, keď sa uplatňuje konanie na </w:t>
            </w:r>
            <w:r w:rsidRPr="00AD0EEA">
              <w:rPr>
                <w:b/>
                <w:i/>
              </w:rPr>
              <w:t>hraniciach a kapacita miest oznámených členskými štátmi je dočasne prekročená, kapacita personálu je nedostatočná alebo nie sú splnené podmienky prijímania, môžu členské štáty čo najkratší možný čas spracúvať tieto žiadosti na inom mieste na svojom území.</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13</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lastRenderedPageBreak/>
        <w:t>&lt;Article&gt;</w:t>
      </w:r>
      <w:r w:rsidRPr="00AD0EEA">
        <w:t>Odôvodnenie 40d</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(40d)</w:t>
            </w:r>
            <w:r w:rsidRPr="00AD0EEA">
              <w:tab/>
            </w:r>
            <w:r w:rsidRPr="00AD0EEA">
              <w:rPr>
                <w:b/>
                <w:bCs/>
                <w:i/>
                <w:iCs/>
              </w:rPr>
              <w:t xml:space="preserve">Ak je </w:t>
            </w:r>
            <w:r w:rsidRPr="00AD0EEA">
              <w:rPr>
                <w:b/>
                <w:bCs/>
                <w:i/>
                <w:iCs/>
              </w:rPr>
              <w:t>použitie</w:t>
            </w:r>
            <w:r w:rsidRPr="00AD0EEA">
              <w:t xml:space="preserve"> konania na hraniciach </w:t>
            </w:r>
            <w:r w:rsidRPr="00AD0EEA">
              <w:rPr>
                <w:b/>
                <w:bCs/>
                <w:i/>
                <w:iCs/>
              </w:rPr>
              <w:t>povinnosťou, od členských štátov by sa výnimočne nemalo vyžadovať, aby ho uplatňovali</w:t>
            </w:r>
            <w:r w:rsidRPr="00AD0EEA">
              <w:t xml:space="preserve"> pri posudzovaní žiadostí o medzinárodnú ochranu podaných štátnymi príslušníkmi tretej krajiny, ktorá dostatočne nespolupracuje v oblasti re</w:t>
            </w:r>
            <w:r w:rsidRPr="00AD0EEA">
              <w:t>admisie, keďže v tomto prípade by bol rýchly návrat dotknutých osôb po zamietnutí ich žiadostí nepravdepodobný. Určenie toho, či tretia krajina dostatočne spolupracuje v oblasti readmisie, by sa malo zakladať na postupoch stanovených v článku 25a nariadeni</w:t>
            </w:r>
            <w:r w:rsidRPr="00AD0EEA">
              <w:t>a (ES) č. 810/2009.</w:t>
            </w:r>
          </w:p>
        </w:tc>
        <w:tc>
          <w:tcPr>
            <w:tcW w:w="4876" w:type="dxa"/>
          </w:tcPr>
          <w:p w:rsidR="00FD06F8" w:rsidRPr="00AD0EEA" w:rsidRDefault="00334701" w:rsidP="00CC3BC3">
            <w:pPr>
              <w:pStyle w:val="Normal6a"/>
            </w:pPr>
            <w:r w:rsidRPr="00AD0EEA">
              <w:t>(40d)</w:t>
            </w:r>
            <w:r w:rsidRPr="00AD0EEA">
              <w:tab/>
            </w:r>
            <w:r w:rsidRPr="00AD0EEA">
              <w:rPr>
                <w:b/>
                <w:i/>
              </w:rPr>
              <w:t>Členské štáty by nemali uplatňovať</w:t>
            </w:r>
            <w:r w:rsidRPr="00AD0EEA">
              <w:t xml:space="preserve"> konania na hraniciach pri posudzovaní žiadostí o medzinárodnú ochranu podaných štátnymi príslušníkmi tretej krajiny, ktorá dostatočne nespolupracuje v oblasti readmisie, keďže v tomto prípade by </w:t>
            </w:r>
            <w:r w:rsidRPr="00AD0EEA">
              <w:t>bol rýchly návrat dotknutých osôb po zamietnutí ich žiadostí nepravdepodobný. Určenie toho, či tretia krajina dostatočne spolupracuje v oblasti readmisie, by sa malo zakladať na postupoch stanovených v článku 25a nariadenia (ES) č. 810/2009.</w:t>
            </w:r>
          </w:p>
        </w:tc>
      </w:tr>
    </w:tbl>
    <w:p w:rsidR="00FD06F8" w:rsidRPr="00AD0EEA" w:rsidRDefault="00334701" w:rsidP="004A6688">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14</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40e</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(40e)</w:t>
            </w:r>
            <w:r w:rsidRPr="00AD0EEA">
              <w:tab/>
              <w:t xml:space="preserve">Konanie na </w:t>
            </w:r>
            <w:r w:rsidRPr="00AD0EEA">
              <w:t xml:space="preserve">hraniciach na účely posúdenia žiadostí o medzinárodnú ochranu by malo trvať čo najkratšie a zároveň by malo zaručiť úplné a spravodlivé posúdenie žiadostí. V žiadnom prípade by nemalo trvať viac ako 12 týždňov. Táto lehota by sa mala chápať ako samostatná </w:t>
            </w:r>
            <w:r w:rsidRPr="00AD0EEA">
              <w:t xml:space="preserve">lehota pre konanie o azyle na hraniciach, ktorá zahŕňa rozhodnutie o posúdení žiadosti, ako aj prípadné rozhodnutie o odvolaní </w:t>
            </w:r>
            <w:r w:rsidRPr="00AD0EEA">
              <w:rPr>
                <w:b/>
                <w:bCs/>
                <w:i/>
                <w:iCs/>
              </w:rPr>
              <w:t>prvého stupňa</w:t>
            </w:r>
            <w:r w:rsidRPr="00AD0EEA">
              <w:t>. V rámci tejto lehoty môžu členské štáty vo vnútroštátnom práve stanoviť lehotu tak pre správnu fázu, ako aj pre fá</w:t>
            </w:r>
            <w:r w:rsidRPr="00AD0EEA">
              <w:t xml:space="preserve">zu odvolania, ale mali by ich stanoviť tak, aby sa </w:t>
            </w:r>
            <w:r w:rsidRPr="00AD0EEA">
              <w:rPr>
                <w:b/>
                <w:bCs/>
                <w:i/>
                <w:iCs/>
              </w:rPr>
              <w:t>zabezpečilo</w:t>
            </w:r>
            <w:r w:rsidRPr="00AD0EEA">
              <w:t xml:space="preserve">, že konanie o posúdení žiadosti sa ukončí a prípadné rozhodnutie o odvolaní </w:t>
            </w:r>
            <w:r w:rsidRPr="00AD0EEA">
              <w:rPr>
                <w:b/>
                <w:bCs/>
                <w:i/>
                <w:iCs/>
              </w:rPr>
              <w:t>prvého stupňa</w:t>
            </w:r>
            <w:r w:rsidRPr="00AD0EEA">
              <w:t xml:space="preserve"> sa následne vydá v tejto maximálnej lehote 12 týždňov. Ak </w:t>
            </w:r>
            <w:r w:rsidRPr="00AD0EEA">
              <w:lastRenderedPageBreak/>
              <w:t>členský štát v tejto lehote napriek tomu nepr</w:t>
            </w:r>
            <w:r w:rsidRPr="00AD0EEA">
              <w:t xml:space="preserve">ijal príslušné rozhodnutia, žiadateľovi by sa mal </w:t>
            </w:r>
            <w:r w:rsidRPr="00AD0EEA">
              <w:rPr>
                <w:b/>
                <w:bCs/>
                <w:i/>
                <w:iCs/>
              </w:rPr>
              <w:t>v zásade</w:t>
            </w:r>
            <w:r w:rsidRPr="00AD0EEA">
              <w:t xml:space="preserve"> povoliť vstup na územie členského štátu. Vstup na územie </w:t>
            </w:r>
            <w:r w:rsidRPr="00AD0EEA">
              <w:rPr>
                <w:b/>
                <w:bCs/>
                <w:i/>
                <w:iCs/>
              </w:rPr>
              <w:t>by sa však</w:t>
            </w:r>
            <w:r w:rsidRPr="00AD0EEA">
              <w:t xml:space="preserve"> nemal povoliť, ak žiadateľ nemá právo zostať, ak nepožiadal o povolenie zostať na účely odvolacieho konania alebo ak súd alebo tr</w:t>
            </w:r>
            <w:r w:rsidRPr="00AD0EEA">
              <w:t>ibunál rozhodol, že by sa mu nemalo povoliť zostať dovtedy, kým sa nerozhodne v odvolacom konaní. V </w:t>
            </w:r>
            <w:r w:rsidRPr="00AD0EEA">
              <w:rPr>
                <w:b/>
                <w:bCs/>
                <w:i/>
                <w:iCs/>
              </w:rPr>
              <w:t>takýchto prípadoch</w:t>
            </w:r>
            <w:r w:rsidRPr="00AD0EEA">
              <w:t xml:space="preserve"> by sa v záujme zabezpečenia kontinuity medzi konaním o azyle a konaním o návrate malo konanie o návrate takisto uskutočniť v rámci konani</w:t>
            </w:r>
            <w:r w:rsidRPr="00AD0EEA">
              <w:t>a na hraniciach v lehote nepresahujúcej 12 týždňov. Táto lehota by sa mala počítať od okamihu, keď žiadateľ, štátny príslušník tretej krajiny alebo osoba bez štátnej príslušnosti už nemajú právo zostať alebo im nie je povolené zostať.</w:t>
            </w:r>
          </w:p>
        </w:tc>
        <w:tc>
          <w:tcPr>
            <w:tcW w:w="4876" w:type="dxa"/>
          </w:tcPr>
          <w:p w:rsidR="00FD06F8" w:rsidRPr="00AD0EEA" w:rsidRDefault="00334701" w:rsidP="000D5C7F">
            <w:pPr>
              <w:pStyle w:val="Normal6a"/>
              <w:rPr>
                <w:szCs w:val="24"/>
              </w:rPr>
            </w:pPr>
            <w:r w:rsidRPr="00AD0EEA">
              <w:lastRenderedPageBreak/>
              <w:t>(40e)</w:t>
            </w:r>
            <w:r w:rsidRPr="00AD0EEA">
              <w:tab/>
              <w:t>Konanie na hran</w:t>
            </w:r>
            <w:r w:rsidRPr="00AD0EEA">
              <w:t>iciach na účely posúdenia žiadostí o medzinárodnú ochranu by malo trvať čo najkratšie a zároveň by malo zaručiť úplné a spravodlivé posúdenie žiadostí. V žiadnom prípade by nemalo trvať viac ako 12 týždňov. Táto lehota by sa mala chápať ako samostatná leho</w:t>
            </w:r>
            <w:r w:rsidRPr="00AD0EEA">
              <w:t xml:space="preserve">ta </w:t>
            </w:r>
            <w:r w:rsidRPr="00AD0EEA">
              <w:rPr>
                <w:b/>
                <w:i/>
              </w:rPr>
              <w:t>na určenie členského štátu zodpovedného za žiadosť o medzinárodnú ochranu v súlade s nariadením (EÚ) č. XXX/XXX [nariadenie o riadení azylu a migrácie] a</w:t>
            </w:r>
            <w:r w:rsidRPr="00AD0EEA">
              <w:t xml:space="preserve"> pre konanie o azyle na hraniciach, ktorá zahŕňa rozhodnutie o posúdení žiadosti, ako aj prípadné ro</w:t>
            </w:r>
            <w:r w:rsidRPr="00AD0EEA">
              <w:t>zhodnutie o odvolaní. V rámci tejto lehoty</w:t>
            </w:r>
            <w:r w:rsidRPr="00AD0EEA">
              <w:rPr>
                <w:b/>
                <w:bCs/>
                <w:i/>
                <w:iCs/>
              </w:rPr>
              <w:t xml:space="preserve"> a bez toho, aby bola dotknutá nezávislosť súdnictva,</w:t>
            </w:r>
            <w:r w:rsidRPr="00AD0EEA">
              <w:t xml:space="preserve"> môžu členské štáty vo vnútroštátnom práve stanoviť lehotu tak pre správnu fázu, ako aj </w:t>
            </w:r>
            <w:r w:rsidRPr="00AD0EEA">
              <w:lastRenderedPageBreak/>
              <w:t xml:space="preserve">pre fázu odvolania, ale mali by ich stanoviť tak, aby sa </w:t>
            </w:r>
            <w:r w:rsidRPr="00AD0EEA">
              <w:rPr>
                <w:b/>
                <w:bCs/>
                <w:i/>
                <w:iCs/>
              </w:rPr>
              <w:t>umožnilo</w:t>
            </w:r>
            <w:r w:rsidRPr="00AD0EEA">
              <w:t>, že konanie o posúdení žiadosti sa ukončí a prípadné rozhodnutie o odvolaní sa následne vydá v tejto maximálnej lehote 12 týždňov. Ak členský štát v tejto lehote napriek tomu neprijal príslušné rozhodnutia, žiadateľovi by sa mal povoliť vstup na územie čl</w:t>
            </w:r>
            <w:r w:rsidRPr="00AD0EEA">
              <w:t>enského štátu</w:t>
            </w:r>
            <w:r w:rsidRPr="00AD0EEA">
              <w:rPr>
                <w:b/>
                <w:bCs/>
                <w:i/>
                <w:iCs/>
              </w:rPr>
              <w:t xml:space="preserve"> a podstúpenie primeraného konania</w:t>
            </w:r>
            <w:r w:rsidRPr="00AD0EEA">
              <w:t xml:space="preserve">. </w:t>
            </w:r>
            <w:r w:rsidRPr="00AD0EEA">
              <w:rPr>
                <w:b/>
                <w:bCs/>
                <w:i/>
                <w:iCs/>
              </w:rPr>
              <w:t>V prípade rozhodnutia, ktorým sa zamieta žiadosť o medzinárodnú ochranu v rámci konania na hraniciach, by sa</w:t>
            </w:r>
            <w:r w:rsidRPr="00AD0EEA">
              <w:t xml:space="preserve"> vstup na územie nemal povoliť, ak žiadateľ nemá právo zostať, ak nepožiadal o povolenie zostať na </w:t>
            </w:r>
            <w:r w:rsidRPr="00AD0EEA">
              <w:t>účely odvolacieho konania alebo ak súd alebo tribunál rozhodol, že by sa mu nemalo povoliť zostať dovtedy, kým sa nerozhodne v odvolacom konaní. V </w:t>
            </w:r>
            <w:r w:rsidRPr="00AD0EEA">
              <w:rPr>
                <w:b/>
                <w:bCs/>
                <w:i/>
                <w:iCs/>
              </w:rPr>
              <w:t>takomto prípade</w:t>
            </w:r>
            <w:r w:rsidRPr="00AD0EEA">
              <w:t xml:space="preserve"> by sa v záujme zabezpečenia kontinuity medzi konaním o azyle a konaním o návrate malo konanie</w:t>
            </w:r>
            <w:r w:rsidRPr="00AD0EEA">
              <w:t xml:space="preserve"> o návrate takisto uskutočniť v rámci konania na hraniciach v lehote nepresahujúcej 12 týždňov. Táto lehota by sa mala počítať od okamihu, keď žiadateľ, štátny príslušník tretej krajiny alebo osoba bez štátnej príslušnosti už nemajú právo zostať alebo im n</w:t>
            </w:r>
            <w:r w:rsidRPr="00AD0EEA">
              <w:t xml:space="preserve">ie je povolené zostať. </w:t>
            </w:r>
            <w:r w:rsidRPr="00AD0EEA">
              <w:rPr>
                <w:b/>
                <w:i/>
              </w:rPr>
              <w:t>Hneď po ukončení konania na hraniciach a v prípade, že je žiadateľovi povolený vstup na územie, členské štáty by už nikdy nemali voči tomuto žiadateľovi uplatňovať konanie na hraniciach.</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w:t>
      </w:r>
      <w:r w:rsidRPr="00AD0EEA">
        <w:rPr>
          <w:rStyle w:val="HideTWBExt"/>
          <w:b w:val="0"/>
        </w:rPr>
        <w:t>nd&gt;</w:t>
      </w:r>
      <w:r w:rsidRPr="00AD0EEA">
        <w:t>Pozmeňujúci návrh</w:t>
      </w:r>
      <w:r w:rsidRPr="00AD0EEA">
        <w:tab/>
      </w:r>
      <w:r w:rsidRPr="00AD0EEA">
        <w:tab/>
      </w:r>
      <w:r w:rsidRPr="00AD0EEA">
        <w:rPr>
          <w:rStyle w:val="HideTWBExt"/>
          <w:b w:val="0"/>
        </w:rPr>
        <w:t>&lt;NumAm&gt;</w:t>
      </w:r>
      <w:r w:rsidRPr="00AD0EEA">
        <w:t>15</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40f</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(40f)</w:t>
            </w:r>
            <w:r w:rsidRPr="00AD0EEA">
              <w:tab/>
            </w:r>
            <w:r w:rsidRPr="00AD0EEA">
              <w:rPr>
                <w:b/>
                <w:bCs/>
                <w:i/>
                <w:iCs/>
              </w:rPr>
              <w:t xml:space="preserve">Hoci sa konanie na hraniciach na účely posúdenia </w:t>
            </w:r>
            <w:r w:rsidRPr="00AD0EEA">
              <w:rPr>
                <w:b/>
                <w:bCs/>
                <w:i/>
                <w:iCs/>
              </w:rPr>
              <w:t xml:space="preserve">žiadosti o medzinárodnú </w:t>
            </w:r>
            <w:r w:rsidRPr="00AD0EEA">
              <w:rPr>
                <w:b/>
                <w:bCs/>
                <w:i/>
                <w:iCs/>
              </w:rPr>
              <w:lastRenderedPageBreak/>
              <w:t>ochranu môže uplatniť bez použitia zaistenia,</w:t>
            </w:r>
            <w:r w:rsidRPr="00AD0EEA">
              <w:t xml:space="preserve"> členské štáty by </w:t>
            </w:r>
            <w:r w:rsidRPr="00AD0EEA">
              <w:rPr>
                <w:b/>
                <w:bCs/>
                <w:i/>
                <w:iCs/>
              </w:rPr>
              <w:t>napriek tomu</w:t>
            </w:r>
            <w:r w:rsidRPr="00AD0EEA">
              <w:t xml:space="preserve"> mali mať možnosť uplatniť dôvody zaistenia počas konania na hraniciach v súlade s ustanoveniami smernice (EÚ) XXX/XXX [o podmienkach prijímania] </w:t>
            </w:r>
            <w:r w:rsidRPr="00AD0EEA">
              <w:rPr>
                <w:b/>
                <w:bCs/>
                <w:i/>
                <w:iCs/>
              </w:rPr>
              <w:t>s cieľom ro</w:t>
            </w:r>
            <w:r w:rsidRPr="00AD0EEA">
              <w:rPr>
                <w:b/>
                <w:bCs/>
                <w:i/>
                <w:iCs/>
              </w:rPr>
              <w:t>zhodnúť o práve žiadateľa vstúpiť na územie</w:t>
            </w:r>
            <w:r w:rsidRPr="00AD0EEA">
              <w:t xml:space="preserve">. </w:t>
            </w:r>
            <w:r w:rsidRPr="00AD0EEA">
              <w:rPr>
                <w:b/>
                <w:i/>
              </w:rPr>
              <w:t xml:space="preserve">Ak sa počas takéhoto konania použije zaistenie, mali by sa uplatňovať ustanovenia smernice (EÚ) XXX/XXX [o podmienkach prijímania] o zaistení vrátane záruk pre zaistených žiadateľov, skutočnosti, že je potrebné </w:t>
            </w:r>
            <w:r w:rsidRPr="00AD0EEA">
              <w:rPr>
                <w:b/>
                <w:i/>
              </w:rPr>
              <w:t>individuálne posúdiť každý prípad, zaručenia súdneho preskúmania a dodržiavania podmienok zaistenia.</w:t>
            </w:r>
          </w:p>
        </w:tc>
        <w:tc>
          <w:tcPr>
            <w:tcW w:w="4876" w:type="dxa"/>
          </w:tcPr>
          <w:p w:rsidR="00FD06F8" w:rsidRPr="00AD0EEA" w:rsidRDefault="00334701" w:rsidP="000D5C7F">
            <w:pPr>
              <w:pStyle w:val="Normal6a"/>
              <w:rPr>
                <w:szCs w:val="24"/>
              </w:rPr>
            </w:pPr>
            <w:r w:rsidRPr="00AD0EEA">
              <w:lastRenderedPageBreak/>
              <w:t>(40f)</w:t>
            </w:r>
            <w:r w:rsidRPr="00AD0EEA">
              <w:tab/>
              <w:t xml:space="preserve">Členské štáty by mali mať možnosť uplatniť dôvody zaistenia počas konania na </w:t>
            </w:r>
            <w:r w:rsidRPr="00AD0EEA">
              <w:lastRenderedPageBreak/>
              <w:t>hraniciach v súlade s ustanoveniami smernice (EÚ) XXX/XXX [o podmienkach</w:t>
            </w:r>
            <w:r w:rsidRPr="00AD0EEA">
              <w:t xml:space="preserve"> prijímania]. </w:t>
            </w:r>
            <w:r w:rsidRPr="00AD0EEA">
              <w:rPr>
                <w:b/>
                <w:bCs/>
                <w:i/>
                <w:iCs/>
              </w:rPr>
              <w:t>Administratívne zaistenie počas posúdenia žiadosti o medzinárodnú ochranu by malo zostať krajným opatrením.</w:t>
            </w:r>
            <w:r w:rsidRPr="00AD0EEA">
              <w:t xml:space="preserve"> </w:t>
            </w:r>
            <w:r w:rsidRPr="00AD0EEA">
              <w:rPr>
                <w:b/>
                <w:i/>
              </w:rPr>
              <w:t>Rozhodnutie o zaistení žiadateľa v priebehu konania na hraniciach by malo vždy vychádzať z individuálneho posúdenia každého prípadu, z</w:t>
            </w:r>
            <w:r w:rsidRPr="00AD0EEA">
              <w:rPr>
                <w:b/>
                <w:i/>
              </w:rPr>
              <w:t> ktorého vyplýva, že zaistenie je nevyhnutné a primerané a že nemožno účinne uplatniť menej prísne donucovacie opatrenia. Takéto rozhodnutia by mali byť podrobené súdnemu preskúmaniu. Potreba ponechať žiadateľa zaisteného by sa mala pravidelne prehodnocova</w:t>
            </w:r>
            <w:r w:rsidRPr="00AD0EEA">
              <w:rPr>
                <w:b/>
                <w:i/>
              </w:rPr>
              <w:t>ť.</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16</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40f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0D5C7F">
            <w:pPr>
              <w:pStyle w:val="Normal6a"/>
              <w:rPr>
                <w:szCs w:val="24"/>
              </w:rPr>
            </w:pPr>
            <w:r w:rsidRPr="00AD0EEA">
              <w:rPr>
                <w:b/>
                <w:i/>
              </w:rPr>
              <w:t>(40fa)</w:t>
            </w:r>
            <w:r w:rsidRPr="00AD0EEA">
              <w:rPr>
                <w:b/>
                <w:i/>
              </w:rPr>
              <w:tab/>
              <w:t>S cieľom vyhnúť sa zaisteniu v prípadoch, keď by sa mohli uplatniť menej prísne opatrenia, by členské štáty mali uplatňovať obmedzenia slobody pohybu alebo alternatívy k zaisteniu, ako sa stanovuje v [smernici o podmienkach prijímania] (EÚ) XXX/XXX.</w:t>
            </w:r>
            <w:r w:rsidRPr="00AD0EEA">
              <w:rPr>
                <w:b/>
                <w:i/>
              </w:rPr>
              <w:t xml:space="preserve"> Takéto alternatívy by mali byť právne aj fakticky dostupné na vnútroštátnej úrovni. Členské štáty by mali uprednostniť umiestnenie neplnoletých osôb a ich rodín do komunitných zariadení bez väzby a žiadateľov so zraniteľnými miestami alebo s osobitnými pr</w:t>
            </w:r>
            <w:r w:rsidRPr="00AD0EEA">
              <w:rPr>
                <w:b/>
                <w:i/>
              </w:rPr>
              <w:t>ocesnými alebo prijímacími potrebami.</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17</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40g</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 xml:space="preserve">Text predložený </w:t>
            </w:r>
            <w:r w:rsidRPr="00AD0EEA">
              <w:t>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(40g)</w:t>
            </w:r>
            <w:r w:rsidRPr="00AD0EEA">
              <w:tab/>
              <w:t xml:space="preserve">Ak je žiadosť zamietnutá v rámci konania na hraniciach, </w:t>
            </w:r>
            <w:r w:rsidRPr="00AD0EEA">
              <w:rPr>
                <w:b/>
                <w:bCs/>
                <w:i/>
                <w:iCs/>
              </w:rPr>
              <w:t>malo by sa bezodkladne</w:t>
            </w:r>
            <w:r w:rsidRPr="00AD0EEA">
              <w:t xml:space="preserve"> vydať rozhodnutie o návrate </w:t>
            </w:r>
            <w:r w:rsidRPr="00AD0EEA">
              <w:rPr>
                <w:b/>
                <w:bCs/>
                <w:i/>
                <w:iCs/>
              </w:rPr>
              <w:t>tohto žiadateľa, štátneho príslušníka tretej krajiny alebo osoby bez štátnej príslušnosti alebo,</w:t>
            </w:r>
            <w:r w:rsidRPr="00AD0EEA">
              <w:t xml:space="preserve"> ak sú splnené podmienky článku 14 nariadenia Európskeho parlamentu a Rady (EÚ) 2016/399, </w:t>
            </w:r>
            <w:r w:rsidRPr="00AD0EEA">
              <w:rPr>
                <w:b/>
                <w:bCs/>
                <w:i/>
                <w:iCs/>
              </w:rPr>
              <w:t>mal by sa takémuto žiadateľovi, štátnemu príslušníkovi tretej krajiny alebo osobe bez štátnej príslušnosti</w:t>
            </w:r>
            <w:r w:rsidRPr="00AD0EEA">
              <w:t xml:space="preserve"> odoprieť vstup. </w:t>
            </w:r>
            <w:r w:rsidRPr="00AD0EEA">
              <w:rPr>
                <w:b/>
                <w:i/>
              </w:rPr>
              <w:t>S cieľom zaručiť rovnaké zaobchádzanie so v</w:t>
            </w:r>
            <w:r w:rsidRPr="00AD0EEA">
              <w:rPr>
                <w:b/>
                <w:i/>
              </w:rPr>
              <w:t>šetkými štátnymi príslušníkmi tretích krajín, ktorých žiadosť bola zamietnutá v rámci konania na hraniciach, ak sa členský štát rozhodne neuplatňovať ustanovenia smernice XXX/XXX/EÚ [smernica o návrate] podľa článku 2 ods. 2 písm. a) uvedenej smernice a ne</w:t>
            </w:r>
            <w:r w:rsidRPr="00AD0EEA">
              <w:rPr>
                <w:b/>
                <w:i/>
              </w:rPr>
              <w:t>vydá rozhodnutie o návrate dotknutého štátneho príslušníka tretej krajiny, zaobchádzanie s dotknutým žiadateľom, so štátnym príslušníkom tretej krajiny alebo s osobou bez štátnej príslušnosti a úroveň ich ochrany, by mali byť v súlade s článkom 4 ods. 4 sm</w:t>
            </w:r>
            <w:r w:rsidRPr="00AD0EEA">
              <w:rPr>
                <w:b/>
                <w:i/>
              </w:rPr>
              <w:t>ernice XXX/XXX/EÚ [smernica o návrate] a rovnocenné so zaobchádzaním a s úrovňou ochrany, ktoré sa uplatňujú v prípade osôb, na ktoré sa vzťahuje rozhodnutie o návrate.</w:t>
            </w:r>
          </w:p>
        </w:tc>
        <w:tc>
          <w:tcPr>
            <w:tcW w:w="4876" w:type="dxa"/>
          </w:tcPr>
          <w:p w:rsidR="00FD06F8" w:rsidRPr="00AD0EEA" w:rsidRDefault="00334701" w:rsidP="000D5C7F">
            <w:pPr>
              <w:pStyle w:val="Normal6a"/>
              <w:rPr>
                <w:szCs w:val="24"/>
              </w:rPr>
            </w:pPr>
            <w:r w:rsidRPr="00AD0EEA">
              <w:t xml:space="preserve">(40g) Ak je žiadosť zamietnutá v rámci konania na hraniciach, </w:t>
            </w:r>
            <w:r w:rsidRPr="00AD0EEA">
              <w:rPr>
                <w:b/>
                <w:bCs/>
                <w:i/>
                <w:iCs/>
              </w:rPr>
              <w:t>príslušný členský štát mô</w:t>
            </w:r>
            <w:r w:rsidRPr="00AD0EEA">
              <w:rPr>
                <w:b/>
                <w:bCs/>
                <w:i/>
                <w:iCs/>
              </w:rPr>
              <w:t xml:space="preserve">že žiadateľovi </w:t>
            </w:r>
            <w:r w:rsidRPr="00AD0EEA">
              <w:t xml:space="preserve">vydať rozhodnutie o návrate </w:t>
            </w:r>
            <w:r w:rsidRPr="00AD0EEA">
              <w:rPr>
                <w:b/>
                <w:bCs/>
                <w:i/>
                <w:iCs/>
              </w:rPr>
              <w:t>za predpokladu, že je v súlade s článkom 5 smernice XXX/XXX/EÚ [prepracované znenie smernice o návrate] a že v konkrétnom prípade bolo náležite zohľadnené uplatňovanie článku 8 ods. 2 až 5 uvedenej smernice.</w:t>
            </w:r>
            <w:r w:rsidRPr="00AD0EEA">
              <w:rPr>
                <w:b/>
                <w:i/>
              </w:rPr>
              <w:t xml:space="preserve"> </w:t>
            </w:r>
            <w:r w:rsidRPr="00AD0EEA">
              <w:t>Ak sú</w:t>
            </w:r>
            <w:r w:rsidRPr="00AD0EEA">
              <w:t xml:space="preserve"> splnené podmienky článku 14 nariadenia Európskeho parlamentu a Rady (EÚ) 2016/399, </w:t>
            </w:r>
            <w:r w:rsidRPr="00AD0EEA">
              <w:rPr>
                <w:b/>
                <w:bCs/>
                <w:i/>
                <w:iCs/>
              </w:rPr>
              <w:t>členský štát takisto môže</w:t>
            </w:r>
            <w:r w:rsidRPr="00AD0EEA">
              <w:t xml:space="preserve"> odoprieť vstup </w:t>
            </w:r>
            <w:r w:rsidRPr="00AD0EEA">
              <w:rPr>
                <w:b/>
                <w:bCs/>
                <w:i/>
                <w:iCs/>
              </w:rPr>
              <w:t>bez toho, aby bol dotknutý článok 6 ods. 5 uvedeného nariadenia</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18</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lastRenderedPageBreak/>
        <w:t>&lt;Article&gt;</w:t>
      </w:r>
      <w:r w:rsidRPr="00AD0EEA">
        <w:t>Odôvodnenie 40h</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(40h)</w:t>
            </w:r>
            <w:r w:rsidRPr="00AD0EEA">
              <w:tab/>
              <w:t>Pri uplatňovaní konania na hraniciach na účely vykonania návratu by sa mali</w:t>
            </w:r>
            <w:r w:rsidRPr="00AD0EEA">
              <w:t xml:space="preserve"> uplatňovať </w:t>
            </w:r>
            <w:r w:rsidRPr="00AD0EEA">
              <w:rPr>
                <w:b/>
                <w:bCs/>
                <w:i/>
                <w:iCs/>
              </w:rPr>
              <w:t>určité</w:t>
            </w:r>
            <w:r w:rsidRPr="00AD0EEA">
              <w:t xml:space="preserve"> ustanovenia [prepracovaného znenia smernice o návrate], keďže upravujú prvky konania o návrate, ktoré nie sú stanovené v tomto nariadení, najmä tie, ktoré sa týkajú vymedzenia pojmov, priaznivejších ustanovení, zásady zákazu vyhostenia a</w:t>
            </w:r>
            <w:r w:rsidRPr="00AD0EEA">
              <w:t>lebo vrátenia, najlepšieho záujmu dieťaťa, rodinného života a zdravotného stavu, rizika úteku, povinnosti spolupracovať, lehoty na dobrovoľný odchod, rozhodnutia o návrate, odsunu, odkladu odsunu, návratu a odsunu maloletých osôb bez sprievodu, zákazu vstu</w:t>
            </w:r>
            <w:r w:rsidRPr="00AD0EEA">
              <w:t xml:space="preserve">pu, záruk v období pred návratom, zaistenia, podmienok zaistenia, zaistenia maloletých osôb a rodín a mimoriadnych situácií. </w:t>
            </w:r>
            <w:r w:rsidRPr="00AD0EEA">
              <w:rPr>
                <w:b/>
                <w:bCs/>
                <w:i/>
                <w:iCs/>
              </w:rPr>
              <w:t>S cieľom znížiť riziko neoprávneného vstupu a pohybu neoprávnene sa zdržiavajúcich štátnych príslušníkov tretích krajín, na ktorých</w:t>
            </w:r>
            <w:r w:rsidRPr="00AD0EEA">
              <w:rPr>
                <w:b/>
                <w:bCs/>
                <w:i/>
                <w:iCs/>
              </w:rPr>
              <w:t xml:space="preserve"> sa vzťahuje konanie na hraniciach na účely vykonania návratu, sa neoprávnene sa zdržiavajúcim</w:t>
            </w:r>
            <w:r w:rsidRPr="00AD0EEA">
              <w:t xml:space="preserve"> štátnym príslušníkom tretích krajín </w:t>
            </w:r>
            <w:r w:rsidRPr="00AD0EEA">
              <w:rPr>
                <w:b/>
                <w:bCs/>
                <w:i/>
                <w:iCs/>
              </w:rPr>
              <w:t>môže</w:t>
            </w:r>
            <w:r w:rsidRPr="00AD0EEA">
              <w:t xml:space="preserve"> poskytnúť lehota na dobrovoľný odchod </w:t>
            </w:r>
            <w:r w:rsidRPr="00AD0EEA">
              <w:rPr>
                <w:b/>
                <w:bCs/>
                <w:i/>
                <w:iCs/>
              </w:rPr>
              <w:t>nepresahujúca</w:t>
            </w:r>
            <w:r w:rsidRPr="00AD0EEA">
              <w:t xml:space="preserve"> </w:t>
            </w:r>
            <w:r w:rsidRPr="00AD0EEA">
              <w:rPr>
                <w:b/>
                <w:bCs/>
                <w:i/>
                <w:iCs/>
              </w:rPr>
              <w:t>15</w:t>
            </w:r>
            <w:r w:rsidRPr="00AD0EEA">
              <w:t xml:space="preserve"> dní bez toho, aby bola dotknutá možnosť kedykoľvek dobrovoľne splniť povinnosť návratu.</w:t>
            </w:r>
          </w:p>
        </w:tc>
        <w:tc>
          <w:tcPr>
            <w:tcW w:w="4876" w:type="dxa"/>
          </w:tcPr>
          <w:p w:rsidR="00FD06F8" w:rsidRPr="00AD0EEA" w:rsidRDefault="00334701" w:rsidP="00CC3BC3">
            <w:pPr>
              <w:pStyle w:val="Normal6a"/>
              <w:rPr>
                <w:b/>
                <w:i/>
              </w:rPr>
            </w:pPr>
            <w:r w:rsidRPr="00AD0EEA">
              <w:t>(40h)</w:t>
            </w:r>
            <w:r w:rsidRPr="00AD0EEA">
              <w:tab/>
              <w:t>Pri uplatňovaní konania na hraniciach na účely vykonania návratu by sa mali uplatňovať ustanovenia [prepracovaného znenia smernice o návrate], keďže upravujú prv</w:t>
            </w:r>
            <w:r w:rsidRPr="00AD0EEA">
              <w:t>ky konania o návrate, ktoré nie sú stanovené v tomto nariadení, najmä tie, ktoré sa týkajú vymedzenia pojmov, priaznivejších ustanovení, zásady zákazu vyhostenia alebo vrátenia, najlepšieho záujmu dieťaťa, rodinného života a zdravotného stavu, rizika úteku</w:t>
            </w:r>
            <w:r w:rsidRPr="00AD0EEA">
              <w:t>, povinnosti spolupracovať, lehoty na dobrovoľný odchod, rozhodnutia o návrate, odsunu, odkladu odsunu, návratu a odsunu maloletých osôb bez sprievodu, zákazu vstupu, záruk v období pred návratom, zaistenia, podmienok zaistenia, zaistenia maloletých osôb a</w:t>
            </w:r>
            <w:r w:rsidRPr="00AD0EEA">
              <w:t xml:space="preserve"> rodín a mimoriadnych situácií. </w:t>
            </w:r>
            <w:r w:rsidRPr="00AD0EEA">
              <w:rPr>
                <w:b/>
                <w:i/>
              </w:rPr>
              <w:t xml:space="preserve">Dotknutým </w:t>
            </w:r>
            <w:r w:rsidRPr="00AD0EEA">
              <w:t xml:space="preserve">štátnym príslušníkom tretích krajín </w:t>
            </w:r>
            <w:r w:rsidRPr="00AD0EEA">
              <w:rPr>
                <w:b/>
                <w:i/>
              </w:rPr>
              <w:t>by sa mala</w:t>
            </w:r>
            <w:r w:rsidRPr="00AD0EEA">
              <w:t xml:space="preserve"> poskytnúť lehota na dobrovoľný odchod </w:t>
            </w:r>
            <w:r w:rsidRPr="00AD0EEA">
              <w:rPr>
                <w:b/>
                <w:i/>
              </w:rPr>
              <w:t>v</w:t>
            </w:r>
            <w:r w:rsidRPr="00AD0EEA">
              <w:t xml:space="preserve"> </w:t>
            </w:r>
            <w:r w:rsidRPr="00AD0EEA">
              <w:rPr>
                <w:b/>
                <w:i/>
              </w:rPr>
              <w:t>trvaní</w:t>
            </w:r>
            <w:r w:rsidRPr="00AD0EEA">
              <w:t xml:space="preserve"> </w:t>
            </w:r>
            <w:r w:rsidRPr="00AD0EEA">
              <w:rPr>
                <w:b/>
                <w:i/>
              </w:rPr>
              <w:t>25 </w:t>
            </w:r>
            <w:r w:rsidRPr="00AD0EEA">
              <w:t>dní bez toho, aby bola dotknutá možnosť kedykoľvek dobrovoľne splniť povinnosť návratu.</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19</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40h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7412CC">
            <w:pPr>
              <w:pStyle w:val="Normal6a"/>
            </w:pPr>
          </w:p>
        </w:tc>
        <w:tc>
          <w:tcPr>
            <w:tcW w:w="4876" w:type="dxa"/>
          </w:tcPr>
          <w:p w:rsidR="00FD06F8" w:rsidRPr="00AD0EEA" w:rsidRDefault="00334701" w:rsidP="00886C76">
            <w:pPr>
              <w:pStyle w:val="Normal6a"/>
              <w:rPr>
                <w:szCs w:val="24"/>
              </w:rPr>
            </w:pPr>
            <w:r w:rsidRPr="00AD0EEA">
              <w:rPr>
                <w:b/>
                <w:i/>
              </w:rPr>
              <w:t>(40ha)</w:t>
            </w:r>
            <w:r w:rsidRPr="00AD0EEA">
              <w:rPr>
                <w:b/>
                <w:i/>
              </w:rPr>
              <w:tab/>
              <w:t xml:space="preserve">Konanie na </w:t>
            </w:r>
            <w:r w:rsidRPr="00AD0EEA">
              <w:rPr>
                <w:b/>
                <w:i/>
              </w:rPr>
              <w:t xml:space="preserve">hraniciach by sa malo vykonávať v úplnom súlade s Chartou základných práv Európskej únie a právom </w:t>
            </w:r>
            <w:r w:rsidRPr="00AD0EEA">
              <w:rPr>
                <w:b/>
                <w:i/>
              </w:rPr>
              <w:lastRenderedPageBreak/>
              <w:t>Únie. Riadne fungovanie konania na hraniciach závisí od dostupnosti primeraného a kvalifikovaného personálu vo všetkých fázach konania. S cieľom zabezpečiť, a</w:t>
            </w:r>
            <w:r w:rsidRPr="00AD0EEA">
              <w:rPr>
                <w:b/>
                <w:i/>
              </w:rPr>
              <w:t>by sa pri konaniach na hraniciach dodržiavali všetky individuálne procesné práva a aby boli v súlade s podmienkami prijímania, by členské štáty mali na príslušné miesta prideliť kvalifikovaný a dobre vyškolený personál. Členské štáty by mali v prípade potr</w:t>
            </w:r>
            <w:r w:rsidRPr="00AD0EEA">
              <w:rPr>
                <w:b/>
                <w:i/>
              </w:rPr>
              <w:t>eby požiadať orgány, agentúry Únie, medzinárodné organizácie a mimovládne organizácie o podporu. Agentúra Európskej únie pre azyl môže príslušným orgánom pomôcť aj pri plánovaní prideľovania kvalifikovaných pracovníkov.</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20</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40h b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0D5C7F">
            <w:pPr>
              <w:pStyle w:val="Normal6a"/>
              <w:rPr>
                <w:szCs w:val="24"/>
              </w:rPr>
            </w:pPr>
            <w:r w:rsidRPr="00AD0EEA">
              <w:rPr>
                <w:b/>
                <w:i/>
              </w:rPr>
              <w:t>(40hb)</w:t>
            </w:r>
            <w:r w:rsidRPr="00AD0EEA">
              <w:rPr>
                <w:b/>
                <w:i/>
              </w:rPr>
              <w:tab/>
              <w:t xml:space="preserve">Agentúry Únie by mali byť </w:t>
            </w:r>
            <w:r w:rsidRPr="00AD0EEA">
              <w:rPr>
                <w:b/>
                <w:i/>
              </w:rPr>
              <w:t>schopné v rámci svojich príslušných mandátov poskytovať podporu členským štátom a Komisii na ich žiadosť s cieľom zabezpečiť riadne vykonávanie a fungovanie tohto nariadenia vrátane ustanovení tohto nariadenia týkajúcich sa zrýchlených a hraničných postupo</w:t>
            </w:r>
            <w:r w:rsidRPr="00AD0EEA">
              <w:rPr>
                <w:b/>
                <w:i/>
              </w:rPr>
              <w:t>v. Agentúry Únie môžu členskému štátu navrhnúť osobitnú podporu. Ak agentúra Únie navrhne podporu členskému štátu, tento členský štát návrh náležite zohľadní. Ak tento členský štát žiadosť zamietne, mal by včas vysvetliť svoje dôvody.</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21</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40i</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(40i)</w:t>
            </w:r>
            <w:r w:rsidRPr="00AD0EEA">
              <w:tab/>
              <w:t xml:space="preserve">Ak žiadateľ, </w:t>
            </w:r>
            <w:r w:rsidRPr="00AD0EEA">
              <w:rPr>
                <w:b/>
                <w:bCs/>
                <w:i/>
                <w:iCs/>
              </w:rPr>
              <w:t>štátny príslušník</w:t>
            </w:r>
            <w:r w:rsidRPr="00AD0EEA">
              <w:rPr>
                <w:b/>
                <w:bCs/>
                <w:i/>
                <w:iCs/>
              </w:rPr>
              <w:t xml:space="preserve"> tretej krajiny alebo osoba bez štátnej príslušnosti, ktorí boli zaistení</w:t>
            </w:r>
            <w:r w:rsidRPr="00AD0EEA">
              <w:t xml:space="preserve"> počas konania na hraniciach na účely posúdenia </w:t>
            </w:r>
            <w:r w:rsidRPr="00AD0EEA">
              <w:rPr>
                <w:b/>
                <w:bCs/>
                <w:i/>
                <w:iCs/>
              </w:rPr>
              <w:t>ich</w:t>
            </w:r>
            <w:r w:rsidRPr="00AD0EEA">
              <w:t xml:space="preserve"> žiadosti o medzinárodnú ochranu, už </w:t>
            </w:r>
            <w:r w:rsidRPr="00AD0EEA">
              <w:rPr>
                <w:b/>
                <w:bCs/>
                <w:i/>
                <w:iCs/>
              </w:rPr>
              <w:t>nemajú</w:t>
            </w:r>
            <w:r w:rsidRPr="00AD0EEA">
              <w:t xml:space="preserve"> právo zostať a nie je </w:t>
            </w:r>
            <w:r w:rsidRPr="00AD0EEA">
              <w:rPr>
                <w:b/>
                <w:bCs/>
                <w:i/>
                <w:iCs/>
              </w:rPr>
              <w:t>im</w:t>
            </w:r>
            <w:r w:rsidRPr="00AD0EEA">
              <w:t xml:space="preserve"> povolené zostať, členské štáty by mali mať možnosť pokračovať v zaistení s cieľom zabrániť vstupu na územie a viesť konanie o návrate pri dodržaní záruk a podmienok zaistenia stanovených v smernici XXX/XXX/EÚ [</w:t>
            </w:r>
            <w:r w:rsidRPr="00AD0EEA">
              <w:rPr>
                <w:b/>
                <w:bCs/>
                <w:i/>
                <w:iCs/>
              </w:rPr>
              <w:t>smernica</w:t>
            </w:r>
            <w:r w:rsidRPr="00AD0EEA">
              <w:t xml:space="preserve"> o návrate]. Žiadateľ, </w:t>
            </w:r>
            <w:r w:rsidRPr="00AD0EEA">
              <w:rPr>
                <w:b/>
                <w:bCs/>
                <w:i/>
                <w:iCs/>
              </w:rPr>
              <w:t>štátny prísluš</w:t>
            </w:r>
            <w:r w:rsidRPr="00AD0EEA">
              <w:rPr>
                <w:b/>
                <w:bCs/>
                <w:i/>
                <w:iCs/>
              </w:rPr>
              <w:t>ník tretej krajiny alebo osoba bez štátnej príslušnosti, ktorí neboli zaistení</w:t>
            </w:r>
            <w:r w:rsidRPr="00AD0EEA">
              <w:t xml:space="preserve"> počas konania na hraniciach na účely posúdenia žiadosti o medzinárodnú ochranu a </w:t>
            </w:r>
            <w:r w:rsidRPr="00AD0EEA">
              <w:rPr>
                <w:b/>
                <w:bCs/>
                <w:i/>
                <w:iCs/>
              </w:rPr>
              <w:t>ktorí</w:t>
            </w:r>
            <w:r w:rsidRPr="00AD0EEA">
              <w:t xml:space="preserve"> už </w:t>
            </w:r>
            <w:r w:rsidRPr="00AD0EEA">
              <w:rPr>
                <w:b/>
                <w:bCs/>
                <w:i/>
                <w:iCs/>
              </w:rPr>
              <w:t>nemajú</w:t>
            </w:r>
            <w:r w:rsidRPr="00AD0EEA">
              <w:t xml:space="preserve"> právo zostať a nie je </w:t>
            </w:r>
            <w:r w:rsidRPr="00AD0EEA">
              <w:rPr>
                <w:b/>
                <w:bCs/>
                <w:i/>
                <w:iCs/>
              </w:rPr>
              <w:t>im</w:t>
            </w:r>
            <w:r w:rsidRPr="00AD0EEA">
              <w:t xml:space="preserve"> povolené zostať, by </w:t>
            </w:r>
            <w:r w:rsidRPr="00AD0EEA">
              <w:rPr>
                <w:b/>
                <w:bCs/>
                <w:i/>
                <w:iCs/>
              </w:rPr>
              <w:t>mohli</w:t>
            </w:r>
            <w:r w:rsidRPr="00AD0EEA">
              <w:t xml:space="preserve"> byť </w:t>
            </w:r>
            <w:r w:rsidRPr="00AD0EEA">
              <w:rPr>
                <w:b/>
                <w:bCs/>
                <w:i/>
                <w:iCs/>
              </w:rPr>
              <w:t>zaistení</w:t>
            </w:r>
            <w:r w:rsidRPr="00AD0EEA">
              <w:t xml:space="preserve"> aj vtedy, keď ex</w:t>
            </w:r>
            <w:r w:rsidRPr="00AD0EEA">
              <w:t xml:space="preserve">istuje riziko úteku, keď sa </w:t>
            </w:r>
            <w:r w:rsidRPr="00AD0EEA">
              <w:rPr>
                <w:b/>
                <w:bCs/>
                <w:i/>
                <w:iCs/>
              </w:rPr>
              <w:t>vyhýbajú</w:t>
            </w:r>
            <w:r w:rsidRPr="00AD0EEA">
              <w:t xml:space="preserve"> alebo </w:t>
            </w:r>
            <w:r w:rsidRPr="00AD0EEA">
              <w:rPr>
                <w:b/>
                <w:bCs/>
                <w:i/>
                <w:iCs/>
              </w:rPr>
              <w:t>bránia</w:t>
            </w:r>
            <w:r w:rsidRPr="00AD0EEA">
              <w:t xml:space="preserve"> návratu alebo keď </w:t>
            </w:r>
            <w:r w:rsidRPr="00AD0EEA">
              <w:rPr>
                <w:b/>
                <w:bCs/>
                <w:i/>
                <w:iCs/>
              </w:rPr>
              <w:t>predstavujú</w:t>
            </w:r>
            <w:r w:rsidRPr="00AD0EEA">
              <w:t xml:space="preserve"> riziko pre verejný poriadok, verejnú bezpečnosť alebo národnú bezpečnosť. Zaistenie by malo trvať čo najkratšie </w:t>
            </w:r>
            <w:r w:rsidRPr="00AD0EEA">
              <w:rPr>
                <w:b/>
                <w:bCs/>
                <w:i/>
                <w:iCs/>
              </w:rPr>
              <w:t>a</w:t>
            </w:r>
            <w:r w:rsidRPr="00AD0EEA">
              <w:t> nemalo by presiahnuť maximálne trvanie konania na hraniciach n</w:t>
            </w:r>
            <w:r w:rsidRPr="00AD0EEA">
              <w:t>a účely vykonania návratu. Ak sa neoprávnene sa zdržiavajúci štátny príslušník tretej krajiny nevráti alebo nie je odsunutý v uvedenej lehote a konanie na hraniciach na účely vykonania návratu sa prestane uplatňovať, mali by sa použiť ustanovenia [prepraco</w:t>
            </w:r>
            <w:r w:rsidRPr="00AD0EEA">
              <w:t xml:space="preserve">vaného znenia smernice o návrate]. </w:t>
            </w:r>
            <w:r w:rsidRPr="00AD0EEA">
              <w:rPr>
                <w:b/>
                <w:i/>
              </w:rPr>
              <w:t>Maximálne obdobie zaistenia stanovené v článku 15 uvedenej smernice by malo zahŕňať obdobie zaistenia uplatnené počas konania na hraniciach na účely vykonania návratu.</w:t>
            </w:r>
          </w:p>
        </w:tc>
        <w:tc>
          <w:tcPr>
            <w:tcW w:w="4876" w:type="dxa"/>
          </w:tcPr>
          <w:p w:rsidR="00FD06F8" w:rsidRPr="00AD0EEA" w:rsidRDefault="00334701" w:rsidP="00B559C2">
            <w:pPr>
              <w:pStyle w:val="Normal6a"/>
              <w:rPr>
                <w:szCs w:val="24"/>
              </w:rPr>
            </w:pPr>
            <w:r w:rsidRPr="00AD0EEA">
              <w:t>(40i)</w:t>
            </w:r>
            <w:r w:rsidRPr="00AD0EEA">
              <w:tab/>
              <w:t xml:space="preserve">Ak žiadateľ, </w:t>
            </w:r>
            <w:r w:rsidRPr="00AD0EEA">
              <w:rPr>
                <w:b/>
                <w:bCs/>
                <w:i/>
                <w:iCs/>
              </w:rPr>
              <w:t>ktorý bol zaistený</w:t>
            </w:r>
            <w:r w:rsidRPr="00AD0EEA">
              <w:t xml:space="preserve"> počas konania n</w:t>
            </w:r>
            <w:r w:rsidRPr="00AD0EEA">
              <w:t xml:space="preserve">a hraniciach na účely posúdenia </w:t>
            </w:r>
            <w:r w:rsidRPr="00AD0EEA">
              <w:rPr>
                <w:b/>
                <w:bCs/>
                <w:i/>
                <w:iCs/>
              </w:rPr>
              <w:t>svojej</w:t>
            </w:r>
            <w:r w:rsidRPr="00AD0EEA">
              <w:t xml:space="preserve"> žiadosti o medzinárodnú ochranu, už </w:t>
            </w:r>
            <w:r w:rsidRPr="00AD0EEA">
              <w:rPr>
                <w:b/>
                <w:bCs/>
                <w:i/>
                <w:iCs/>
              </w:rPr>
              <w:t>nemá</w:t>
            </w:r>
            <w:r w:rsidRPr="00AD0EEA">
              <w:t xml:space="preserve"> právo zostať a nie je </w:t>
            </w:r>
            <w:r w:rsidRPr="00AD0EEA">
              <w:rPr>
                <w:b/>
                <w:bCs/>
                <w:i/>
                <w:iCs/>
              </w:rPr>
              <w:t>mu alebo jej</w:t>
            </w:r>
            <w:r w:rsidRPr="00AD0EEA">
              <w:t xml:space="preserve"> povolené zostať, členské štáty by mali mať možnosť pokračovať v zaistení s cieľom zabrániť vstupu na územie a viesť konanie o návrate pri dod</w:t>
            </w:r>
            <w:r w:rsidRPr="00AD0EEA">
              <w:t>ržaní záruk a podmienok zaistenia stanovených v smernici XXX/XXX/EÚ [</w:t>
            </w:r>
            <w:r w:rsidRPr="00AD0EEA">
              <w:rPr>
                <w:b/>
                <w:bCs/>
                <w:i/>
                <w:iCs/>
              </w:rPr>
              <w:t>prepracované znenie smernice</w:t>
            </w:r>
            <w:r w:rsidRPr="00AD0EEA">
              <w:t xml:space="preserve"> o návrate]. Žiadateľ, </w:t>
            </w:r>
            <w:r w:rsidRPr="00AD0EEA">
              <w:rPr>
                <w:b/>
                <w:bCs/>
                <w:i/>
                <w:iCs/>
              </w:rPr>
              <w:t>ktorého žiadosť nebola úspešná,</w:t>
            </w:r>
            <w:r w:rsidRPr="00AD0EEA">
              <w:t xml:space="preserve"> </w:t>
            </w:r>
            <w:r w:rsidRPr="00AD0EEA">
              <w:rPr>
                <w:b/>
                <w:bCs/>
                <w:i/>
                <w:iCs/>
              </w:rPr>
              <w:t>ktorý nebol zaistený</w:t>
            </w:r>
            <w:r w:rsidRPr="00AD0EEA">
              <w:t xml:space="preserve"> počas konania na hraniciach na účely posúdenia žiadosti o medzinárodnú ochranu a </w:t>
            </w:r>
            <w:r w:rsidRPr="00AD0EEA">
              <w:rPr>
                <w:b/>
                <w:bCs/>
                <w:i/>
                <w:iCs/>
              </w:rPr>
              <w:t>kt</w:t>
            </w:r>
            <w:r w:rsidRPr="00AD0EEA">
              <w:rPr>
                <w:b/>
                <w:bCs/>
                <w:i/>
                <w:iCs/>
              </w:rPr>
              <w:t>orý</w:t>
            </w:r>
            <w:r w:rsidRPr="00AD0EEA">
              <w:t xml:space="preserve"> už </w:t>
            </w:r>
            <w:r w:rsidRPr="00AD0EEA">
              <w:rPr>
                <w:b/>
                <w:bCs/>
                <w:i/>
                <w:iCs/>
              </w:rPr>
              <w:t>nemá</w:t>
            </w:r>
            <w:r w:rsidRPr="00AD0EEA">
              <w:t xml:space="preserve"> právo zostať a nie je </w:t>
            </w:r>
            <w:r w:rsidRPr="00AD0EEA">
              <w:rPr>
                <w:b/>
                <w:bCs/>
                <w:i/>
                <w:iCs/>
              </w:rPr>
              <w:t>mu</w:t>
            </w:r>
            <w:r w:rsidRPr="00AD0EEA">
              <w:t xml:space="preserve"> povolené zostať, by </w:t>
            </w:r>
            <w:r w:rsidRPr="00AD0EEA">
              <w:rPr>
                <w:b/>
                <w:bCs/>
                <w:i/>
                <w:iCs/>
              </w:rPr>
              <w:t>mohol</w:t>
            </w:r>
            <w:r w:rsidRPr="00AD0EEA">
              <w:t xml:space="preserve"> byť </w:t>
            </w:r>
            <w:r w:rsidRPr="00AD0EEA">
              <w:rPr>
                <w:b/>
                <w:bCs/>
                <w:i/>
                <w:iCs/>
              </w:rPr>
              <w:t>zaistený</w:t>
            </w:r>
            <w:r w:rsidRPr="00AD0EEA">
              <w:t xml:space="preserve"> aj vtedy, keď existuje riziko úteku, keď sa </w:t>
            </w:r>
            <w:r w:rsidRPr="00AD0EEA">
              <w:rPr>
                <w:b/>
                <w:bCs/>
                <w:i/>
                <w:iCs/>
              </w:rPr>
              <w:t>vyhýba</w:t>
            </w:r>
            <w:r w:rsidRPr="00AD0EEA">
              <w:t xml:space="preserve"> alebo </w:t>
            </w:r>
            <w:r w:rsidRPr="00AD0EEA">
              <w:rPr>
                <w:b/>
                <w:bCs/>
                <w:i/>
                <w:iCs/>
              </w:rPr>
              <w:t>bráni</w:t>
            </w:r>
            <w:r w:rsidRPr="00AD0EEA">
              <w:t xml:space="preserve"> návratu alebo keď </w:t>
            </w:r>
            <w:r w:rsidRPr="00AD0EEA">
              <w:rPr>
                <w:b/>
                <w:bCs/>
                <w:i/>
                <w:iCs/>
              </w:rPr>
              <w:t>predstavuje</w:t>
            </w:r>
            <w:r w:rsidRPr="00AD0EEA">
              <w:t xml:space="preserve"> riziko pre verejný poriadok, verejnú bezpečnosť alebo národnú bezpečnosť</w:t>
            </w:r>
            <w:r w:rsidRPr="00AD0EEA">
              <w:rPr>
                <w:b/>
                <w:bCs/>
                <w:i/>
                <w:iCs/>
              </w:rPr>
              <w:t xml:space="preserve"> a za predpokla</w:t>
            </w:r>
            <w:r w:rsidRPr="00AD0EEA">
              <w:rPr>
                <w:b/>
                <w:bCs/>
                <w:i/>
                <w:iCs/>
              </w:rPr>
              <w:t>du, že nemožno účinne uplatniť menej prísne donucovacie opatrenia</w:t>
            </w:r>
            <w:r w:rsidRPr="00AD0EEA">
              <w:t>. Zaistenie by malo trvať čo najkratšie</w:t>
            </w:r>
            <w:r w:rsidRPr="00AD0EEA">
              <w:rPr>
                <w:b/>
                <w:i/>
              </w:rPr>
              <w:t>,</w:t>
            </w:r>
            <w:r w:rsidRPr="00AD0EEA">
              <w:t xml:space="preserve"> nemalo by presiahnuť maximálne trvanie konania na hraniciach na účely vykonania návratu </w:t>
            </w:r>
            <w:r w:rsidRPr="00AD0EEA">
              <w:rPr>
                <w:b/>
                <w:i/>
              </w:rPr>
              <w:t>a nemalo by presiahnuť maximálne obdobie zaistenia stanovené v</w:t>
            </w:r>
            <w:r w:rsidRPr="00AD0EEA">
              <w:rPr>
                <w:b/>
                <w:i/>
              </w:rPr>
              <w:t xml:space="preserve"> článku 15 smernice XXX/XXX/EÚ [prepracované znenie smernice o návrate]</w:t>
            </w:r>
            <w:r w:rsidRPr="00AD0EEA">
              <w:t>. Ak sa neoprávnene sa zdržiavajúci štátny príslušník tretej krajiny nevráti alebo nie je odsunutý v uvedenej lehote a konanie na hraniciach na účely vykonania návratu sa prestane uplat</w:t>
            </w:r>
            <w:r w:rsidRPr="00AD0EEA">
              <w:t>ňovať, mali by sa</w:t>
            </w:r>
            <w:r w:rsidRPr="00AD0EEA">
              <w:rPr>
                <w:b/>
                <w:bCs/>
                <w:i/>
                <w:iCs/>
              </w:rPr>
              <w:t xml:space="preserve"> naďalej</w:t>
            </w:r>
            <w:r w:rsidRPr="00AD0EEA">
              <w:t xml:space="preserve"> použiť ustanovenia [prepracovaného znenia smernice o návrate].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22</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40j</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(40j)</w:t>
            </w:r>
            <w:r w:rsidRPr="00AD0EEA">
              <w:tab/>
              <w:t>Členský štát, do ktorého je žiadateľ premiestnený v súlade s nariadením (EÚ) č. XXX/XXX [nariadenie o riadení azylu a migrácie], by mal mať možnosť posúdiť žiadosť v kon</w:t>
            </w:r>
            <w:r w:rsidRPr="00AD0EEA">
              <w:t>aní na hraniciach za predpokladu, že žiadateľovi ešte nebolo povolené vstúpiť na územie členských štátov a že sú splnené podmienky na uplatnenie takéhoto postupu členským štátom, z ktorého bol žiadateľ premiestnený.</w:t>
            </w:r>
          </w:p>
        </w:tc>
        <w:tc>
          <w:tcPr>
            <w:tcW w:w="4876" w:type="dxa"/>
          </w:tcPr>
          <w:p w:rsidR="00FD06F8" w:rsidRPr="00AD0EEA" w:rsidRDefault="00334701" w:rsidP="008E3AD6">
            <w:pPr>
              <w:pStyle w:val="Normal6a"/>
              <w:rPr>
                <w:szCs w:val="24"/>
              </w:rPr>
            </w:pPr>
            <w:r w:rsidRPr="00AD0EEA">
              <w:t>(40j) Členský štát, do ktorého je žiadat</w:t>
            </w:r>
            <w:r w:rsidRPr="00AD0EEA">
              <w:t>eľ premiestnený</w:t>
            </w:r>
            <w:r w:rsidRPr="00AD0EEA">
              <w:rPr>
                <w:b/>
                <w:bCs/>
                <w:i/>
                <w:iCs/>
              </w:rPr>
              <w:t xml:space="preserve"> alebo presunutý</w:t>
            </w:r>
            <w:r w:rsidRPr="00AD0EEA">
              <w:t xml:space="preserve"> v súlade s nariadením (EÚ) č. XXX/XXX [nariadenie o riadení azylu a migrácie], by mal mať možnosť posúdiť žiadosť v konaní na hraniciach za predpokladu, že žiadateľovi ešte nebolo povolené vstúpiť na územie členských štátov </w:t>
            </w:r>
            <w:r w:rsidRPr="00AD0EEA">
              <w:t>a že sú splnené podmienky na uplatnenie takéhoto postupu členským štátom, z ktorého</w:t>
            </w:r>
            <w:r w:rsidRPr="00AD0EEA">
              <w:rPr>
                <w:b/>
                <w:bCs/>
                <w:i/>
                <w:iCs/>
              </w:rPr>
              <w:t xml:space="preserve"> a do ktorého</w:t>
            </w:r>
            <w:r w:rsidRPr="00AD0EEA">
              <w:t xml:space="preserve"> bol žiadateľ premiestnený</w:t>
            </w:r>
            <w:r w:rsidRPr="00AD0EEA">
              <w:rPr>
                <w:b/>
                <w:bCs/>
                <w:i/>
                <w:iCs/>
              </w:rPr>
              <w:t xml:space="preserve"> alebo presunutý</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23</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64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387B6E">
            <w:pPr>
              <w:pStyle w:val="Normal6a"/>
              <w:rPr>
                <w:szCs w:val="24"/>
              </w:rPr>
            </w:pPr>
            <w:r w:rsidRPr="00AD0EEA">
              <w:rPr>
                <w:b/>
                <w:i/>
              </w:rPr>
              <w:t>(64a)</w:t>
            </w:r>
            <w:r w:rsidRPr="00AD0EEA">
              <w:rPr>
                <w:b/>
                <w:i/>
              </w:rPr>
              <w:tab/>
              <w:t>Je nevyhnutné, aby členské štáty stanovili pravidlá týkajúce sa lehôt na predloženie a preklad dokumentov tak,</w:t>
            </w:r>
            <w:r w:rsidRPr="00AD0EEA">
              <w:rPr>
                <w:b/>
                <w:i/>
              </w:rPr>
              <w:t xml:space="preserve"> aby sa zaručilo, že súdy alebo tribunály budú môcť zohľadniť tieto dokumenty a informácie poskytnuté žiadateľom v súlade s článkom 47 Charty základných práv Európskej únie.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24</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lastRenderedPageBreak/>
        <w:t>&lt;Article&gt;</w:t>
      </w:r>
      <w:r w:rsidRPr="00AD0EEA">
        <w:t>Odôvodnenie 65</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(65)</w:t>
            </w:r>
            <w:r w:rsidRPr="00AD0EEA">
              <w:tab/>
              <w:t>Aby žiadateľ mohol uplatniť svoje právo na účinný prostriedok nápravy proti rozhodnutiu,</w:t>
            </w:r>
            <w:r w:rsidRPr="00AD0EEA">
              <w:t xml:space="preserve"> ktorým sa zamieta žiadosť o medzinárodnú ochranu, všetky účinky rozhodnutia o návrate by sa mali automaticky pozastaviť, kým má žiadateľ právo zostať na území členského štátu alebo mu je povolené zostať na tomto území. S cieľom zlepšiť účinnosť konaní na </w:t>
            </w:r>
            <w:r w:rsidRPr="00AD0EEA">
              <w:t>vonkajších hraniciach a zároveň zabezpečiť dodržiavanie práva na účinný prostriedok nápravy by odvolania proti rozhodnutiam prijatým v súvislosti s konaním na hraniciach mali prebiehať len pred jedinou úrovňou jurisdikcie súdu alebo tribunálu.</w:t>
            </w:r>
          </w:p>
        </w:tc>
        <w:tc>
          <w:tcPr>
            <w:tcW w:w="4876" w:type="dxa"/>
          </w:tcPr>
          <w:p w:rsidR="00FD06F8" w:rsidRPr="00AD0EEA" w:rsidRDefault="00334701" w:rsidP="00886C76">
            <w:pPr>
              <w:pStyle w:val="Normal6a"/>
              <w:rPr>
                <w:szCs w:val="24"/>
              </w:rPr>
            </w:pPr>
            <w:r w:rsidRPr="00AD0EEA">
              <w:t>(65)</w:t>
            </w:r>
            <w:r w:rsidRPr="00AD0EEA">
              <w:tab/>
              <w:t>Aby žia</w:t>
            </w:r>
            <w:r w:rsidRPr="00AD0EEA">
              <w:t>dateľ mohol uplatniť svoje právo na účinný prostriedok nápravy proti rozhodnutiu, ktorým sa zamieta žiadosť o medzinárodnú ochranu</w:t>
            </w:r>
            <w:r w:rsidRPr="00AD0EEA">
              <w:rPr>
                <w:b/>
                <w:bCs/>
                <w:i/>
                <w:iCs/>
              </w:rPr>
              <w:t xml:space="preserve"> a ak bolo rozhodnutie o návrate vydané žiadateľovi</w:t>
            </w:r>
            <w:r w:rsidRPr="00AD0EEA">
              <w:t xml:space="preserve">, všetky účinky </w:t>
            </w:r>
            <w:r w:rsidRPr="00AD0EEA">
              <w:rPr>
                <w:b/>
                <w:bCs/>
                <w:i/>
                <w:iCs/>
              </w:rPr>
              <w:t>daného</w:t>
            </w:r>
            <w:r w:rsidRPr="00AD0EEA">
              <w:rPr>
                <w:i/>
                <w:iCs/>
              </w:rPr>
              <w:t xml:space="preserve"> </w:t>
            </w:r>
            <w:r w:rsidRPr="00AD0EEA">
              <w:t>rozhodnutia o návrate by sa mali automaticky pozasta</w:t>
            </w:r>
            <w:r w:rsidRPr="00AD0EEA">
              <w:t>viť, kým má žiadateľ právo zostať na území členského štátu alebo mu je povolené zostať na tomto území. S cieľom zlepšiť účinnosť konaní na vonkajších hraniciach a zároveň zabezpečiť dodržiavanie práva na účinný prostriedok nápravy by odvolania proti rozhod</w:t>
            </w:r>
            <w:r w:rsidRPr="00AD0EEA">
              <w:t>nutiam prijatým v súvislosti s konaním na hraniciach mali prebiehať len pred jedinou úrovňou jurisdikcie súdu alebo tribunálu.</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25</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66</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(66)</w:t>
            </w:r>
            <w:r w:rsidRPr="00AD0EEA">
              <w:tab/>
              <w:t xml:space="preserve">Žiadatelia by mali mať </w:t>
            </w:r>
            <w:r w:rsidRPr="00AD0EEA">
              <w:rPr>
                <w:b/>
                <w:bCs/>
                <w:i/>
                <w:iCs/>
              </w:rPr>
              <w:t>v zásade</w:t>
            </w:r>
            <w:r w:rsidRPr="00AD0EEA">
              <w:t xml:space="preserve"> právo zostať na území členského štátu dovtedy, kým neuplynie lehota na podanie odvolania na súd alebo tribunál prvého stupňa, a ak sa takéto právo uplatní v stanovenej lehote, až do rozhodnutia o odvolaní. Žiadateľ </w:t>
            </w:r>
            <w:r w:rsidRPr="00AD0EEA">
              <w:rPr>
                <w:b/>
                <w:bCs/>
                <w:i/>
                <w:iCs/>
              </w:rPr>
              <w:t>by nemal mať</w:t>
            </w:r>
            <w:r w:rsidRPr="00AD0EEA">
              <w:t xml:space="preserve"> automatické právo zostať na</w:t>
            </w:r>
            <w:r w:rsidRPr="00AD0EEA">
              <w:t xml:space="preserve"> účely odvolania len v obmedzených prípadoch stanovených v tomto nariadení</w:t>
            </w:r>
            <w:r w:rsidRPr="00AD0EEA">
              <w:rPr>
                <w:b/>
                <w:bCs/>
                <w:i/>
                <w:iCs/>
              </w:rPr>
              <w:t>, keď sú žiadosti pravdepodobne nepodložené</w:t>
            </w:r>
            <w:r w:rsidRPr="00AD0EEA">
              <w:t>.</w:t>
            </w:r>
          </w:p>
        </w:tc>
        <w:tc>
          <w:tcPr>
            <w:tcW w:w="4876" w:type="dxa"/>
          </w:tcPr>
          <w:p w:rsidR="00FD06F8" w:rsidRPr="00AD0EEA" w:rsidRDefault="00334701" w:rsidP="00CC3BC3">
            <w:pPr>
              <w:pStyle w:val="Normal6a"/>
              <w:rPr>
                <w:b/>
                <w:i/>
              </w:rPr>
            </w:pPr>
            <w:r w:rsidRPr="00AD0EEA">
              <w:t>(66)</w:t>
            </w:r>
            <w:r w:rsidRPr="00AD0EEA">
              <w:tab/>
              <w:t>Žiadatelia by mali mať právo zostať na území členského štátu dovtedy, kým neuplynie lehota na podanie odvolania na súd alebo tribuná</w:t>
            </w:r>
            <w:r w:rsidRPr="00AD0EEA">
              <w:t xml:space="preserve">l prvého stupňa, a ak sa takéto právo uplatní v stanovenej lehote, až do rozhodnutia o odvolaní. </w:t>
            </w:r>
            <w:r w:rsidRPr="00AD0EEA">
              <w:rPr>
                <w:b/>
                <w:bCs/>
                <w:i/>
                <w:iCs/>
              </w:rPr>
              <w:t>Členské štáty by mali vo vnútroštátnom práve stanoviť, že</w:t>
            </w:r>
            <w:r w:rsidRPr="00AD0EEA">
              <w:t xml:space="preserve"> žiadateľ </w:t>
            </w:r>
            <w:r w:rsidRPr="00AD0EEA">
              <w:rPr>
                <w:b/>
                <w:bCs/>
                <w:i/>
                <w:iCs/>
              </w:rPr>
              <w:t>nemá</w:t>
            </w:r>
            <w:r w:rsidRPr="00AD0EEA">
              <w:t xml:space="preserve"> automatické právo zostať na účely odvolania len v obmedzených prípadoch stanovených v t</w:t>
            </w:r>
            <w:r w:rsidRPr="00AD0EEA">
              <w:t>omto nariadení.</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26</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66a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(66a)</w:t>
            </w:r>
            <w:r w:rsidRPr="00AD0EEA">
              <w:tab/>
              <w:t>V prípadoch, keď žiadateľ nemá automatické právo zostať na účely odvolania, súd alebo tribunál by mal mať stále možnosť povoliť žiadateľovi zostať na území členského štátu až do rozhodnutia o odvolaní, a to na žiadosť žiadateľa alebo z úradnej moci.</w:t>
            </w:r>
            <w:r w:rsidRPr="00AD0EEA">
              <w:t xml:space="preserve"> V takýchto prípadoch by žiadatelia mali mať právo zostať dovtedy, kým neuplynie lehota, počas ktorej môžu súdu alebo tribunálu podať žiadosť o povolenie zostať, a ak žiadateľ takúto žiadosť podal v stanovenej lehote, do rozhodnutia príslušného súdu alebo </w:t>
            </w:r>
            <w:r w:rsidRPr="00AD0EEA">
              <w:t>tribunálu. S cieľom odrádzať od podávania podvodných alebo následných žiadostí na poslednú chvíľu by členské štáty mali mať možnosť vo vnútroštátnom práve stanoviť, že žiadatelia by nemali mať právo zostať počas uvedeného obdobia v prípade, že sú ich násle</w:t>
            </w:r>
            <w:r w:rsidRPr="00AD0EEA">
              <w:t>dné žiadosti zamietnuté, aby sa zabránilo podávaniu ďalších nepodložených následných žiadostí. V kontexte konania na určenie toho, či by sa žiadateľovi malo povoliť zostať až do rozhodnutia o odvolaní, by sa malo primerane zaručiť právo žiadateľa na obhajo</w:t>
            </w:r>
            <w:r w:rsidRPr="00AD0EEA">
              <w:t>bu tým, že sa mu poskytne potrebný výklad a právna pomoc. Okrem toho by príslušný súd alebo tribunál mal mať možnosť preskúmať rozhodnutie o zamietnutí poskytnutia medzinárodnej ochrany zo skutkového a právneho hľadiska.</w:t>
            </w:r>
          </w:p>
        </w:tc>
        <w:tc>
          <w:tcPr>
            <w:tcW w:w="4876" w:type="dxa"/>
          </w:tcPr>
          <w:p w:rsidR="00FD06F8" w:rsidRPr="00AD0EEA" w:rsidRDefault="00334701" w:rsidP="004B7D0B">
            <w:pPr>
              <w:pStyle w:val="Normal6a"/>
              <w:rPr>
                <w:szCs w:val="24"/>
              </w:rPr>
            </w:pPr>
            <w:r w:rsidRPr="00AD0EEA">
              <w:t>(66a)</w:t>
            </w:r>
            <w:r w:rsidRPr="00AD0EEA">
              <w:tab/>
              <w:t>V prípadoch, keď žiadateľ nem</w:t>
            </w:r>
            <w:r w:rsidRPr="00AD0EEA">
              <w:t xml:space="preserve">á automatické právo zostať na účely odvolania, súd alebo tribunál by mal mať stále možnosť povoliť žiadateľovi zostať na území členského štátu až do rozhodnutia o odvolaní, a to na žiadosť žiadateľa alebo z úradnej moci. V takýchto prípadoch by žiadatelia </w:t>
            </w:r>
            <w:r w:rsidRPr="00AD0EEA">
              <w:t>mali mať právo zostať dovtedy, kým neuplynie lehota, počas ktorej môžu súdu alebo tribunálu podať žiadosť o povolenie zostať, a ak žiadateľ takúto žiadosť podal v stanovenej lehote, do rozhodnutia príslušného súdu alebo tribunálu. S cieľom odrádzať od podá</w:t>
            </w:r>
            <w:r w:rsidRPr="00AD0EEA">
              <w:t>vania podvodných alebo následných žiadostí na poslednú chvíľu by členské štáty mali mať možnosť vo vnútroštátnom práve stanoviť, že žiadatelia by nemali mať právo zostať počas uvedeného obdobia v prípade, že sú ich následné žiadosti zamietnuté, aby sa zabr</w:t>
            </w:r>
            <w:r w:rsidRPr="00AD0EEA">
              <w:t>ánilo podávaniu ďalších nepodložených následných žiadostí</w:t>
            </w:r>
            <w:r w:rsidRPr="00AD0EEA">
              <w:rPr>
                <w:i/>
                <w:iCs/>
              </w:rPr>
              <w:t xml:space="preserve"> </w:t>
            </w:r>
            <w:r w:rsidRPr="00AD0EEA">
              <w:rPr>
                <w:b/>
                <w:bCs/>
                <w:i/>
                <w:iCs/>
              </w:rPr>
              <w:t>bez toho, aby bola dotknutá zásada zákazu vyhostenia alebo vrátenia</w:t>
            </w:r>
            <w:r w:rsidRPr="00AD0EEA">
              <w:t>. V kontexte konania na určenie toho, či by sa žiadateľovi malo povoliť zostať až do rozhodnutia o odvolaní, by sa malo primerane z</w:t>
            </w:r>
            <w:r w:rsidRPr="00AD0EEA">
              <w:t>aručiť právo žiadateľa</w:t>
            </w:r>
            <w:r w:rsidRPr="00AD0EEA">
              <w:rPr>
                <w:b/>
                <w:bCs/>
                <w:i/>
                <w:iCs/>
              </w:rPr>
              <w:t xml:space="preserve"> vrátane práva </w:t>
            </w:r>
            <w:r w:rsidRPr="00AD0EEA">
              <w:t>na obhajobu tým, že sa mu poskytne potrebný výklad a právna pomoc. Okrem toho by príslušný súd alebo tribunál mal mať možnosť preskúmať rozhodnutie o zamietnutí poskytnutia medzinárodnej ochrany zo skutkového a právneho</w:t>
            </w:r>
            <w:r w:rsidRPr="00AD0EEA">
              <w:t xml:space="preserve"> hľadiska.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27</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lastRenderedPageBreak/>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66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(66b)</w:t>
            </w:r>
            <w:r w:rsidRPr="00AD0EEA">
              <w:tab/>
            </w:r>
            <w:r w:rsidRPr="00AD0EEA">
              <w:rPr>
                <w:b/>
                <w:bCs/>
                <w:i/>
                <w:iCs/>
              </w:rPr>
              <w:t>S cieľom zabezpečiť účinné návraty</w:t>
            </w:r>
            <w:r w:rsidRPr="00AD0EEA">
              <w:t xml:space="preserve"> by </w:t>
            </w:r>
            <w:r w:rsidRPr="00AD0EEA">
              <w:rPr>
                <w:b/>
                <w:bCs/>
                <w:i/>
                <w:iCs/>
              </w:rPr>
              <w:t>žiadatelia</w:t>
            </w:r>
            <w:r w:rsidRPr="00AD0EEA">
              <w:t xml:space="preserve"> nemali mať právo zostať na území členského štátu vo fáze druhého alebo ďalšieho stupňa odvolania na súde alebo tribunáli proti zamietavému rozhodnutiu o žiadosti o medzinárodnú ochranu bez toho, aby bo</w:t>
            </w:r>
            <w:r w:rsidRPr="00AD0EEA">
              <w:t xml:space="preserve">la dotknutá možnosť súdu alebo tribunálu povoliť žiadateľovi zostať. Okrem toho by členské štáty </w:t>
            </w:r>
            <w:r w:rsidRPr="00AD0EEA">
              <w:rPr>
                <w:b/>
                <w:bCs/>
                <w:i/>
                <w:iCs/>
              </w:rPr>
              <w:t>nemali žiadateľom poskytovať</w:t>
            </w:r>
            <w:r w:rsidRPr="00AD0EEA">
              <w:t xml:space="preserve"> možnosť podať ďalšie odvolanie proti prvému rozhodnutiu o odvolaní v súvislosti s rozhodnutím prijatým v rámci konania na hranicia</w:t>
            </w:r>
            <w:r w:rsidRPr="00AD0EEA">
              <w:t>ch.</w:t>
            </w:r>
          </w:p>
        </w:tc>
        <w:tc>
          <w:tcPr>
            <w:tcW w:w="4876" w:type="dxa"/>
          </w:tcPr>
          <w:p w:rsidR="00FD06F8" w:rsidRPr="00AD0EEA" w:rsidRDefault="00334701" w:rsidP="000D5C7F">
            <w:pPr>
              <w:pStyle w:val="Normal6a"/>
              <w:rPr>
                <w:szCs w:val="24"/>
              </w:rPr>
            </w:pPr>
            <w:r w:rsidRPr="00AD0EEA">
              <w:t xml:space="preserve">(66b) </w:t>
            </w:r>
            <w:r w:rsidRPr="00AD0EEA">
              <w:rPr>
                <w:b/>
                <w:bCs/>
                <w:i/>
                <w:iCs/>
              </w:rPr>
              <w:t>Žiadatelia</w:t>
            </w:r>
            <w:r w:rsidRPr="00AD0EEA">
              <w:t xml:space="preserve"> by nemali mať právo zostať na území členského štátu vo fáze druhého alebo ďalšieho stupňa odvolania na súde alebo tribunáli proti zamietavému rozhodnutiu o žiadosti o medzinárodnú ochranu bez toho, aby bola dotknutá možnosť súdu alebo tribunálu povoliť ži</w:t>
            </w:r>
            <w:r w:rsidRPr="00AD0EEA">
              <w:t xml:space="preserve">adateľovi zostať. Okrem toho by členské štáty </w:t>
            </w:r>
            <w:r w:rsidRPr="00AD0EEA">
              <w:rPr>
                <w:b/>
                <w:bCs/>
                <w:i/>
                <w:iCs/>
              </w:rPr>
              <w:t>mali mať možnosť stanoviť vo vnútroštátnom práve, aby žiadatelia nemali</w:t>
            </w:r>
            <w:r w:rsidRPr="00AD0EEA">
              <w:t xml:space="preserve"> možnosť podať ďalšie odvolanie proti prvému rozhodnutiu o odvolaní v súvislosti s rozhodnutím prijatým v rámci konania na hraniciach.</w:t>
            </w:r>
          </w:p>
        </w:tc>
      </w:tr>
    </w:tbl>
    <w:p w:rsidR="004F4862" w:rsidRPr="00AD0EEA" w:rsidRDefault="00334701" w:rsidP="004F4862">
      <w:pPr>
        <w:pStyle w:val="AmOrLang"/>
      </w:pPr>
      <w:r w:rsidRPr="00AD0EEA">
        <w:t>Or.</w:t>
      </w:r>
      <w:r w:rsidRPr="00AD0EEA">
        <w:t xml:space="preserve">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28</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66 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(66c)</w:t>
            </w:r>
            <w:r w:rsidRPr="00AD0EEA">
              <w:tab/>
            </w:r>
            <w:r w:rsidRPr="00AD0EEA">
              <w:t>Aby sa zaistila konzistentnosť právneho preskúmania rozhodnutia, ktorým sa zamieta žiadosť o medzinárodnú ochranu, a súvisiaceho rozhodnutia o návrate, ktoré vykonáva súd alebo tribunál, a s cieľom urýchliť preskúmanie prípadu a znížiť zaťaženie príslušnýc</w:t>
            </w:r>
            <w:r w:rsidRPr="00AD0EEA">
              <w:t xml:space="preserve">h súdnych orgánov by takéto rozhodnutia </w:t>
            </w:r>
            <w:r w:rsidRPr="00AD0EEA">
              <w:rPr>
                <w:b/>
                <w:bCs/>
                <w:i/>
                <w:iCs/>
              </w:rPr>
              <w:t>mali byť</w:t>
            </w:r>
            <w:r w:rsidRPr="00AD0EEA">
              <w:t xml:space="preserve"> predmetom spoločného konania pred tým istým súdom alebo tribunálom.</w:t>
            </w:r>
          </w:p>
        </w:tc>
        <w:tc>
          <w:tcPr>
            <w:tcW w:w="4876" w:type="dxa"/>
          </w:tcPr>
          <w:p w:rsidR="00FD06F8" w:rsidRPr="00AD0EEA" w:rsidRDefault="00334701" w:rsidP="000D5C7F">
            <w:pPr>
              <w:pStyle w:val="Normal6a"/>
              <w:rPr>
                <w:szCs w:val="24"/>
              </w:rPr>
            </w:pPr>
            <w:r w:rsidRPr="00AD0EEA">
              <w:t>(66c) Aby sa zaistila konzistentnosť právneho preskúmania rozhodnutia, ktorým sa zamieta žiadosť o medzinárodnú ochranu, a</w:t>
            </w:r>
            <w:r w:rsidRPr="00AD0EEA">
              <w:rPr>
                <w:i/>
                <w:iCs/>
              </w:rPr>
              <w:t xml:space="preserve"> </w:t>
            </w:r>
            <w:r w:rsidRPr="00AD0EEA">
              <w:rPr>
                <w:b/>
                <w:bCs/>
                <w:i/>
                <w:iCs/>
              </w:rPr>
              <w:t>akéhokoľvek</w:t>
            </w:r>
            <w:r w:rsidRPr="00AD0EEA">
              <w:t> súvi</w:t>
            </w:r>
            <w:r w:rsidRPr="00AD0EEA">
              <w:t>siaceho rozhodnutia o návrate, ktoré vykonáva súd alebo tribunál, a s cieľom urýchliť preskúmanie prípadu a znížiť zaťaženie príslušných súdnych orgánov by</w:t>
            </w:r>
            <w:r w:rsidRPr="00AD0EEA">
              <w:rPr>
                <w:b/>
                <w:bCs/>
                <w:i/>
                <w:iCs/>
              </w:rPr>
              <w:t xml:space="preserve"> malo byť možné, aby</w:t>
            </w:r>
            <w:r w:rsidRPr="00AD0EEA">
              <w:t xml:space="preserve"> takéto rozhodnutia </w:t>
            </w:r>
            <w:r w:rsidRPr="00AD0EEA">
              <w:rPr>
                <w:b/>
                <w:bCs/>
                <w:i/>
                <w:iCs/>
              </w:rPr>
              <w:t>boli</w:t>
            </w:r>
            <w:r w:rsidRPr="00AD0EEA">
              <w:t xml:space="preserve"> predmetom spoločného konania pred tým istým súdom alebo </w:t>
            </w:r>
            <w:r w:rsidRPr="00AD0EEA">
              <w:t>tribunálom</w:t>
            </w:r>
            <w:r w:rsidRPr="00AD0EEA">
              <w:rPr>
                <w:b/>
                <w:bCs/>
                <w:i/>
                <w:iCs/>
              </w:rPr>
              <w:t xml:space="preserve"> s cieľom uľahčiť plnenie časových lehôt stanovených v tomto nariadení</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29</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Odôvodnenie 66d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CC3BC3">
            <w:pPr>
              <w:pStyle w:val="Normal6a"/>
              <w:rPr>
                <w:b/>
                <w:bCs/>
                <w:i/>
                <w:iCs/>
              </w:rPr>
            </w:pPr>
            <w:r w:rsidRPr="00AD0EEA">
              <w:rPr>
                <w:b/>
                <w:i/>
              </w:rPr>
              <w:t>(66da)</w:t>
            </w:r>
            <w:r w:rsidRPr="00AD0EEA">
              <w:rPr>
                <w:b/>
                <w:i/>
              </w:rPr>
              <w:tab/>
              <w:t xml:space="preserve">Komisia by mala pravidelne monitorovať a hodnotiť, či sa toto nariadenie náležite uplatňuje a vykonáva. Na tento účel by mala Komisii pomáhať Agentúra Európskej únie </w:t>
            </w:r>
            <w:r w:rsidRPr="00AD0EEA">
              <w:rPr>
                <w:b/>
                <w:i/>
              </w:rPr>
              <w:t>pre azyl v súlade s jej právomocami podľa článku 14 nariadenia (EÚ) 2021/2303. S cieľom zabezpečiť súlad s právom Únie a medzinárodným právom vrátane Charty základných práv Európskej únie by mal každý členský štát takisto zriadiť alebo určiť mechanizmus mo</w:t>
            </w:r>
            <w:r w:rsidRPr="00AD0EEA">
              <w:rPr>
                <w:b/>
                <w:i/>
              </w:rPr>
              <w:t>nitorovania konania na hraniciach a zaviesť primerané záruky nezávislosti tohto mechanizmu v súlade s Parížskymi zásadami, Benátskymi zásadami, rezolúciou Valného zhromaždenia OSN z 28. decembra 2020 s názvom Úloha ombudsmana a sprostredkovateľských inštit</w:t>
            </w:r>
            <w:r w:rsidRPr="00AD0EEA">
              <w:rPr>
                <w:b/>
                <w:i/>
              </w:rPr>
              <w:t>úcií pri podpore a ochrane ľudských práv, dobrej správy vecí verejných a právneho štátu a Opčným protokolom k Dohovoru proti mučeniu a inému krutému, neľudskému alebo ponižujúcemu zaobchádzaniu alebo trestaniu, najmä zapojením národných inštitúcií pre ľuds</w:t>
            </w:r>
            <w:r w:rsidRPr="00AD0EEA">
              <w:rPr>
                <w:b/>
                <w:i/>
              </w:rPr>
              <w:t>ké práva, národných ombudsmanov, medzinárodných organizácií alebo príslušných mimovládnych organizácií do riadenia a fungovania mechanizmu. Orgány zodpovedné za monitorovací mechanizmus vytvoria a udržiavajú úzke väzby s vnútroštátnymi orgánmi na ochranu ú</w:t>
            </w:r>
            <w:r w:rsidRPr="00AD0EEA">
              <w:rPr>
                <w:b/>
                <w:i/>
              </w:rPr>
              <w:t xml:space="preserve">dajov a európskym dozorným úradníkom pre ochranu údajov. Monitorovacím mechanizmom by sa malo zaistiť najmä rešpektovanie základných práv v súvislosti s konaniami o azyle a návrate, ako aj dodržiavanie platných predpisov týkajúcich sa zaistenia a súlad so </w:t>
            </w:r>
            <w:r w:rsidRPr="00AD0EEA">
              <w:rPr>
                <w:b/>
                <w:i/>
              </w:rPr>
              <w:t xml:space="preserve">zásadou zákazu vyhostenia alebo </w:t>
            </w:r>
            <w:r w:rsidRPr="00AD0EEA">
              <w:rPr>
                <w:b/>
                <w:i/>
              </w:rPr>
              <w:lastRenderedPageBreak/>
              <w:t>vrátenia. Agentúra pre základné práva (FRA) by mala vypracovať všeobecné usmernenia týkajúce sa vytvorenia a nezávislého fungovania takéhoto monitorovacieho mechanizmu. Členské štáty by okrem toho mali mať možnosť požiadať a</w:t>
            </w:r>
            <w:r w:rsidRPr="00AD0EEA">
              <w:rPr>
                <w:b/>
                <w:i/>
              </w:rPr>
              <w:t>gentúru FRA o podporu pri vývoji svojho vnútroštátneho monitorovacieho mechanizmu. Členské štáty by takisto mali mať možnosť požiadať agentúru FRA o poradenstvo v súvislosti s koncipovaním metodiky pre tento monitorovací mechanizmus a prijímaním príslušnýc</w:t>
            </w:r>
            <w:r w:rsidRPr="00AD0EEA">
              <w:rPr>
                <w:b/>
                <w:i/>
              </w:rPr>
              <w:t>h opatrení v oblasti odbornej prípravy. Nezávislým monitorovacím mechanizmom by navyše nemalo byť dotknuté monitorovanie základných práv, ktoré vykonáva Európska agentúra pre pohraničnú a pobrežnú stráž v zmysle nariadenia (EÚ) 2019/1896, monitorovací mech</w:t>
            </w:r>
            <w:r w:rsidRPr="00AD0EEA">
              <w:rPr>
                <w:b/>
                <w:i/>
              </w:rPr>
              <w:t>anizmus na účely monitorovania operačného a technického uplatňovania spoločného európskeho azylového systému (CEAS), ako sa stanovuje v článku 14 nariadenia (EÚ) 2021/2303, a bez toho, aby bolo dotknuté monitorovanie základných práv vykonávané existujúcimi</w:t>
            </w:r>
            <w:r w:rsidRPr="00AD0EEA">
              <w:rPr>
                <w:b/>
                <w:i/>
              </w:rPr>
              <w:t xml:space="preserve"> vnútroštátnymi alebo medzinárodnými monitorovacími orgánmi. Členské štáty by mali prešetrovať všetky údajné prípady porušení základných práv počas konania o azyle a návrate, pričom by mali okrem iného zabezpečiť rýchle, účinné a náležité vybavovanie sťažn</w:t>
            </w:r>
            <w:r w:rsidRPr="00AD0EEA">
              <w:rPr>
                <w:b/>
                <w:i/>
              </w:rPr>
              <w:t>ostí, a možnosť identifikácie a primeraného postihu osôb zodpovedných za takéto porušenia.</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6805FA" w:rsidRPr="00AD0EEA" w:rsidRDefault="00334701" w:rsidP="006805FA">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30</w:t>
      </w:r>
      <w:r w:rsidRPr="00AD0EEA">
        <w:rPr>
          <w:rStyle w:val="HideTWBExt"/>
          <w:b w:val="0"/>
        </w:rPr>
        <w:t>&lt;/NumAm&gt;</w:t>
      </w:r>
    </w:p>
    <w:p w:rsidR="006805FA" w:rsidRPr="00AD0EEA" w:rsidRDefault="00334701" w:rsidP="006805FA">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6805FA" w:rsidRPr="00AD0EEA" w:rsidRDefault="006805FA" w:rsidP="006805FA">
      <w:pPr>
        <w:pStyle w:val="NormalBold"/>
      </w:pPr>
    </w:p>
    <w:p w:rsidR="006805FA" w:rsidRPr="00AD0EEA" w:rsidRDefault="00334701" w:rsidP="006805FA">
      <w:pPr>
        <w:pStyle w:val="NormalBold"/>
      </w:pPr>
      <w:r w:rsidRPr="00AD0EEA">
        <w:rPr>
          <w:rStyle w:val="HideTWBExt"/>
          <w:b w:val="0"/>
        </w:rPr>
        <w:t>&lt;DocAmend&gt;</w:t>
      </w:r>
      <w:r w:rsidRPr="00AD0EEA">
        <w:t>Návrh nariadenia</w:t>
      </w:r>
      <w:r w:rsidRPr="00AD0EEA">
        <w:rPr>
          <w:rStyle w:val="HideTWBExt"/>
          <w:b w:val="0"/>
        </w:rPr>
        <w:t>&lt;/DocAmend&gt;</w:t>
      </w:r>
    </w:p>
    <w:p w:rsidR="006805FA" w:rsidRPr="00AD0EEA" w:rsidRDefault="00334701" w:rsidP="006805FA">
      <w:pPr>
        <w:pStyle w:val="NormalBold"/>
        <w:keepNext/>
      </w:pPr>
      <w:r w:rsidRPr="00AD0EEA">
        <w:rPr>
          <w:rStyle w:val="HideTWBExt"/>
          <w:b w:val="0"/>
        </w:rPr>
        <w:lastRenderedPageBreak/>
        <w:t>&lt;Article&gt;</w:t>
      </w:r>
      <w:r w:rsidRPr="00AD0EEA">
        <w:t>Odôvodnenie 66d b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A05745">
        <w:trPr>
          <w:jc w:val="center"/>
        </w:trPr>
        <w:tc>
          <w:tcPr>
            <w:tcW w:w="9752" w:type="dxa"/>
            <w:gridSpan w:val="2"/>
          </w:tcPr>
          <w:p w:rsidR="006805FA" w:rsidRPr="00AD0EEA" w:rsidRDefault="006805FA" w:rsidP="00A05745">
            <w:pPr>
              <w:keepNext/>
            </w:pPr>
          </w:p>
        </w:tc>
      </w:tr>
      <w:tr w:rsidR="008921FA" w:rsidRPr="00AD0EEA" w:rsidTr="00A05745">
        <w:trPr>
          <w:jc w:val="center"/>
        </w:trPr>
        <w:tc>
          <w:tcPr>
            <w:tcW w:w="4876" w:type="dxa"/>
          </w:tcPr>
          <w:p w:rsidR="006805FA" w:rsidRPr="00AD0EEA" w:rsidRDefault="00334701" w:rsidP="00A05745">
            <w:pPr>
              <w:pStyle w:val="AmColumnHeading"/>
              <w:keepNext/>
            </w:pPr>
            <w:r w:rsidRPr="00AD0EEA">
              <w:t>Text predložený Komisiou</w:t>
            </w:r>
          </w:p>
        </w:tc>
        <w:tc>
          <w:tcPr>
            <w:tcW w:w="4876" w:type="dxa"/>
          </w:tcPr>
          <w:p w:rsidR="006805FA" w:rsidRPr="00AD0EEA" w:rsidRDefault="00334701" w:rsidP="00A05745">
            <w:pPr>
              <w:pStyle w:val="AmColumnHeading"/>
              <w:keepNext/>
            </w:pPr>
            <w:r w:rsidRPr="00AD0EEA">
              <w:t>Pozmeňujúci návrh</w:t>
            </w:r>
          </w:p>
        </w:tc>
      </w:tr>
      <w:tr w:rsidR="008921FA" w:rsidRPr="00AD0EEA" w:rsidTr="00A05745">
        <w:trPr>
          <w:jc w:val="center"/>
        </w:trPr>
        <w:tc>
          <w:tcPr>
            <w:tcW w:w="4876" w:type="dxa"/>
          </w:tcPr>
          <w:p w:rsidR="006805FA" w:rsidRPr="00AD0EEA" w:rsidRDefault="006805FA" w:rsidP="00AB6825">
            <w:pPr>
              <w:pStyle w:val="Normal6a"/>
            </w:pPr>
          </w:p>
        </w:tc>
        <w:tc>
          <w:tcPr>
            <w:tcW w:w="4876" w:type="dxa"/>
          </w:tcPr>
          <w:p w:rsidR="006805FA" w:rsidRPr="00AD0EEA" w:rsidRDefault="00334701" w:rsidP="006D7D70">
            <w:pPr>
              <w:spacing w:after="240"/>
              <w:rPr>
                <w:b/>
                <w:bCs/>
                <w:i/>
                <w:iCs/>
              </w:rPr>
            </w:pPr>
            <w:r w:rsidRPr="00AD0EEA">
              <w:rPr>
                <w:b/>
                <w:i/>
              </w:rPr>
              <w:t>(66db)</w:t>
            </w:r>
            <w:r w:rsidRPr="00AD0EEA">
              <w:rPr>
                <w:b/>
                <w:i/>
              </w:rPr>
              <w:tab/>
              <w:t xml:space="preserve">Povinnosti členských štátov zriadiť alebo určiť existujúci nezávislý monitorovací mechanizmus počas konania o azyle a návrate, ktoré sú stanovené v tomto </w:t>
            </w:r>
            <w:r w:rsidRPr="00AD0EEA">
              <w:rPr>
                <w:b/>
                <w:i/>
              </w:rPr>
              <w:t>nariadení, a počas hraničného dozoru a postupov preverovania, ktoré sú stanovené v nariadení (EÚ) xxx/xxx [nariadenie o preverovaní], by sa mali plniť prostredníctvom zriadenia alebo určenia jedného mechanizmu, ktorý by pokrýval všetky príslušné fázy a pos</w:t>
            </w:r>
            <w:r w:rsidRPr="00AD0EEA">
              <w:rPr>
                <w:b/>
                <w:i/>
              </w:rPr>
              <w:t>tupy uvedené v príslušných nariadeniach.</w:t>
            </w:r>
          </w:p>
        </w:tc>
      </w:tr>
    </w:tbl>
    <w:p w:rsidR="006805FA" w:rsidRPr="00AD0EEA" w:rsidRDefault="00334701" w:rsidP="006805FA">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6805FA" w:rsidRPr="00AD0EEA" w:rsidRDefault="00334701" w:rsidP="006805FA">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31</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Článok 4 – odsek 1 – písmeno i</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CC3BC3">
            <w:pPr>
              <w:pStyle w:val="Normal6a"/>
              <w:rPr>
                <w:b/>
                <w:bCs/>
                <w:i/>
                <w:iCs/>
              </w:rPr>
            </w:pPr>
            <w:r w:rsidRPr="00AD0EEA">
              <w:rPr>
                <w:b/>
                <w:i/>
              </w:rPr>
              <w:t>i) „rodinný príslušník“</w:t>
            </w:r>
          </w:p>
        </w:tc>
        <w:tc>
          <w:tcPr>
            <w:tcW w:w="4876" w:type="dxa"/>
          </w:tcPr>
          <w:p w:rsidR="00FD06F8" w:rsidRPr="00AD0EEA" w:rsidRDefault="00334701" w:rsidP="008E3AD6">
            <w:pPr>
              <w:rPr>
                <w:b/>
                <w:i/>
                <w:szCs w:val="24"/>
              </w:rPr>
            </w:pPr>
            <w:r w:rsidRPr="00AD0EEA">
              <w:rPr>
                <w:b/>
                <w:i/>
              </w:rPr>
              <w:t>vypúšťa sa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32</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Článok 4</w:t>
      </w:r>
      <w:r w:rsidRPr="00AD0EEA">
        <w:t xml:space="preserve"> – odsek 2 – písmeno j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0D5C7F">
            <w:pPr>
              <w:pStyle w:val="Normal6a"/>
              <w:rPr>
                <w:szCs w:val="24"/>
              </w:rPr>
            </w:pPr>
            <w:r w:rsidRPr="00AD0EEA">
              <w:rPr>
                <w:b/>
                <w:i/>
              </w:rPr>
              <w:t>ja) „pracovný deň“ znamená ktorýkoľvek deň v roku od pondelka do piatku okrem štátnych sviatkov;</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2E2B8B" w:rsidRPr="00AD0EEA" w:rsidRDefault="00334701" w:rsidP="002E2B8B">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33</w:t>
      </w:r>
      <w:r w:rsidRPr="00AD0EEA">
        <w:rPr>
          <w:rStyle w:val="HideTWBExt"/>
          <w:b w:val="0"/>
        </w:rPr>
        <w:t>&lt;/NumAm&gt;</w:t>
      </w:r>
    </w:p>
    <w:p w:rsidR="002E2B8B" w:rsidRPr="00AD0EEA" w:rsidRDefault="00334701" w:rsidP="002E2B8B">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E2B8B" w:rsidRPr="00AD0EEA" w:rsidRDefault="002E2B8B" w:rsidP="002E2B8B">
      <w:pPr>
        <w:pStyle w:val="NormalBold"/>
      </w:pPr>
    </w:p>
    <w:p w:rsidR="002E2B8B" w:rsidRPr="00AD0EEA" w:rsidRDefault="00334701" w:rsidP="002E2B8B">
      <w:pPr>
        <w:pStyle w:val="NormalBold"/>
      </w:pPr>
      <w:r w:rsidRPr="00AD0EEA">
        <w:rPr>
          <w:rStyle w:val="HideTWBExt"/>
          <w:b w:val="0"/>
        </w:rPr>
        <w:lastRenderedPageBreak/>
        <w:t>&lt;DocAmend&gt;</w:t>
      </w:r>
      <w:r w:rsidRPr="00AD0EEA">
        <w:t>Návrh nariadenia</w:t>
      </w:r>
      <w:r w:rsidRPr="00AD0EEA">
        <w:rPr>
          <w:rStyle w:val="HideTWBExt"/>
          <w:b w:val="0"/>
        </w:rPr>
        <w:t>&lt;/DocAmend&gt;</w:t>
      </w:r>
    </w:p>
    <w:p w:rsidR="002E2B8B" w:rsidRPr="00AD0EEA" w:rsidRDefault="00334701" w:rsidP="002E2B8B">
      <w:pPr>
        <w:pStyle w:val="NormalBold"/>
        <w:keepNext/>
      </w:pPr>
      <w:r w:rsidRPr="00AD0EEA">
        <w:rPr>
          <w:rStyle w:val="HideTWBExt"/>
          <w:b w:val="0"/>
        </w:rPr>
        <w:t>&lt;Article&gt;</w:t>
      </w:r>
      <w:r w:rsidRPr="00AD0EEA">
        <w:t>Článok 4 – odsek 2 – písmeno j b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A05745">
        <w:trPr>
          <w:jc w:val="center"/>
        </w:trPr>
        <w:tc>
          <w:tcPr>
            <w:tcW w:w="9752" w:type="dxa"/>
            <w:gridSpan w:val="2"/>
          </w:tcPr>
          <w:p w:rsidR="002E2B8B" w:rsidRPr="00AD0EEA" w:rsidRDefault="002E2B8B" w:rsidP="00A05745">
            <w:pPr>
              <w:keepNext/>
            </w:pPr>
          </w:p>
        </w:tc>
      </w:tr>
      <w:tr w:rsidR="008921FA" w:rsidRPr="00AD0EEA" w:rsidTr="00A05745">
        <w:trPr>
          <w:jc w:val="center"/>
        </w:trPr>
        <w:tc>
          <w:tcPr>
            <w:tcW w:w="4876" w:type="dxa"/>
          </w:tcPr>
          <w:p w:rsidR="002E2B8B" w:rsidRPr="00AD0EEA" w:rsidRDefault="00334701" w:rsidP="00A05745">
            <w:pPr>
              <w:pStyle w:val="AmColumnHeading"/>
              <w:keepNext/>
            </w:pPr>
            <w:r w:rsidRPr="00AD0EEA">
              <w:t>Text predložený Komisiou</w:t>
            </w:r>
          </w:p>
        </w:tc>
        <w:tc>
          <w:tcPr>
            <w:tcW w:w="4876" w:type="dxa"/>
          </w:tcPr>
          <w:p w:rsidR="002E2B8B" w:rsidRPr="00AD0EEA" w:rsidRDefault="00334701" w:rsidP="00A05745">
            <w:pPr>
              <w:pStyle w:val="AmColumnHeading"/>
              <w:keepNext/>
            </w:pPr>
            <w:r w:rsidRPr="00AD0EEA">
              <w:t>Pozmeňujúci návrh</w:t>
            </w:r>
          </w:p>
        </w:tc>
      </w:tr>
      <w:tr w:rsidR="008921FA" w:rsidRPr="00AD0EEA" w:rsidTr="00A05745">
        <w:trPr>
          <w:jc w:val="center"/>
        </w:trPr>
        <w:tc>
          <w:tcPr>
            <w:tcW w:w="4876" w:type="dxa"/>
          </w:tcPr>
          <w:p w:rsidR="002E2B8B" w:rsidRPr="00AD0EEA" w:rsidRDefault="002E2B8B" w:rsidP="00A05745">
            <w:pPr>
              <w:pStyle w:val="Normal6a"/>
            </w:pPr>
          </w:p>
        </w:tc>
        <w:tc>
          <w:tcPr>
            <w:tcW w:w="4876" w:type="dxa"/>
          </w:tcPr>
          <w:p w:rsidR="002E2B8B" w:rsidRPr="00AD0EEA" w:rsidRDefault="00334701" w:rsidP="00A05745">
            <w:pPr>
              <w:pStyle w:val="Normal6a"/>
              <w:rPr>
                <w:szCs w:val="24"/>
              </w:rPr>
            </w:pPr>
            <w:r w:rsidRPr="00AD0EEA">
              <w:rPr>
                <w:b/>
                <w:i/>
              </w:rPr>
              <w:t xml:space="preserve">jb) „rodinní príslušníci“ sú rodinní príslušníci v zmysle </w:t>
            </w:r>
            <w:r w:rsidRPr="00AD0EEA">
              <w:rPr>
                <w:b/>
                <w:i/>
              </w:rPr>
              <w:t>článku 2 bodu 3 smernice XXX/XXX/EÚ [smernica o podmienkach prijímania].</w:t>
            </w:r>
          </w:p>
        </w:tc>
      </w:tr>
    </w:tbl>
    <w:p w:rsidR="002E2B8B" w:rsidRPr="00AD0EEA" w:rsidRDefault="00334701" w:rsidP="002E2B8B">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E2B8B" w:rsidRPr="00AD0EEA" w:rsidRDefault="00334701" w:rsidP="002E2B8B">
      <w:pPr>
        <w:rPr>
          <w:rStyle w:val="HideTWBExt"/>
          <w:rFonts w:eastAsiaTheme="majorEastAsia"/>
        </w:rPr>
      </w:pPr>
      <w:r w:rsidRPr="00AD0EEA">
        <w:rPr>
          <w:rStyle w:val="HideTWBExt"/>
        </w:rPr>
        <w:t>&lt;/Amend&gt;</w:t>
      </w:r>
    </w:p>
    <w:p w:rsidR="002E2B8B" w:rsidRPr="00AD0EEA" w:rsidRDefault="002E2B8B" w:rsidP="00FD06F8"/>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34</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 xml:space="preserve">Článok 35a – </w:t>
      </w:r>
      <w:r w:rsidRPr="00AD0EEA">
        <w:t>odsek 1</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DA1456">
            <w:pPr>
              <w:pStyle w:val="Normal6a"/>
            </w:pPr>
            <w:r w:rsidRPr="00AD0EEA">
              <w:t xml:space="preserve">Ak je žiadosť zamietnutá ako neprípustná, nepodložená alebo preukázateľne nepodložená, pokiaľ ide o postavenie utečenca aj postavenie osoby s doplnkovou ochranou, alebo ako konkludentne alebo </w:t>
            </w:r>
            <w:r w:rsidRPr="00AD0EEA">
              <w:t xml:space="preserve">výslovne späťvzatá, členské štáty vydajú rozhodnutie o návrate, ktoré je v súlade so smernicou XXX/XXX/EÚ [smernica o návrate]. </w:t>
            </w:r>
            <w:r w:rsidRPr="00AD0EEA">
              <w:rPr>
                <w:b/>
                <w:i/>
              </w:rPr>
              <w:t>Rozhodnutie o návrate sa vydá ako súčasť rozhodnutia, ktorým sa zamieta žiadosť o medzinárodnú ochranu, alebo v samostatnom akte</w:t>
            </w:r>
            <w:r w:rsidRPr="00AD0EEA">
              <w:rPr>
                <w:b/>
                <w:i/>
              </w:rPr>
              <w:t>.</w:t>
            </w:r>
            <w:r w:rsidRPr="00AD0EEA">
              <w:t xml:space="preserve"> Ak sa rozhodnutie o návrate vydáva ako samostatný akt, vydá sa súčasne a spolu s rozhodnutím, ktorým sa zamieta žiadosť o medzinárodnú ochranu.</w:t>
            </w:r>
          </w:p>
        </w:tc>
        <w:tc>
          <w:tcPr>
            <w:tcW w:w="4876" w:type="dxa"/>
          </w:tcPr>
          <w:p w:rsidR="00FD06F8" w:rsidRPr="00AD0EEA" w:rsidRDefault="00334701" w:rsidP="000D5C7F">
            <w:pPr>
              <w:pStyle w:val="Normal6a"/>
              <w:rPr>
                <w:szCs w:val="24"/>
              </w:rPr>
            </w:pPr>
            <w:r w:rsidRPr="00AD0EEA">
              <w:t>Ak je žiadosť zamietnutá ako neprípustná, nepodložená alebo preukázateľne nepodložená, pokiaľ ide o postavenie</w:t>
            </w:r>
            <w:r w:rsidRPr="00AD0EEA">
              <w:t xml:space="preserve"> utečenca aj postavenie osoby s doplnkovou ochranou, alebo ako konkludentne alebo výslovne späťvzatá, členské štáty vydajú rozhodnutie o návrate, ktoré je v súlade so smernicou XXX/XXX/EÚ [smernica o návrate]</w:t>
            </w:r>
            <w:r w:rsidRPr="00AD0EEA">
              <w:rPr>
                <w:b/>
                <w:bCs/>
                <w:i/>
                <w:iCs/>
              </w:rPr>
              <w:t xml:space="preserve">, za predpokladu, že žiadateľ nespĺňa podmienky </w:t>
            </w:r>
            <w:r w:rsidRPr="00AD0EEA">
              <w:rPr>
                <w:b/>
                <w:bCs/>
                <w:i/>
                <w:iCs/>
              </w:rPr>
              <w:t>na podanie žiadosti o povolenie na pobyt alebo iné povolenie, ktorým sa poskytuje právo na pobyt zo súcitných, humanitárnych alebo iných dôvodov podľa platného vnútroštátneho právneho rámca, a že jeho návrat by neviedol k riziku porušenia zásady zákazu vyh</w:t>
            </w:r>
            <w:r w:rsidRPr="00AD0EEA">
              <w:rPr>
                <w:b/>
                <w:bCs/>
                <w:i/>
                <w:iCs/>
              </w:rPr>
              <w:t>ostenia alebo vrátenia a iných základných práv podľa Charty základných práv Európskej únie (ďalej len „charta“) a iných záväzkov Únie a medzinárodných záväzkov.</w:t>
            </w:r>
            <w:r w:rsidRPr="00AD0EEA">
              <w:t xml:space="preserve"> </w:t>
            </w:r>
            <w:r w:rsidRPr="00AD0EEA">
              <w:rPr>
                <w:b/>
                <w:bCs/>
                <w:i/>
                <w:iCs/>
              </w:rPr>
              <w:t xml:space="preserve">V prípade zrýchleného konania alebo konania na hraniciach, </w:t>
            </w:r>
            <w:r w:rsidRPr="00AD0EEA">
              <w:t>ak sa rozhodnutie o návrate vydáva a</w:t>
            </w:r>
            <w:r w:rsidRPr="00AD0EEA">
              <w:t>ko samostatný akt, vydá sa súčasne a spolu s rozhodnutím, ktorým sa zamieta žiadosť o medzinárodnú ochranu</w:t>
            </w:r>
            <w:r w:rsidRPr="00AD0EEA">
              <w:rPr>
                <w:b/>
                <w:bCs/>
                <w:i/>
                <w:iCs/>
              </w:rPr>
              <w:t xml:space="preserve"> alebo následne bez zbytočného odkladu</w:t>
            </w:r>
            <w:r w:rsidRPr="00AD0EEA">
              <w:t>.</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35</w:t>
      </w:r>
      <w:r w:rsidRPr="00AD0EEA">
        <w:rPr>
          <w:rStyle w:val="HideTWBExt"/>
          <w:b w:val="0"/>
        </w:rPr>
        <w:t>&lt;/NumAm&gt;</w:t>
      </w:r>
    </w:p>
    <w:p w:rsidR="00354AB9"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354AB9" w:rsidRPr="00AD0EEA" w:rsidRDefault="00354AB9" w:rsidP="00AD6522">
      <w:pPr>
        <w:pStyle w:val="NormalBold"/>
      </w:pPr>
    </w:p>
    <w:p w:rsidR="00354AB9"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354AB9" w:rsidRPr="00AD0EEA" w:rsidRDefault="00334701" w:rsidP="00354AB9">
      <w:pPr>
        <w:pStyle w:val="NormalBold"/>
        <w:keepNext/>
      </w:pPr>
      <w:r w:rsidRPr="00AD0EEA">
        <w:rPr>
          <w:rStyle w:val="HideTWBExt"/>
          <w:b w:val="0"/>
        </w:rPr>
        <w:t>&lt;Article&gt;</w:t>
      </w:r>
      <w:r w:rsidRPr="00AD0EEA">
        <w:t>Článok 40 – odsek 1 – písmeno i</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C10266">
            <w:pPr>
              <w:pStyle w:val="Normal6a"/>
            </w:pPr>
            <w:r w:rsidRPr="00AD0EEA">
              <w:t>i)</w:t>
            </w:r>
            <w:r w:rsidRPr="00AD0EEA">
              <w:tab/>
              <w:t xml:space="preserve">žiadateľ je štátnym príslušníkom tretej krajiny alebo, v prípade osôb bez štátnej príslušnosti, mal </w:t>
            </w:r>
            <w:r w:rsidRPr="00AD0EEA">
              <w:t>v minulosti obvyklý pobyt v tretej krajine, v prípade ktorej je podiel rozhodnutí rozhodujúceho orgánu o poskytnutí medzinárodnej ochrany podľa najnovších dostupných priemerných ročných údajov Eurostatu za celú Úniu 20 % alebo menej, pokiaľ v dotknutej tre</w:t>
            </w:r>
            <w:r w:rsidRPr="00AD0EEA">
              <w:t>tej krajine nedošlo od uverejnenia príslušných údajov Eurostatu k významnej zmene alebo pokiaľ žiadateľ nepatrí do kategórie osôb, v prípade ktorých sa podiel 20 % alebo menej nemôže považovať za reprezentatívny na účely ich potrieb ochrany;</w:t>
            </w:r>
          </w:p>
        </w:tc>
        <w:tc>
          <w:tcPr>
            <w:tcW w:w="4876" w:type="dxa"/>
          </w:tcPr>
          <w:p w:rsidR="00FD06F8" w:rsidRPr="00AD0EEA" w:rsidRDefault="00334701">
            <w:pPr>
              <w:pStyle w:val="Normal6a"/>
              <w:rPr>
                <w:szCs w:val="24"/>
              </w:rPr>
            </w:pPr>
            <w:r w:rsidRPr="00AD0EEA">
              <w:t>i)</w:t>
            </w:r>
            <w:r w:rsidRPr="00AD0EEA">
              <w:tab/>
              <w:t>žiadateľ je</w:t>
            </w:r>
            <w:r w:rsidRPr="00AD0EEA">
              <w:t xml:space="preserve"> štátnym príslušníkom tretej krajiny alebo, v prípade osôb bez štátnej príslušnosti, mal v minulosti obvyklý pobyt v tretej krajine, v prípade ktorej je podiel</w:t>
            </w:r>
            <w:r w:rsidRPr="00AD0EEA">
              <w:rPr>
                <w:b/>
                <w:bCs/>
                <w:i/>
                <w:iCs/>
              </w:rPr>
              <w:t xml:space="preserve"> konečných</w:t>
            </w:r>
            <w:r w:rsidRPr="00AD0EEA">
              <w:t xml:space="preserve"> rozhodnutí rozhodujúceho orgánu o poskytnutí medzinárodnej ochrany podľa najnovších do</w:t>
            </w:r>
            <w:r w:rsidRPr="00AD0EEA">
              <w:t>stupných priemerných ročných údajov Eurostatu za celú Úniu 20 % alebo menej, pokiaľ v dotknutej tretej krajine nedošlo od uverejnenia príslušných údajov Eurostatu k významnej zmene alebo pokiaľ žiadateľ nepatrí do kategórie osôb, v prípade ktorých sa podie</w:t>
            </w:r>
            <w:r w:rsidRPr="00AD0EEA">
              <w:t>l 20 % alebo menej nemôže považovať za reprezentatívny na účely ich potrieb ochrany</w:t>
            </w:r>
            <w:r w:rsidRPr="00AD0EEA">
              <w:rPr>
                <w:b/>
                <w:bCs/>
                <w:i/>
                <w:iCs/>
              </w:rPr>
              <w:t>.</w:t>
            </w:r>
            <w:r w:rsidRPr="00AD0EEA">
              <w:t xml:space="preserve"> </w:t>
            </w:r>
            <w:r w:rsidRPr="00AD0EEA">
              <w:rPr>
                <w:b/>
                <w:i/>
              </w:rPr>
              <w:t xml:space="preserve">Ak Agentúra Európskej únie pre azyl poskytla usmernenie o krajine pôvodu v súlade s článkom 11 nariadenia (EÚ) 2021/2303, z ktorého vyplýva, že od uverejnenia príslušných </w:t>
            </w:r>
            <w:r w:rsidRPr="00AD0EEA">
              <w:rPr>
                <w:b/>
                <w:i/>
              </w:rPr>
              <w:t>údajov Eurostatu došlo v dotknutej tretej krajine k významnej zmene, členské štáty použijú toto usmernenie ako odkaz na uplatňovanie tohto bodu</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36</w:t>
      </w:r>
      <w:r w:rsidRPr="00AD0EEA">
        <w:rPr>
          <w:rStyle w:val="HideTWBExt"/>
          <w:b w:val="0"/>
        </w:rPr>
        <w:t>&lt;/NumAm&gt;</w:t>
      </w:r>
    </w:p>
    <w:p w:rsidR="00AD6522" w:rsidRPr="00AD0EEA" w:rsidRDefault="00334701" w:rsidP="00AD6522">
      <w:pPr>
        <w:pStyle w:val="NormalBold"/>
        <w:rPr>
          <w:rStyle w:val="HideTWBExt"/>
          <w:b w:val="0"/>
        </w:rPr>
      </w:pPr>
      <w:r w:rsidRPr="00AD0EEA">
        <w:rPr>
          <w:rStyle w:val="HideTWBExt"/>
          <w:b w:val="0"/>
        </w:rPr>
        <w:t>&lt;Members&gt;</w:t>
      </w:r>
      <w:r w:rsidRPr="00AD0EEA">
        <w:t>Fabienne Keller</w:t>
      </w:r>
      <w:r w:rsidRPr="00AD0EEA">
        <w:rPr>
          <w:rStyle w:val="HideTWBExt"/>
          <w:b w:val="0"/>
        </w:rPr>
        <w:t>&lt;</w:t>
      </w:r>
      <w:r w:rsidRPr="00AD0EEA">
        <w:rPr>
          <w:rStyle w:val="HideTWBExt"/>
          <w:b w:val="0"/>
        </w:rPr>
        <w:t>/Members&gt;</w:t>
      </w:r>
    </w:p>
    <w:p w:rsidR="00AD6522" w:rsidRPr="00AD0EEA" w:rsidRDefault="00AD6522" w:rsidP="00AD6522">
      <w:pPr>
        <w:pStyle w:val="NormalBold"/>
      </w:pPr>
    </w:p>
    <w:p w:rsidR="00AD6522" w:rsidRPr="00AD0EEA" w:rsidRDefault="00334701" w:rsidP="00AD6522">
      <w:pPr>
        <w:pStyle w:val="NormalBold"/>
      </w:pPr>
      <w:r w:rsidRPr="00AD0EEA">
        <w:rPr>
          <w:rStyle w:val="HideTWBExt"/>
          <w:b w:val="0"/>
        </w:rPr>
        <w:t>&lt;DocAmend&gt;</w:t>
      </w:r>
      <w:r w:rsidRPr="00AD0EEA">
        <w:t>Návrh nariadenia</w:t>
      </w:r>
      <w:r w:rsidRPr="00AD0EEA">
        <w:rPr>
          <w:rStyle w:val="HideTWBExt"/>
          <w:b w:val="0"/>
        </w:rPr>
        <w:t>&lt;/DocAmend&gt;</w:t>
      </w:r>
    </w:p>
    <w:p w:rsidR="00AD6522" w:rsidRPr="00AD0EEA" w:rsidRDefault="00334701" w:rsidP="00AD6522">
      <w:pPr>
        <w:pStyle w:val="NormalBold"/>
        <w:keepNext/>
      </w:pPr>
      <w:r w:rsidRPr="00AD0EEA">
        <w:rPr>
          <w:rStyle w:val="HideTWBExt"/>
          <w:b w:val="0"/>
        </w:rPr>
        <w:t>&lt;Article&gt;</w:t>
      </w:r>
      <w:r w:rsidRPr="00AD0EEA">
        <w:t>Článok 40 – odsek 5 – písmeno 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BA3B21">
            <w:pPr>
              <w:pStyle w:val="Normal6a"/>
            </w:pPr>
            <w:r w:rsidRPr="00AD0EEA">
              <w:t>c)</w:t>
            </w:r>
            <w:r w:rsidRPr="00AD0EEA">
              <w:tab/>
            </w:r>
            <w:r w:rsidRPr="00AD0EEA">
              <w:t xml:space="preserve">žiadateľ je štátnym príslušníkom </w:t>
            </w:r>
            <w:r w:rsidRPr="00AD0EEA">
              <w:lastRenderedPageBreak/>
              <w:t>tretej krajiny alebo, v prípade osôb bez štátnej príslušnosti, mal v minulosti obvyklý pobyt v tretej krajine, v prípade ktorej je podiel rozhodnutí rozhodujúceho orgánu o poskytnutí medzinárodnej ochrany podľa najnovších d</w:t>
            </w:r>
            <w:r w:rsidRPr="00AD0EEA">
              <w:t xml:space="preserve">ostupných priemerných ročných údajov Eurostatu za celú Úniu </w:t>
            </w:r>
            <w:r w:rsidRPr="00AD0EEA">
              <w:rPr>
                <w:b/>
                <w:bCs/>
                <w:i/>
                <w:iCs/>
              </w:rPr>
              <w:t>20</w:t>
            </w:r>
            <w:r w:rsidRPr="00AD0EEA">
              <w:t xml:space="preserve"> % alebo menej, pokiaľ v dotknutej tretej krajine nedošlo od uverejnenia príslušných údajov Eurostatu k významnej zmene alebo pokiaľ žiadateľ nepatrí do kategórie osôb, v prípade ktorých sa podi</w:t>
            </w:r>
            <w:r w:rsidRPr="00AD0EEA">
              <w:t xml:space="preserve">el </w:t>
            </w:r>
            <w:r w:rsidRPr="00AD0EEA">
              <w:rPr>
                <w:b/>
                <w:bCs/>
                <w:i/>
                <w:iCs/>
              </w:rPr>
              <w:t>20</w:t>
            </w:r>
            <w:r w:rsidRPr="00AD0EEA">
              <w:t> % alebo menej nemôže považovať za reprezentatívny na účely ich potrieb ochrany;</w:t>
            </w:r>
          </w:p>
        </w:tc>
        <w:tc>
          <w:tcPr>
            <w:tcW w:w="4876" w:type="dxa"/>
          </w:tcPr>
          <w:p w:rsidR="00FD06F8" w:rsidRPr="00AD0EEA" w:rsidRDefault="00334701" w:rsidP="000D5C7F">
            <w:pPr>
              <w:pStyle w:val="Normal6a"/>
              <w:rPr>
                <w:szCs w:val="24"/>
              </w:rPr>
            </w:pPr>
            <w:r w:rsidRPr="00AD0EEA">
              <w:lastRenderedPageBreak/>
              <w:t>c)</w:t>
            </w:r>
            <w:r w:rsidRPr="00AD0EEA">
              <w:tab/>
              <w:t xml:space="preserve">žiadateľ je štátnym príslušníkom </w:t>
            </w:r>
            <w:r w:rsidRPr="00AD0EEA">
              <w:lastRenderedPageBreak/>
              <w:t>tretej krajiny alebo, v prípade osôb bez štátnej príslušnosti, mal v minulosti obvyklý pobyt v tretej krajine, v prípade ktorej je pod</w:t>
            </w:r>
            <w:r w:rsidRPr="00AD0EEA">
              <w:t xml:space="preserve">iel rozhodnutí rozhodujúceho orgánu o poskytnutí medzinárodnej ochrany podľa najnovších dostupných priemerných ročných údajov Eurostatu za celú Úniu </w:t>
            </w:r>
            <w:r w:rsidRPr="00AD0EEA">
              <w:rPr>
                <w:b/>
                <w:bCs/>
                <w:i/>
                <w:iCs/>
              </w:rPr>
              <w:t>10</w:t>
            </w:r>
            <w:r w:rsidRPr="00AD0EEA">
              <w:t xml:space="preserve"> % alebo menej, pokiaľ v dotknutej tretej krajine nedošlo od uverejnenia príslušných údajov Eurostatu k v</w:t>
            </w:r>
            <w:r w:rsidRPr="00AD0EEA">
              <w:t xml:space="preserve">ýznamnej zmene alebo pokiaľ žiadateľ nepatrí do kategórie osôb, v prípade ktorých sa podiel </w:t>
            </w:r>
            <w:r w:rsidRPr="00AD0EEA">
              <w:rPr>
                <w:b/>
                <w:bCs/>
                <w:i/>
                <w:iCs/>
              </w:rPr>
              <w:t>10</w:t>
            </w:r>
            <w:r w:rsidRPr="00AD0EEA">
              <w:t> % alebo menej nemôže považovať za reprezentatívny na účely ich potrieb ochrany</w:t>
            </w:r>
            <w:r w:rsidRPr="00AD0EEA">
              <w:rPr>
                <w:b/>
                <w:bCs/>
                <w:i/>
                <w:iCs/>
              </w:rPr>
              <w:t>.</w:t>
            </w:r>
            <w:r w:rsidRPr="00AD0EEA">
              <w:rPr>
                <w:b/>
                <w:i/>
              </w:rPr>
              <w:t xml:space="preserve"> Ak Agentúra Európskej únie pre azyl poskytla usmernenie o krajine pôvodu v súlade</w:t>
            </w:r>
            <w:r w:rsidRPr="00AD0EEA">
              <w:rPr>
                <w:b/>
                <w:i/>
              </w:rPr>
              <w:t xml:space="preserve"> s článkom 11 nariadenia (EÚ) 2021/2303, z ktorého vyplýva, že od uverejnenia príslušných údajov Eurostatu došlo v dotknutej tretej krajine k významnej zmene, členské štáty použijú toto usmernenie ako odkaz na uplatňovanie tohto bodu</w:t>
            </w:r>
            <w:r w:rsidRPr="00AD0EEA">
              <w:t>;</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37</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 – úvodná časť</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FB185F">
            <w:pPr>
              <w:pStyle w:val="Normal6a"/>
            </w:pPr>
            <w:r w:rsidRPr="00AD0EEA">
              <w:t>1.</w:t>
            </w:r>
            <w:r w:rsidRPr="00AD0EEA">
              <w:tab/>
              <w:t xml:space="preserve">V nadväznosti </w:t>
            </w:r>
            <w:r w:rsidRPr="00AD0EEA">
              <w:t>na postup preverovania vykonaný v súlade s nariadením (EÚ) XXX/XXX [nariadenie o preverovaní] a za predpokladu, že žiadateľovi ešte nebolo povolené vstúpiť na územie členských štátov, môže členský štát posúdiť žiadosť v rámci konania na hraniciach, ak túto</w:t>
            </w:r>
            <w:r w:rsidRPr="00AD0EEA">
              <w:t xml:space="preserve"> žiadosť podal štátny príslušník tretej krajiny alebo osoba bez štátnej príslušnosti, ktorí nespĺňajú podmienky pre vstup na územie členského štátu stanovené v článku 6 nariadenia (EÚ) 2016/399. Konanie na hraniciach sa môže </w:t>
            </w:r>
            <w:r w:rsidRPr="00AD0EEA">
              <w:lastRenderedPageBreak/>
              <w:t>uskutočniť:</w:t>
            </w:r>
          </w:p>
        </w:tc>
        <w:tc>
          <w:tcPr>
            <w:tcW w:w="4876" w:type="dxa"/>
          </w:tcPr>
          <w:p w:rsidR="00FD06F8" w:rsidRPr="00AD0EEA" w:rsidRDefault="00334701" w:rsidP="008E3AD6">
            <w:pPr>
              <w:pStyle w:val="Normal6a"/>
              <w:rPr>
                <w:szCs w:val="24"/>
              </w:rPr>
            </w:pPr>
            <w:r w:rsidRPr="00AD0EEA">
              <w:lastRenderedPageBreak/>
              <w:t>1.</w:t>
            </w:r>
            <w:r w:rsidRPr="00AD0EEA">
              <w:tab/>
              <w:t>V nadväznosti na</w:t>
            </w:r>
            <w:r w:rsidRPr="00AD0EEA">
              <w:t xml:space="preserve"> postup preverovania vykonaný v súlade s nariadením (EÚ) XXX/XXX [nariadenie o preverovaní] a</w:t>
            </w:r>
            <w:r w:rsidRPr="00AD0EEA">
              <w:rPr>
                <w:b/>
                <w:bCs/>
                <w:i/>
                <w:iCs/>
              </w:rPr>
              <w:t xml:space="preserve"> podľa potreby</w:t>
            </w:r>
            <w:r w:rsidRPr="00AD0EEA">
              <w:t> za predpokladu, že žiadateľovi ešte nebolo povolené vstúpiť na územie členských štátov, môže členský štát posúdiť žiadosť v rámci konania na hranici</w:t>
            </w:r>
            <w:r w:rsidRPr="00AD0EEA">
              <w:t xml:space="preserve">ach, ak túto žiadosť podal štátny príslušník tretej krajiny alebo osoba bez štátnej príslušnosti, ktorí nespĺňajú podmienky pre vstup na územie členského štátu stanovené v článku 6 nariadenia (EÚ) 2016/399. Konanie na </w:t>
            </w:r>
            <w:r w:rsidRPr="00AD0EEA">
              <w:lastRenderedPageBreak/>
              <w:t>hraniciach sa môže uskutočniť:</w:t>
            </w:r>
          </w:p>
        </w:tc>
      </w:tr>
    </w:tbl>
    <w:p w:rsidR="004F4862" w:rsidRPr="00AD0EEA" w:rsidRDefault="00334701" w:rsidP="004F4862">
      <w:pPr>
        <w:pStyle w:val="AmOrLang"/>
      </w:pPr>
      <w:r w:rsidRPr="00AD0EEA">
        <w:lastRenderedPageBreak/>
        <w:t xml:space="preserve">Or. </w:t>
      </w:r>
      <w:r w:rsidRPr="00AD0EEA">
        <w:rPr>
          <w:rStyle w:val="HideTWBExt"/>
          <w:noProof w:val="0"/>
        </w:rPr>
        <w:t>&lt;O</w:t>
      </w:r>
      <w:r w:rsidRPr="00AD0EEA">
        <w:rPr>
          <w:rStyle w:val="HideTWBExt"/>
          <w:noProof w:val="0"/>
        </w:rPr>
        <w:t>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38</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 – písmeno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b)</w:t>
            </w:r>
            <w:r w:rsidRPr="00AD0EEA">
              <w:tab/>
              <w:t xml:space="preserve">po </w:t>
            </w:r>
            <w:r w:rsidRPr="00AD0EEA">
              <w:t>zadržaní v súvislosti s neoprávneným prekročením vonkajších hraníc;</w:t>
            </w:r>
          </w:p>
        </w:tc>
        <w:tc>
          <w:tcPr>
            <w:tcW w:w="4876" w:type="dxa"/>
          </w:tcPr>
          <w:p w:rsidR="00FD06F8" w:rsidRPr="00AD0EEA" w:rsidRDefault="00334701" w:rsidP="000D5C7F">
            <w:pPr>
              <w:pStyle w:val="Normal6a"/>
              <w:rPr>
                <w:szCs w:val="24"/>
              </w:rPr>
            </w:pPr>
            <w:r w:rsidRPr="00AD0EEA">
              <w:t>b)</w:t>
            </w:r>
            <w:r w:rsidRPr="00AD0EEA">
              <w:tab/>
              <w:t>po zadržaní</w:t>
            </w:r>
            <w:r w:rsidRPr="00AD0EEA">
              <w:rPr>
                <w:b/>
                <w:bCs/>
                <w:i/>
                <w:iCs/>
              </w:rPr>
              <w:t xml:space="preserve"> štátneho príslušníka tretej krajiny alebo osoby bez štátnej príslušnosti príslušnými orgánmi na území členského štátu</w:t>
            </w:r>
            <w:r w:rsidRPr="00AD0EEA">
              <w:t xml:space="preserve"> v </w:t>
            </w:r>
            <w:r w:rsidRPr="00AD0EEA">
              <w:rPr>
                <w:b/>
                <w:bCs/>
                <w:i/>
                <w:iCs/>
              </w:rPr>
              <w:t xml:space="preserve">priamej </w:t>
            </w:r>
            <w:r w:rsidRPr="00AD0EEA">
              <w:t>súvislosti s neoprávneným prekročením vonkajš</w:t>
            </w:r>
            <w:r w:rsidRPr="00AD0EEA">
              <w:t>ích hraníc;</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39</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 – písmeno d</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d)</w:t>
            </w:r>
            <w:r w:rsidRPr="00AD0EEA">
              <w:tab/>
              <w:t>po premiestnení v súlade s článkom [X] nariadenia (EÚ) č. XXX/XXX [</w:t>
            </w:r>
            <w:r w:rsidRPr="00AD0EEA">
              <w:rPr>
                <w:b/>
                <w:bCs/>
                <w:i/>
                <w:iCs/>
              </w:rPr>
              <w:t>bývalé dublinské</w:t>
            </w:r>
            <w:r w:rsidRPr="00AD0EEA">
              <w:t xml:space="preserve"> nariadenie].</w:t>
            </w:r>
          </w:p>
        </w:tc>
        <w:tc>
          <w:tcPr>
            <w:tcW w:w="4876" w:type="dxa"/>
          </w:tcPr>
          <w:p w:rsidR="00FD06F8" w:rsidRPr="00AD0EEA" w:rsidRDefault="00334701" w:rsidP="00D3507B">
            <w:pPr>
              <w:pStyle w:val="Normal6a"/>
              <w:rPr>
                <w:szCs w:val="24"/>
              </w:rPr>
            </w:pPr>
            <w:r w:rsidRPr="00AD0EEA">
              <w:t>d)</w:t>
            </w:r>
            <w:r w:rsidRPr="00AD0EEA">
              <w:tab/>
              <w:t>po premiestnení v súlade s článkom [X] nariadenia (EÚ) č. XXX/XXX [nariadenie</w:t>
            </w:r>
            <w:r w:rsidRPr="00AD0EEA">
              <w:rPr>
                <w:b/>
                <w:bCs/>
                <w:i/>
                <w:iCs/>
              </w:rPr>
              <w:t xml:space="preserve"> o riadení azylu a migrácie</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40</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2 – písmeno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b)</w:t>
            </w:r>
            <w:r w:rsidRPr="00AD0EEA">
              <w:tab/>
              <w:t xml:space="preserve">merite žiadosti </w:t>
            </w:r>
            <w:r w:rsidRPr="00AD0EEA">
              <w:t>v zrýchlenom konaní v prípadoch uvedených v článku 40 ods. 1.</w:t>
            </w:r>
          </w:p>
        </w:tc>
        <w:tc>
          <w:tcPr>
            <w:tcW w:w="4876" w:type="dxa"/>
          </w:tcPr>
          <w:p w:rsidR="00FD06F8" w:rsidRPr="00AD0EEA" w:rsidRDefault="00334701" w:rsidP="00CC3BC3">
            <w:pPr>
              <w:pStyle w:val="Normal6a"/>
              <w:rPr>
                <w:noProof/>
              </w:rPr>
            </w:pPr>
            <w:r w:rsidRPr="00AD0EEA">
              <w:t>b)</w:t>
            </w:r>
            <w:r w:rsidRPr="00AD0EEA">
              <w:tab/>
              <w:t xml:space="preserve">merite žiadosti v zrýchlenom konaní v prípadoch uvedených v článku 40 ods. 1 </w:t>
            </w:r>
            <w:r w:rsidRPr="00AD0EEA">
              <w:rPr>
                <w:b/>
                <w:i/>
              </w:rPr>
              <w:t xml:space="preserve">vrátane prípadov, keď by žiadateľ </w:t>
            </w:r>
            <w:r w:rsidRPr="00AD0EEA">
              <w:rPr>
                <w:b/>
                <w:i/>
              </w:rPr>
              <w:lastRenderedPageBreak/>
              <w:t>mohol byť zo závažných dôvodov považovaný za hrozbu pre vnútornú bezpečnosť, a v</w:t>
            </w:r>
            <w:r w:rsidRPr="00AD0EEA">
              <w:rPr>
                <w:b/>
                <w:i/>
              </w:rPr>
              <w:t xml:space="preserve"> plnom súlade s odsekom 11 tohto článku</w:t>
            </w:r>
            <w:r w:rsidRPr="00AD0EEA">
              <w:t>.</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3</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 xml:space="preserve">Text </w:t>
            </w:r>
            <w:r w:rsidRPr="00AD0EEA">
              <w:t>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rPr>
                <w:b/>
                <w:i/>
              </w:rPr>
            </w:pPr>
            <w:r w:rsidRPr="00AD0EEA">
              <w:rPr>
                <w:b/>
                <w:i/>
              </w:rPr>
              <w:t>3.</w:t>
            </w:r>
            <w:r w:rsidRPr="00AD0EEA">
              <w:rPr>
                <w:b/>
                <w:i/>
              </w:rPr>
              <w:tab/>
              <w:t>Členský štát posúdi žiadosť v rámci konania na hraniciach v prípadoch uvedených v odseku 1, ak nastali okolnosti uvedené v článku 40 ods. 1 písm. c), f) alebo i).</w:t>
            </w:r>
          </w:p>
        </w:tc>
        <w:tc>
          <w:tcPr>
            <w:tcW w:w="4876" w:type="dxa"/>
          </w:tcPr>
          <w:p w:rsidR="00FD06F8" w:rsidRPr="00AD0EEA" w:rsidRDefault="00334701" w:rsidP="008E3AD6">
            <w:pPr>
              <w:pStyle w:val="Normal6a"/>
              <w:rPr>
                <w:b/>
                <w:i/>
                <w:szCs w:val="24"/>
              </w:rPr>
            </w:pPr>
            <w:r w:rsidRPr="00AD0EEA">
              <w:rPr>
                <w:b/>
                <w:i/>
              </w:rPr>
              <w:t>vypúšťa sa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w:t>
      </w:r>
      <w:r w:rsidRPr="00AD0EEA">
        <w:rPr>
          <w:rStyle w:val="HideTWBExt"/>
        </w:rPr>
        <w:t>&gt;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3a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AB6825">
            <w:pPr>
              <w:pStyle w:val="Normal6a"/>
            </w:pPr>
          </w:p>
        </w:tc>
        <w:tc>
          <w:tcPr>
            <w:tcW w:w="4876" w:type="dxa"/>
          </w:tcPr>
          <w:p w:rsidR="00FD06F8" w:rsidRPr="00AD0EEA" w:rsidRDefault="00334701" w:rsidP="00CC3BC3">
            <w:pPr>
              <w:pStyle w:val="Normal6a"/>
              <w:rPr>
                <w:b/>
                <w:i/>
                <w:noProof/>
                <w:szCs w:val="24"/>
              </w:rPr>
            </w:pPr>
            <w:r w:rsidRPr="00AD0EEA">
              <w:rPr>
                <w:b/>
                <w:i/>
              </w:rPr>
              <w:t>3a.</w:t>
            </w:r>
            <w:r w:rsidRPr="00AD0EEA">
              <w:rPr>
                <w:b/>
                <w:i/>
              </w:rPr>
              <w:tab/>
              <w:t xml:space="preserve">Členské štáty neuplatnia </w:t>
            </w:r>
            <w:r w:rsidRPr="00AD0EEA">
              <w:rPr>
                <w:b/>
                <w:i/>
              </w:rPr>
              <w:t xml:space="preserve">konanie na hraniciach alebo ho prestanú uplatňovať, ak: </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noProof/>
                <w:szCs w:val="24"/>
              </w:rPr>
            </w:pPr>
            <w:r w:rsidRPr="00AD0EEA">
              <w:rPr>
                <w:b/>
                <w:i/>
              </w:rPr>
              <w:t>a)</w:t>
            </w:r>
            <w:r w:rsidRPr="00AD0EEA">
              <w:rPr>
                <w:b/>
                <w:i/>
              </w:rPr>
              <w:tab/>
              <w:t>sa rozhodujúci orgán domnieva, že neexistujú alebo prestali existovať dôvody na zamietnutie žiadosti ako neprípustnej alebo na uplatnenie zrýchleného konania;</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noProof/>
                <w:szCs w:val="24"/>
              </w:rPr>
            </w:pPr>
            <w:r w:rsidRPr="00AD0EEA">
              <w:rPr>
                <w:b/>
                <w:i/>
              </w:rPr>
              <w:t>b)</w:t>
            </w:r>
            <w:r w:rsidRPr="00AD0EEA">
              <w:rPr>
                <w:b/>
                <w:i/>
              </w:rPr>
              <w:tab/>
              <w:t>žiadateľ je maloletá osoba bez</w:t>
            </w:r>
            <w:r w:rsidRPr="00AD0EEA">
              <w:rPr>
                <w:b/>
                <w:i/>
              </w:rPr>
              <w:t xml:space="preserve"> sprievodu;</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noProof/>
                <w:szCs w:val="24"/>
              </w:rPr>
            </w:pPr>
            <w:r w:rsidRPr="00AD0EEA">
              <w:rPr>
                <w:b/>
                <w:i/>
              </w:rPr>
              <w:t>c)</w:t>
            </w:r>
            <w:r w:rsidRPr="00AD0EEA">
              <w:rPr>
                <w:b/>
                <w:i/>
              </w:rPr>
              <w:tab/>
              <w:t>žiadateľ je maloletá osoba mladšia ako 12 rokov alebo rodinný príslušník takejto maloletej osoby alebo slobodný maloletý súrodenec takejto maloletej osoby;</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noProof/>
                <w:szCs w:val="24"/>
              </w:rPr>
            </w:pPr>
            <w:r w:rsidRPr="00AD0EEA">
              <w:rPr>
                <w:b/>
                <w:i/>
              </w:rPr>
              <w:t>d)</w:t>
            </w:r>
            <w:r w:rsidRPr="00AD0EEA">
              <w:rPr>
                <w:b/>
                <w:i/>
              </w:rPr>
              <w:tab/>
              <w:t xml:space="preserve">žiadateľ bol identifikovaný ako zraniteľná osoba alebo ako osoba s osobitnými </w:t>
            </w:r>
            <w:r w:rsidRPr="00AD0EEA">
              <w:rPr>
                <w:b/>
                <w:i/>
              </w:rPr>
              <w:t>procesnými alebo prijímacími potrebami a potrebnú podporu nemožno poskytnúť na miestach uvedených v odseku 14;</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noProof/>
                <w:szCs w:val="24"/>
              </w:rPr>
            </w:pPr>
            <w:r w:rsidRPr="00AD0EEA">
              <w:rPr>
                <w:b/>
                <w:i/>
              </w:rPr>
              <w:t>e)</w:t>
            </w:r>
            <w:r w:rsidRPr="00AD0EEA">
              <w:rPr>
                <w:b/>
                <w:i/>
              </w:rPr>
              <w:tab/>
              <w:t>existujú zdravotné dôvody</w:t>
            </w:r>
            <w:r w:rsidRPr="00AD0EEA">
              <w:rPr>
                <w:b/>
                <w:bCs/>
                <w:i/>
                <w:iCs/>
              </w:rPr>
              <w:t xml:space="preserve"> vrátane dôvodov v oblasti duševného zdravia</w:t>
            </w:r>
            <w:r w:rsidRPr="00AD0EEA">
              <w:rPr>
                <w:b/>
                <w:i/>
              </w:rPr>
              <w:t xml:space="preserve"> na to, aby sa konanie na hraniciach neuplatnilo;</w:t>
            </w:r>
          </w:p>
        </w:tc>
      </w:tr>
      <w:tr w:rsidR="008921FA" w:rsidRPr="00AD0EEA" w:rsidTr="008E3AD6">
        <w:trPr>
          <w:jc w:val="center"/>
        </w:trPr>
        <w:tc>
          <w:tcPr>
            <w:tcW w:w="4876" w:type="dxa"/>
          </w:tcPr>
          <w:p w:rsidR="00AB6825" w:rsidRPr="00AD0EEA" w:rsidRDefault="00AB6825" w:rsidP="00AB6825">
            <w:pPr>
              <w:pStyle w:val="Normal6a"/>
            </w:pPr>
          </w:p>
        </w:tc>
        <w:tc>
          <w:tcPr>
            <w:tcW w:w="4876" w:type="dxa"/>
          </w:tcPr>
          <w:p w:rsidR="00AB6825" w:rsidRPr="00AD0EEA" w:rsidRDefault="00334701" w:rsidP="00CC3BC3">
            <w:pPr>
              <w:pStyle w:val="Normal6a"/>
              <w:rPr>
                <w:b/>
                <w:i/>
                <w:noProof/>
                <w:szCs w:val="24"/>
              </w:rPr>
            </w:pPr>
            <w:r w:rsidRPr="00AD0EEA">
              <w:rPr>
                <w:b/>
                <w:i/>
              </w:rPr>
              <w:t>f)</w:t>
            </w:r>
            <w:r w:rsidRPr="00AD0EEA">
              <w:rPr>
                <w:b/>
                <w:i/>
              </w:rPr>
              <w:tab/>
              <w:t>záruky a podmien</w:t>
            </w:r>
            <w:r w:rsidRPr="00AD0EEA">
              <w:rPr>
                <w:b/>
                <w:i/>
              </w:rPr>
              <w:t>ky zaistenia stanovené v článkoch 8 až 11 smernice XXX/XXX/EÚ [smernica o podmienkach prijímania] nie sú splnené alebo už nie sú splnené a konanie na hraniciach nemožno v prípade dotknutého žiadateľa uplatniť bez zaistenia.</w:t>
            </w:r>
          </w:p>
        </w:tc>
      </w:tr>
    </w:tbl>
    <w:p w:rsidR="00B139AE"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2A312B" w:rsidRPr="00AD0EEA" w:rsidRDefault="00334701" w:rsidP="002A312B">
      <w:r w:rsidRPr="00AD0EEA">
        <w:rPr>
          <w:rStyle w:val="HideTWBExt"/>
        </w:rPr>
        <w:t>&lt;/Amend&gt;</w:t>
      </w:r>
    </w:p>
    <w:p w:rsidR="00B139AE" w:rsidRPr="00AD0EEA" w:rsidRDefault="00334701" w:rsidP="00B139A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43</w:t>
      </w:r>
      <w:r w:rsidRPr="00AD0EEA">
        <w:rPr>
          <w:rStyle w:val="HideTWBExt"/>
          <w:b w:val="0"/>
        </w:rPr>
        <w:t>&lt;/NumAm&gt;</w:t>
      </w:r>
    </w:p>
    <w:p w:rsidR="00B139AE" w:rsidRPr="00AD0EEA" w:rsidRDefault="00334701" w:rsidP="00B139AE">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139AE" w:rsidRPr="00AD0EEA" w:rsidRDefault="00B139AE" w:rsidP="00B139AE">
      <w:pPr>
        <w:pStyle w:val="NormalBold"/>
      </w:pPr>
    </w:p>
    <w:p w:rsidR="00B139AE" w:rsidRPr="00AD0EEA" w:rsidRDefault="00334701" w:rsidP="00B139AE">
      <w:pPr>
        <w:pStyle w:val="NormalBold"/>
      </w:pPr>
      <w:r w:rsidRPr="00AD0EEA">
        <w:rPr>
          <w:rStyle w:val="HideTWBExt"/>
          <w:b w:val="0"/>
        </w:rPr>
        <w:t>&lt;DocAmend&gt;</w:t>
      </w:r>
      <w:r w:rsidRPr="00AD0EEA">
        <w:t>Návrh nariadenia</w:t>
      </w:r>
      <w:r w:rsidRPr="00AD0EEA">
        <w:rPr>
          <w:rStyle w:val="HideTWBExt"/>
          <w:b w:val="0"/>
        </w:rPr>
        <w:t>&lt;/DocAmend&gt;</w:t>
      </w:r>
    </w:p>
    <w:p w:rsidR="00B139AE" w:rsidRPr="00AD0EEA" w:rsidRDefault="00334701" w:rsidP="00B139AE">
      <w:pPr>
        <w:pStyle w:val="NormalBold"/>
        <w:keepNext/>
      </w:pPr>
      <w:r w:rsidRPr="00AD0EEA">
        <w:rPr>
          <w:rStyle w:val="HideTWBExt"/>
          <w:b w:val="0"/>
        </w:rPr>
        <w:t>&lt;Article&gt;</w:t>
      </w:r>
      <w:r w:rsidRPr="00AD0EEA">
        <w:t>Článok 41 – odsek 3a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B139AE" w:rsidRPr="00AD0EEA" w:rsidRDefault="00B139AE" w:rsidP="00C6139B">
            <w:pPr>
              <w:keepNext/>
            </w:pPr>
          </w:p>
        </w:tc>
      </w:tr>
      <w:tr w:rsidR="008921FA" w:rsidRPr="00AD0EEA" w:rsidTr="00C6139B">
        <w:trPr>
          <w:jc w:val="center"/>
        </w:trPr>
        <w:tc>
          <w:tcPr>
            <w:tcW w:w="4876" w:type="dxa"/>
          </w:tcPr>
          <w:p w:rsidR="00B139AE" w:rsidRPr="00AD0EEA" w:rsidRDefault="00334701" w:rsidP="00C6139B">
            <w:pPr>
              <w:pStyle w:val="AmColumnHeading"/>
              <w:keepNext/>
            </w:pPr>
            <w:r w:rsidRPr="00AD0EEA">
              <w:t>Text predložený Komisiou</w:t>
            </w:r>
          </w:p>
        </w:tc>
        <w:tc>
          <w:tcPr>
            <w:tcW w:w="4876" w:type="dxa"/>
          </w:tcPr>
          <w:p w:rsidR="00B139AE"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B139AE" w:rsidRPr="00AD0EEA" w:rsidRDefault="00B139AE" w:rsidP="00AB6825">
            <w:pPr>
              <w:pStyle w:val="Normal6a"/>
            </w:pPr>
          </w:p>
        </w:tc>
        <w:tc>
          <w:tcPr>
            <w:tcW w:w="4876" w:type="dxa"/>
          </w:tcPr>
          <w:p w:rsidR="00B139AE" w:rsidRPr="00AD0EEA" w:rsidRDefault="00334701" w:rsidP="00CC3BC3">
            <w:pPr>
              <w:pStyle w:val="Normal6a"/>
              <w:rPr>
                <w:b/>
                <w:i/>
                <w:noProof/>
                <w:szCs w:val="24"/>
              </w:rPr>
            </w:pPr>
            <w:r w:rsidRPr="00AD0EEA">
              <w:rPr>
                <w:b/>
                <w:i/>
              </w:rPr>
              <w:t>V prípadoch uvedených</w:t>
            </w:r>
            <w:r w:rsidRPr="00AD0EEA">
              <w:rPr>
                <w:b/>
                <w:i/>
              </w:rPr>
              <w:t xml:space="preserve"> v prvom pododseku príslušný orgán povolí žiadateľovi vstup na územie členského štátu a uplatní príslušné konanie o azyle.</w:t>
            </w:r>
          </w:p>
        </w:tc>
      </w:tr>
    </w:tbl>
    <w:p w:rsidR="00B139AE" w:rsidRPr="00AD0EEA" w:rsidRDefault="00334701" w:rsidP="00B139AE">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2A312B" w:rsidRPr="00AD0EEA" w:rsidRDefault="00334701" w:rsidP="002A312B">
      <w:r w:rsidRPr="00AD0EEA">
        <w:rPr>
          <w:rStyle w:val="HideTWBExt"/>
        </w:rPr>
        <w:t>&lt;/Amend&gt;</w:t>
      </w:r>
    </w:p>
    <w:p w:rsidR="00B139AE" w:rsidRPr="00AD0EEA" w:rsidRDefault="00334701" w:rsidP="00B139A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44</w:t>
      </w:r>
      <w:r w:rsidRPr="00AD0EEA">
        <w:rPr>
          <w:rStyle w:val="HideTWBExt"/>
          <w:b w:val="0"/>
        </w:rPr>
        <w:t>&lt;/NumAm&gt;</w:t>
      </w:r>
    </w:p>
    <w:p w:rsidR="00B139AE" w:rsidRPr="00AD0EEA" w:rsidRDefault="00334701" w:rsidP="00B139AE">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139AE" w:rsidRPr="00AD0EEA" w:rsidRDefault="00B139AE" w:rsidP="00B139AE">
      <w:pPr>
        <w:pStyle w:val="NormalBold"/>
      </w:pPr>
    </w:p>
    <w:p w:rsidR="00B139AE" w:rsidRPr="00AD0EEA" w:rsidRDefault="00334701" w:rsidP="00B139AE">
      <w:pPr>
        <w:pStyle w:val="NormalBold"/>
      </w:pPr>
      <w:r w:rsidRPr="00AD0EEA">
        <w:rPr>
          <w:rStyle w:val="HideTWBExt"/>
          <w:b w:val="0"/>
        </w:rPr>
        <w:t>&lt;DocAmend&gt;</w:t>
      </w:r>
      <w:r w:rsidRPr="00AD0EEA">
        <w:t>Návrh nariadenia</w:t>
      </w:r>
      <w:r w:rsidRPr="00AD0EEA">
        <w:rPr>
          <w:rStyle w:val="HideTWBExt"/>
          <w:b w:val="0"/>
        </w:rPr>
        <w:t>&lt;/DocAmend&gt;</w:t>
      </w:r>
    </w:p>
    <w:p w:rsidR="00B139AE" w:rsidRPr="00AD0EEA" w:rsidRDefault="00334701" w:rsidP="00B139AE">
      <w:pPr>
        <w:pStyle w:val="NormalBold"/>
        <w:keepNext/>
      </w:pPr>
      <w:r w:rsidRPr="00AD0EEA">
        <w:rPr>
          <w:rStyle w:val="HideTWBExt"/>
          <w:b w:val="0"/>
        </w:rPr>
        <w:t>&lt;Article&gt;</w:t>
      </w:r>
      <w:r w:rsidRPr="00AD0EEA">
        <w:t>Článok 41 – odsek 3a – pododsek 3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B139AE" w:rsidRPr="00AD0EEA" w:rsidRDefault="00B139AE" w:rsidP="00C6139B">
            <w:pPr>
              <w:keepNext/>
            </w:pPr>
          </w:p>
        </w:tc>
      </w:tr>
      <w:tr w:rsidR="008921FA" w:rsidRPr="00AD0EEA" w:rsidTr="00C6139B">
        <w:trPr>
          <w:jc w:val="center"/>
        </w:trPr>
        <w:tc>
          <w:tcPr>
            <w:tcW w:w="4876" w:type="dxa"/>
          </w:tcPr>
          <w:p w:rsidR="00B139AE" w:rsidRPr="00AD0EEA" w:rsidRDefault="00334701" w:rsidP="00C6139B">
            <w:pPr>
              <w:pStyle w:val="AmColumnHeading"/>
              <w:keepNext/>
            </w:pPr>
            <w:r w:rsidRPr="00AD0EEA">
              <w:t>Text predložený Komisiou</w:t>
            </w:r>
          </w:p>
        </w:tc>
        <w:tc>
          <w:tcPr>
            <w:tcW w:w="4876" w:type="dxa"/>
          </w:tcPr>
          <w:p w:rsidR="00B139AE"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B139AE" w:rsidRPr="00AD0EEA" w:rsidRDefault="00B139AE" w:rsidP="00AB6825">
            <w:pPr>
              <w:pStyle w:val="Normal6a"/>
            </w:pPr>
          </w:p>
        </w:tc>
        <w:tc>
          <w:tcPr>
            <w:tcW w:w="4876" w:type="dxa"/>
          </w:tcPr>
          <w:p w:rsidR="00B139AE" w:rsidRPr="00AD0EEA" w:rsidRDefault="00334701" w:rsidP="00CC3BC3">
            <w:pPr>
              <w:pStyle w:val="Normal6a"/>
              <w:rPr>
                <w:b/>
                <w:i/>
                <w:noProof/>
                <w:szCs w:val="24"/>
              </w:rPr>
            </w:pPr>
            <w:r w:rsidRPr="00AD0EEA">
              <w:rPr>
                <w:b/>
                <w:i/>
              </w:rPr>
              <w:t xml:space="preserve">Na účely uplatňovania prvého pododseku písm. c) členské štáty nevykonávajú lekárske vyšetrenie. Ak výsledok </w:t>
            </w:r>
            <w:r w:rsidRPr="00AD0EEA">
              <w:rPr>
                <w:b/>
                <w:i/>
              </w:rPr>
              <w:lastRenderedPageBreak/>
              <w:t xml:space="preserve">posudzovania </w:t>
            </w:r>
            <w:r w:rsidRPr="00AD0EEA">
              <w:rPr>
                <w:b/>
                <w:i/>
              </w:rPr>
              <w:t>veku nie je presvedčivý alebo zahŕňa vekovú škálu pod 12 rokov, členský štát považuje daného žiadateľa za maloletú osobu vo veku pod 12 rokov.</w:t>
            </w:r>
          </w:p>
        </w:tc>
      </w:tr>
    </w:tbl>
    <w:p w:rsidR="00B139AE" w:rsidRPr="00AD0EEA" w:rsidRDefault="00334701" w:rsidP="00B139AE">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45</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3b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AB6825">
            <w:pPr>
              <w:pStyle w:val="Normal6a"/>
            </w:pPr>
          </w:p>
        </w:tc>
        <w:tc>
          <w:tcPr>
            <w:tcW w:w="4876" w:type="dxa"/>
          </w:tcPr>
          <w:p w:rsidR="00FD06F8" w:rsidRPr="00AD0EEA" w:rsidRDefault="00334701" w:rsidP="00CC3BC3">
            <w:pPr>
              <w:pStyle w:val="Normal6a"/>
              <w:rPr>
                <w:b/>
                <w:bCs/>
                <w:i/>
                <w:iCs/>
                <w:szCs w:val="24"/>
              </w:rPr>
            </w:pPr>
            <w:r w:rsidRPr="00AD0EEA">
              <w:rPr>
                <w:b/>
                <w:i/>
              </w:rPr>
              <w:t>3b.</w:t>
            </w:r>
            <w:r w:rsidRPr="00AD0EEA">
              <w:rPr>
                <w:b/>
                <w:i/>
              </w:rPr>
              <w:tab/>
              <w:t xml:space="preserve">Členské štáty pravidelne monitorujú uplatňovanie odseku 3a. Členské štáty môžu na tento účel </w:t>
            </w:r>
            <w:r w:rsidRPr="00AD0EEA">
              <w:rPr>
                <w:b/>
                <w:i/>
              </w:rPr>
              <w:t>požiadať agentúry Únie o podporu.</w:t>
            </w:r>
          </w:p>
        </w:tc>
      </w:tr>
    </w:tbl>
    <w:p w:rsidR="00B139AE"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2A312B" w:rsidRPr="00AD0EEA" w:rsidRDefault="00334701" w:rsidP="002A312B">
      <w:r w:rsidRPr="00AD0EEA">
        <w:rPr>
          <w:rStyle w:val="HideTWBExt"/>
        </w:rPr>
        <w:t>&lt;/Amend&gt;</w:t>
      </w:r>
    </w:p>
    <w:p w:rsidR="00B139AE" w:rsidRPr="00AD0EEA" w:rsidRDefault="00334701" w:rsidP="00B139A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46</w:t>
      </w:r>
      <w:r w:rsidRPr="00AD0EEA">
        <w:rPr>
          <w:rStyle w:val="HideTWBExt"/>
          <w:b w:val="0"/>
        </w:rPr>
        <w:t>&lt;/NumAm&gt;</w:t>
      </w:r>
    </w:p>
    <w:p w:rsidR="00B139AE" w:rsidRPr="00AD0EEA" w:rsidRDefault="00334701" w:rsidP="00B139AE">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139AE" w:rsidRPr="00AD0EEA" w:rsidRDefault="00B139AE" w:rsidP="00B139AE">
      <w:pPr>
        <w:pStyle w:val="NormalBold"/>
      </w:pPr>
    </w:p>
    <w:p w:rsidR="00B139AE" w:rsidRPr="00AD0EEA" w:rsidRDefault="00334701" w:rsidP="00B139AE">
      <w:pPr>
        <w:pStyle w:val="NormalBold"/>
      </w:pPr>
      <w:r w:rsidRPr="00AD0EEA">
        <w:rPr>
          <w:rStyle w:val="HideTWBExt"/>
          <w:b w:val="0"/>
        </w:rPr>
        <w:t>&lt;DocAmend&gt;</w:t>
      </w:r>
      <w:r w:rsidRPr="00AD0EEA">
        <w:t>Návrh nariadenia</w:t>
      </w:r>
      <w:r w:rsidRPr="00AD0EEA">
        <w:rPr>
          <w:rStyle w:val="HideTWBExt"/>
          <w:b w:val="0"/>
        </w:rPr>
        <w:t>&lt;/DocAmend&gt;</w:t>
      </w:r>
    </w:p>
    <w:p w:rsidR="00B139AE" w:rsidRPr="00AD0EEA" w:rsidRDefault="00334701" w:rsidP="00B139AE">
      <w:pPr>
        <w:pStyle w:val="NormalBold"/>
        <w:keepNext/>
      </w:pPr>
      <w:r w:rsidRPr="00AD0EEA">
        <w:rPr>
          <w:rStyle w:val="HideTWBExt"/>
          <w:b w:val="0"/>
        </w:rPr>
        <w:t>&lt;Article&gt;</w:t>
      </w:r>
      <w:r w:rsidRPr="00AD0EEA">
        <w:t>Článok 41 – odsek 3b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B139AE" w:rsidRPr="00AD0EEA" w:rsidRDefault="00B139AE" w:rsidP="00C6139B">
            <w:pPr>
              <w:keepNext/>
            </w:pPr>
          </w:p>
        </w:tc>
      </w:tr>
      <w:tr w:rsidR="008921FA" w:rsidRPr="00AD0EEA" w:rsidTr="00C6139B">
        <w:trPr>
          <w:jc w:val="center"/>
        </w:trPr>
        <w:tc>
          <w:tcPr>
            <w:tcW w:w="4876" w:type="dxa"/>
          </w:tcPr>
          <w:p w:rsidR="00B139AE" w:rsidRPr="00AD0EEA" w:rsidRDefault="00334701" w:rsidP="00C6139B">
            <w:pPr>
              <w:pStyle w:val="AmColumnHeading"/>
              <w:keepNext/>
            </w:pPr>
            <w:r w:rsidRPr="00AD0EEA">
              <w:t>Text predložený Komisiou</w:t>
            </w:r>
          </w:p>
        </w:tc>
        <w:tc>
          <w:tcPr>
            <w:tcW w:w="4876" w:type="dxa"/>
          </w:tcPr>
          <w:p w:rsidR="00B139AE"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B139AE" w:rsidRPr="00AD0EEA" w:rsidRDefault="00B139AE" w:rsidP="00C6139B">
            <w:pPr>
              <w:pStyle w:val="Normal6a"/>
            </w:pPr>
          </w:p>
        </w:tc>
        <w:tc>
          <w:tcPr>
            <w:tcW w:w="4876" w:type="dxa"/>
          </w:tcPr>
          <w:p w:rsidR="00B139AE" w:rsidRPr="00AD0EEA" w:rsidRDefault="00334701" w:rsidP="00C6139B">
            <w:pPr>
              <w:pStyle w:val="Normal6a"/>
              <w:rPr>
                <w:szCs w:val="24"/>
              </w:rPr>
            </w:pPr>
            <w:r w:rsidRPr="00AD0EEA">
              <w:rPr>
                <w:b/>
                <w:i/>
              </w:rPr>
              <w:t>Komisia s podporou Agentúry Európskej únie pre azyl pravidelne posudzuje uplatňovanie tohto odseku a každý rok predkladá závery svojho posúdenia Európskemu parlamentu a Rade.</w:t>
            </w:r>
          </w:p>
        </w:tc>
      </w:tr>
    </w:tbl>
    <w:p w:rsidR="00B139AE" w:rsidRPr="00AD0EEA" w:rsidRDefault="00334701" w:rsidP="00B139AE">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w:t>
      </w:r>
      <w:r w:rsidRPr="00AD0EEA">
        <w:rPr>
          <w:rStyle w:val="HideTWBExt"/>
        </w:rPr>
        <w:t>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47</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lastRenderedPageBreak/>
        <w:t>&lt;Article&gt;</w:t>
      </w:r>
      <w:r w:rsidRPr="00AD0EEA">
        <w:t>Článok 41 – odsek 4 – pododsek 1</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9C7750">
            <w:pPr>
              <w:pStyle w:val="Normal6a"/>
            </w:pPr>
            <w:r w:rsidRPr="00AD0EEA">
              <w:t>4.</w:t>
            </w:r>
            <w:r w:rsidRPr="00AD0EEA">
              <w:tab/>
              <w:t xml:space="preserve">Členský štát </w:t>
            </w:r>
            <w:r w:rsidRPr="00AD0EEA">
              <w:rPr>
                <w:b/>
                <w:bCs/>
                <w:i/>
                <w:iCs/>
              </w:rPr>
              <w:t xml:space="preserve">sa môže rozhodnúť </w:t>
            </w:r>
            <w:r w:rsidRPr="00AD0EEA">
              <w:rPr>
                <w:b/>
                <w:bCs/>
                <w:i/>
                <w:iCs/>
              </w:rPr>
              <w:t>neuplatňovať</w:t>
            </w:r>
            <w:r w:rsidRPr="00AD0EEA">
              <w:t xml:space="preserve"> odsek </w:t>
            </w:r>
            <w:r w:rsidRPr="00AD0EEA">
              <w:rPr>
                <w:b/>
                <w:i/>
              </w:rPr>
              <w:t>3</w:t>
            </w:r>
            <w:r w:rsidRPr="00AD0EEA">
              <w:t xml:space="preserve"> na štátnych príslušníkov tretích krajín, v súvislosti s ktorými tento členský štát predložil Komisii oznámenie v súlade s článkom 25a ods. 3 nariadenia (ES) č. 810/2009, alebo na osoby bez štátnej príslušnosti, ktoré majú obvyklý pobyt</w:t>
            </w:r>
            <w:r w:rsidRPr="00AD0EEA">
              <w:t xml:space="preserve"> v takýchto tretích krajinách.</w:t>
            </w:r>
          </w:p>
        </w:tc>
        <w:tc>
          <w:tcPr>
            <w:tcW w:w="4876" w:type="dxa"/>
          </w:tcPr>
          <w:p w:rsidR="00343B2F" w:rsidRPr="00AD0EEA" w:rsidRDefault="00334701" w:rsidP="00C6139B">
            <w:pPr>
              <w:pStyle w:val="Normal6a"/>
            </w:pPr>
            <w:r w:rsidRPr="00AD0EEA">
              <w:t>4.</w:t>
            </w:r>
            <w:r w:rsidRPr="00AD0EEA">
              <w:tab/>
              <w:t xml:space="preserve">Členský štát </w:t>
            </w:r>
            <w:r w:rsidRPr="00AD0EEA">
              <w:rPr>
                <w:b/>
                <w:bCs/>
                <w:i/>
                <w:iCs/>
              </w:rPr>
              <w:t>neuplatňuje</w:t>
            </w:r>
            <w:r w:rsidRPr="00AD0EEA">
              <w:t xml:space="preserve"> odsek </w:t>
            </w:r>
            <w:r w:rsidRPr="00AD0EEA">
              <w:rPr>
                <w:b/>
                <w:i/>
              </w:rPr>
              <w:t>1</w:t>
            </w:r>
            <w:r w:rsidRPr="00AD0EEA">
              <w:t xml:space="preserve"> na štátnych príslušníkov tretích krajín, v súvislosti s ktorými tento členský štát predložil Komisii oznámenie v súlade s článkom 25a ods. 3 nariadenia (ES) č. 810/2009, alebo na osoby bez </w:t>
            </w:r>
            <w:r w:rsidRPr="00AD0EEA">
              <w:t>štátnej príslušnosti, ktoré majú obvyklý pobyt v takýchto tretích krajinách.</w:t>
            </w:r>
          </w:p>
        </w:tc>
      </w:tr>
    </w:tbl>
    <w:p w:rsidR="00B139AE"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2A312B" w:rsidRPr="00AD0EEA" w:rsidRDefault="00334701" w:rsidP="002A312B">
      <w:r w:rsidRPr="00AD0EEA">
        <w:rPr>
          <w:rStyle w:val="HideTWBExt"/>
        </w:rPr>
        <w:t>&lt;/Amend&gt;</w:t>
      </w:r>
    </w:p>
    <w:p w:rsidR="00B139AE" w:rsidRPr="00AD0EEA" w:rsidRDefault="00334701" w:rsidP="00B139A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48</w:t>
      </w:r>
      <w:r w:rsidRPr="00AD0EEA">
        <w:rPr>
          <w:rStyle w:val="HideTWBExt"/>
          <w:b w:val="0"/>
        </w:rPr>
        <w:t>&lt;/NumAm&gt;</w:t>
      </w:r>
    </w:p>
    <w:p w:rsidR="00B139AE" w:rsidRPr="00AD0EEA" w:rsidRDefault="00334701" w:rsidP="00B139AE">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139AE" w:rsidRPr="00AD0EEA" w:rsidRDefault="00B139AE" w:rsidP="00B139AE">
      <w:pPr>
        <w:pStyle w:val="NormalBold"/>
      </w:pPr>
    </w:p>
    <w:p w:rsidR="00B139AE" w:rsidRPr="00AD0EEA" w:rsidRDefault="00334701" w:rsidP="00B139AE">
      <w:pPr>
        <w:pStyle w:val="NormalBold"/>
      </w:pPr>
      <w:r w:rsidRPr="00AD0EEA">
        <w:rPr>
          <w:rStyle w:val="HideTWBExt"/>
          <w:b w:val="0"/>
        </w:rPr>
        <w:t>&lt;DocAmend&gt;</w:t>
      </w:r>
      <w:r w:rsidRPr="00AD0EEA">
        <w:t>Návrh nariadenia</w:t>
      </w:r>
      <w:r w:rsidRPr="00AD0EEA">
        <w:rPr>
          <w:rStyle w:val="HideTWBExt"/>
          <w:b w:val="0"/>
        </w:rPr>
        <w:t>&lt;/DocAmend&gt;</w:t>
      </w:r>
    </w:p>
    <w:p w:rsidR="00B139AE" w:rsidRPr="00AD0EEA" w:rsidRDefault="00334701" w:rsidP="00B139AE">
      <w:pPr>
        <w:pStyle w:val="NormalBold"/>
        <w:keepNext/>
      </w:pPr>
      <w:r w:rsidRPr="00AD0EEA">
        <w:rPr>
          <w:rStyle w:val="HideTWBExt"/>
          <w:b w:val="0"/>
        </w:rPr>
        <w:t>&lt;Article&gt;</w:t>
      </w:r>
      <w:r w:rsidRPr="00AD0EEA">
        <w:t xml:space="preserve">Článok 41 </w:t>
      </w:r>
      <w:r w:rsidRPr="00AD0EEA">
        <w:t>– odsek 4 – pododsek 2</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B139AE" w:rsidRPr="00AD0EEA" w:rsidRDefault="00B139AE" w:rsidP="00C6139B">
            <w:pPr>
              <w:keepNext/>
            </w:pPr>
          </w:p>
        </w:tc>
      </w:tr>
      <w:tr w:rsidR="008921FA" w:rsidRPr="00AD0EEA" w:rsidTr="00C6139B">
        <w:trPr>
          <w:jc w:val="center"/>
        </w:trPr>
        <w:tc>
          <w:tcPr>
            <w:tcW w:w="4876" w:type="dxa"/>
          </w:tcPr>
          <w:p w:rsidR="00B139AE" w:rsidRPr="00AD0EEA" w:rsidRDefault="00334701" w:rsidP="00C6139B">
            <w:pPr>
              <w:pStyle w:val="AmColumnHeading"/>
              <w:keepNext/>
            </w:pPr>
            <w:r w:rsidRPr="00AD0EEA">
              <w:t>Text predložený Komisiou</w:t>
            </w:r>
          </w:p>
        </w:tc>
        <w:tc>
          <w:tcPr>
            <w:tcW w:w="4876" w:type="dxa"/>
          </w:tcPr>
          <w:p w:rsidR="00B139AE"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B139AE" w:rsidRPr="00AD0EEA" w:rsidRDefault="00334701" w:rsidP="00C6139B">
            <w:pPr>
              <w:pStyle w:val="Normal6a"/>
            </w:pPr>
            <w:r w:rsidRPr="00AD0EEA">
              <w:t xml:space="preserve">Ak sa Komisia po preskúmaní vykonanom v súlade s článkom 25a ods. 4 nariadenia (ES) č. 810/2009 domnieva, že tretia krajina spolupracuje dostatočne, členský štát opäť </w:t>
            </w:r>
            <w:r w:rsidRPr="00AD0EEA">
              <w:rPr>
                <w:b/>
                <w:bCs/>
                <w:i/>
                <w:iCs/>
              </w:rPr>
              <w:t>uplatní</w:t>
            </w:r>
            <w:r w:rsidRPr="00AD0EEA">
              <w:t xml:space="preserve"> us</w:t>
            </w:r>
            <w:r w:rsidRPr="00AD0EEA">
              <w:t>tanovenia odseku </w:t>
            </w:r>
            <w:r w:rsidRPr="00AD0EEA">
              <w:rPr>
                <w:b/>
                <w:bCs/>
                <w:i/>
                <w:iCs/>
              </w:rPr>
              <w:t>3</w:t>
            </w:r>
            <w:r w:rsidRPr="00AD0EEA">
              <w:t xml:space="preserve">. </w:t>
            </w:r>
          </w:p>
        </w:tc>
        <w:tc>
          <w:tcPr>
            <w:tcW w:w="4876" w:type="dxa"/>
          </w:tcPr>
          <w:p w:rsidR="00B139AE" w:rsidRPr="00AD0EEA" w:rsidRDefault="00334701" w:rsidP="00EF7E99">
            <w:pPr>
              <w:pStyle w:val="Normal6a"/>
            </w:pPr>
            <w:r w:rsidRPr="00AD0EEA">
              <w:t xml:space="preserve">Ak sa Komisia po preskúmaní vykonanom v súlade s článkom 25a ods. 4 nariadenia (ES) č. 810/2009 domnieva, že tretia krajina spolupracuje dostatočne, členský štát </w:t>
            </w:r>
            <w:r w:rsidRPr="00AD0EEA">
              <w:rPr>
                <w:b/>
                <w:bCs/>
                <w:i/>
                <w:iCs/>
              </w:rPr>
              <w:t>môže</w:t>
            </w:r>
            <w:r w:rsidRPr="00AD0EEA">
              <w:rPr>
                <w:b/>
                <w:bCs/>
              </w:rPr>
              <w:t xml:space="preserve"> </w:t>
            </w:r>
            <w:r w:rsidRPr="00AD0EEA">
              <w:t xml:space="preserve">opäť </w:t>
            </w:r>
            <w:r w:rsidRPr="00AD0EEA">
              <w:rPr>
                <w:b/>
                <w:bCs/>
                <w:i/>
                <w:iCs/>
              </w:rPr>
              <w:t>uplatniť</w:t>
            </w:r>
            <w:r w:rsidRPr="00AD0EEA">
              <w:t xml:space="preserve"> ustanovenia odseku </w:t>
            </w:r>
            <w:r w:rsidRPr="00AD0EEA">
              <w:rPr>
                <w:b/>
                <w:bCs/>
                <w:i/>
                <w:iCs/>
              </w:rPr>
              <w:t>1</w:t>
            </w:r>
            <w:r w:rsidRPr="00AD0EEA">
              <w:t>.</w:t>
            </w:r>
          </w:p>
        </w:tc>
      </w:tr>
    </w:tbl>
    <w:p w:rsidR="00B139AE" w:rsidRPr="00AD0EEA" w:rsidRDefault="00334701" w:rsidP="00B139AE">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B139AE" w:rsidRPr="00AD0EEA" w:rsidRDefault="00334701" w:rsidP="00B139AE">
      <w:r w:rsidRPr="00AD0EEA">
        <w:rPr>
          <w:rStyle w:val="HideTWBExt"/>
        </w:rPr>
        <w:t>&lt;/Amend&gt;</w:t>
      </w:r>
    </w:p>
    <w:p w:rsidR="00B139AE" w:rsidRPr="00AD0EEA" w:rsidRDefault="00334701" w:rsidP="00B139A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49</w:t>
      </w:r>
      <w:r w:rsidRPr="00AD0EEA">
        <w:rPr>
          <w:rStyle w:val="HideTWBExt"/>
          <w:b w:val="0"/>
        </w:rPr>
        <w:t>&lt;/NumAm&gt;</w:t>
      </w:r>
    </w:p>
    <w:p w:rsidR="00B139AE" w:rsidRPr="00AD0EEA" w:rsidRDefault="00334701" w:rsidP="00B139AE">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139AE" w:rsidRPr="00AD0EEA" w:rsidRDefault="00B139AE" w:rsidP="00B139AE">
      <w:pPr>
        <w:pStyle w:val="NormalBold"/>
      </w:pPr>
    </w:p>
    <w:p w:rsidR="00B139AE" w:rsidRPr="00AD0EEA" w:rsidRDefault="00334701" w:rsidP="00B139AE">
      <w:pPr>
        <w:pStyle w:val="NormalBold"/>
      </w:pPr>
      <w:r w:rsidRPr="00AD0EEA">
        <w:rPr>
          <w:rStyle w:val="HideTWBExt"/>
          <w:b w:val="0"/>
        </w:rPr>
        <w:t>&lt;DocAmend&gt;</w:t>
      </w:r>
      <w:r w:rsidRPr="00AD0EEA">
        <w:t>Návrh nariadenia</w:t>
      </w:r>
      <w:r w:rsidRPr="00AD0EEA">
        <w:rPr>
          <w:rStyle w:val="HideTWBExt"/>
          <w:b w:val="0"/>
        </w:rPr>
        <w:t>&lt;/DocAmend&gt;</w:t>
      </w:r>
    </w:p>
    <w:p w:rsidR="00B139AE" w:rsidRPr="00AD0EEA" w:rsidRDefault="00334701" w:rsidP="00B139AE">
      <w:pPr>
        <w:pStyle w:val="NormalBold"/>
        <w:keepNext/>
      </w:pPr>
      <w:r w:rsidRPr="00AD0EEA">
        <w:rPr>
          <w:rStyle w:val="HideTWBExt"/>
          <w:b w:val="0"/>
        </w:rPr>
        <w:t>&lt;Article&gt;</w:t>
      </w:r>
      <w:r w:rsidRPr="00AD0EEA">
        <w:t>Článok 41 – odsek 4 – pododsek 3 – úvodná časť</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B139AE" w:rsidRPr="00AD0EEA" w:rsidRDefault="00B139AE" w:rsidP="00C6139B">
            <w:pPr>
              <w:keepNext/>
            </w:pPr>
          </w:p>
        </w:tc>
      </w:tr>
      <w:tr w:rsidR="008921FA" w:rsidRPr="00AD0EEA" w:rsidTr="00C6139B">
        <w:trPr>
          <w:jc w:val="center"/>
        </w:trPr>
        <w:tc>
          <w:tcPr>
            <w:tcW w:w="4876" w:type="dxa"/>
          </w:tcPr>
          <w:p w:rsidR="00B139AE" w:rsidRPr="00AD0EEA" w:rsidRDefault="00334701" w:rsidP="00C6139B">
            <w:pPr>
              <w:pStyle w:val="AmColumnHeading"/>
              <w:keepNext/>
            </w:pPr>
            <w:r w:rsidRPr="00AD0EEA">
              <w:t>Text predložený Komisiou</w:t>
            </w:r>
          </w:p>
        </w:tc>
        <w:tc>
          <w:tcPr>
            <w:tcW w:w="4876" w:type="dxa"/>
          </w:tcPr>
          <w:p w:rsidR="00B139AE"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B139AE" w:rsidRPr="00AD0EEA" w:rsidRDefault="00334701" w:rsidP="00C6139B">
            <w:pPr>
              <w:pStyle w:val="Normal6a"/>
            </w:pPr>
            <w:r w:rsidRPr="00AD0EEA">
              <w:t xml:space="preserve">Ak sa Komisia domnieva, že dotknutá tretia krajina nespolupracuje dostatočne, členský štát </w:t>
            </w:r>
            <w:r w:rsidRPr="00AD0EEA">
              <w:rPr>
                <w:b/>
                <w:bCs/>
                <w:i/>
                <w:iCs/>
              </w:rPr>
              <w:t>môže</w:t>
            </w:r>
            <w:r w:rsidRPr="00AD0EEA">
              <w:t xml:space="preserve"> naďalej </w:t>
            </w:r>
            <w:r w:rsidRPr="00AD0EEA">
              <w:rPr>
                <w:b/>
                <w:bCs/>
                <w:i/>
                <w:iCs/>
              </w:rPr>
              <w:t>neuplatňovať</w:t>
            </w:r>
            <w:r w:rsidRPr="00AD0EEA">
              <w:t xml:space="preserve"> odsek </w:t>
            </w:r>
            <w:r w:rsidRPr="00AD0EEA">
              <w:rPr>
                <w:b/>
                <w:bCs/>
                <w:i/>
                <w:iCs/>
              </w:rPr>
              <w:t>3</w:t>
            </w:r>
            <w:r w:rsidRPr="00AD0EEA">
              <w:t>:</w:t>
            </w:r>
          </w:p>
        </w:tc>
        <w:tc>
          <w:tcPr>
            <w:tcW w:w="4876" w:type="dxa"/>
          </w:tcPr>
          <w:p w:rsidR="00B139AE" w:rsidRPr="00AD0EEA" w:rsidRDefault="00334701" w:rsidP="00CC3BC3">
            <w:pPr>
              <w:pStyle w:val="Normal6a"/>
            </w:pPr>
            <w:r w:rsidRPr="00AD0EEA">
              <w:t xml:space="preserve">Ak sa Komisia domnieva, že dotknutá tretia krajina nespolupracuje dostatočne, členský štát naďalej </w:t>
            </w:r>
            <w:r w:rsidRPr="00AD0EEA">
              <w:rPr>
                <w:b/>
                <w:bCs/>
                <w:i/>
                <w:iCs/>
              </w:rPr>
              <w:t>neuplatňuje</w:t>
            </w:r>
            <w:r w:rsidRPr="00AD0EEA">
              <w:t xml:space="preserve"> odsek </w:t>
            </w:r>
            <w:r w:rsidRPr="00AD0EEA">
              <w:rPr>
                <w:b/>
                <w:bCs/>
                <w:i/>
                <w:iCs/>
              </w:rPr>
              <w:t>1</w:t>
            </w:r>
            <w:r w:rsidRPr="00AD0EEA">
              <w:t>:</w:t>
            </w:r>
          </w:p>
        </w:tc>
      </w:tr>
    </w:tbl>
    <w:p w:rsidR="00B139AE" w:rsidRPr="00AD0EEA" w:rsidRDefault="00334701" w:rsidP="00B139AE">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B139AE" w:rsidRPr="00AD0EEA" w:rsidRDefault="00334701" w:rsidP="00B139AE">
      <w:r w:rsidRPr="00AD0EEA">
        <w:rPr>
          <w:rStyle w:val="HideTWBExt"/>
        </w:rPr>
        <w:lastRenderedPageBreak/>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50</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5</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rPr>
                <w:b/>
                <w:i/>
              </w:rPr>
            </w:pPr>
            <w:r w:rsidRPr="00AD0EEA">
              <w:rPr>
                <w:b/>
                <w:i/>
              </w:rPr>
              <w:t>5.</w:t>
            </w:r>
            <w:r w:rsidRPr="00AD0EEA">
              <w:rPr>
                <w:b/>
                <w:i/>
              </w:rPr>
              <w:tab/>
              <w:t xml:space="preserve">Konanie na </w:t>
            </w:r>
            <w:r w:rsidRPr="00AD0EEA">
              <w:rPr>
                <w:b/>
                <w:i/>
              </w:rPr>
              <w:t>hraniciach sa môže uplatniť na maloleté osoby bez sprievodu a na maloleté osoby mladšie ako 12 rokov a ich rodinných príslušníkov len v prípadoch uvedených v článku 40 ods. 5 písm. b).</w:t>
            </w:r>
          </w:p>
        </w:tc>
        <w:tc>
          <w:tcPr>
            <w:tcW w:w="4876" w:type="dxa"/>
          </w:tcPr>
          <w:p w:rsidR="00FD06F8" w:rsidRPr="00AD0EEA" w:rsidRDefault="00334701" w:rsidP="008E3AD6">
            <w:pPr>
              <w:pStyle w:val="Normal6a"/>
              <w:rPr>
                <w:b/>
                <w:i/>
                <w:szCs w:val="24"/>
              </w:rPr>
            </w:pPr>
            <w:r w:rsidRPr="00AD0EEA">
              <w:rPr>
                <w:b/>
                <w:i/>
              </w:rPr>
              <w:t>vypúšťa sa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w:t>
      </w:r>
      <w:r w:rsidRPr="00AD0EEA">
        <w:t xml:space="preserve"> návrh</w:t>
      </w:r>
      <w:r w:rsidRPr="00AD0EEA">
        <w:tab/>
      </w:r>
      <w:r w:rsidRPr="00AD0EEA">
        <w:tab/>
      </w:r>
      <w:r w:rsidRPr="00AD0EEA">
        <w:rPr>
          <w:rStyle w:val="HideTWBExt"/>
          <w:b w:val="0"/>
        </w:rPr>
        <w:t>&lt;NumAm&gt;</w:t>
      </w:r>
      <w:r w:rsidRPr="00AD0EEA">
        <w:t>51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6</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w:t>
            </w:r>
            <w:r w:rsidRPr="00AD0EEA">
              <w:tab/>
              <w:t>Bez toho, aby boli dotknuté odseky </w:t>
            </w:r>
            <w:r w:rsidRPr="00AD0EEA">
              <w:rPr>
                <w:b/>
                <w:bCs/>
                <w:i/>
                <w:iCs/>
              </w:rPr>
              <w:t>9</w:t>
            </w:r>
            <w:r w:rsidRPr="00AD0EEA">
              <w:t xml:space="preserve"> a 11, žiadateľom, na ktorých sa vzťahuje konanie na hraniciach, sa nepovolí vstup na územie členského štátu.</w:t>
            </w:r>
          </w:p>
        </w:tc>
        <w:tc>
          <w:tcPr>
            <w:tcW w:w="4876" w:type="dxa"/>
          </w:tcPr>
          <w:p w:rsidR="00FD06F8" w:rsidRPr="00AD0EEA" w:rsidRDefault="00334701" w:rsidP="00CC3BC3">
            <w:pPr>
              <w:pStyle w:val="Normal6a"/>
            </w:pPr>
            <w:r w:rsidRPr="00AD0EEA">
              <w:t>6.</w:t>
            </w:r>
            <w:r w:rsidRPr="00AD0EEA">
              <w:tab/>
              <w:t>Bez toho, aby boli dotknuté odseky </w:t>
            </w:r>
            <w:r w:rsidRPr="00AD0EEA">
              <w:rPr>
                <w:b/>
                <w:bCs/>
                <w:i/>
                <w:iCs/>
              </w:rPr>
              <w:t>3a</w:t>
            </w:r>
            <w:r w:rsidRPr="00AD0EEA">
              <w:t xml:space="preserve"> a 11, žiadateľom, na ktorých sa vzťahuje konanie na hraniciach, sa nepovolí vstup na územie členského štá</w:t>
            </w:r>
            <w:r w:rsidRPr="00AD0EEA">
              <w:t xml:space="preserve">tu. </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rPr>
          <w:rStyle w:val="HideTWBExt"/>
          <w:b w:val="0"/>
        </w:rPr>
        <w:t>&lt;NumAm&gt;</w:t>
      </w:r>
      <w:r w:rsidRPr="00AD0EEA">
        <w:t>52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6a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CC3BC3">
            <w:pPr>
              <w:pStyle w:val="Normal6a"/>
              <w:rPr>
                <w:b/>
                <w:i/>
              </w:rPr>
            </w:pPr>
            <w:r w:rsidRPr="00AD0EEA">
              <w:rPr>
                <w:b/>
                <w:i/>
              </w:rPr>
              <w:t>6a.</w:t>
            </w:r>
            <w:r w:rsidRPr="00AD0EEA">
              <w:rPr>
                <w:b/>
                <w:i/>
              </w:rPr>
              <w:tab/>
              <w:t xml:space="preserve">Akékoľvek obmedzenie slobody pohybu žiadateľa alebo akékoľvek uplatnenie zaistenia v rámci konania na hraniciach musí byť v súlade so smernicou XXX/XXX/EÚ [prepracované znenie smernice o podmienkach </w:t>
            </w:r>
            <w:r w:rsidRPr="00AD0EEA">
              <w:rPr>
                <w:b/>
                <w:i/>
              </w:rPr>
              <w:lastRenderedPageBreak/>
              <w:t>prijímania]. Maloleté osoby sa sp</w:t>
            </w:r>
            <w:r w:rsidRPr="00AD0EEA">
              <w:rPr>
                <w:b/>
                <w:i/>
              </w:rPr>
              <w:t>ravidla nezaisťujú v súlade s článkom 11 ods. 2 uvedenej smernice.</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FE6B28" w:rsidRPr="00AD0EEA" w:rsidRDefault="00334701" w:rsidP="00FE6B2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53</w:t>
      </w:r>
      <w:r w:rsidRPr="00AD0EEA">
        <w:rPr>
          <w:rStyle w:val="HideTWBExt"/>
          <w:b w:val="0"/>
        </w:rPr>
        <w:t>&lt;/NumAm&gt;</w:t>
      </w:r>
    </w:p>
    <w:p w:rsidR="00FE6B28" w:rsidRPr="00AD0EEA" w:rsidRDefault="00334701" w:rsidP="00FE6B28">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FE6B28" w:rsidRPr="00AD0EEA" w:rsidRDefault="00FE6B28" w:rsidP="00FE6B28">
      <w:pPr>
        <w:pStyle w:val="NormalBold"/>
      </w:pPr>
    </w:p>
    <w:p w:rsidR="00FE6B28" w:rsidRPr="00AD0EEA" w:rsidRDefault="00334701" w:rsidP="00FE6B28">
      <w:pPr>
        <w:pStyle w:val="NormalBold"/>
      </w:pPr>
      <w:r w:rsidRPr="00AD0EEA">
        <w:rPr>
          <w:rStyle w:val="HideTWBExt"/>
          <w:b w:val="0"/>
        </w:rPr>
        <w:t>&lt;DocAmend&gt;</w:t>
      </w:r>
      <w:r w:rsidRPr="00AD0EEA">
        <w:t>Návrh nariadenia</w:t>
      </w:r>
      <w:r w:rsidRPr="00AD0EEA">
        <w:rPr>
          <w:rStyle w:val="HideTWBExt"/>
          <w:b w:val="0"/>
        </w:rPr>
        <w:t>&lt;/DocAmend&gt;</w:t>
      </w:r>
    </w:p>
    <w:p w:rsidR="00FE6B28" w:rsidRPr="00AD0EEA" w:rsidRDefault="00334701" w:rsidP="00FE6B28">
      <w:pPr>
        <w:pStyle w:val="NormalBold"/>
        <w:keepNext/>
      </w:pPr>
      <w:r w:rsidRPr="00AD0EEA">
        <w:rPr>
          <w:rStyle w:val="HideTWBExt"/>
          <w:b w:val="0"/>
        </w:rPr>
        <w:t>&lt;Article&gt;</w:t>
      </w:r>
      <w:r w:rsidRPr="00AD0EEA">
        <w:t>Článok 41 – odsek 6a</w:t>
      </w:r>
      <w:r w:rsidRPr="00AD0EEA">
        <w:t xml:space="preserve">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B7AD1">
        <w:trPr>
          <w:jc w:val="center"/>
        </w:trPr>
        <w:tc>
          <w:tcPr>
            <w:tcW w:w="9752" w:type="dxa"/>
            <w:gridSpan w:val="2"/>
          </w:tcPr>
          <w:p w:rsidR="00FE6B28" w:rsidRPr="00AD0EEA" w:rsidRDefault="00FE6B28" w:rsidP="008B7AD1">
            <w:pPr>
              <w:keepNext/>
            </w:pPr>
          </w:p>
        </w:tc>
      </w:tr>
      <w:tr w:rsidR="008921FA" w:rsidRPr="00AD0EEA" w:rsidTr="008B7AD1">
        <w:trPr>
          <w:jc w:val="center"/>
        </w:trPr>
        <w:tc>
          <w:tcPr>
            <w:tcW w:w="4876" w:type="dxa"/>
          </w:tcPr>
          <w:p w:rsidR="00FE6B28" w:rsidRPr="00AD0EEA" w:rsidRDefault="00334701" w:rsidP="008B7AD1">
            <w:pPr>
              <w:pStyle w:val="AmColumnHeading"/>
              <w:keepNext/>
            </w:pPr>
            <w:r w:rsidRPr="00AD0EEA">
              <w:t>Text predložený Komisiou</w:t>
            </w:r>
          </w:p>
        </w:tc>
        <w:tc>
          <w:tcPr>
            <w:tcW w:w="4876" w:type="dxa"/>
          </w:tcPr>
          <w:p w:rsidR="00FE6B28" w:rsidRPr="00AD0EEA" w:rsidRDefault="00334701" w:rsidP="008B7AD1">
            <w:pPr>
              <w:pStyle w:val="AmColumnHeading"/>
              <w:keepNext/>
            </w:pPr>
            <w:r w:rsidRPr="00AD0EEA">
              <w:t>Pozmeňujúci návrh</w:t>
            </w:r>
          </w:p>
        </w:tc>
      </w:tr>
      <w:tr w:rsidR="008921FA" w:rsidRPr="00AD0EEA" w:rsidTr="008B7AD1">
        <w:trPr>
          <w:jc w:val="center"/>
        </w:trPr>
        <w:tc>
          <w:tcPr>
            <w:tcW w:w="4876" w:type="dxa"/>
          </w:tcPr>
          <w:p w:rsidR="00FE6B28" w:rsidRPr="00AD0EEA" w:rsidRDefault="00FE6B28" w:rsidP="008B7AD1">
            <w:pPr>
              <w:pStyle w:val="Normal6a"/>
            </w:pPr>
          </w:p>
        </w:tc>
        <w:tc>
          <w:tcPr>
            <w:tcW w:w="4876" w:type="dxa"/>
          </w:tcPr>
          <w:p w:rsidR="00FE6B28" w:rsidRPr="00AD0EEA" w:rsidRDefault="00334701" w:rsidP="00CC3BC3">
            <w:pPr>
              <w:pStyle w:val="Normal6a"/>
              <w:rPr>
                <w:b/>
                <w:i/>
              </w:rPr>
            </w:pPr>
            <w:r w:rsidRPr="00AD0EEA">
              <w:rPr>
                <w:b/>
                <w:i/>
              </w:rPr>
              <w:t>Do ... [šesť mesiacov od dátumu nadobudnutia účinnosti tohto nariadenia] Agentúra Európskej únie pre azyl v súlade s článkom 13 ods. 2 nariadenia (EÚ) 2021/2303 vypracuje usmerne</w:t>
            </w:r>
            <w:r w:rsidRPr="00AD0EEA">
              <w:rPr>
                <w:b/>
                <w:i/>
              </w:rPr>
              <w:t>nia k rôznym postupom, pokiaľ ide o alternatívy k zaisteniu, ktoré by sa mohli použiť v rámci konania na hraniciach.</w:t>
            </w:r>
          </w:p>
        </w:tc>
      </w:tr>
    </w:tbl>
    <w:p w:rsidR="00FE6B28" w:rsidRPr="00AD0EEA" w:rsidRDefault="00334701" w:rsidP="00FE6B28">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E6B28" w:rsidRPr="00AD0EEA" w:rsidRDefault="00334701" w:rsidP="00FE6B28">
      <w:pPr>
        <w:rPr>
          <w:rStyle w:val="HideTWBExt"/>
          <w:rFonts w:eastAsiaTheme="majorEastAsia"/>
        </w:rPr>
      </w:pPr>
      <w:r w:rsidRPr="00AD0EEA">
        <w:rPr>
          <w:rStyle w:val="HideTWBExt"/>
        </w:rPr>
        <w:t>&lt;/Amend&gt;</w:t>
      </w:r>
    </w:p>
    <w:p w:rsidR="00FE6B28" w:rsidRPr="00AD0EEA" w:rsidRDefault="00334701" w:rsidP="00FE6B2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54</w:t>
      </w:r>
      <w:r w:rsidRPr="00AD0EEA">
        <w:rPr>
          <w:rStyle w:val="HideTWBExt"/>
          <w:b w:val="0"/>
        </w:rPr>
        <w:t>&lt;/NumAm&gt;</w:t>
      </w:r>
    </w:p>
    <w:p w:rsidR="00FE6B28" w:rsidRPr="00AD0EEA" w:rsidRDefault="00334701" w:rsidP="00FE6B28">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FE6B28" w:rsidRPr="00AD0EEA" w:rsidRDefault="00FE6B28" w:rsidP="00FE6B28">
      <w:pPr>
        <w:pStyle w:val="NormalBold"/>
      </w:pPr>
    </w:p>
    <w:p w:rsidR="00FE6B28" w:rsidRPr="00AD0EEA" w:rsidRDefault="00334701" w:rsidP="00FE6B28">
      <w:pPr>
        <w:pStyle w:val="NormalBold"/>
      </w:pPr>
      <w:r w:rsidRPr="00AD0EEA">
        <w:rPr>
          <w:rStyle w:val="HideTWBExt"/>
          <w:b w:val="0"/>
        </w:rPr>
        <w:t>&lt;DocAmend&gt;</w:t>
      </w:r>
      <w:r w:rsidRPr="00AD0EEA">
        <w:t xml:space="preserve">Návrh </w:t>
      </w:r>
      <w:r w:rsidRPr="00AD0EEA">
        <w:t>nariadenia</w:t>
      </w:r>
      <w:r w:rsidRPr="00AD0EEA">
        <w:rPr>
          <w:rStyle w:val="HideTWBExt"/>
          <w:b w:val="0"/>
        </w:rPr>
        <w:t>&lt;/DocAmend&gt;</w:t>
      </w:r>
    </w:p>
    <w:p w:rsidR="00FE6B28" w:rsidRPr="00AD0EEA" w:rsidRDefault="00334701" w:rsidP="00FE6B28">
      <w:pPr>
        <w:pStyle w:val="NormalBold"/>
        <w:keepNext/>
      </w:pPr>
      <w:r w:rsidRPr="00AD0EEA">
        <w:rPr>
          <w:rStyle w:val="HideTWBExt"/>
          <w:b w:val="0"/>
        </w:rPr>
        <w:t>&lt;Article&gt;</w:t>
      </w:r>
      <w:r w:rsidRPr="00AD0EEA">
        <w:t>Článok 41 – odsek 6a – pododsek 3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B7AD1">
        <w:trPr>
          <w:jc w:val="center"/>
        </w:trPr>
        <w:tc>
          <w:tcPr>
            <w:tcW w:w="9752" w:type="dxa"/>
            <w:gridSpan w:val="2"/>
          </w:tcPr>
          <w:p w:rsidR="00FE6B28" w:rsidRPr="00AD0EEA" w:rsidRDefault="00FE6B28" w:rsidP="008B7AD1">
            <w:pPr>
              <w:keepNext/>
            </w:pPr>
          </w:p>
        </w:tc>
      </w:tr>
      <w:tr w:rsidR="008921FA" w:rsidRPr="00AD0EEA" w:rsidTr="008B7AD1">
        <w:trPr>
          <w:jc w:val="center"/>
        </w:trPr>
        <w:tc>
          <w:tcPr>
            <w:tcW w:w="4876" w:type="dxa"/>
          </w:tcPr>
          <w:p w:rsidR="00FE6B28" w:rsidRPr="00AD0EEA" w:rsidRDefault="00334701" w:rsidP="008B7AD1">
            <w:pPr>
              <w:pStyle w:val="AmColumnHeading"/>
              <w:keepNext/>
            </w:pPr>
            <w:r w:rsidRPr="00AD0EEA">
              <w:t>Text predložený Komisiou</w:t>
            </w:r>
          </w:p>
        </w:tc>
        <w:tc>
          <w:tcPr>
            <w:tcW w:w="4876" w:type="dxa"/>
          </w:tcPr>
          <w:p w:rsidR="00FE6B28" w:rsidRPr="00AD0EEA" w:rsidRDefault="00334701" w:rsidP="008B7AD1">
            <w:pPr>
              <w:pStyle w:val="AmColumnHeading"/>
              <w:keepNext/>
            </w:pPr>
            <w:r w:rsidRPr="00AD0EEA">
              <w:t>Pozmeňujúci návrh</w:t>
            </w:r>
          </w:p>
        </w:tc>
      </w:tr>
      <w:tr w:rsidR="008921FA" w:rsidRPr="00AD0EEA" w:rsidTr="008B7AD1">
        <w:trPr>
          <w:jc w:val="center"/>
        </w:trPr>
        <w:tc>
          <w:tcPr>
            <w:tcW w:w="4876" w:type="dxa"/>
          </w:tcPr>
          <w:p w:rsidR="00FE6B28" w:rsidRPr="00AD0EEA" w:rsidRDefault="00FE6B28" w:rsidP="008B7AD1">
            <w:pPr>
              <w:pStyle w:val="Normal6a"/>
            </w:pPr>
          </w:p>
        </w:tc>
        <w:tc>
          <w:tcPr>
            <w:tcW w:w="4876" w:type="dxa"/>
          </w:tcPr>
          <w:p w:rsidR="00FE6B28" w:rsidRPr="00AD0EEA" w:rsidRDefault="00334701" w:rsidP="009E5510">
            <w:pPr>
              <w:pStyle w:val="Normal6a"/>
              <w:rPr>
                <w:szCs w:val="24"/>
              </w:rPr>
            </w:pPr>
            <w:r w:rsidRPr="00AD0EEA">
              <w:rPr>
                <w:b/>
                <w:i/>
              </w:rPr>
              <w:t>Do ... [18 mesiacov po nadobudnutí účinnosti tohto nariadenia] Komisia vyhodnotí uplatňovanie tohto odseku.</w:t>
            </w:r>
          </w:p>
        </w:tc>
      </w:tr>
    </w:tbl>
    <w:p w:rsidR="00FE6B28" w:rsidRPr="00AD0EEA" w:rsidRDefault="00334701" w:rsidP="00FE6B28">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E6B28" w:rsidRPr="00AD0EEA" w:rsidRDefault="00334701" w:rsidP="00FE6B2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55</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7</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7.</w:t>
            </w:r>
            <w:r w:rsidRPr="00AD0EEA">
              <w:tab/>
            </w:r>
            <w:r w:rsidRPr="00AD0EEA">
              <w:t xml:space="preserve">Pri uplatňovaní konania na hraniciach </w:t>
            </w:r>
            <w:r w:rsidRPr="00AD0EEA">
              <w:rPr>
                <w:b/>
                <w:bCs/>
                <w:i/>
                <w:iCs/>
              </w:rPr>
              <w:t>môžu</w:t>
            </w:r>
            <w:r w:rsidRPr="00AD0EEA">
              <w:t xml:space="preserve"> členské štáty </w:t>
            </w:r>
            <w:r w:rsidRPr="00AD0EEA">
              <w:rPr>
                <w:b/>
                <w:bCs/>
                <w:i/>
                <w:iCs/>
              </w:rPr>
              <w:t>vykonať</w:t>
            </w:r>
            <w:r w:rsidRPr="00AD0EEA">
              <w:t xml:space="preserve"> postup na určenie členského štátu </w:t>
            </w:r>
            <w:r w:rsidRPr="00AD0EEA">
              <w:lastRenderedPageBreak/>
              <w:t xml:space="preserve">zodpovedného za posúdenie žiadosti, ako sa stanovuje v nariadení (EÚ) č. XXX/XXX [nariadenie o riadení azylu a migrácie], bez toho, aby boli dotknuté lehoty </w:t>
            </w:r>
            <w:r w:rsidRPr="00AD0EEA">
              <w:t>stanovené v odseku 11.</w:t>
            </w:r>
          </w:p>
        </w:tc>
        <w:tc>
          <w:tcPr>
            <w:tcW w:w="4876" w:type="dxa"/>
          </w:tcPr>
          <w:p w:rsidR="00FD06F8" w:rsidRPr="00AD0EEA" w:rsidRDefault="00334701" w:rsidP="00D6778B">
            <w:pPr>
              <w:pStyle w:val="Normal6a"/>
              <w:rPr>
                <w:szCs w:val="24"/>
              </w:rPr>
            </w:pPr>
            <w:r w:rsidRPr="00AD0EEA">
              <w:lastRenderedPageBreak/>
              <w:t>7.</w:t>
            </w:r>
            <w:r w:rsidRPr="00AD0EEA">
              <w:tab/>
              <w:t xml:space="preserve">Pri uplatňovaní konania na hraniciach členské štáty </w:t>
            </w:r>
            <w:r w:rsidRPr="00AD0EEA">
              <w:rPr>
                <w:b/>
                <w:bCs/>
                <w:i/>
                <w:iCs/>
              </w:rPr>
              <w:t>vykonajú</w:t>
            </w:r>
            <w:r w:rsidRPr="00AD0EEA">
              <w:t xml:space="preserve"> postup na určenie členského štátu zodpovedného </w:t>
            </w:r>
            <w:r w:rsidRPr="00AD0EEA">
              <w:lastRenderedPageBreak/>
              <w:t>za posúdenie žiadosti, ako sa stanovuje v nariadení (EÚ) č. XXX/XXX [nariadenie o riadení azylu a migrácie], bez toho, aby</w:t>
            </w:r>
            <w:r w:rsidRPr="00AD0EEA">
              <w:t xml:space="preserve"> boli dotknuté lehoty stanovené v odseku 11.</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56</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8</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 xml:space="preserve">Text </w:t>
            </w:r>
            <w:r w:rsidRPr="00AD0EEA">
              <w:t>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8.</w:t>
            </w:r>
            <w:r w:rsidRPr="00AD0EEA">
              <w:tab/>
              <w:t>Ak sú podmienky na uplatnenie konania na hraniciach splnené v členskom štáte, z ktorého je žiadateľ premiestnený</w:t>
            </w:r>
            <w:r w:rsidRPr="00AD0EEA">
              <w:rPr>
                <w:b/>
                <w:bCs/>
                <w:i/>
                <w:iCs/>
              </w:rPr>
              <w:t>, členský štát</w:t>
            </w:r>
            <w:r w:rsidRPr="00AD0EEA">
              <w:t>, do ktorého je žiadateľ premiestnený, môže uplatniť konanie na hraniciach v súlade s čl</w:t>
            </w:r>
            <w:r w:rsidRPr="00AD0EEA">
              <w:t>ánkom </w:t>
            </w:r>
            <w:r w:rsidRPr="00AD0EEA">
              <w:rPr>
                <w:b/>
                <w:bCs/>
                <w:i/>
                <w:iCs/>
              </w:rPr>
              <w:t>[x]</w:t>
            </w:r>
            <w:r w:rsidRPr="00AD0EEA">
              <w:t xml:space="preserve"> nariadenia (EÚ) XXX/XXX [nariadenie o riadení azylu a migrácie], a to aj v prípadoch uvedených v odseku 1 písm. d).</w:t>
            </w:r>
          </w:p>
        </w:tc>
        <w:tc>
          <w:tcPr>
            <w:tcW w:w="4876" w:type="dxa"/>
          </w:tcPr>
          <w:p w:rsidR="00FD06F8" w:rsidRPr="00AD0EEA" w:rsidRDefault="00334701" w:rsidP="000D5C7F">
            <w:pPr>
              <w:pStyle w:val="Normal6a"/>
              <w:rPr>
                <w:szCs w:val="24"/>
              </w:rPr>
            </w:pPr>
            <w:r w:rsidRPr="00AD0EEA">
              <w:t>8.</w:t>
            </w:r>
            <w:r w:rsidRPr="00AD0EEA">
              <w:tab/>
              <w:t>Ak sú podmienky na uplatnenie konania na hraniciach splnené v členskom štáte, z ktorého je žiadateľ premiestnený</w:t>
            </w:r>
            <w:r w:rsidRPr="00AD0EEA">
              <w:rPr>
                <w:b/>
                <w:bCs/>
                <w:i/>
                <w:iCs/>
              </w:rPr>
              <w:t xml:space="preserve"> a v členskom štáte</w:t>
            </w:r>
            <w:r w:rsidRPr="00AD0EEA">
              <w:t>, do ktorého je žiadateľ premiestnený, môže</w:t>
            </w:r>
            <w:r w:rsidRPr="00AD0EEA">
              <w:rPr>
                <w:b/>
                <w:bCs/>
                <w:i/>
                <w:iCs/>
              </w:rPr>
              <w:t xml:space="preserve"> členský štát, do ktorého je žiadateľ premiestnený,</w:t>
            </w:r>
            <w:r w:rsidRPr="00AD0EEA">
              <w:t xml:space="preserve"> uplatniť konanie na hraniciach v súlade s článkom </w:t>
            </w:r>
            <w:r w:rsidRPr="00AD0EEA">
              <w:rPr>
                <w:b/>
                <w:bCs/>
                <w:i/>
                <w:iCs/>
              </w:rPr>
              <w:t>57</w:t>
            </w:r>
            <w:r w:rsidRPr="00AD0EEA">
              <w:t xml:space="preserve"> nariadenia (EÚ) XXX/XXX [nariadenie o riadení azylu a migrácie], a to aj v prípadoch uved</w:t>
            </w:r>
            <w:r w:rsidRPr="00AD0EEA">
              <w:t>ených v odseku 1 písm. d).</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57</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8 a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 xml:space="preserve">Text predložený </w:t>
            </w:r>
            <w:r w:rsidRPr="00AD0EEA">
              <w:t>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AB6825">
            <w:pPr>
              <w:pStyle w:val="Normal6a"/>
            </w:pPr>
          </w:p>
        </w:tc>
        <w:tc>
          <w:tcPr>
            <w:tcW w:w="4876" w:type="dxa"/>
          </w:tcPr>
          <w:p w:rsidR="00FD06F8" w:rsidRPr="00AD0EEA" w:rsidRDefault="00334701" w:rsidP="00CC3BC3">
            <w:pPr>
              <w:pStyle w:val="Normal6a"/>
              <w:rPr>
                <w:b/>
                <w:i/>
              </w:rPr>
            </w:pPr>
            <w:r w:rsidRPr="00AD0EEA">
              <w:rPr>
                <w:b/>
                <w:i/>
              </w:rPr>
              <w:t>8a.</w:t>
            </w:r>
            <w:r w:rsidRPr="00AD0EEA">
              <w:rPr>
                <w:b/>
                <w:i/>
              </w:rPr>
              <w:tab/>
              <w:t>Ak sú podmienky na uplatnenie konania na hraniciach splnené v členskom štáte, z ktorého je žiadateľ premiestnený a v členskom štáte, do ktorého je žiadateľ premiestnený, môže členský štát, do ktorého je žiadateľ premiestnen</w:t>
            </w:r>
            <w:r w:rsidRPr="00AD0EEA">
              <w:rPr>
                <w:b/>
                <w:i/>
              </w:rPr>
              <w:t xml:space="preserve">ý, uplatniť konanie na hraniciach v súlade s článkom 35 nariadenia (EÚ) XXX/XXX [nariadenie </w:t>
            </w:r>
            <w:r w:rsidRPr="00AD0EEA">
              <w:rPr>
                <w:b/>
                <w:i/>
              </w:rPr>
              <w:lastRenderedPageBreak/>
              <w:t>o riadení azylu a migrácie].</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58</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9</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805E56" w:rsidRPr="00AD0EEA" w:rsidRDefault="00334701" w:rsidP="00CC3BC3">
            <w:pPr>
              <w:pStyle w:val="Normal6a"/>
              <w:rPr>
                <w:b/>
                <w:bCs/>
                <w:i/>
                <w:iCs/>
                <w:noProof/>
              </w:rPr>
            </w:pPr>
            <w:r w:rsidRPr="00AD0EEA">
              <w:rPr>
                <w:b/>
                <w:i/>
              </w:rPr>
              <w:t>9.</w:t>
            </w:r>
            <w:r w:rsidRPr="00AD0EEA">
              <w:rPr>
                <w:b/>
                <w:i/>
              </w:rPr>
              <w:tab/>
              <w:t xml:space="preserve">Členské štáty neuplatnia konanie na hraniciach alebo ho prestanú uplatňovať, ak: </w:t>
            </w:r>
          </w:p>
          <w:p w:rsidR="00FD06F8" w:rsidRPr="00AD0EEA" w:rsidRDefault="00FD06F8" w:rsidP="00CC3BC3">
            <w:pPr>
              <w:pStyle w:val="Normal6a"/>
              <w:rPr>
                <w:b/>
                <w:bCs/>
                <w:i/>
                <w:iCs/>
                <w:noProof/>
              </w:rPr>
            </w:pPr>
          </w:p>
        </w:tc>
        <w:tc>
          <w:tcPr>
            <w:tcW w:w="4876" w:type="dxa"/>
          </w:tcPr>
          <w:p w:rsidR="00FD06F8" w:rsidRPr="00AD0EEA" w:rsidRDefault="00334701" w:rsidP="007A2C90">
            <w:pPr>
              <w:pStyle w:val="Normal6a"/>
              <w:rPr>
                <w:b/>
                <w:bCs/>
                <w:i/>
                <w:iCs/>
                <w:szCs w:val="24"/>
              </w:rPr>
            </w:pPr>
            <w:r w:rsidRPr="00AD0EEA">
              <w:rPr>
                <w:b/>
                <w:i/>
              </w:rPr>
              <w:t>vypúšťa sa</w:t>
            </w:r>
          </w:p>
        </w:tc>
      </w:tr>
      <w:tr w:rsidR="008921FA" w:rsidRPr="00AD0EEA" w:rsidTr="008E3AD6">
        <w:trPr>
          <w:jc w:val="center"/>
        </w:trPr>
        <w:tc>
          <w:tcPr>
            <w:tcW w:w="4876" w:type="dxa"/>
          </w:tcPr>
          <w:p w:rsidR="00AB6825" w:rsidRPr="00AD0EEA" w:rsidRDefault="00334701" w:rsidP="00CC3BC3">
            <w:pPr>
              <w:pStyle w:val="Normal6a"/>
              <w:rPr>
                <w:b/>
                <w:bCs/>
                <w:i/>
                <w:iCs/>
                <w:noProof/>
              </w:rPr>
            </w:pPr>
            <w:r w:rsidRPr="00AD0EEA">
              <w:rPr>
                <w:b/>
                <w:i/>
              </w:rPr>
              <w:t>a)</w:t>
            </w:r>
            <w:r w:rsidRPr="00AD0EEA">
              <w:rPr>
                <w:b/>
                <w:i/>
              </w:rPr>
              <w:tab/>
              <w:t xml:space="preserve">sa rozhodujúci orgán domnieva, že </w:t>
            </w:r>
            <w:r w:rsidRPr="00AD0EEA">
              <w:rPr>
                <w:b/>
                <w:i/>
              </w:rPr>
              <w:t>neexistujú alebo prestali existovať dôvody na zamietnutie žiadosti ako neprípustnej alebo na uplatnenie zrýchleného konania;</w:t>
            </w:r>
          </w:p>
        </w:tc>
        <w:tc>
          <w:tcPr>
            <w:tcW w:w="4876" w:type="dxa"/>
          </w:tcPr>
          <w:p w:rsidR="00AB6825" w:rsidRPr="00AD0EEA" w:rsidRDefault="00AB6825" w:rsidP="007A2C90">
            <w:pPr>
              <w:pStyle w:val="Normal6a"/>
              <w:rPr>
                <w:b/>
                <w:bCs/>
                <w:i/>
                <w:iCs/>
              </w:rPr>
            </w:pPr>
          </w:p>
        </w:tc>
      </w:tr>
      <w:tr w:rsidR="008921FA" w:rsidRPr="00AD0EEA" w:rsidTr="008E3AD6">
        <w:trPr>
          <w:jc w:val="center"/>
        </w:trPr>
        <w:tc>
          <w:tcPr>
            <w:tcW w:w="4876" w:type="dxa"/>
          </w:tcPr>
          <w:p w:rsidR="00AB6825" w:rsidRPr="00AD0EEA" w:rsidRDefault="00334701" w:rsidP="00CC3BC3">
            <w:pPr>
              <w:pStyle w:val="Normal6a"/>
              <w:rPr>
                <w:b/>
                <w:bCs/>
                <w:i/>
                <w:iCs/>
                <w:noProof/>
              </w:rPr>
            </w:pPr>
            <w:r w:rsidRPr="00AD0EEA">
              <w:rPr>
                <w:b/>
                <w:i/>
              </w:rPr>
              <w:t>a)</w:t>
            </w:r>
            <w:r w:rsidRPr="00AD0EEA">
              <w:rPr>
                <w:b/>
                <w:i/>
              </w:rPr>
              <w:tab/>
              <w:t>sa rozhodujúci orgán domnieva, že neexistujú alebo prestali existovať dôvody na zamietnutie žiadosti ako neprípustnej alebo na</w:t>
            </w:r>
            <w:r w:rsidRPr="00AD0EEA">
              <w:rPr>
                <w:b/>
                <w:i/>
              </w:rPr>
              <w:t xml:space="preserve"> uplatnenie zrýchleného konania;</w:t>
            </w:r>
          </w:p>
        </w:tc>
        <w:tc>
          <w:tcPr>
            <w:tcW w:w="4876" w:type="dxa"/>
          </w:tcPr>
          <w:p w:rsidR="00AB6825" w:rsidRPr="00AD0EEA" w:rsidRDefault="00AB6825" w:rsidP="007A2C90">
            <w:pPr>
              <w:pStyle w:val="Normal6a"/>
              <w:rPr>
                <w:b/>
                <w:bCs/>
                <w:i/>
                <w:iCs/>
              </w:rPr>
            </w:pPr>
          </w:p>
        </w:tc>
      </w:tr>
      <w:tr w:rsidR="008921FA" w:rsidRPr="00AD0EEA" w:rsidTr="008E3AD6">
        <w:trPr>
          <w:jc w:val="center"/>
        </w:trPr>
        <w:tc>
          <w:tcPr>
            <w:tcW w:w="4876" w:type="dxa"/>
          </w:tcPr>
          <w:p w:rsidR="00AB6825" w:rsidRPr="00AD0EEA" w:rsidRDefault="00334701" w:rsidP="00CC3BC3">
            <w:pPr>
              <w:pStyle w:val="Normal6a"/>
              <w:rPr>
                <w:b/>
                <w:bCs/>
                <w:i/>
                <w:iCs/>
                <w:noProof/>
              </w:rPr>
            </w:pPr>
            <w:r w:rsidRPr="00AD0EEA">
              <w:rPr>
                <w:b/>
                <w:i/>
              </w:rPr>
              <w:t>b)</w:t>
            </w:r>
            <w:r w:rsidRPr="00AD0EEA">
              <w:rPr>
                <w:b/>
                <w:i/>
              </w:rPr>
              <w:tab/>
              <w:t>žiadateľom s osobitnými procesnými potrebami nemožno na miestach uvedených v odseku 14 poskytnúť potrebnú podporu;</w:t>
            </w:r>
          </w:p>
        </w:tc>
        <w:tc>
          <w:tcPr>
            <w:tcW w:w="4876" w:type="dxa"/>
          </w:tcPr>
          <w:p w:rsidR="00AB6825" w:rsidRPr="00AD0EEA" w:rsidRDefault="00AB6825" w:rsidP="007A2C90">
            <w:pPr>
              <w:pStyle w:val="Normal6a"/>
              <w:rPr>
                <w:b/>
                <w:bCs/>
                <w:i/>
                <w:iCs/>
              </w:rPr>
            </w:pPr>
          </w:p>
        </w:tc>
      </w:tr>
      <w:tr w:rsidR="008921FA" w:rsidRPr="00AD0EEA" w:rsidTr="008E3AD6">
        <w:trPr>
          <w:jc w:val="center"/>
        </w:trPr>
        <w:tc>
          <w:tcPr>
            <w:tcW w:w="4876" w:type="dxa"/>
          </w:tcPr>
          <w:p w:rsidR="00AB6825" w:rsidRPr="00AD0EEA" w:rsidRDefault="00334701" w:rsidP="00CC3BC3">
            <w:pPr>
              <w:pStyle w:val="Normal6a"/>
              <w:rPr>
                <w:b/>
                <w:bCs/>
                <w:i/>
                <w:iCs/>
                <w:noProof/>
              </w:rPr>
            </w:pPr>
            <w:r w:rsidRPr="00AD0EEA">
              <w:rPr>
                <w:b/>
                <w:i/>
              </w:rPr>
              <w:t>c)</w:t>
            </w:r>
            <w:r w:rsidRPr="00AD0EEA">
              <w:rPr>
                <w:b/>
                <w:i/>
              </w:rPr>
              <w:tab/>
              <w:t>existujú zdravotné dôvody na to, aby sa konanie na hraniciach neuplatnilo;</w:t>
            </w:r>
          </w:p>
        </w:tc>
        <w:tc>
          <w:tcPr>
            <w:tcW w:w="4876" w:type="dxa"/>
          </w:tcPr>
          <w:p w:rsidR="00AB6825" w:rsidRPr="00AD0EEA" w:rsidRDefault="00AB6825" w:rsidP="007A2C90">
            <w:pPr>
              <w:pStyle w:val="Normal6a"/>
              <w:rPr>
                <w:b/>
                <w:bCs/>
                <w:i/>
                <w:iCs/>
              </w:rPr>
            </w:pPr>
          </w:p>
        </w:tc>
      </w:tr>
      <w:tr w:rsidR="008921FA" w:rsidRPr="00AD0EEA" w:rsidTr="008E3AD6">
        <w:trPr>
          <w:jc w:val="center"/>
        </w:trPr>
        <w:tc>
          <w:tcPr>
            <w:tcW w:w="4876" w:type="dxa"/>
          </w:tcPr>
          <w:p w:rsidR="00AB6825" w:rsidRPr="00AD0EEA" w:rsidRDefault="00334701" w:rsidP="00CC3BC3">
            <w:pPr>
              <w:pStyle w:val="Normal6a"/>
              <w:rPr>
                <w:b/>
                <w:bCs/>
                <w:i/>
                <w:iCs/>
                <w:noProof/>
              </w:rPr>
            </w:pPr>
            <w:r w:rsidRPr="00AD0EEA">
              <w:rPr>
                <w:b/>
                <w:i/>
              </w:rPr>
              <w:t>d)</w:t>
            </w:r>
            <w:r w:rsidRPr="00AD0EEA">
              <w:rPr>
                <w:b/>
                <w:i/>
              </w:rPr>
              <w:tab/>
              <w:t xml:space="preserve">sa zaistenie </w:t>
            </w:r>
            <w:r w:rsidRPr="00AD0EEA">
              <w:rPr>
                <w:b/>
                <w:i/>
              </w:rPr>
              <w:t>používa v jednotlivých prípadoch a záruky a podmienky zaistenia stanovené v článkoch 8 až 11 smernice XXX/XXX/EÚ [smernica o podmienkach prijímania] nie sú splnené alebo už nie sú splnené a konanie na hraniciach nemožno v prípade dotknutého žiadateľa uplat</w:t>
            </w:r>
            <w:r w:rsidRPr="00AD0EEA">
              <w:rPr>
                <w:b/>
                <w:i/>
              </w:rPr>
              <w:t xml:space="preserve">niť bez zaistenia. </w:t>
            </w:r>
          </w:p>
        </w:tc>
        <w:tc>
          <w:tcPr>
            <w:tcW w:w="4876" w:type="dxa"/>
          </w:tcPr>
          <w:p w:rsidR="00AB6825" w:rsidRPr="00AD0EEA" w:rsidRDefault="00AB6825" w:rsidP="007A2C90">
            <w:pPr>
              <w:pStyle w:val="Normal6a"/>
              <w:rPr>
                <w:b/>
                <w:bCs/>
                <w:i/>
                <w:iCs/>
              </w:rPr>
            </w:pPr>
          </w:p>
        </w:tc>
      </w:tr>
      <w:tr w:rsidR="008921FA" w:rsidRPr="00AD0EEA" w:rsidTr="008E3AD6">
        <w:trPr>
          <w:jc w:val="center"/>
        </w:trPr>
        <w:tc>
          <w:tcPr>
            <w:tcW w:w="4876" w:type="dxa"/>
          </w:tcPr>
          <w:p w:rsidR="00AB6825" w:rsidRPr="00AD0EEA" w:rsidRDefault="00334701" w:rsidP="00CC3BC3">
            <w:pPr>
              <w:pStyle w:val="Normal6a"/>
              <w:rPr>
                <w:b/>
                <w:bCs/>
                <w:i/>
                <w:iCs/>
                <w:noProof/>
              </w:rPr>
            </w:pPr>
            <w:r w:rsidRPr="00AD0EEA">
              <w:rPr>
                <w:b/>
                <w:i/>
              </w:rPr>
              <w:t>V takýchto prípadoch príslušný orgán povolí žiadateľovi vstup na územie členského štátu.</w:t>
            </w:r>
          </w:p>
        </w:tc>
        <w:tc>
          <w:tcPr>
            <w:tcW w:w="4876" w:type="dxa"/>
          </w:tcPr>
          <w:p w:rsidR="00AB6825" w:rsidRPr="00AD0EEA" w:rsidRDefault="00AB6825" w:rsidP="007A2C90">
            <w:pPr>
              <w:pStyle w:val="Normal6a"/>
              <w:rPr>
                <w:b/>
                <w:bCs/>
                <w:i/>
                <w:iCs/>
              </w:rPr>
            </w:pP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lastRenderedPageBreak/>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59</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 xml:space="preserve">Návrh </w:t>
      </w:r>
      <w:r w:rsidRPr="00AD0EEA">
        <w:t>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10</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10.</w:t>
            </w:r>
            <w:r w:rsidRPr="00AD0EEA">
              <w:tab/>
              <w:t>Odchylne od článku 28 tohto nariadenia sa žiadosti, na ktoré sa vzťahuje konanie na hraniciach, podávajú najneskôr do piatich dní od prvej regis</w:t>
            </w:r>
            <w:r w:rsidRPr="00AD0EEA">
              <w:t>trácie alebo v prípade premiestnenia v súlade s článkom [x] nariadenia (EÚ) XXX/XXX [nariadenie o riadení azylu a migrácie] do piatich dní od príchodu žiadateľa do zodpovedného členského štátu po odovzdaní podľa článku 56 ods. 1 písm. e) uvedeného nariaden</w:t>
            </w:r>
            <w:r w:rsidRPr="00AD0EEA">
              <w:t>ia.</w:t>
            </w:r>
          </w:p>
        </w:tc>
        <w:tc>
          <w:tcPr>
            <w:tcW w:w="4876" w:type="dxa"/>
          </w:tcPr>
          <w:p w:rsidR="00FD06F8" w:rsidRPr="00AD0EEA" w:rsidRDefault="00334701" w:rsidP="000D5C7F">
            <w:pPr>
              <w:pStyle w:val="Normal6a"/>
              <w:rPr>
                <w:b/>
                <w:i/>
                <w:szCs w:val="24"/>
              </w:rPr>
            </w:pPr>
            <w:r w:rsidRPr="00AD0EEA">
              <w:t>10.</w:t>
            </w:r>
            <w:r w:rsidRPr="00AD0EEA">
              <w:tab/>
              <w:t>Odchylne od článku 28 tohto nariadenia sa žiadosti, na ktoré sa vzťahuje konanie na hraniciach, podávajú najneskôr do piatich</w:t>
            </w:r>
            <w:r w:rsidRPr="00AD0EEA">
              <w:rPr>
                <w:b/>
                <w:bCs/>
              </w:rPr>
              <w:t xml:space="preserve"> </w:t>
            </w:r>
            <w:r w:rsidRPr="00AD0EEA">
              <w:rPr>
                <w:b/>
                <w:bCs/>
                <w:i/>
                <w:iCs/>
              </w:rPr>
              <w:t>pracovných</w:t>
            </w:r>
            <w:r w:rsidRPr="00AD0EEA">
              <w:t xml:space="preserve"> dní od prvej registrácie alebo v prípade premiestnenia v súlade s článkom [x] nariadenia (EÚ) XXX/XXX [nariadenie o riadení azylu a migrácie] do piatich</w:t>
            </w:r>
            <w:r w:rsidRPr="00AD0EEA">
              <w:rPr>
                <w:b/>
                <w:bCs/>
                <w:i/>
                <w:iCs/>
              </w:rPr>
              <w:t xml:space="preserve"> pracovných</w:t>
            </w:r>
            <w:r w:rsidRPr="00AD0EEA">
              <w:t xml:space="preserve"> dní od príchodu žiadateľa do zodpovedného členského štátu po odovzdaní podľa článku 56 ods.</w:t>
            </w:r>
            <w:r w:rsidRPr="00AD0EEA">
              <w:t> 1 písm. e) uvedeného nariadenia</w:t>
            </w:r>
            <w:r w:rsidRPr="00AD0EEA">
              <w:rPr>
                <w:b/>
                <w:bCs/>
                <w:i/>
                <w:iCs/>
              </w:rPr>
              <w:t xml:space="preserve"> za predpokladu, že žiadateľ má účinnú možnosť podať žiadosť v rámci uvedených časových lehôt</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60</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w:t>
      </w:r>
      <w:r w:rsidRPr="00AD0EEA">
        <w:rPr>
          <w:rStyle w:val="HideTWBExt"/>
          <w:b w:val="0"/>
        </w:rPr>
        <w:t>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 Článok 41 – odsek 11 – pododsek 1</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3E3098" w:rsidRPr="00AD0EEA" w:rsidRDefault="00334701" w:rsidP="003E3098">
            <w:pPr>
              <w:pStyle w:val="Normal6a"/>
            </w:pPr>
            <w:r w:rsidRPr="00AD0EEA">
              <w:t>11.</w:t>
            </w:r>
            <w:r w:rsidRPr="00AD0EEA">
              <w:tab/>
              <w:t xml:space="preserve">Konanie na hraniciach trvá čo najkratšie a zároveň umožňuje úplné a spravodlivé posúdenie žiadostí. Zahŕňa rozhodnutie </w:t>
            </w:r>
            <w:r w:rsidRPr="00AD0EEA">
              <w:t>uvedené v </w:t>
            </w:r>
            <w:r w:rsidRPr="00AD0EEA">
              <w:rPr>
                <w:b/>
                <w:bCs/>
                <w:i/>
                <w:iCs/>
              </w:rPr>
              <w:t>odsekoch</w:t>
            </w:r>
            <w:r w:rsidRPr="00AD0EEA">
              <w:t xml:space="preserve"> 2 </w:t>
            </w:r>
            <w:r w:rsidRPr="00AD0EEA">
              <w:rPr>
                <w:b/>
                <w:bCs/>
                <w:i/>
                <w:iCs/>
              </w:rPr>
              <w:t>a 3</w:t>
            </w:r>
            <w:r w:rsidRPr="00AD0EEA">
              <w:t xml:space="preserve"> a akékoľvek prípadné rozhodnutie o odvolaní a musí sa skončiť do 12 týždňov odo dňa registrácie žiadosti. Po uplynutí uvedenej lehoty sa </w:t>
            </w:r>
            <w:r w:rsidRPr="00AD0EEA">
              <w:rPr>
                <w:b/>
                <w:bCs/>
                <w:i/>
                <w:iCs/>
              </w:rPr>
              <w:t>žiadateľovi</w:t>
            </w:r>
            <w:r w:rsidRPr="00AD0EEA">
              <w:t xml:space="preserve"> povolí vstúpiť na územie členského štátu</w:t>
            </w:r>
            <w:r w:rsidRPr="00AD0EEA">
              <w:rPr>
                <w:b/>
                <w:bCs/>
                <w:i/>
                <w:iCs/>
              </w:rPr>
              <w:t xml:space="preserve"> okrem prípadov, na ktoré sa vzťahuje člán</w:t>
            </w:r>
            <w:r w:rsidRPr="00AD0EEA">
              <w:rPr>
                <w:b/>
                <w:bCs/>
                <w:i/>
                <w:iCs/>
              </w:rPr>
              <w:t>ok 41a ods. 1</w:t>
            </w:r>
            <w:r w:rsidRPr="00AD0EEA">
              <w:t xml:space="preserve">. </w:t>
            </w:r>
          </w:p>
          <w:p w:rsidR="00FD06F8" w:rsidRPr="00AD0EEA" w:rsidRDefault="00FD06F8" w:rsidP="003E3098">
            <w:pPr>
              <w:pStyle w:val="Normal6a"/>
            </w:pPr>
          </w:p>
        </w:tc>
        <w:tc>
          <w:tcPr>
            <w:tcW w:w="4876" w:type="dxa"/>
          </w:tcPr>
          <w:p w:rsidR="00FD06F8" w:rsidRPr="00AD0EEA" w:rsidRDefault="00334701" w:rsidP="000D5C7F">
            <w:pPr>
              <w:pStyle w:val="Normal6a"/>
              <w:rPr>
                <w:szCs w:val="24"/>
              </w:rPr>
            </w:pPr>
            <w:r w:rsidRPr="00AD0EEA">
              <w:t>11.</w:t>
            </w:r>
            <w:r w:rsidRPr="00AD0EEA">
              <w:tab/>
              <w:t>Konanie na hraniciach trvá čo najkratšie a zároveň umožňuje úplné a spravodlivé posúdenie žiadostí. Zahŕňa rozhodnutie uvedené v </w:t>
            </w:r>
            <w:r w:rsidRPr="00AD0EEA">
              <w:rPr>
                <w:b/>
                <w:bCs/>
                <w:i/>
                <w:iCs/>
              </w:rPr>
              <w:t>odseku</w:t>
            </w:r>
            <w:r w:rsidRPr="00AD0EEA">
              <w:t xml:space="preserve"> 2 a akékoľvek prípadné rozhodnutie o odvolaní a musí sa skončiť do 12 týždňov odo dňa registrácie </w:t>
            </w:r>
            <w:r w:rsidRPr="00AD0EEA">
              <w:t>žiadosti</w:t>
            </w:r>
            <w:r w:rsidRPr="00AD0EEA">
              <w:rPr>
                <w:b/>
                <w:bCs/>
                <w:i/>
                <w:iCs/>
              </w:rPr>
              <w:t>, a to aj v prípade, že sa konanie na hraniciach uplatňuje v inom členskom štáte po premiestnení v súlade s odsekom 8 alebo po premiestnení v súlade s odsekom 8a</w:t>
            </w:r>
            <w:r w:rsidRPr="00AD0EEA">
              <w:t xml:space="preserve">. </w:t>
            </w:r>
            <w:r w:rsidRPr="00AD0EEA">
              <w:rPr>
                <w:b/>
                <w:i/>
              </w:rPr>
              <w:t>Ak</w:t>
            </w:r>
            <w:r w:rsidRPr="00AD0EEA">
              <w:t xml:space="preserve"> po uplynutí uvedenej lehoty </w:t>
            </w:r>
            <w:r w:rsidRPr="00AD0EEA">
              <w:rPr>
                <w:b/>
                <w:bCs/>
                <w:i/>
                <w:iCs/>
              </w:rPr>
              <w:t>nebolo prijaté rozhodnutie v prvom stupni a prípadne r</w:t>
            </w:r>
            <w:r w:rsidRPr="00AD0EEA">
              <w:rPr>
                <w:b/>
                <w:bCs/>
                <w:i/>
                <w:iCs/>
              </w:rPr>
              <w:t xml:space="preserve">ozhodnutie o odvolaní, </w:t>
            </w:r>
            <w:r w:rsidRPr="00AD0EEA">
              <w:rPr>
                <w:b/>
                <w:bCs/>
                <w:i/>
                <w:iCs/>
              </w:rPr>
              <w:lastRenderedPageBreak/>
              <w:t>žiadateľovi</w:t>
            </w:r>
            <w:r w:rsidRPr="00AD0EEA">
              <w:t xml:space="preserve"> sa povolí vstúpiť na územie členského štátu.</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Článok </w:t>
      </w:r>
      <w:r w:rsidRPr="00AD0EEA">
        <w:t>41 – odsek 12 – pododsek 1 – písmeno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a)</w:t>
            </w:r>
            <w:r w:rsidRPr="00AD0EEA">
              <w:tab/>
              <w:t>právo žiadateľa zostať bolo odvolané v súlade s článkom 9 ods. 3 písm. a);</w:t>
            </w:r>
          </w:p>
        </w:tc>
        <w:tc>
          <w:tcPr>
            <w:tcW w:w="4876" w:type="dxa"/>
          </w:tcPr>
          <w:p w:rsidR="00FD06F8" w:rsidRPr="00AD0EEA" w:rsidRDefault="00334701" w:rsidP="008E3AD6">
            <w:pPr>
              <w:pStyle w:val="Normal6a"/>
              <w:rPr>
                <w:szCs w:val="24"/>
              </w:rPr>
            </w:pPr>
            <w:r w:rsidRPr="00AD0EEA">
              <w:t>a)</w:t>
            </w:r>
            <w:r w:rsidRPr="00AD0EEA">
              <w:tab/>
              <w:t>právo žiadateľa zostať</w:t>
            </w:r>
            <w:r w:rsidRPr="00AD0EEA">
              <w:rPr>
                <w:b/>
                <w:bCs/>
                <w:i/>
                <w:iCs/>
              </w:rPr>
              <w:t xml:space="preserve"> na území členského štátu</w:t>
            </w:r>
            <w:r w:rsidRPr="00AD0EEA">
              <w:t xml:space="preserve"> bolo odvolané v súlade s článkom 9 ods. 3 písm. 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Článok 41 – odsek 12 – pododsek 1 </w:t>
      </w:r>
      <w:r w:rsidRPr="00AD0EEA">
        <w:t>– písmeno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b)</w:t>
            </w:r>
            <w:r w:rsidRPr="00AD0EEA">
              <w:tab/>
              <w:t>žiadateľ nemá právo zostať v súlade s článkom 54 a nepožiadal o povolenie zostať na účely odvolacieho konania v rámci príslušnej lehoty;</w:t>
            </w:r>
          </w:p>
        </w:tc>
        <w:tc>
          <w:tcPr>
            <w:tcW w:w="4876" w:type="dxa"/>
          </w:tcPr>
          <w:p w:rsidR="00FD06F8" w:rsidRPr="00AD0EEA" w:rsidRDefault="00334701" w:rsidP="008E3AD6">
            <w:pPr>
              <w:pStyle w:val="Normal6a"/>
              <w:rPr>
                <w:szCs w:val="24"/>
              </w:rPr>
            </w:pPr>
            <w:r w:rsidRPr="00AD0EEA">
              <w:t>b)</w:t>
            </w:r>
            <w:r w:rsidRPr="00AD0EEA">
              <w:tab/>
              <w:t>žiadateľ nemá právo zostať</w:t>
            </w:r>
            <w:r w:rsidRPr="00AD0EEA">
              <w:rPr>
                <w:i/>
                <w:iCs/>
              </w:rPr>
              <w:t xml:space="preserve"> </w:t>
            </w:r>
            <w:r w:rsidRPr="00AD0EEA">
              <w:rPr>
                <w:b/>
                <w:bCs/>
                <w:i/>
                <w:iCs/>
              </w:rPr>
              <w:t>na území členského</w:t>
            </w:r>
            <w:r w:rsidRPr="00AD0EEA">
              <w:rPr>
                <w:b/>
                <w:bCs/>
                <w:i/>
                <w:iCs/>
              </w:rPr>
              <w:t xml:space="preserve"> štátu</w:t>
            </w:r>
            <w:r w:rsidRPr="00AD0EEA">
              <w:t xml:space="preserve"> v súlade s článkom 54 a nepožiadal o povolenie zostať na účely odvolacieho konania v rámci príslušnej lehoty;</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63</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 xml:space="preserve">Návrh </w:t>
      </w:r>
      <w:r w:rsidRPr="00AD0EEA">
        <w:t>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12 – pododsek 1 – písmeno 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c)</w:t>
            </w:r>
            <w:r w:rsidRPr="00AD0EEA">
              <w:tab/>
              <w:t xml:space="preserve">žiadateľ nemá právo zostať v súlade s článkom 54 a súd alebo tribunál rozhodol, že žiadateľovi sa nemá povoliť </w:t>
            </w:r>
            <w:r w:rsidRPr="00AD0EEA">
              <w:lastRenderedPageBreak/>
              <w:t xml:space="preserve">zostať </w:t>
            </w:r>
            <w:r w:rsidRPr="00AD0EEA">
              <w:t>dovtedy, kým sa nerozhodne v odvolacom konaní.</w:t>
            </w:r>
          </w:p>
        </w:tc>
        <w:tc>
          <w:tcPr>
            <w:tcW w:w="4876" w:type="dxa"/>
          </w:tcPr>
          <w:p w:rsidR="00FD06F8" w:rsidRPr="00AD0EEA" w:rsidRDefault="00334701" w:rsidP="008E3AD6">
            <w:pPr>
              <w:pStyle w:val="Normal6a"/>
              <w:rPr>
                <w:szCs w:val="24"/>
              </w:rPr>
            </w:pPr>
            <w:r w:rsidRPr="00AD0EEA">
              <w:lastRenderedPageBreak/>
              <w:t>c)</w:t>
            </w:r>
            <w:r w:rsidRPr="00AD0EEA">
              <w:tab/>
              <w:t>žiadateľ nemá právo zostať</w:t>
            </w:r>
            <w:r w:rsidRPr="00AD0EEA">
              <w:rPr>
                <w:b/>
                <w:bCs/>
                <w:i/>
                <w:iCs/>
              </w:rPr>
              <w:t xml:space="preserve"> na území členského štátu</w:t>
            </w:r>
            <w:r w:rsidRPr="00AD0EEA">
              <w:t xml:space="preserve"> v súlade s článkom 54 a súd alebo tribunál </w:t>
            </w:r>
            <w:r w:rsidRPr="00AD0EEA">
              <w:lastRenderedPageBreak/>
              <w:t>rozhodol, že žiadateľovi sa nemá povoliť zostať dovtedy, kým sa nerozhodne v odvolacom konaní.</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64</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12 – pododsek 2</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 xml:space="preserve">Ak sa v takýchto prípadoch na žiadateľa vzťahuje rozhodnutie o návrate vydané v súlade so smernicou XXX/XXX/EÚ [smernica o návrate] alebo odopretie vstupu v súlade s článkom 14 nariadenia (EÚ) 2016/399, </w:t>
            </w:r>
            <w:r w:rsidRPr="00AD0EEA">
              <w:rPr>
                <w:b/>
                <w:bCs/>
                <w:i/>
                <w:iCs/>
              </w:rPr>
              <w:t>uplatňuje</w:t>
            </w:r>
            <w:r w:rsidRPr="00AD0EEA">
              <w:t xml:space="preserve"> sa článok 41a.</w:t>
            </w:r>
          </w:p>
        </w:tc>
        <w:tc>
          <w:tcPr>
            <w:tcW w:w="4876" w:type="dxa"/>
          </w:tcPr>
          <w:p w:rsidR="00FD06F8" w:rsidRPr="00AD0EEA" w:rsidRDefault="00334701" w:rsidP="00CC3BC3">
            <w:pPr>
              <w:pStyle w:val="Normal6a"/>
              <w:rPr>
                <w:noProof/>
              </w:rPr>
            </w:pPr>
            <w:r w:rsidRPr="00AD0EEA">
              <w:t xml:space="preserve">Ak sa v takýchto prípadoch na žiadateľa vzťahuje rozhodnutie o návrate vydané v súlade so smernicou XXX/XXX/EÚ [smernica o návrate] alebo odopretie vstupu v súlade s článkom 14 nariadenia (EÚ) 2016/399, </w:t>
            </w:r>
            <w:r w:rsidRPr="00AD0EEA">
              <w:rPr>
                <w:b/>
                <w:bCs/>
                <w:i/>
                <w:iCs/>
              </w:rPr>
              <w:t>môže</w:t>
            </w:r>
            <w:r w:rsidRPr="00AD0EEA">
              <w:t xml:space="preserve"> sa</w:t>
            </w:r>
            <w:r w:rsidRPr="00AD0EEA">
              <w:rPr>
                <w:b/>
                <w:bCs/>
              </w:rPr>
              <w:t xml:space="preserve"> </w:t>
            </w:r>
            <w:r w:rsidRPr="00AD0EEA">
              <w:rPr>
                <w:b/>
                <w:bCs/>
                <w:i/>
                <w:iCs/>
              </w:rPr>
              <w:t>uplatňovať</w:t>
            </w:r>
            <w:r w:rsidRPr="00AD0EEA">
              <w:t xml:space="preserve"> článok 41a. </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65</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 – odsek 13</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13.</w:t>
            </w:r>
            <w:r w:rsidRPr="00AD0EEA">
              <w:tab/>
            </w:r>
            <w:r w:rsidRPr="00AD0EEA">
              <w:t xml:space="preserve">Počas posudzovania žiadostí v rámci konania na hraniciach, sú žiadatelia </w:t>
            </w:r>
            <w:r w:rsidRPr="00AD0EEA">
              <w:rPr>
                <w:b/>
                <w:bCs/>
                <w:i/>
                <w:iCs/>
              </w:rPr>
              <w:t>umiestnení</w:t>
            </w:r>
            <w:r w:rsidRPr="00AD0EEA">
              <w:t xml:space="preserve"> na vonkajších hraniciach alebo v tranzitných priestoroch alebo v blízkosti vonkajších hraníc alebo tranzitných priestorov.  Každý členský štát oznámi Komisii najneskôr do [</w:t>
            </w:r>
            <w:r w:rsidRPr="00AD0EEA">
              <w:t>dvoch mesiacov od dátumu začatia uplatňovania tohto nariadenia] miesta, na ktorých sa bude vykonávať konanie na hraniciach, na vonkajších hraniciach, v blízkosti vonkajších hraníc alebo tranzitných priestorov, a to aj pri uplatňovaní odseku </w:t>
            </w:r>
            <w:r w:rsidRPr="00AD0EEA">
              <w:rPr>
                <w:b/>
                <w:bCs/>
                <w:i/>
                <w:iCs/>
              </w:rPr>
              <w:t>3</w:t>
            </w:r>
            <w:r w:rsidRPr="00AD0EEA">
              <w:t>, a zabezpečí,</w:t>
            </w:r>
            <w:r w:rsidRPr="00AD0EEA">
              <w:t xml:space="preserve"> aby kapacita týchto miest bola dostatočná na spracovanie žiadostí, na </w:t>
            </w:r>
            <w:r w:rsidRPr="00AD0EEA">
              <w:lastRenderedPageBreak/>
              <w:t xml:space="preserve">ktoré sa vzťahuje uvedený odsek. Všetky zmeny týkajúce sa určenia miest, na ktorých sa uplatňuje konanie na hraniciach, sa musia oznámiť Komisii dva </w:t>
            </w:r>
            <w:r w:rsidRPr="00AD0EEA">
              <w:rPr>
                <w:b/>
                <w:bCs/>
                <w:i/>
                <w:iCs/>
              </w:rPr>
              <w:t>mesiace</w:t>
            </w:r>
            <w:r w:rsidRPr="00AD0EEA">
              <w:t xml:space="preserve"> pred nadobudnutím účinnosti </w:t>
            </w:r>
            <w:r w:rsidRPr="00AD0EEA">
              <w:t>týchto zmien.</w:t>
            </w:r>
          </w:p>
        </w:tc>
        <w:tc>
          <w:tcPr>
            <w:tcW w:w="4876" w:type="dxa"/>
          </w:tcPr>
          <w:p w:rsidR="00FD06F8" w:rsidRPr="00AD0EEA" w:rsidRDefault="00334701" w:rsidP="00CC3BC3">
            <w:pPr>
              <w:pStyle w:val="Normal6a"/>
              <w:rPr>
                <w:noProof/>
              </w:rPr>
            </w:pPr>
            <w:r w:rsidRPr="00AD0EEA">
              <w:lastRenderedPageBreak/>
              <w:t>13.</w:t>
            </w:r>
            <w:r w:rsidRPr="00AD0EEA">
              <w:tab/>
              <w:t xml:space="preserve">Počas posudzovania žiadostí v rámci konania na hraniciach, sú žiadatelia </w:t>
            </w:r>
            <w:r w:rsidRPr="00AD0EEA">
              <w:rPr>
                <w:b/>
                <w:bCs/>
                <w:i/>
                <w:iCs/>
              </w:rPr>
              <w:t>ubytovaní v súlade so smernicou XXX/XXX/EÚ [prepracované znenie smernice o podmienkach prijímania].</w:t>
            </w:r>
            <w:r w:rsidRPr="00AD0EEA">
              <w:rPr>
                <w:b/>
                <w:i/>
              </w:rPr>
              <w:t xml:space="preserve"> Príslušné vnútroštátne orgány môžu požadovať, aby sa žiadatelia z</w:t>
            </w:r>
            <w:r w:rsidRPr="00AD0EEA">
              <w:rPr>
                <w:b/>
                <w:i/>
              </w:rPr>
              <w:t xml:space="preserve">držiavali na miestach určených podľa ich uváženia na dokončenie konania na hraniciach na území členských štátov. </w:t>
            </w:r>
            <w:r w:rsidRPr="00AD0EEA">
              <w:rPr>
                <w:b/>
                <w:bCs/>
                <w:i/>
                <w:iCs/>
              </w:rPr>
              <w:t xml:space="preserve">Konanie na hraniciach sa môže uskutočniť </w:t>
            </w:r>
            <w:r w:rsidRPr="00AD0EEA">
              <w:t>na vonkajších hraniciach alebo v tranzitných priestoroch alebo v blízkosti vonkajších hraníc alebo tra</w:t>
            </w:r>
            <w:r w:rsidRPr="00AD0EEA">
              <w:t xml:space="preserve">nzitných priestorov </w:t>
            </w:r>
            <w:r w:rsidRPr="00AD0EEA">
              <w:rPr>
                <w:b/>
                <w:bCs/>
                <w:i/>
                <w:iCs/>
              </w:rPr>
              <w:t xml:space="preserve">na území členského štátu za predpokladu, že </w:t>
            </w:r>
            <w:r w:rsidRPr="00AD0EEA">
              <w:rPr>
                <w:b/>
                <w:bCs/>
                <w:i/>
                <w:iCs/>
              </w:rPr>
              <w:lastRenderedPageBreak/>
              <w:t>sa plne dodržiavajú podmienky podľa tohto odseku a osobitné potreby žiadateľov sú pod náležitou ochranou</w:t>
            </w:r>
            <w:r w:rsidRPr="00AD0EEA">
              <w:t>. Každý členský štát oznámi Komisii najneskôr do [dvoch mesiacov od dátumu začatia uplat</w:t>
            </w:r>
            <w:r w:rsidRPr="00AD0EEA">
              <w:t>ňovania tohto nariadenia] miesta, na ktorých sa bude vykonávať konanie na hraniciach, na vonkajších hraniciach, v blízkosti vonkajších hraníc alebo tranzitných priestorov, a to aj pri uplatňovaní odseku </w:t>
            </w:r>
            <w:r w:rsidRPr="00AD0EEA">
              <w:rPr>
                <w:b/>
                <w:bCs/>
                <w:i/>
                <w:iCs/>
              </w:rPr>
              <w:t>1</w:t>
            </w:r>
            <w:r w:rsidRPr="00AD0EEA">
              <w:t>, a zabezpečí, aby kapacita týchto miest bola dostat</w:t>
            </w:r>
            <w:r w:rsidRPr="00AD0EEA">
              <w:t>očná na spracovanie žiadostí, na ktoré sa vzťahuje uvedený odsek. Všetky zmeny týkajúce sa určenia miest, na ktorých sa uplatňuje konanie na hraniciach</w:t>
            </w:r>
            <w:r w:rsidRPr="00AD0EEA">
              <w:rPr>
                <w:b/>
                <w:bCs/>
                <w:i/>
                <w:iCs/>
              </w:rPr>
              <w:t xml:space="preserve"> na základe rozhodnutia príslušných vnútroštátnych orgánov</w:t>
            </w:r>
            <w:r w:rsidRPr="00AD0EEA">
              <w:t>, sa musia oznámiť Komisii</w:t>
            </w:r>
            <w:r w:rsidRPr="00AD0EEA">
              <w:rPr>
                <w:b/>
                <w:bCs/>
                <w:i/>
                <w:iCs/>
              </w:rPr>
              <w:t xml:space="preserve"> čo najskôr a najneskôr</w:t>
            </w:r>
            <w:r w:rsidRPr="00AD0EEA">
              <w:t xml:space="preserve"> dva </w:t>
            </w:r>
            <w:r w:rsidRPr="00AD0EEA">
              <w:rPr>
                <w:b/>
                <w:bCs/>
                <w:i/>
                <w:iCs/>
              </w:rPr>
              <w:t>týždne</w:t>
            </w:r>
            <w:r w:rsidRPr="00AD0EEA">
              <w:t xml:space="preserve"> pred nadobudnutím účinnosti týchto zmien.</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66</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Článok 41 </w:t>
      </w:r>
      <w:r w:rsidRPr="00AD0EEA">
        <w:t>– odsek 14</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14.</w:t>
            </w:r>
            <w:r w:rsidRPr="00AD0EEA">
              <w:tab/>
              <w:t xml:space="preserve">V situáciách, keď kapacita </w:t>
            </w:r>
            <w:r w:rsidRPr="00AD0EEA">
              <w:rPr>
                <w:b/>
                <w:bCs/>
                <w:i/>
                <w:iCs/>
              </w:rPr>
              <w:t>miest oznámených členskými štátmi</w:t>
            </w:r>
            <w:r w:rsidRPr="00AD0EEA">
              <w:t xml:space="preserve"> podľa odseku </w:t>
            </w:r>
            <w:r w:rsidRPr="00AD0EEA">
              <w:rPr>
                <w:b/>
                <w:bCs/>
                <w:i/>
                <w:iCs/>
              </w:rPr>
              <w:t>14</w:t>
            </w:r>
            <w:r w:rsidRPr="00AD0EEA">
              <w:t xml:space="preserve"> dočasne nepostačuje na vybavenie žiadateľov, na ktorých sa vzťahuje odsek </w:t>
            </w:r>
            <w:r w:rsidRPr="00AD0EEA">
              <w:rPr>
                <w:b/>
                <w:bCs/>
                <w:i/>
                <w:iCs/>
              </w:rPr>
              <w:t>3</w:t>
            </w:r>
            <w:r w:rsidRPr="00AD0EEA">
              <w:t xml:space="preserve">, </w:t>
            </w:r>
            <w:r w:rsidRPr="00AD0EEA">
              <w:rPr>
                <w:b/>
                <w:bCs/>
                <w:i/>
                <w:iCs/>
              </w:rPr>
              <w:t>členské štáty môžu</w:t>
            </w:r>
            <w:r w:rsidRPr="00AD0EEA">
              <w:rPr>
                <w:b/>
                <w:bCs/>
                <w:i/>
                <w:iCs/>
              </w:rPr>
              <w:t xml:space="preserve"> dočasne a na čo najkratší potrebný čas určiť</w:t>
            </w:r>
            <w:r w:rsidRPr="00AD0EEA">
              <w:t xml:space="preserve"> iné miesta na území </w:t>
            </w:r>
            <w:r w:rsidRPr="00AD0EEA">
              <w:rPr>
                <w:b/>
                <w:bCs/>
                <w:i/>
                <w:iCs/>
              </w:rPr>
              <w:t>členského štátu</w:t>
            </w:r>
            <w:r w:rsidRPr="00AD0EEA">
              <w:t xml:space="preserve"> a po oznámení Komisii na týchto miestach žiadateľov </w:t>
            </w:r>
            <w:r w:rsidRPr="00AD0EEA">
              <w:rPr>
                <w:b/>
                <w:bCs/>
                <w:i/>
                <w:iCs/>
              </w:rPr>
              <w:t>ubytovať</w:t>
            </w:r>
            <w:r w:rsidRPr="00AD0EEA">
              <w:t>.</w:t>
            </w:r>
          </w:p>
        </w:tc>
        <w:tc>
          <w:tcPr>
            <w:tcW w:w="4876" w:type="dxa"/>
          </w:tcPr>
          <w:p w:rsidR="00FD06F8" w:rsidRPr="00AD0EEA" w:rsidRDefault="00334701" w:rsidP="00E75AA6">
            <w:pPr>
              <w:pStyle w:val="Normal6a"/>
              <w:rPr>
                <w:szCs w:val="24"/>
              </w:rPr>
            </w:pPr>
            <w:r w:rsidRPr="00AD0EEA">
              <w:t>14.</w:t>
            </w:r>
            <w:r w:rsidRPr="00AD0EEA">
              <w:tab/>
              <w:t xml:space="preserve">V situáciách, keď </w:t>
            </w:r>
            <w:r w:rsidRPr="00AD0EEA">
              <w:rPr>
                <w:b/>
                <w:bCs/>
                <w:i/>
                <w:iCs/>
              </w:rPr>
              <w:t>sa na základe posúdenia Komisie alebo príslušného vnútroštátneho orgánu dotknutého členské</w:t>
            </w:r>
            <w:r w:rsidRPr="00AD0EEA">
              <w:rPr>
                <w:b/>
                <w:bCs/>
                <w:i/>
                <w:iCs/>
              </w:rPr>
              <w:t>ho štátu preukáže, že</w:t>
            </w:r>
            <w:r w:rsidRPr="00AD0EEA">
              <w:t xml:space="preserve"> kapacita </w:t>
            </w:r>
            <w:r w:rsidRPr="00AD0EEA">
              <w:rPr>
                <w:b/>
                <w:bCs/>
                <w:i/>
                <w:iCs/>
              </w:rPr>
              <w:t>miesta oznámeného členským štátom</w:t>
            </w:r>
            <w:r w:rsidRPr="00AD0EEA">
              <w:t xml:space="preserve"> podľa odseku </w:t>
            </w:r>
            <w:r w:rsidRPr="00AD0EEA">
              <w:rPr>
                <w:b/>
                <w:bCs/>
                <w:i/>
                <w:iCs/>
              </w:rPr>
              <w:t>13</w:t>
            </w:r>
            <w:r w:rsidRPr="00AD0EEA">
              <w:t xml:space="preserve"> dočasne nepostačuje na vybavenie žiadateľov, na ktorých sa vzťahuje odsek </w:t>
            </w:r>
            <w:r w:rsidRPr="00AD0EEA">
              <w:rPr>
                <w:b/>
                <w:bCs/>
                <w:i/>
                <w:iCs/>
              </w:rPr>
              <w:t>1</w:t>
            </w:r>
            <w:r w:rsidRPr="00AD0EEA">
              <w:t xml:space="preserve">, </w:t>
            </w:r>
            <w:r w:rsidRPr="00AD0EEA">
              <w:rPr>
                <w:b/>
                <w:bCs/>
                <w:i/>
                <w:iCs/>
              </w:rPr>
              <w:t>tento členský štát určí</w:t>
            </w:r>
            <w:r w:rsidRPr="00AD0EEA">
              <w:t xml:space="preserve"> iné miesta na </w:t>
            </w:r>
            <w:r w:rsidRPr="00AD0EEA">
              <w:rPr>
                <w:b/>
                <w:bCs/>
                <w:i/>
                <w:iCs/>
              </w:rPr>
              <w:t>svojom</w:t>
            </w:r>
            <w:r w:rsidRPr="00AD0EEA">
              <w:t xml:space="preserve"> území a po oznámení Komisii na týchto miestach žiadateľov </w:t>
            </w:r>
            <w:r w:rsidRPr="00AD0EEA">
              <w:rPr>
                <w:b/>
                <w:bCs/>
                <w:i/>
                <w:iCs/>
              </w:rPr>
              <w:t>ubytuje za podmienok stanovených v smernici XXX/XXX/EÚ [prepracované znenie smernice o podmienkach prijímania]</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lastRenderedPageBreak/>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67</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41a – odsek 1 – pododsek 1</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AB6825">
            <w:pPr>
              <w:pStyle w:val="Normal6a"/>
            </w:pPr>
            <w:r w:rsidRPr="00AD0EEA">
              <w:t>1.</w:t>
            </w:r>
            <w:r w:rsidRPr="00AD0EEA">
              <w:tab/>
            </w:r>
            <w:r w:rsidRPr="00AD0EEA">
              <w:rPr>
                <w:b/>
                <w:bCs/>
                <w:i/>
                <w:iCs/>
              </w:rPr>
              <w:t xml:space="preserve">Štátnym príslušníkom tretích krajín a osobám bez štátnej príslušnosti, ktorých </w:t>
            </w:r>
            <w:r w:rsidRPr="00AD0EEA">
              <w:rPr>
                <w:b/>
                <w:bCs/>
                <w:i/>
                <w:iCs/>
              </w:rPr>
              <w:t>žiadosť bola zamietnutá</w:t>
            </w:r>
            <w:r w:rsidRPr="00AD0EEA">
              <w:rPr>
                <w:i/>
                <w:iCs/>
              </w:rPr>
              <w:t xml:space="preserve"> </w:t>
            </w:r>
            <w:r w:rsidRPr="00AD0EEA">
              <w:t>v rámci postupu uvedeného v článku 41</w:t>
            </w:r>
            <w:r w:rsidRPr="00AD0EEA">
              <w:rPr>
                <w:b/>
                <w:bCs/>
                <w:i/>
                <w:iCs/>
              </w:rPr>
              <w:t>, sa nepovolí vstup na územie členského štátu</w:t>
            </w:r>
            <w:r w:rsidRPr="00AD0EEA">
              <w:t>.</w:t>
            </w:r>
          </w:p>
        </w:tc>
        <w:tc>
          <w:tcPr>
            <w:tcW w:w="4876" w:type="dxa"/>
          </w:tcPr>
          <w:p w:rsidR="00FD06F8" w:rsidRPr="00AD0EEA" w:rsidRDefault="00334701" w:rsidP="00CC3BC3">
            <w:pPr>
              <w:pStyle w:val="Normal6a"/>
            </w:pPr>
            <w:r w:rsidRPr="00AD0EEA">
              <w:t>1.</w:t>
            </w:r>
            <w:r w:rsidRPr="00AD0EEA">
              <w:tab/>
            </w:r>
            <w:r w:rsidRPr="00AD0EEA">
              <w:rPr>
                <w:b/>
                <w:bCs/>
                <w:i/>
                <w:iCs/>
              </w:rPr>
              <w:t>Po zamietnutí žiadosti štátneho príslušníka tretej krajiny</w:t>
            </w:r>
            <w:r w:rsidRPr="00AD0EEA">
              <w:t xml:space="preserve"> v rámci postupu uvedeného v článku 41 </w:t>
            </w:r>
            <w:r w:rsidRPr="00AD0EEA">
              <w:rPr>
                <w:b/>
                <w:i/>
              </w:rPr>
              <w:t>môžu členské štáty vykonať návrat štátneho prísl</w:t>
            </w:r>
            <w:r w:rsidRPr="00AD0EEA">
              <w:rPr>
                <w:b/>
                <w:i/>
              </w:rPr>
              <w:t>ušníka tretej krajiny v rámci konania na hraniciach</w:t>
            </w:r>
            <w:r w:rsidRPr="00AD0EEA">
              <w:t>.</w:t>
            </w:r>
          </w:p>
        </w:tc>
      </w:tr>
    </w:tbl>
    <w:p w:rsidR="00757F14"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2A312B" w:rsidRPr="00AD0EEA" w:rsidRDefault="00334701" w:rsidP="002A312B">
      <w:r w:rsidRPr="00AD0EEA">
        <w:rPr>
          <w:rStyle w:val="HideTWBExt"/>
        </w:rPr>
        <w:t>&lt;/Amend&gt;</w:t>
      </w:r>
    </w:p>
    <w:p w:rsidR="00757F14" w:rsidRPr="00AD0EEA" w:rsidRDefault="00334701" w:rsidP="00757F14">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68</w:t>
      </w:r>
      <w:r w:rsidRPr="00AD0EEA">
        <w:rPr>
          <w:rStyle w:val="HideTWBExt"/>
          <w:b w:val="0"/>
        </w:rPr>
        <w:t>&lt;/NumAm&gt;</w:t>
      </w:r>
    </w:p>
    <w:p w:rsidR="00757F14" w:rsidRPr="00AD0EEA" w:rsidRDefault="00334701" w:rsidP="00757F14">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57F14" w:rsidRPr="00AD0EEA" w:rsidRDefault="00757F14" w:rsidP="00757F14">
      <w:pPr>
        <w:pStyle w:val="NormalBold"/>
      </w:pPr>
    </w:p>
    <w:p w:rsidR="00757F14" w:rsidRPr="00AD0EEA" w:rsidRDefault="00334701" w:rsidP="00757F14">
      <w:pPr>
        <w:pStyle w:val="NormalBold"/>
      </w:pPr>
      <w:r w:rsidRPr="00AD0EEA">
        <w:rPr>
          <w:rStyle w:val="HideTWBExt"/>
          <w:b w:val="0"/>
        </w:rPr>
        <w:t>&lt;DocAmend&gt;</w:t>
      </w:r>
      <w:r w:rsidRPr="00AD0EEA">
        <w:t>Návrh nariadenia</w:t>
      </w:r>
      <w:r w:rsidRPr="00AD0EEA">
        <w:rPr>
          <w:rStyle w:val="HideTWBExt"/>
          <w:b w:val="0"/>
        </w:rPr>
        <w:t>&lt;/DocAmend&gt;</w:t>
      </w:r>
    </w:p>
    <w:p w:rsidR="00757F14" w:rsidRPr="00AD0EEA" w:rsidRDefault="00334701" w:rsidP="00757F14">
      <w:pPr>
        <w:pStyle w:val="NormalBold"/>
        <w:keepNext/>
      </w:pPr>
      <w:r w:rsidRPr="00AD0EEA">
        <w:rPr>
          <w:rStyle w:val="HideTWBExt"/>
          <w:b w:val="0"/>
        </w:rPr>
        <w:t>&lt;Article&gt;</w:t>
      </w:r>
      <w:r w:rsidRPr="00AD0EEA">
        <w:t xml:space="preserve">Článok 41a – odsek 1 – pododsek 2 </w:t>
      </w:r>
      <w:r w:rsidRPr="00AD0EEA">
        <w:t>(nový)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757F14" w:rsidRPr="00AD0EEA" w:rsidRDefault="00757F14" w:rsidP="00C6139B">
            <w:pPr>
              <w:keepNext/>
            </w:pPr>
          </w:p>
        </w:tc>
      </w:tr>
      <w:tr w:rsidR="008921FA" w:rsidRPr="00AD0EEA" w:rsidTr="00C6139B">
        <w:trPr>
          <w:jc w:val="center"/>
        </w:trPr>
        <w:tc>
          <w:tcPr>
            <w:tcW w:w="4876" w:type="dxa"/>
          </w:tcPr>
          <w:p w:rsidR="00757F14" w:rsidRPr="00AD0EEA" w:rsidRDefault="00334701" w:rsidP="00C6139B">
            <w:pPr>
              <w:pStyle w:val="AmColumnHeading"/>
              <w:keepNext/>
            </w:pPr>
            <w:r w:rsidRPr="00AD0EEA">
              <w:t>Text predložený Komisiou</w:t>
            </w:r>
          </w:p>
        </w:tc>
        <w:tc>
          <w:tcPr>
            <w:tcW w:w="4876" w:type="dxa"/>
          </w:tcPr>
          <w:p w:rsidR="00757F14"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757F14" w:rsidRPr="00AD0EEA" w:rsidRDefault="00757F14" w:rsidP="00C6139B">
            <w:pPr>
              <w:pStyle w:val="Normal6a"/>
            </w:pPr>
          </w:p>
        </w:tc>
        <w:tc>
          <w:tcPr>
            <w:tcW w:w="4876" w:type="dxa"/>
          </w:tcPr>
          <w:p w:rsidR="00757F14" w:rsidRPr="00AD0EEA" w:rsidRDefault="00334701" w:rsidP="002C6FB0">
            <w:pPr>
              <w:pStyle w:val="Normal6a"/>
              <w:rPr>
                <w:szCs w:val="24"/>
              </w:rPr>
            </w:pPr>
            <w:r w:rsidRPr="00AD0EEA">
              <w:rPr>
                <w:b/>
                <w:i/>
              </w:rPr>
              <w:t>Ak členský štát vykonáva návrat štátneho príslušníka tretej krajiny v rámci konania na hraniciach, štátny príslušník tretej krajiny</w:t>
            </w:r>
            <w:r w:rsidRPr="00AD0EEA">
              <w:t xml:space="preserve"> </w:t>
            </w:r>
            <w:r w:rsidRPr="00AD0EEA">
              <w:rPr>
                <w:b/>
                <w:i/>
              </w:rPr>
              <w:t>nie je oprávnený vstúpiť na územie tohto členského štátu bez</w:t>
            </w:r>
            <w:r w:rsidRPr="00AD0EEA">
              <w:rPr>
                <w:b/>
                <w:i/>
              </w:rPr>
              <w:t xml:space="preserve"> toho, aby bol dotknutý článok 6 ods. 5 nariadenia (EÚ) 2016/39.</w:t>
            </w:r>
          </w:p>
        </w:tc>
      </w:tr>
    </w:tbl>
    <w:p w:rsidR="00757F14" w:rsidRPr="00AD0EEA" w:rsidRDefault="00334701" w:rsidP="00757F14">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757F14" w:rsidRPr="00AD0EEA" w:rsidRDefault="00334701" w:rsidP="00757F14">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69</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41a – odsek 2</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2.</w:t>
            </w:r>
            <w:r w:rsidRPr="00AD0EEA">
              <w:tab/>
              <w:t xml:space="preserve">Osoby uvedené v odseku 1 sú </w:t>
            </w:r>
            <w:r w:rsidRPr="00AD0EEA">
              <w:rPr>
                <w:b/>
                <w:bCs/>
                <w:i/>
                <w:iCs/>
              </w:rPr>
              <w:t>umiestnené</w:t>
            </w:r>
            <w:r w:rsidRPr="00AD0EEA">
              <w:t xml:space="preserve"> na miestach na vonkajších hraniciach alebo v tranzitných priestoroch alebo v blízkosti vonkajších hraníc alebo </w:t>
            </w:r>
            <w:r w:rsidRPr="00AD0EEA">
              <w:lastRenderedPageBreak/>
              <w:t xml:space="preserve">tranzitných priestorov </w:t>
            </w:r>
            <w:r w:rsidRPr="00AD0EEA">
              <w:rPr>
                <w:b/>
                <w:bCs/>
                <w:i/>
                <w:iCs/>
              </w:rPr>
              <w:t>počas obdobia nepresahu</w:t>
            </w:r>
            <w:r w:rsidRPr="00AD0EEA">
              <w:rPr>
                <w:b/>
                <w:bCs/>
                <w:i/>
                <w:iCs/>
              </w:rPr>
              <w:t>júceho 12 týždňov;</w:t>
            </w:r>
            <w:r w:rsidRPr="00AD0EEA">
              <w:t xml:space="preserve"> </w:t>
            </w:r>
            <w:r w:rsidRPr="00AD0EEA">
              <w:rPr>
                <w:b/>
                <w:i/>
              </w:rPr>
              <w:t>ak ich členský štát nemôže ubytovať na týchto miestach, môže využiť iné miesta na svojom území.</w:t>
            </w:r>
            <w:r w:rsidRPr="00AD0EEA">
              <w:t xml:space="preserve"> Toto obdobie 12 týždňov začína plynúť dňom, keď žiadateľ</w:t>
            </w:r>
            <w:r w:rsidRPr="00AD0EEA">
              <w:rPr>
                <w:b/>
                <w:bCs/>
                <w:i/>
                <w:iCs/>
              </w:rPr>
              <w:t>, štátny príslušník tretej krajiny alebo osoba bez štátnej príslušnosti</w:t>
            </w:r>
            <w:r w:rsidRPr="00AD0EEA">
              <w:t xml:space="preserve"> už </w:t>
            </w:r>
            <w:r w:rsidRPr="00AD0EEA">
              <w:rPr>
                <w:b/>
                <w:bCs/>
                <w:i/>
                <w:iCs/>
              </w:rPr>
              <w:t>nemajú</w:t>
            </w:r>
            <w:r w:rsidRPr="00AD0EEA">
              <w:t xml:space="preserve"> prá</w:t>
            </w:r>
            <w:r w:rsidRPr="00AD0EEA">
              <w:t xml:space="preserve">vo zostať </w:t>
            </w:r>
            <w:r w:rsidRPr="00AD0EEA">
              <w:rPr>
                <w:b/>
                <w:bCs/>
                <w:i/>
                <w:iCs/>
              </w:rPr>
              <w:t>a </w:t>
            </w:r>
            <w:r w:rsidRPr="00AD0EEA">
              <w:t xml:space="preserve">nie je </w:t>
            </w:r>
            <w:r w:rsidRPr="00AD0EEA">
              <w:rPr>
                <w:b/>
                <w:bCs/>
                <w:i/>
                <w:iCs/>
              </w:rPr>
              <w:t>im</w:t>
            </w:r>
            <w:r w:rsidRPr="00AD0EEA">
              <w:t xml:space="preserve"> povolené zostať.</w:t>
            </w:r>
          </w:p>
        </w:tc>
        <w:tc>
          <w:tcPr>
            <w:tcW w:w="4876" w:type="dxa"/>
          </w:tcPr>
          <w:p w:rsidR="00FD06F8" w:rsidRPr="00AD0EEA" w:rsidRDefault="00334701" w:rsidP="00CC3BC3">
            <w:pPr>
              <w:pStyle w:val="Normal6a"/>
            </w:pPr>
            <w:r w:rsidRPr="00AD0EEA">
              <w:lastRenderedPageBreak/>
              <w:t>2.</w:t>
            </w:r>
            <w:r w:rsidRPr="00AD0EEA">
              <w:tab/>
              <w:t xml:space="preserve">Osoby uvedené v odseku 1 sú </w:t>
            </w:r>
            <w:r w:rsidRPr="00AD0EEA">
              <w:rPr>
                <w:b/>
                <w:bCs/>
                <w:i/>
                <w:iCs/>
              </w:rPr>
              <w:t xml:space="preserve">ubytované </w:t>
            </w:r>
            <w:r w:rsidRPr="00AD0EEA">
              <w:t xml:space="preserve">na miestach </w:t>
            </w:r>
            <w:r w:rsidRPr="00AD0EEA">
              <w:rPr>
                <w:b/>
                <w:bCs/>
                <w:i/>
                <w:iCs/>
              </w:rPr>
              <w:t>určených podľa uváženia členských štátov počas obdobia nepresahujúceho 12 týždňov.</w:t>
            </w:r>
            <w:r w:rsidRPr="00AD0EEA">
              <w:rPr>
                <w:b/>
                <w:i/>
              </w:rPr>
              <w:t xml:space="preserve"> Takéto </w:t>
            </w:r>
            <w:r w:rsidRPr="00AD0EEA">
              <w:rPr>
                <w:b/>
                <w:i/>
              </w:rPr>
              <w:lastRenderedPageBreak/>
              <w:t>miesta sa môžu nachádzať</w:t>
            </w:r>
            <w:r w:rsidRPr="00AD0EEA">
              <w:t xml:space="preserve"> na vonkajších hraniciach alebo v tranzitných prie</w:t>
            </w:r>
            <w:r w:rsidRPr="00AD0EEA">
              <w:t xml:space="preserve">storoch alebo v blízkosti vonkajších hraníc alebo tranzitných priestorov </w:t>
            </w:r>
            <w:r w:rsidRPr="00AD0EEA">
              <w:rPr>
                <w:b/>
                <w:bCs/>
                <w:i/>
                <w:iCs/>
              </w:rPr>
              <w:t>na území Únie.</w:t>
            </w:r>
            <w:r w:rsidRPr="00AD0EEA">
              <w:rPr>
                <w:b/>
                <w:i/>
              </w:rPr>
              <w:t xml:space="preserve"> Podmienky</w:t>
            </w:r>
            <w:r w:rsidRPr="00AD0EEA">
              <w:t xml:space="preserve"> </w:t>
            </w:r>
            <w:r w:rsidRPr="00AD0EEA">
              <w:rPr>
                <w:b/>
                <w:i/>
              </w:rPr>
              <w:t>na</w:t>
            </w:r>
            <w:r w:rsidRPr="00AD0EEA">
              <w:t xml:space="preserve"> </w:t>
            </w:r>
            <w:r w:rsidRPr="00AD0EEA">
              <w:rPr>
                <w:b/>
                <w:i/>
              </w:rPr>
              <w:t>týchto</w:t>
            </w:r>
            <w:r w:rsidRPr="00AD0EEA">
              <w:t xml:space="preserve"> </w:t>
            </w:r>
            <w:r w:rsidRPr="00AD0EEA">
              <w:rPr>
                <w:b/>
                <w:i/>
              </w:rPr>
              <w:t>miestach</w:t>
            </w:r>
            <w:r w:rsidRPr="00AD0EEA">
              <w:t xml:space="preserve"> </w:t>
            </w:r>
            <w:r w:rsidRPr="00AD0EEA">
              <w:rPr>
                <w:b/>
                <w:i/>
              </w:rPr>
              <w:t>musia spĺňať normy rovnocenné s normami materiálnych podmienok prijímania a zdravotnej starostlivosti poskytovanej žiadateľom v súlade s čl</w:t>
            </w:r>
            <w:r w:rsidRPr="00AD0EEA">
              <w:rPr>
                <w:b/>
                <w:i/>
              </w:rPr>
              <w:t>ánkami 16 a 17 smernice XXX/XXX/EÚ [prepracované znenie smernice o podmienkach prijímania].</w:t>
            </w:r>
            <w:r w:rsidRPr="00AD0EEA">
              <w:t xml:space="preserve"> Toto obdobie 12 týždňov začína plynúť dňom, keď žiadateľ už </w:t>
            </w:r>
            <w:r w:rsidRPr="00AD0EEA">
              <w:rPr>
                <w:b/>
                <w:bCs/>
                <w:i/>
                <w:iCs/>
              </w:rPr>
              <w:t>nemá</w:t>
            </w:r>
            <w:r w:rsidRPr="00AD0EEA">
              <w:t xml:space="preserve"> právo zostať </w:t>
            </w:r>
            <w:r w:rsidRPr="00AD0EEA">
              <w:rPr>
                <w:b/>
                <w:bCs/>
                <w:i/>
                <w:iCs/>
              </w:rPr>
              <w:t>alebo mu</w:t>
            </w:r>
            <w:r w:rsidRPr="00AD0EEA">
              <w:t> nie je povolené zostať.</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70</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 Článok 41a – odsek 3</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3.</w:t>
            </w:r>
            <w:r w:rsidRPr="00AD0EEA">
              <w:tab/>
              <w:t xml:space="preserve">Na účely tohto článku sa uplatňuje článok 3, článok 4 </w:t>
            </w:r>
            <w:r w:rsidRPr="00AD0EEA">
              <w:t>ods. 1, články 5 až 7, článok 8 ods. 1 až 5, článok 9 ods. 2 až 4, články 10 až 13, článok 15, článok 17</w:t>
            </w:r>
            <w:r w:rsidRPr="00AD0EEA">
              <w:rPr>
                <w:b/>
                <w:bCs/>
                <w:i/>
                <w:iCs/>
              </w:rPr>
              <w:t xml:space="preserve"> ods. 1</w:t>
            </w:r>
            <w:r w:rsidRPr="00AD0EEA">
              <w:t>, článok 18 ods. 2 až 4 a články 19 až 21 smernice XXX/XXX/EÚ [prepracované znenie smernice o návrate].</w:t>
            </w:r>
          </w:p>
        </w:tc>
        <w:tc>
          <w:tcPr>
            <w:tcW w:w="4876" w:type="dxa"/>
          </w:tcPr>
          <w:p w:rsidR="00FD06F8" w:rsidRPr="00AD0EEA" w:rsidRDefault="00334701" w:rsidP="008E3AD6">
            <w:pPr>
              <w:pStyle w:val="Normal6a"/>
              <w:rPr>
                <w:szCs w:val="24"/>
              </w:rPr>
            </w:pPr>
            <w:r w:rsidRPr="00AD0EEA">
              <w:t>3.</w:t>
            </w:r>
            <w:r w:rsidRPr="00AD0EEA">
              <w:tab/>
              <w:t>Na účely tohto článku sa uplatňuje člá</w:t>
            </w:r>
            <w:r w:rsidRPr="00AD0EEA">
              <w:t>nok 3, článok 4 ods. 1, články 5 až 7, článok 8 ods. 1 až 5, článok 9 ods. 2 až 4, články 10 až 13, článok 15, článok 17, článok 18 ods. 2 až 4 a články 19 až 21 smernice XXX/XXX/EÚ [prepracované znenie smernice o návrate].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41a – odsek 4</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w:t>
            </w:r>
            <w:r w:rsidRPr="00AD0EEA">
              <w:tab/>
            </w:r>
            <w:r w:rsidRPr="00AD0EEA">
              <w:t xml:space="preserve">Bez toho, aby bola dotknutá možnosť kedykoľvek sa dobrovoľne vrátiť, osobám uvedeným v odseku 1 sa </w:t>
            </w:r>
            <w:r w:rsidRPr="00AD0EEA">
              <w:rPr>
                <w:b/>
                <w:bCs/>
                <w:i/>
                <w:iCs/>
              </w:rPr>
              <w:t xml:space="preserve">môže </w:t>
            </w:r>
            <w:r w:rsidRPr="00AD0EEA">
              <w:rPr>
                <w:b/>
                <w:bCs/>
                <w:i/>
                <w:iCs/>
              </w:rPr>
              <w:lastRenderedPageBreak/>
              <w:t>poskytnúť</w:t>
            </w:r>
            <w:r w:rsidRPr="00AD0EEA">
              <w:t xml:space="preserve"> lehota na dobrovoľný odchod</w:t>
            </w:r>
            <w:r w:rsidRPr="00AD0EEA">
              <w:rPr>
                <w:b/>
                <w:bCs/>
                <w:i/>
                <w:iCs/>
              </w:rPr>
              <w:t>, ktorá nepresahuje</w:t>
            </w:r>
            <w:r w:rsidRPr="00AD0EEA">
              <w:t xml:space="preserve"> </w:t>
            </w:r>
            <w:r w:rsidRPr="00AD0EEA">
              <w:rPr>
                <w:b/>
                <w:bCs/>
                <w:i/>
                <w:iCs/>
              </w:rPr>
              <w:t>15</w:t>
            </w:r>
            <w:r w:rsidRPr="00AD0EEA">
              <w:t xml:space="preserve"> dní.</w:t>
            </w:r>
          </w:p>
        </w:tc>
        <w:tc>
          <w:tcPr>
            <w:tcW w:w="4876" w:type="dxa"/>
          </w:tcPr>
          <w:p w:rsidR="00FD06F8" w:rsidRPr="00AD0EEA" w:rsidRDefault="00334701" w:rsidP="002A0194">
            <w:pPr>
              <w:pStyle w:val="Normal6a"/>
              <w:rPr>
                <w:szCs w:val="24"/>
              </w:rPr>
            </w:pPr>
            <w:r w:rsidRPr="00AD0EEA">
              <w:lastRenderedPageBreak/>
              <w:t>4.</w:t>
            </w:r>
            <w:r w:rsidRPr="00AD0EEA">
              <w:tab/>
              <w:t>Bez toho, aby bola dotknutá možnosť kedykoľvek sa dobrovoľne vrátiť, osobám uvedeným</w:t>
            </w:r>
            <w:r w:rsidRPr="00AD0EEA">
              <w:t xml:space="preserve"> v odseku 1 sa </w:t>
            </w:r>
            <w:r w:rsidRPr="00AD0EEA">
              <w:rPr>
                <w:b/>
                <w:bCs/>
                <w:i/>
                <w:iCs/>
              </w:rPr>
              <w:t>poskytne</w:t>
            </w:r>
            <w:r w:rsidRPr="00AD0EEA">
              <w:t xml:space="preserve"> </w:t>
            </w:r>
            <w:r w:rsidRPr="00AD0EEA">
              <w:lastRenderedPageBreak/>
              <w:t>lehota na dobrovoľný odchod</w:t>
            </w:r>
            <w:r w:rsidRPr="00AD0EEA">
              <w:rPr>
                <w:b/>
                <w:bCs/>
                <w:i/>
                <w:iCs/>
              </w:rPr>
              <w:t xml:space="preserve"> v dĺžke 25</w:t>
            </w:r>
            <w:r w:rsidRPr="00AD0EEA">
              <w:t> dní.</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Článok 41a – odsek </w:t>
      </w:r>
      <w:r w:rsidRPr="00AD0EEA">
        <w:t>5</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5.</w:t>
            </w:r>
            <w:r w:rsidRPr="00AD0EEA">
              <w:tab/>
              <w:t xml:space="preserve">Osoby uvedené v odseku 1, ktoré boli zaistené počas konania uvedeného v článku 41 </w:t>
            </w:r>
            <w:r w:rsidRPr="00AD0EEA">
              <w:rPr>
                <w:b/>
                <w:bCs/>
                <w:i/>
                <w:iCs/>
              </w:rPr>
              <w:t>a</w:t>
            </w:r>
            <w:r w:rsidRPr="00AD0EEA">
              <w:t xml:space="preserve"> ktoré už nemajú právo zostať a nie je im povolené zostať, môžu zostať naďalej zaistené na účely zabránenia </w:t>
            </w:r>
            <w:r w:rsidRPr="00AD0EEA">
              <w:t>vstupu na územie členského štátu, prípravy návratu alebo vykonania procesu odsunu.</w:t>
            </w:r>
          </w:p>
        </w:tc>
        <w:tc>
          <w:tcPr>
            <w:tcW w:w="4876" w:type="dxa"/>
          </w:tcPr>
          <w:p w:rsidR="00FD06F8" w:rsidRPr="00AD0EEA" w:rsidRDefault="00334701" w:rsidP="00432698">
            <w:pPr>
              <w:pStyle w:val="Normal6a"/>
              <w:rPr>
                <w:szCs w:val="24"/>
              </w:rPr>
            </w:pPr>
            <w:r w:rsidRPr="00AD0EEA">
              <w:t>5.</w:t>
            </w:r>
            <w:r w:rsidRPr="00AD0EEA">
              <w:tab/>
              <w:t>Osoby uvedené v odseku 1, ktoré boli zaistené počas konania uvedeného v článku 41</w:t>
            </w:r>
            <w:r w:rsidRPr="00AD0EEA">
              <w:rPr>
                <w:b/>
                <w:bCs/>
                <w:i/>
                <w:iCs/>
              </w:rPr>
              <w:t>,</w:t>
            </w:r>
            <w:r w:rsidRPr="00AD0EEA">
              <w:t xml:space="preserve"> ktoré už nemajú právo zostať a nie je im povolené zostať, môžu zostať naďalej zaistené </w:t>
            </w:r>
            <w:r w:rsidRPr="00AD0EEA">
              <w:t>na účely zabránenia vstupu na územie členského štátu, prípravy návratu alebo vykonania procesu odsunu.</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73</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w:t>
      </w:r>
      <w:r w:rsidRPr="00AD0EEA">
        <w:rPr>
          <w:rStyle w:val="HideTWBExt"/>
          <w:b w:val="0"/>
        </w:rPr>
        <w:t>Amend&gt;</w:t>
      </w:r>
    </w:p>
    <w:p w:rsidR="00772586" w:rsidRPr="00AD0EEA" w:rsidRDefault="00334701" w:rsidP="00772586">
      <w:pPr>
        <w:pStyle w:val="NormalBold"/>
        <w:keepNext/>
      </w:pPr>
      <w:r w:rsidRPr="00AD0EEA">
        <w:rPr>
          <w:rStyle w:val="HideTWBExt"/>
          <w:b w:val="0"/>
        </w:rPr>
        <w:t>&lt;Article&gt;</w:t>
      </w:r>
      <w:r w:rsidRPr="00AD0EEA">
        <w:t>Článok 41a – odsek 6</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6.</w:t>
            </w:r>
            <w:r w:rsidRPr="00AD0EEA">
              <w:tab/>
            </w:r>
            <w:r w:rsidRPr="00AD0EEA">
              <w:t>Osoby uvedené v odseku 1, ktoré už nemajú právo zostať a nie je im povolené zostať, a ktoré neboli zaistené počas konania uvedeného v článku 41, môžu byť zaistené, ak existuje riziko úteku v zmysle smernice XXX/XXX/EÚ [smernica o návrate], ak sa vyhýbajú a</w:t>
            </w:r>
            <w:r w:rsidRPr="00AD0EEA">
              <w:t xml:space="preserve">lebo bránia príprave návratu alebo procesu odsunu alebo ak predstavujú riziko pre </w:t>
            </w:r>
            <w:r w:rsidRPr="00AD0EEA">
              <w:rPr>
                <w:b/>
                <w:i/>
              </w:rPr>
              <w:t>verejný poriadok,</w:t>
            </w:r>
            <w:r w:rsidRPr="00AD0EEA">
              <w:t xml:space="preserve"> verejnú bezpečnosť alebo národnú bezpečnosť.</w:t>
            </w:r>
          </w:p>
        </w:tc>
        <w:tc>
          <w:tcPr>
            <w:tcW w:w="4876" w:type="dxa"/>
          </w:tcPr>
          <w:p w:rsidR="00FD06F8" w:rsidRPr="00AD0EEA" w:rsidRDefault="00334701" w:rsidP="001D25EB">
            <w:pPr>
              <w:pStyle w:val="Normal6a"/>
              <w:rPr>
                <w:szCs w:val="24"/>
              </w:rPr>
            </w:pPr>
            <w:r w:rsidRPr="00AD0EEA">
              <w:t>6.</w:t>
            </w:r>
            <w:r w:rsidRPr="00AD0EEA">
              <w:tab/>
              <w:t xml:space="preserve">Osoby uvedené v odseku 1, ktoré už nemajú právo zostať a nie je im povolené zostať, a ktoré neboli zaistené </w:t>
            </w:r>
            <w:r w:rsidRPr="00AD0EEA">
              <w:t>počas konania uvedeného v článku 41, môžu byť zaistené, ak existuje riziko úteku v zmysle smernice XXX/XXX/EÚ [smernica o návrate], ak sa vyhýbajú alebo bránia príprave návratu alebo procesu odsunu alebo ak predstavujú riziko pre verejnú bezpečnosť alebo n</w:t>
            </w:r>
            <w:r w:rsidRPr="00AD0EEA">
              <w:t>árodnú bezpečnosť.</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74</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41a – odsek 7</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7.</w:t>
            </w:r>
            <w:r w:rsidRPr="00AD0EEA">
              <w:tab/>
              <w:t>Zaistenie trvá čo najkratšie, pokiaľ prebiehajú prípravy</w:t>
            </w:r>
            <w:r w:rsidRPr="00AD0EEA">
              <w:rPr>
                <w:b/>
                <w:bCs/>
                <w:i/>
                <w:iCs/>
              </w:rPr>
              <w:t xml:space="preserve"> na odsun</w:t>
            </w:r>
            <w:r w:rsidRPr="00AD0EEA">
              <w:t>, a vykonáva sa s náležitou starostlivosťou. Obdobie zaistenia nepresahuje obdobie uvedené v odseku 2 a zahŕňa sa do maximálnych období zaistenia stanovených v článku 15</w:t>
            </w:r>
            <w:r w:rsidRPr="00AD0EEA">
              <w:t xml:space="preserve"> ods. 5 a 6 smernice XXX/XXX/EÚ [smernica o návrate].</w:t>
            </w:r>
          </w:p>
        </w:tc>
        <w:tc>
          <w:tcPr>
            <w:tcW w:w="4876" w:type="dxa"/>
          </w:tcPr>
          <w:p w:rsidR="00FD06F8" w:rsidRPr="00AD0EEA" w:rsidRDefault="00334701" w:rsidP="008E3AD6">
            <w:pPr>
              <w:pStyle w:val="Normal6a"/>
              <w:rPr>
                <w:szCs w:val="24"/>
              </w:rPr>
            </w:pPr>
            <w:r w:rsidRPr="00AD0EEA">
              <w:t>7.</w:t>
            </w:r>
            <w:r w:rsidRPr="00AD0EEA">
              <w:tab/>
              <w:t xml:space="preserve">Zaistenie trvá čo najkratšie, </w:t>
            </w:r>
            <w:r w:rsidRPr="00AD0EEA">
              <w:rPr>
                <w:b/>
                <w:bCs/>
                <w:i/>
                <w:iCs/>
              </w:rPr>
              <w:t xml:space="preserve">a len </w:t>
            </w:r>
            <w:r w:rsidRPr="00AD0EEA">
              <w:t>pokiaľ</w:t>
            </w:r>
            <w:r w:rsidRPr="00AD0EEA">
              <w:rPr>
                <w:b/>
                <w:bCs/>
                <w:i/>
                <w:iCs/>
              </w:rPr>
              <w:t xml:space="preserve"> existujú odôvodnené predpoklady na odsun a</w:t>
            </w:r>
            <w:r w:rsidRPr="00AD0EEA">
              <w:t xml:space="preserve"> prebiehajú prípravy, a vykonáva sa s náležitou starostlivosťou. Obdobie zaistenia nepresahuje obdobie uvedené v o</w:t>
            </w:r>
            <w:r w:rsidRPr="00AD0EEA">
              <w:t>dseku 2 a zahŕňa sa do maximálnych období zaistenia stanovených v článku 15 ods. 5 a 6 smernice XXX/XXX/EÚ [smernica o návrate].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75</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41a – odsek 8</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8.</w:t>
            </w:r>
            <w:r w:rsidRPr="00AD0EEA">
              <w:tab/>
              <w:t xml:space="preserve">Členské štáty, ktoré po zamietnutí žiadosti v rámci postupu uvedeného v článku 41 vydajú rozhodnutie o odopretí vstupu v súlade </w:t>
            </w:r>
            <w:r w:rsidRPr="00AD0EEA">
              <w:t>s článkom 14 nariadenia (EÚ) 2016/399</w:t>
            </w:r>
            <w:r w:rsidRPr="00AD0EEA">
              <w:rPr>
                <w:b/>
                <w:bCs/>
                <w:i/>
                <w:iCs/>
              </w:rPr>
              <w:t xml:space="preserve"> a ktoré sa rozhodli neuplatňovať smernicu</w:t>
            </w:r>
            <w:r w:rsidRPr="00AD0EEA">
              <w:t xml:space="preserve"> XXX/XXX/EÚ [smernica o návrate] </w:t>
            </w:r>
            <w:r w:rsidRPr="00AD0EEA">
              <w:rPr>
                <w:b/>
                <w:bCs/>
                <w:i/>
                <w:iCs/>
              </w:rPr>
              <w:t>v takýchto prípadoch podľa článku 2 ods. 2 písm. a) uvedenej smernice, zabezpečia, aby zaobchádzanie so štátnymi príslušníkmi tretích krajín a s</w:t>
            </w:r>
            <w:r w:rsidRPr="00AD0EEA">
              <w:rPr>
                <w:b/>
                <w:bCs/>
                <w:i/>
                <w:iCs/>
              </w:rPr>
              <w:t> osobami bez štátnej príslušnosti, ktorým bol odopretý vstup, a úroveň ich ochrany boli v súlade s článkom 4 ods. 4 smernice XXX/XXX [smernica o návrate] a rovnocenné so zaobchádzaním a s úrovňou ochrany, ktoré sú stanovené v odsekoch 2, 4 a 7 tohto článku</w:t>
            </w:r>
            <w:r w:rsidRPr="00AD0EEA">
              <w:t>.</w:t>
            </w:r>
          </w:p>
        </w:tc>
        <w:tc>
          <w:tcPr>
            <w:tcW w:w="4876" w:type="dxa"/>
          </w:tcPr>
          <w:p w:rsidR="00FD06F8" w:rsidRPr="00AD0EEA" w:rsidRDefault="00334701" w:rsidP="002F1948">
            <w:pPr>
              <w:pStyle w:val="Normal6a"/>
              <w:rPr>
                <w:szCs w:val="24"/>
              </w:rPr>
            </w:pPr>
            <w:r w:rsidRPr="00AD0EEA">
              <w:t>8.</w:t>
            </w:r>
            <w:r w:rsidRPr="00AD0EEA">
              <w:tab/>
              <w:t>Členské štáty, ktoré po zamietnutí žiadosti v rámci postupu uvedeného v článku 41 vydajú rozhodnutie o odopretí vstupu v súlade s článkom 14 nariadenia (EÚ) 2016/399</w:t>
            </w:r>
            <w:r w:rsidRPr="00AD0EEA">
              <w:rPr>
                <w:b/>
                <w:bCs/>
                <w:i/>
                <w:iCs/>
              </w:rPr>
              <w:t>, neuplatňujú článok 2 ods. 2 písm. a)</w:t>
            </w:r>
            <w:r w:rsidRPr="00AD0EEA">
              <w:t xml:space="preserve"> </w:t>
            </w:r>
            <w:r w:rsidRPr="00AD0EEA">
              <w:rPr>
                <w:b/>
                <w:bCs/>
                <w:i/>
                <w:iCs/>
              </w:rPr>
              <w:t>smernice</w:t>
            </w:r>
            <w:r w:rsidRPr="00AD0EEA">
              <w:t xml:space="preserve"> XXX/XXX/EÚ [smernica o návrate].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76</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41b – názov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AB6825">
            <w:pPr>
              <w:pStyle w:val="Normal6a"/>
            </w:pPr>
          </w:p>
        </w:tc>
        <w:tc>
          <w:tcPr>
            <w:tcW w:w="4876" w:type="dxa"/>
          </w:tcPr>
          <w:p w:rsidR="00FD06F8" w:rsidRPr="00AD0EEA" w:rsidRDefault="00334701" w:rsidP="00CC3BC3">
            <w:pPr>
              <w:pStyle w:val="Normal6a"/>
              <w:rPr>
                <w:b/>
                <w:szCs w:val="24"/>
              </w:rPr>
            </w:pPr>
            <w:r w:rsidRPr="00AD0EEA">
              <w:rPr>
                <w:b/>
                <w:i/>
              </w:rPr>
              <w:t>Pracovníci v rámci konania na hraniciach</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2F1948" w:rsidRPr="00AD0EEA" w:rsidRDefault="00334701" w:rsidP="002F194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77</w:t>
      </w:r>
      <w:r w:rsidRPr="00AD0EEA">
        <w:rPr>
          <w:rStyle w:val="HideTWBExt"/>
          <w:b w:val="0"/>
        </w:rPr>
        <w:t>&lt;/NumAm&gt;</w:t>
      </w:r>
    </w:p>
    <w:p w:rsidR="002F1948" w:rsidRPr="00AD0EEA" w:rsidRDefault="00334701" w:rsidP="002F1948">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F1948" w:rsidRPr="00AD0EEA" w:rsidRDefault="002F1948" w:rsidP="002F1948">
      <w:pPr>
        <w:pStyle w:val="NormalBold"/>
      </w:pPr>
    </w:p>
    <w:p w:rsidR="002F1948" w:rsidRPr="00AD0EEA" w:rsidRDefault="00334701" w:rsidP="002F1948">
      <w:pPr>
        <w:pStyle w:val="NormalBold"/>
      </w:pPr>
      <w:r w:rsidRPr="00AD0EEA">
        <w:rPr>
          <w:rStyle w:val="HideTWBExt"/>
          <w:b w:val="0"/>
        </w:rPr>
        <w:t>&lt;DocAmend&gt;</w:t>
      </w:r>
      <w:r w:rsidRPr="00AD0EEA">
        <w:t>Návrh nariadenia</w:t>
      </w:r>
      <w:r w:rsidRPr="00AD0EEA">
        <w:rPr>
          <w:rStyle w:val="HideTWBExt"/>
          <w:b w:val="0"/>
        </w:rPr>
        <w:t>&lt;/DocAmend&gt;</w:t>
      </w:r>
    </w:p>
    <w:p w:rsidR="002F1948" w:rsidRPr="00AD0EEA" w:rsidRDefault="00334701" w:rsidP="002F1948">
      <w:pPr>
        <w:pStyle w:val="NormalBold"/>
        <w:keepNext/>
      </w:pPr>
      <w:r w:rsidRPr="00AD0EEA">
        <w:rPr>
          <w:rStyle w:val="HideTWBExt"/>
          <w:b w:val="0"/>
        </w:rPr>
        <w:t>&lt;Article&gt;</w:t>
      </w:r>
      <w:r w:rsidRPr="00AD0EEA">
        <w:t>Článok 41b – 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2F1948" w:rsidRPr="00AD0EEA" w:rsidRDefault="002F1948" w:rsidP="00376772">
            <w:pPr>
              <w:keepNext/>
            </w:pPr>
          </w:p>
        </w:tc>
      </w:tr>
      <w:tr w:rsidR="008921FA" w:rsidRPr="00AD0EEA" w:rsidTr="00376772">
        <w:trPr>
          <w:jc w:val="center"/>
        </w:trPr>
        <w:tc>
          <w:tcPr>
            <w:tcW w:w="4876" w:type="dxa"/>
          </w:tcPr>
          <w:p w:rsidR="002F1948" w:rsidRPr="00AD0EEA" w:rsidRDefault="00334701" w:rsidP="00376772">
            <w:pPr>
              <w:pStyle w:val="AmColumnHeading"/>
              <w:keepNext/>
            </w:pPr>
            <w:r w:rsidRPr="00AD0EEA">
              <w:t xml:space="preserve">Text </w:t>
            </w:r>
            <w:r w:rsidRPr="00AD0EEA">
              <w:t>predložený Komisiou</w:t>
            </w:r>
          </w:p>
        </w:tc>
        <w:tc>
          <w:tcPr>
            <w:tcW w:w="4876" w:type="dxa"/>
          </w:tcPr>
          <w:p w:rsidR="002F1948"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2F1948" w:rsidRPr="00AD0EEA" w:rsidRDefault="002F1948" w:rsidP="00376772">
            <w:pPr>
              <w:pStyle w:val="Normal6a"/>
            </w:pPr>
          </w:p>
        </w:tc>
        <w:tc>
          <w:tcPr>
            <w:tcW w:w="4876" w:type="dxa"/>
          </w:tcPr>
          <w:p w:rsidR="002F1948" w:rsidRPr="00AD0EEA" w:rsidRDefault="00334701" w:rsidP="00376772">
            <w:pPr>
              <w:pStyle w:val="Normal6a"/>
              <w:rPr>
                <w:szCs w:val="24"/>
              </w:rPr>
            </w:pPr>
            <w:r w:rsidRPr="00AD0EEA">
              <w:rPr>
                <w:b/>
                <w:i/>
              </w:rPr>
              <w:t>1.</w:t>
            </w:r>
            <w:r w:rsidRPr="00AD0EEA">
              <w:rPr>
                <w:b/>
                <w:i/>
              </w:rPr>
              <w:tab/>
              <w:t>V súlade s článkom 5 tohto nariadenia členské štáty poskytnú rozhodujúcemu orgánu dostatočný počet pracovníkov, ktorí majú primerané vedomosti a absolvovali potrebnú odbornú prípravu vrátane odbornej prípravy v ob</w:t>
            </w:r>
            <w:r w:rsidRPr="00AD0EEA">
              <w:rPr>
                <w:b/>
                <w:i/>
              </w:rPr>
              <w:t>lasti základných práv, aby mohli vykonávať svoje úlohy v rámci konania na hraniciach.</w:t>
            </w:r>
          </w:p>
        </w:tc>
      </w:tr>
    </w:tbl>
    <w:p w:rsidR="002F1948" w:rsidRPr="00AD0EEA" w:rsidRDefault="00334701" w:rsidP="002F1948">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F1948" w:rsidRPr="00AD0EEA" w:rsidRDefault="00334701" w:rsidP="002F1948">
      <w:r w:rsidRPr="00AD0EEA">
        <w:rPr>
          <w:rStyle w:val="HideTWBExt"/>
        </w:rPr>
        <w:t>&lt;/Amend&gt;</w:t>
      </w:r>
    </w:p>
    <w:p w:rsidR="002F1948" w:rsidRPr="00AD0EEA" w:rsidRDefault="00334701" w:rsidP="002F194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78</w:t>
      </w:r>
      <w:r w:rsidRPr="00AD0EEA">
        <w:rPr>
          <w:rStyle w:val="HideTWBExt"/>
          <w:b w:val="0"/>
        </w:rPr>
        <w:t>&lt;/NumAm&gt;</w:t>
      </w:r>
    </w:p>
    <w:p w:rsidR="002F1948" w:rsidRPr="00AD0EEA" w:rsidRDefault="00334701" w:rsidP="002F1948">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F1948" w:rsidRPr="00AD0EEA" w:rsidRDefault="002F1948" w:rsidP="002F1948">
      <w:pPr>
        <w:pStyle w:val="NormalBold"/>
      </w:pPr>
    </w:p>
    <w:p w:rsidR="002F1948" w:rsidRPr="00AD0EEA" w:rsidRDefault="00334701" w:rsidP="002F1948">
      <w:pPr>
        <w:pStyle w:val="NormalBold"/>
      </w:pPr>
      <w:r w:rsidRPr="00AD0EEA">
        <w:rPr>
          <w:rStyle w:val="HideTWBExt"/>
          <w:b w:val="0"/>
        </w:rPr>
        <w:t>&lt;DocAmend&gt;</w:t>
      </w:r>
      <w:r w:rsidRPr="00AD0EEA">
        <w:t>Návrh nariadenia</w:t>
      </w:r>
      <w:r w:rsidRPr="00AD0EEA">
        <w:rPr>
          <w:rStyle w:val="HideTWBExt"/>
          <w:b w:val="0"/>
        </w:rPr>
        <w:t>&lt;/DocAmend&gt;</w:t>
      </w:r>
    </w:p>
    <w:p w:rsidR="002F1948" w:rsidRPr="00AD0EEA" w:rsidRDefault="00334701" w:rsidP="002F1948">
      <w:pPr>
        <w:pStyle w:val="NormalBold"/>
        <w:keepNext/>
      </w:pPr>
      <w:r w:rsidRPr="00AD0EEA">
        <w:rPr>
          <w:rStyle w:val="HideTWBExt"/>
          <w:b w:val="0"/>
        </w:rPr>
        <w:t>&lt;Article&gt;</w:t>
      </w:r>
      <w:r w:rsidRPr="00AD0EEA">
        <w:t>Článok 41b – 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2F1948" w:rsidRPr="00AD0EEA" w:rsidRDefault="002F1948" w:rsidP="00376772">
            <w:pPr>
              <w:keepNext/>
            </w:pPr>
          </w:p>
        </w:tc>
      </w:tr>
      <w:tr w:rsidR="008921FA" w:rsidRPr="00AD0EEA" w:rsidTr="00376772">
        <w:trPr>
          <w:jc w:val="center"/>
        </w:trPr>
        <w:tc>
          <w:tcPr>
            <w:tcW w:w="4876" w:type="dxa"/>
          </w:tcPr>
          <w:p w:rsidR="002F1948" w:rsidRPr="00AD0EEA" w:rsidRDefault="00334701" w:rsidP="00376772">
            <w:pPr>
              <w:pStyle w:val="AmColumnHeading"/>
              <w:keepNext/>
            </w:pPr>
            <w:r w:rsidRPr="00AD0EEA">
              <w:t>Text predložený Komisiou</w:t>
            </w:r>
          </w:p>
        </w:tc>
        <w:tc>
          <w:tcPr>
            <w:tcW w:w="4876" w:type="dxa"/>
          </w:tcPr>
          <w:p w:rsidR="002F1948"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2F1948" w:rsidRPr="00AD0EEA" w:rsidRDefault="002F1948" w:rsidP="00376772">
            <w:pPr>
              <w:pStyle w:val="Normal6a"/>
            </w:pPr>
          </w:p>
        </w:tc>
        <w:tc>
          <w:tcPr>
            <w:tcW w:w="4876" w:type="dxa"/>
          </w:tcPr>
          <w:p w:rsidR="002F1948" w:rsidRPr="00AD0EEA" w:rsidRDefault="00334701" w:rsidP="002C6FB0">
            <w:pPr>
              <w:pStyle w:val="Normal6a"/>
              <w:rPr>
                <w:b/>
                <w:i/>
                <w:szCs w:val="24"/>
              </w:rPr>
            </w:pPr>
            <w:r w:rsidRPr="00AD0EEA">
              <w:rPr>
                <w:b/>
                <w:i/>
              </w:rPr>
              <w:t>2.</w:t>
            </w:r>
            <w:r w:rsidRPr="00AD0EEA">
              <w:rPr>
                <w:b/>
                <w:i/>
              </w:rPr>
              <w:tab/>
              <w:t xml:space="preserve">Do ... </w:t>
            </w:r>
            <w:r w:rsidRPr="00AD0EEA">
              <w:rPr>
                <w:b/>
                <w:i/>
              </w:rPr>
              <w:t>[šesť mesiacov od dátumu nadobudnutia účinnosti tohto nariadenia] Agentúra Európskej únie pre azyl v spolupráci s vnútroštátnymi orgánmi a inými orgánmi, úradmi a agentúrami Únie pomôže členským štátom pri plánovaní a prideľovaní primeraného počtu pracovní</w:t>
            </w:r>
            <w:r w:rsidRPr="00AD0EEA">
              <w:rPr>
                <w:b/>
                <w:i/>
              </w:rPr>
              <w:t xml:space="preserve">kov </w:t>
            </w:r>
            <w:r w:rsidRPr="00AD0EEA">
              <w:rPr>
                <w:b/>
                <w:bCs/>
                <w:i/>
                <w:iCs/>
              </w:rPr>
              <w:t>na účely odseku 1 tohto článku,</w:t>
            </w:r>
            <w:r w:rsidRPr="00AD0EEA">
              <w:rPr>
                <w:b/>
                <w:i/>
              </w:rPr>
              <w:t xml:space="preserve"> v súlade s článkom 13 nariadenia (EÚ) 2021/2303. </w:t>
            </w:r>
            <w:r w:rsidRPr="00AD0EEA">
              <w:rPr>
                <w:b/>
                <w:i/>
              </w:rPr>
              <w:lastRenderedPageBreak/>
              <w:t>V usmerneniach sa stanovia požiadavky týkajúce sa pracovníkov, aby boli schopní plniť procedurálne požiadavky a požiadavky na prijímanie, pokiaľ ide o počet, druh a kvalif</w:t>
            </w:r>
            <w:r w:rsidRPr="00AD0EEA">
              <w:rPr>
                <w:b/>
                <w:i/>
              </w:rPr>
              <w:t>ikáciu.</w:t>
            </w:r>
          </w:p>
        </w:tc>
      </w:tr>
    </w:tbl>
    <w:p w:rsidR="002F1948" w:rsidRPr="00AD0EEA" w:rsidRDefault="00334701" w:rsidP="002F1948">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F1948" w:rsidRPr="00AD0EEA" w:rsidRDefault="00334701" w:rsidP="002F1948">
      <w:r w:rsidRPr="00AD0EEA">
        <w:rPr>
          <w:rStyle w:val="HideTWBExt"/>
        </w:rPr>
        <w:t>&lt;/Amend&gt;</w:t>
      </w:r>
    </w:p>
    <w:p w:rsidR="002F1948" w:rsidRPr="00AD0EEA" w:rsidRDefault="00334701" w:rsidP="002F194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79</w:t>
      </w:r>
      <w:r w:rsidRPr="00AD0EEA">
        <w:rPr>
          <w:rStyle w:val="HideTWBExt"/>
          <w:b w:val="0"/>
        </w:rPr>
        <w:t>&lt;/NumAm&gt;</w:t>
      </w:r>
    </w:p>
    <w:p w:rsidR="002F1948" w:rsidRPr="00AD0EEA" w:rsidRDefault="00334701" w:rsidP="002F1948">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F1948" w:rsidRPr="00AD0EEA" w:rsidRDefault="002F1948" w:rsidP="002F1948">
      <w:pPr>
        <w:pStyle w:val="NormalBold"/>
      </w:pPr>
    </w:p>
    <w:p w:rsidR="002F1948" w:rsidRPr="00AD0EEA" w:rsidRDefault="00334701" w:rsidP="002F1948">
      <w:pPr>
        <w:pStyle w:val="NormalBold"/>
      </w:pPr>
      <w:r w:rsidRPr="00AD0EEA">
        <w:rPr>
          <w:rStyle w:val="HideTWBExt"/>
          <w:b w:val="0"/>
        </w:rPr>
        <w:t>&lt;DocAmend&gt;</w:t>
      </w:r>
      <w:r w:rsidRPr="00AD0EEA">
        <w:t>Návrh nariadenia</w:t>
      </w:r>
      <w:r w:rsidRPr="00AD0EEA">
        <w:rPr>
          <w:rStyle w:val="HideTWBExt"/>
          <w:b w:val="0"/>
        </w:rPr>
        <w:t>&lt;/DocAmend&gt;</w:t>
      </w:r>
    </w:p>
    <w:p w:rsidR="002F1948" w:rsidRPr="00AD0EEA" w:rsidRDefault="00334701" w:rsidP="002F1948">
      <w:pPr>
        <w:pStyle w:val="NormalBold"/>
        <w:keepNext/>
      </w:pPr>
      <w:r w:rsidRPr="00AD0EEA">
        <w:rPr>
          <w:rStyle w:val="HideTWBExt"/>
          <w:b w:val="0"/>
        </w:rPr>
        <w:t>&lt;Article&gt;</w:t>
      </w:r>
      <w:r w:rsidRPr="00AD0EEA">
        <w:t>Článok 41b – odsek 3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2F1948" w:rsidRPr="00AD0EEA" w:rsidRDefault="002F1948" w:rsidP="00376772">
            <w:pPr>
              <w:keepNext/>
            </w:pPr>
          </w:p>
        </w:tc>
      </w:tr>
      <w:tr w:rsidR="008921FA" w:rsidRPr="00AD0EEA" w:rsidTr="00376772">
        <w:trPr>
          <w:jc w:val="center"/>
        </w:trPr>
        <w:tc>
          <w:tcPr>
            <w:tcW w:w="4876" w:type="dxa"/>
          </w:tcPr>
          <w:p w:rsidR="002F1948" w:rsidRPr="00AD0EEA" w:rsidRDefault="00334701" w:rsidP="00376772">
            <w:pPr>
              <w:pStyle w:val="AmColumnHeading"/>
              <w:keepNext/>
            </w:pPr>
            <w:r w:rsidRPr="00AD0EEA">
              <w:t>Text predložený Komisiou</w:t>
            </w:r>
          </w:p>
        </w:tc>
        <w:tc>
          <w:tcPr>
            <w:tcW w:w="4876" w:type="dxa"/>
          </w:tcPr>
          <w:p w:rsidR="002F1948" w:rsidRPr="00AD0EEA" w:rsidRDefault="00334701" w:rsidP="00376772">
            <w:pPr>
              <w:pStyle w:val="AmColumnHeading"/>
              <w:keepNext/>
            </w:pPr>
            <w:r w:rsidRPr="00AD0EEA">
              <w:t xml:space="preserve">Pozmeňujúci </w:t>
            </w:r>
            <w:r w:rsidRPr="00AD0EEA">
              <w:t>návrh</w:t>
            </w:r>
          </w:p>
        </w:tc>
      </w:tr>
      <w:tr w:rsidR="008921FA" w:rsidRPr="00AD0EEA" w:rsidTr="00376772">
        <w:trPr>
          <w:jc w:val="center"/>
        </w:trPr>
        <w:tc>
          <w:tcPr>
            <w:tcW w:w="4876" w:type="dxa"/>
          </w:tcPr>
          <w:p w:rsidR="002F1948" w:rsidRPr="00AD0EEA" w:rsidRDefault="002F1948" w:rsidP="00376772">
            <w:pPr>
              <w:pStyle w:val="Normal6a"/>
            </w:pPr>
          </w:p>
        </w:tc>
        <w:tc>
          <w:tcPr>
            <w:tcW w:w="4876" w:type="dxa"/>
          </w:tcPr>
          <w:p w:rsidR="002F1948" w:rsidRPr="00AD0EEA" w:rsidRDefault="00334701" w:rsidP="00376772">
            <w:pPr>
              <w:pStyle w:val="Normal6a"/>
              <w:rPr>
                <w:szCs w:val="24"/>
              </w:rPr>
            </w:pPr>
            <w:r w:rsidRPr="00AD0EEA">
              <w:rPr>
                <w:b/>
                <w:i/>
              </w:rPr>
              <w:t>3.</w:t>
            </w:r>
            <w:r w:rsidRPr="00AD0EEA">
              <w:rPr>
                <w:b/>
                <w:i/>
              </w:rPr>
              <w:tab/>
              <w:t xml:space="preserve">Ak sa Agentúra Európskej únie pre azyl domnieva, že dostupnosť a kapacita pracovníkov je nedostatočná na základe článku 14 ods. 3 písm. b) nariadenia (EÚ) 2021/2303, členské štáty môžu požiadať o pomoc Únie v súlade s článkom 57a tohto </w:t>
            </w:r>
            <w:r w:rsidRPr="00AD0EEA">
              <w:rPr>
                <w:b/>
                <w:i/>
              </w:rPr>
              <w:t>nariadenia.</w:t>
            </w:r>
          </w:p>
        </w:tc>
      </w:tr>
    </w:tbl>
    <w:p w:rsidR="002F1948" w:rsidRPr="00AD0EEA" w:rsidRDefault="00334701" w:rsidP="002F1948">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F1948" w:rsidRPr="00AD0EEA" w:rsidRDefault="00334701" w:rsidP="002F1948">
      <w:pPr>
        <w:rPr>
          <w:rStyle w:val="HideTWBExt"/>
          <w:rFonts w:eastAsiaTheme="majorEastAsia"/>
        </w:rPr>
      </w:pPr>
      <w:r w:rsidRPr="00AD0EEA">
        <w:rPr>
          <w:rStyle w:val="HideTWBExt"/>
        </w:rPr>
        <w:t>&lt;/Amend&gt;</w:t>
      </w:r>
    </w:p>
    <w:p w:rsidR="00E0620B" w:rsidRPr="00AD0EEA" w:rsidRDefault="00334701" w:rsidP="00E0620B">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80</w:t>
      </w:r>
      <w:r w:rsidRPr="00AD0EEA">
        <w:rPr>
          <w:rStyle w:val="HideTWBExt"/>
          <w:b w:val="0"/>
        </w:rPr>
        <w:t>&lt;/NumAm&gt;</w:t>
      </w:r>
    </w:p>
    <w:p w:rsidR="00E0620B" w:rsidRPr="00AD0EEA" w:rsidRDefault="00334701" w:rsidP="00E0620B">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E0620B" w:rsidRPr="00AD0EEA" w:rsidRDefault="00E0620B" w:rsidP="00E0620B">
      <w:pPr>
        <w:pStyle w:val="NormalBold"/>
      </w:pPr>
    </w:p>
    <w:p w:rsidR="00E0620B" w:rsidRPr="00AD0EEA" w:rsidRDefault="00334701" w:rsidP="00E0620B">
      <w:pPr>
        <w:pStyle w:val="NormalBold"/>
      </w:pPr>
      <w:r w:rsidRPr="00AD0EEA">
        <w:rPr>
          <w:rStyle w:val="HideTWBExt"/>
          <w:b w:val="0"/>
        </w:rPr>
        <w:t>&lt;DocAmend&gt;</w:t>
      </w:r>
      <w:r w:rsidRPr="00AD0EEA">
        <w:t>Návrh nariadenia</w:t>
      </w:r>
      <w:r w:rsidRPr="00AD0EEA">
        <w:rPr>
          <w:rStyle w:val="HideTWBExt"/>
          <w:b w:val="0"/>
        </w:rPr>
        <w:t>&lt;/DocAmend&gt;</w:t>
      </w:r>
    </w:p>
    <w:p w:rsidR="00E0620B" w:rsidRPr="00AD0EEA" w:rsidRDefault="00334701" w:rsidP="00E0620B">
      <w:pPr>
        <w:pStyle w:val="NormalBold"/>
        <w:keepNext/>
      </w:pPr>
      <w:r w:rsidRPr="00AD0EEA">
        <w:rPr>
          <w:rStyle w:val="HideTWBExt"/>
          <w:b w:val="0"/>
        </w:rPr>
        <w:t>&lt;Article&gt;</w:t>
      </w:r>
      <w:r w:rsidRPr="00AD0EEA">
        <w:t xml:space="preserve"> Článok 43 – odsek 1 – písmeno a a (nové) </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B7AD1">
        <w:trPr>
          <w:jc w:val="center"/>
        </w:trPr>
        <w:tc>
          <w:tcPr>
            <w:tcW w:w="9752" w:type="dxa"/>
            <w:gridSpan w:val="2"/>
          </w:tcPr>
          <w:p w:rsidR="00E0620B" w:rsidRPr="00AD0EEA" w:rsidRDefault="00E0620B" w:rsidP="008B7AD1">
            <w:pPr>
              <w:keepNext/>
            </w:pPr>
          </w:p>
        </w:tc>
      </w:tr>
      <w:tr w:rsidR="008921FA" w:rsidRPr="00AD0EEA" w:rsidTr="008B7AD1">
        <w:trPr>
          <w:jc w:val="center"/>
        </w:trPr>
        <w:tc>
          <w:tcPr>
            <w:tcW w:w="4876" w:type="dxa"/>
          </w:tcPr>
          <w:p w:rsidR="00E0620B" w:rsidRPr="00AD0EEA" w:rsidRDefault="00334701" w:rsidP="008B7AD1">
            <w:pPr>
              <w:pStyle w:val="AmColumnHeading"/>
              <w:keepNext/>
            </w:pPr>
            <w:r w:rsidRPr="00AD0EEA">
              <w:t xml:space="preserve">Text predložený </w:t>
            </w:r>
            <w:r w:rsidRPr="00AD0EEA">
              <w:t>Komisiou</w:t>
            </w:r>
          </w:p>
        </w:tc>
        <w:tc>
          <w:tcPr>
            <w:tcW w:w="4876" w:type="dxa"/>
          </w:tcPr>
          <w:p w:rsidR="00E0620B" w:rsidRPr="00AD0EEA" w:rsidRDefault="00334701" w:rsidP="008B7AD1">
            <w:pPr>
              <w:pStyle w:val="AmColumnHeading"/>
              <w:keepNext/>
            </w:pPr>
            <w:r w:rsidRPr="00AD0EEA">
              <w:t>Pozmeňujúci návrh</w:t>
            </w:r>
          </w:p>
        </w:tc>
      </w:tr>
      <w:tr w:rsidR="008921FA" w:rsidRPr="00AD0EEA" w:rsidTr="008B7AD1">
        <w:trPr>
          <w:jc w:val="center"/>
        </w:trPr>
        <w:tc>
          <w:tcPr>
            <w:tcW w:w="4876" w:type="dxa"/>
          </w:tcPr>
          <w:p w:rsidR="00E0620B" w:rsidRPr="00AD0EEA" w:rsidRDefault="00E0620B" w:rsidP="008B7AD1">
            <w:pPr>
              <w:pStyle w:val="Normal6a"/>
            </w:pPr>
          </w:p>
        </w:tc>
        <w:tc>
          <w:tcPr>
            <w:tcW w:w="4876" w:type="dxa"/>
          </w:tcPr>
          <w:p w:rsidR="00E0620B" w:rsidRPr="00AD0EEA" w:rsidRDefault="00334701" w:rsidP="008B7AD1">
            <w:pPr>
              <w:pStyle w:val="Normal6a"/>
              <w:rPr>
                <w:b/>
                <w:i/>
                <w:szCs w:val="24"/>
              </w:rPr>
            </w:pPr>
            <w:r w:rsidRPr="00AD0EEA">
              <w:rPr>
                <w:b/>
                <w:i/>
              </w:rPr>
              <w:t>aa)</w:t>
            </w:r>
            <w:r w:rsidRPr="00AD0EEA">
              <w:tab/>
            </w:r>
            <w:r w:rsidRPr="00AD0EEA">
              <w:rPr>
                <w:b/>
                <w:i/>
              </w:rPr>
              <w:t>prvá následná žiadosť bola podaná do jedného roka od rozhodnutia rozhodujúceho orgánu o prvej žiadosti len s cieľom oddialiť alebo zmariť výkon rozhodnutia o návrate, ktoré by viedlo k bezprostrednému odsunu žiadateľa z čle</w:t>
            </w:r>
            <w:r w:rsidRPr="00AD0EEA">
              <w:rPr>
                <w:b/>
                <w:i/>
              </w:rPr>
              <w:t>nského štátu pred finalizáciou rozhodnutia, ktorým sa uvedená žiadosť vyhlasuje za neprípustnú v prípadoch, keď je rozhodujúcemu orgánu okamžite jasné, že neboli predložené žiadne nové skutočnosti v súlade s článkom 42 ods. 4.</w:t>
            </w:r>
          </w:p>
        </w:tc>
      </w:tr>
    </w:tbl>
    <w:p w:rsidR="00E0620B" w:rsidRPr="00AD0EEA" w:rsidRDefault="00334701" w:rsidP="00E0620B">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E0620B" w:rsidRPr="00AD0EEA" w:rsidRDefault="00334701" w:rsidP="002F1948">
      <w:r w:rsidRPr="00AD0EEA">
        <w:rPr>
          <w:rStyle w:val="HideTWBExt"/>
        </w:rPr>
        <w:lastRenderedPageBreak/>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 Článok 43 – odsek 1 – písmeno 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rPr>
                <w:b/>
                <w:i/>
              </w:rPr>
              <w:t>c)</w:t>
            </w:r>
            <w:r w:rsidRPr="00AD0EEA">
              <w:tab/>
            </w:r>
            <w:r w:rsidRPr="00AD0EEA">
              <w:rPr>
                <w:b/>
                <w:i/>
              </w:rPr>
              <w:t xml:space="preserve">prvá následná </w:t>
            </w:r>
            <w:r w:rsidRPr="00AD0EEA">
              <w:rPr>
                <w:b/>
                <w:i/>
              </w:rPr>
              <w:t>žiadosť bola podaná do jedného roka od rozhodnutia rozhodujúceho orgánu o prvej žiadosti len s cieľom oddialiť alebo zmariť výkon rozhodnutia o návrate, ktoré by viedlo k bezprostrednému odsunu žiadateľa z členského štátu pred finalizáciou rozhodnutia, kto</w:t>
            </w:r>
            <w:r w:rsidRPr="00AD0EEA">
              <w:rPr>
                <w:b/>
                <w:i/>
              </w:rPr>
              <w:t>rým sa uvedená žiadosť vyhlasuje za neprípustnú v prípadoch, keď je rozhodujúcemu orgánu okamžite jasné, že neboli predložené žiadne nové skutočnosti v súlade s článkom 42 ods. 4.</w:t>
            </w:r>
          </w:p>
        </w:tc>
        <w:tc>
          <w:tcPr>
            <w:tcW w:w="4876" w:type="dxa"/>
          </w:tcPr>
          <w:p w:rsidR="00FD06F8" w:rsidRPr="00AD0EEA" w:rsidRDefault="00334701" w:rsidP="00D143D7">
            <w:pPr>
              <w:pStyle w:val="Normal6a"/>
              <w:rPr>
                <w:b/>
                <w:i/>
                <w:szCs w:val="24"/>
              </w:rPr>
            </w:pPr>
            <w:r w:rsidRPr="00AD0EEA">
              <w:rPr>
                <w:b/>
                <w:i/>
              </w:rPr>
              <w:t>vypúšťa sa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w:t>
      </w:r>
      <w:r w:rsidRPr="00AD0EEA">
        <w:t>h</w:t>
      </w:r>
      <w:r w:rsidRPr="00AD0EEA">
        <w:tab/>
      </w:r>
      <w:r w:rsidRPr="00AD0EEA">
        <w:tab/>
      </w:r>
      <w:r w:rsidRPr="00AD0EEA">
        <w:rPr>
          <w:rStyle w:val="HideTWBExt"/>
          <w:b w:val="0"/>
        </w:rPr>
        <w:t>&lt;NumAm&gt;</w:t>
      </w:r>
      <w:r w:rsidRPr="00AD0EEA">
        <w:t>82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1 – pododsek 1 – úvodná časť</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1.</w:t>
            </w:r>
            <w:r w:rsidRPr="00AD0EEA">
              <w:tab/>
              <w:t xml:space="preserve">Žiadatelia majú právo na účinný prostriedok </w:t>
            </w:r>
            <w:r w:rsidRPr="00AD0EEA">
              <w:t>nápravy pred súdom alebo tribunálom proti:</w:t>
            </w:r>
          </w:p>
        </w:tc>
        <w:tc>
          <w:tcPr>
            <w:tcW w:w="4876" w:type="dxa"/>
          </w:tcPr>
          <w:p w:rsidR="00FD06F8" w:rsidRPr="00AD0EEA" w:rsidRDefault="00334701" w:rsidP="00CC3BC3">
            <w:pPr>
              <w:pStyle w:val="Normal6a"/>
              <w:rPr>
                <w:noProof/>
              </w:rPr>
            </w:pPr>
            <w:r w:rsidRPr="00AD0EEA">
              <w:t>1.</w:t>
            </w:r>
            <w:r w:rsidRPr="00AD0EEA">
              <w:tab/>
              <w:t xml:space="preserve">Žiadatelia majú právo na účinný prostriedok nápravy pred súdom alebo tribunálom </w:t>
            </w:r>
            <w:r w:rsidRPr="00AD0EEA">
              <w:rPr>
                <w:b/>
                <w:bCs/>
                <w:i/>
                <w:iCs/>
              </w:rPr>
              <w:t>v súlade so základnými zásadami a zárukami stanovenými v kapitole II</w:t>
            </w:r>
            <w:r w:rsidRPr="00AD0EEA">
              <w:t xml:space="preserve"> proti:</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w:t>
      </w:r>
      <w:r w:rsidRPr="00AD0EEA">
        <w:t>ňujúci návrh</w:t>
      </w:r>
      <w:r w:rsidRPr="00AD0EEA">
        <w:tab/>
      </w:r>
      <w:r w:rsidRPr="00AD0EEA">
        <w:tab/>
      </w:r>
      <w:r w:rsidRPr="00AD0EEA">
        <w:rPr>
          <w:rStyle w:val="HideTWBExt"/>
          <w:b w:val="0"/>
        </w:rPr>
        <w:t>&lt;NumAm&gt;</w:t>
      </w:r>
      <w:r w:rsidRPr="00AD0EEA">
        <w:t>83</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lastRenderedPageBreak/>
        <w:t>&lt;Article&gt;</w:t>
      </w:r>
      <w:r w:rsidRPr="00AD0EEA">
        <w:t>Článok 53 – odsek 1 – pododsek 1 – písmeno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b)</w:t>
            </w:r>
            <w:r w:rsidRPr="00AD0EEA">
              <w:tab/>
              <w:t xml:space="preserve">rozhodnutiu, ktorým sa žiadosť </w:t>
            </w:r>
            <w:r w:rsidRPr="00AD0EEA">
              <w:t>zamieta ako nepodložená v súvislosti s postavením utečenca, ako aj s postavením osoby s doplnkovou ochranou;</w:t>
            </w:r>
          </w:p>
        </w:tc>
        <w:tc>
          <w:tcPr>
            <w:tcW w:w="4876" w:type="dxa"/>
          </w:tcPr>
          <w:p w:rsidR="00FD06F8" w:rsidRPr="00AD0EEA" w:rsidRDefault="00334701" w:rsidP="008E3AD6">
            <w:pPr>
              <w:pStyle w:val="Normal6a"/>
              <w:rPr>
                <w:szCs w:val="24"/>
              </w:rPr>
            </w:pPr>
            <w:r w:rsidRPr="00AD0EEA">
              <w:t>b)</w:t>
            </w:r>
            <w:r w:rsidRPr="00AD0EEA">
              <w:tab/>
              <w:t>rozhodnutiu, ktorým sa žiadosť zamieta ako nepodložená</w:t>
            </w:r>
            <w:r w:rsidRPr="00AD0EEA">
              <w:rPr>
                <w:b/>
                <w:bCs/>
                <w:i/>
                <w:iCs/>
              </w:rPr>
              <w:t xml:space="preserve"> alebo zjavne nepodložená</w:t>
            </w:r>
            <w:r w:rsidRPr="00AD0EEA">
              <w:t xml:space="preserve"> v súvislosti s postavením utečenca, ako aj s postavením osoby s </w:t>
            </w:r>
            <w:r w:rsidRPr="00AD0EEA">
              <w:t>doplnkovou ochranou;</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84</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1 – pododsek 1 – písmeno e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8E3AD6">
            <w:pPr>
              <w:pStyle w:val="Normal6a"/>
              <w:rPr>
                <w:b/>
                <w:i/>
                <w:szCs w:val="24"/>
              </w:rPr>
            </w:pPr>
            <w:r w:rsidRPr="00AD0EEA">
              <w:rPr>
                <w:b/>
                <w:i/>
              </w:rPr>
              <w:t>ea)</w:t>
            </w:r>
            <w:r w:rsidRPr="00AD0EEA">
              <w:rPr>
                <w:b/>
                <w:i/>
              </w:rPr>
              <w:tab/>
              <w:t>rozhodnutiu o určení veku žiadateľa.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85</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1 – pododsek 2</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AB6825">
            <w:pPr>
              <w:pStyle w:val="Normal6a"/>
            </w:pPr>
            <w:r w:rsidRPr="00AD0EEA">
              <w:t xml:space="preserve">Odvolanie proti rozhodnutiam o návrate </w:t>
            </w:r>
            <w:r w:rsidRPr="00AD0EEA">
              <w:rPr>
                <w:b/>
                <w:bCs/>
                <w:i/>
                <w:iCs/>
              </w:rPr>
              <w:t>sa podáva</w:t>
            </w:r>
            <w:r w:rsidRPr="00AD0EEA">
              <w:t xml:space="preserve"> na tom istom súde alebo tribunáli a v rámci tých istých súdnych konaní a lehôt ako proti rozhodnutiam uvedeným v písmenách a), b), c) a d).</w:t>
            </w:r>
          </w:p>
        </w:tc>
        <w:tc>
          <w:tcPr>
            <w:tcW w:w="4876" w:type="dxa"/>
          </w:tcPr>
          <w:p w:rsidR="00FD06F8" w:rsidRPr="00AD0EEA" w:rsidRDefault="00334701" w:rsidP="00CE0209">
            <w:pPr>
              <w:ind w:left="32"/>
              <w:rPr>
                <w:noProof/>
              </w:rPr>
            </w:pPr>
            <w:r w:rsidRPr="00AD0EEA">
              <w:rPr>
                <w:b/>
                <w:bCs/>
                <w:i/>
                <w:iCs/>
              </w:rPr>
              <w:t xml:space="preserve">V záujme dodržania lehôt uvedených v tomto nariadení sa </w:t>
            </w:r>
            <w:r w:rsidRPr="00AD0EEA">
              <w:t xml:space="preserve">odvolanie proti rozhodnutiam o návrate </w:t>
            </w:r>
            <w:r w:rsidRPr="00AD0EEA">
              <w:rPr>
                <w:b/>
                <w:bCs/>
                <w:i/>
                <w:iCs/>
              </w:rPr>
              <w:t>môže podať</w:t>
            </w:r>
            <w:r w:rsidRPr="00AD0EEA">
              <w:t xml:space="preserve"> na tom istom súde alebo tribunáli a v rámci tých istých súdnych konaní a lehôt ako proti rozhodnutiam uvedeným v písmenách a), b), c) a d). </w:t>
            </w:r>
            <w:r w:rsidRPr="00AD0EEA">
              <w:rPr>
                <w:b/>
                <w:i/>
              </w:rPr>
              <w:t>Žiadatelia musia byť náležite a včas informovaní o svojom práve na odvolanie.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w:t>
      </w:r>
      <w:r w:rsidRPr="00AD0EEA">
        <w:rPr>
          <w:rStyle w:val="HideTWBExt"/>
        </w:rPr>
        <w:t>end&gt;</w:t>
      </w:r>
    </w:p>
    <w:p w:rsidR="00FD06F8" w:rsidRPr="00AD0EEA" w:rsidRDefault="00334701" w:rsidP="00FD06F8">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86</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2</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2.</w:t>
            </w:r>
            <w:r w:rsidRPr="00AD0EEA">
              <w:tab/>
              <w:t xml:space="preserve">Osoby uznané za oprávnené na doplnkovú </w:t>
            </w:r>
            <w:r w:rsidRPr="00AD0EEA">
              <w:t xml:space="preserve">ochranu majú právo na účinný prostriedok nápravy proti rozhodnutiu, ktorým sa ich žiadosť zamieta ako nepodložená v súvislosti s postavením utečenca. </w:t>
            </w:r>
            <w:r w:rsidRPr="00AD0EEA">
              <w:rPr>
                <w:b/>
                <w:i/>
              </w:rPr>
              <w:t xml:space="preserve">Ak postavenie osoby s doplnkovou ochranou priznané členským štátom poskytuje rovnaké práva a výhody ako </w:t>
            </w:r>
            <w:r w:rsidRPr="00AD0EEA">
              <w:rPr>
                <w:b/>
                <w:i/>
              </w:rPr>
              <w:t>postavenie utečenca podľa práva Únie a vnútroštátneho práva, odvolanie proti tomuto rozhodnutiu v tomto členskom štáte sa môže považovať za neprípustné, ak sa tak stanovuje vo vnútroštátnom práve.</w:t>
            </w:r>
          </w:p>
        </w:tc>
        <w:tc>
          <w:tcPr>
            <w:tcW w:w="4876" w:type="dxa"/>
          </w:tcPr>
          <w:p w:rsidR="00FD06F8" w:rsidRPr="00AD0EEA" w:rsidRDefault="00334701" w:rsidP="008E3AD6">
            <w:pPr>
              <w:pStyle w:val="Normal6a"/>
              <w:rPr>
                <w:szCs w:val="24"/>
              </w:rPr>
            </w:pPr>
            <w:r w:rsidRPr="00AD0EEA">
              <w:t>2.</w:t>
            </w:r>
            <w:r w:rsidRPr="00AD0EEA">
              <w:tab/>
              <w:t>Osoby uznané za oprávnené na doplnkovú ochranu majú práv</w:t>
            </w:r>
            <w:r w:rsidRPr="00AD0EEA">
              <w:t>o na účinný prostriedok nápravy proti rozhodnutiu, ktorým sa ich žiadosť zamieta ako nepodložená v súvislosti s postavením utečenca.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87</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w:t>
      </w:r>
      <w:r w:rsidRPr="00AD0EEA">
        <w:rPr>
          <w:rStyle w:val="HideTWBExt"/>
          <w:b w:val="0"/>
        </w:rPr>
        <w: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3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2C6FB0">
            <w:pPr>
              <w:pStyle w:val="Normal6a"/>
              <w:rPr>
                <w:szCs w:val="24"/>
              </w:rPr>
            </w:pPr>
            <w:r w:rsidRPr="00AD0EEA">
              <w:rPr>
                <w:b/>
                <w:i/>
              </w:rPr>
              <w:t xml:space="preserve">Bez toho, aby bolo dotknuté právo žiadateľa na ústne vypočutie ako všeobecná zásada, môže súd alebo tribunál </w:t>
            </w:r>
            <w:r w:rsidRPr="00AD0EEA">
              <w:rPr>
                <w:b/>
                <w:i/>
              </w:rPr>
              <w:t>zvážiť, že konanie uvedené v prvom pododseku sa uskutoční prostredníctvom písomných podaní v rámci konania na hraniciach.</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88</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lastRenderedPageBreak/>
        <w:t>&lt;Article&gt;</w:t>
      </w:r>
      <w:r w:rsidRPr="00AD0EEA">
        <w:t>Článok 53 – odsek 4</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4.</w:t>
            </w:r>
            <w:r w:rsidRPr="00AD0EEA">
              <w:tab/>
              <w:t xml:space="preserve">Žiadateľom sa poskytne tlmočenie na účely pojednávania pred príslušným súdom alebo tribunálom, ak </w:t>
            </w:r>
            <w:r w:rsidRPr="00AD0EEA">
              <w:rPr>
                <w:b/>
                <w:bCs/>
                <w:i/>
                <w:iCs/>
              </w:rPr>
              <w:t>sa takéto pojednávanie uskutoční a ak</w:t>
            </w:r>
            <w:r w:rsidRPr="00AD0EEA">
              <w:t xml:space="preserve"> nie je možné náležitú komunikáciu zabezpečiť inak.</w:t>
            </w:r>
          </w:p>
        </w:tc>
        <w:tc>
          <w:tcPr>
            <w:tcW w:w="4876" w:type="dxa"/>
          </w:tcPr>
          <w:p w:rsidR="00FD06F8" w:rsidRPr="00AD0EEA" w:rsidRDefault="00334701" w:rsidP="006213D0">
            <w:pPr>
              <w:pStyle w:val="Normal6a"/>
              <w:rPr>
                <w:szCs w:val="24"/>
              </w:rPr>
            </w:pPr>
            <w:r w:rsidRPr="00AD0EEA">
              <w:rPr>
                <w:b/>
                <w:i/>
              </w:rPr>
              <w:t>4.</w:t>
            </w:r>
            <w:r w:rsidRPr="00AD0EEA">
              <w:rPr>
                <w:b/>
                <w:i/>
              </w:rPr>
              <w:tab/>
            </w:r>
            <w:r w:rsidRPr="00AD0EEA">
              <w:t>Žiadateľom sa poskytne tlmočenie</w:t>
            </w:r>
            <w:r w:rsidRPr="00AD0EEA">
              <w:rPr>
                <w:b/>
                <w:bCs/>
                <w:i/>
                <w:iCs/>
              </w:rPr>
              <w:t xml:space="preserve"> kvalifikovaným pracovníkom v jazyku, ktorému rozumejú,</w:t>
            </w:r>
            <w:r w:rsidRPr="00AD0EEA">
              <w:t xml:space="preserve"> na účely pojednávania pred príslušným súdom alebo tribunálom, ak nie je možné náležitú komunikáciu zabezpečiť ina</w:t>
            </w:r>
            <w:r w:rsidRPr="00AD0EEA">
              <w:t>k.</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89</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 xml:space="preserve"> Článok 53 – odsek 6</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rPr>
                <w:b/>
                <w:i/>
              </w:rPr>
            </w:pPr>
            <w:r w:rsidRPr="00AD0EEA">
              <w:rPr>
                <w:b/>
                <w:i/>
              </w:rPr>
              <w:t>6.</w:t>
            </w:r>
            <w:r w:rsidRPr="00AD0EEA">
              <w:rPr>
                <w:b/>
                <w:i/>
              </w:rPr>
              <w:tab/>
              <w:t xml:space="preserve">Ak </w:t>
            </w:r>
            <w:r w:rsidRPr="00AD0EEA">
              <w:rPr>
                <w:b/>
                <w:i/>
              </w:rPr>
              <w:t>sa dokumenty nepredložia včas na to, aby súd alebo tribunál mohli zabezpečiť ich preklad, súd alebo tribunál môžu odmietnuť zohľadniť tieto dokumenty, ak k nim nie je pripojený preklad poskytnutý žiadateľom.</w:t>
            </w:r>
          </w:p>
        </w:tc>
        <w:tc>
          <w:tcPr>
            <w:tcW w:w="4876" w:type="dxa"/>
          </w:tcPr>
          <w:p w:rsidR="00FD06F8" w:rsidRPr="00AD0EEA" w:rsidRDefault="00334701" w:rsidP="008E3AD6">
            <w:pPr>
              <w:pStyle w:val="Normal6a"/>
              <w:rPr>
                <w:b/>
                <w:i/>
                <w:szCs w:val="24"/>
              </w:rPr>
            </w:pPr>
            <w:r w:rsidRPr="00AD0EEA">
              <w:rPr>
                <w:b/>
                <w:i/>
              </w:rPr>
              <w:t>vypúšťa sa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90</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7 – pododsek 1 – písmeno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AB6825">
            <w:pPr>
              <w:pStyle w:val="Normal6a"/>
            </w:pPr>
            <w:r w:rsidRPr="00AD0EEA">
              <w:t>a)</w:t>
            </w:r>
            <w:r w:rsidRPr="00AD0EEA">
              <w:tab/>
              <w:t xml:space="preserve">aspoň </w:t>
            </w:r>
            <w:r w:rsidRPr="00AD0EEA">
              <w:rPr>
                <w:b/>
                <w:bCs/>
                <w:i/>
                <w:iCs/>
              </w:rPr>
              <w:t xml:space="preserve">jeden </w:t>
            </w:r>
            <w:r w:rsidRPr="00AD0EEA">
              <w:rPr>
                <w:b/>
                <w:bCs/>
                <w:i/>
                <w:iCs/>
              </w:rPr>
              <w:t>týždeň</w:t>
            </w:r>
            <w:r w:rsidRPr="00AD0EEA">
              <w:t xml:space="preserve"> v prípade rozhodnutia, ktorým sa žiadosť zamieta ako neprípustná, ako </w:t>
            </w:r>
            <w:r w:rsidRPr="00AD0EEA">
              <w:rPr>
                <w:b/>
                <w:bCs/>
                <w:i/>
                <w:iCs/>
              </w:rPr>
              <w:t>konkludentne</w:t>
            </w:r>
            <w:r w:rsidRPr="00AD0EEA">
              <w:t xml:space="preserve"> späťvzatá alebo ako nepodložená, ak v čase prijatia rozhodnutia nastala niektorá z okolností uvedených v článku 40 ods. 1 alebo 5;</w:t>
            </w:r>
          </w:p>
        </w:tc>
        <w:tc>
          <w:tcPr>
            <w:tcW w:w="4876" w:type="dxa"/>
          </w:tcPr>
          <w:p w:rsidR="00FD06F8" w:rsidRPr="00AD0EEA" w:rsidRDefault="00334701" w:rsidP="00CC3BC3">
            <w:pPr>
              <w:pStyle w:val="Normal6a"/>
              <w:rPr>
                <w:noProof/>
              </w:rPr>
            </w:pPr>
            <w:r w:rsidRPr="00AD0EEA">
              <w:t>a)</w:t>
            </w:r>
            <w:r w:rsidRPr="00AD0EEA">
              <w:tab/>
              <w:t xml:space="preserve">aspoň </w:t>
            </w:r>
            <w:r w:rsidRPr="00AD0EEA">
              <w:rPr>
                <w:b/>
                <w:bCs/>
                <w:i/>
                <w:iCs/>
              </w:rPr>
              <w:t>sedem pracovných dní</w:t>
            </w:r>
            <w:r w:rsidRPr="00AD0EEA">
              <w:t xml:space="preserve"> v prí</w:t>
            </w:r>
            <w:r w:rsidRPr="00AD0EEA">
              <w:t xml:space="preserve">pade rozhodnutia, ktorým sa žiadosť zamieta ako neprípustná, ako </w:t>
            </w:r>
            <w:r w:rsidRPr="00AD0EEA">
              <w:rPr>
                <w:b/>
                <w:bCs/>
                <w:i/>
                <w:iCs/>
              </w:rPr>
              <w:t>implicitne alebo explicitne</w:t>
            </w:r>
            <w:r w:rsidRPr="00AD0EEA">
              <w:t xml:space="preserve"> späťvzatá alebo ako</w:t>
            </w:r>
            <w:r w:rsidRPr="00AD0EEA">
              <w:rPr>
                <w:b/>
                <w:bCs/>
                <w:i/>
                <w:iCs/>
              </w:rPr>
              <w:t xml:space="preserve"> zjavne</w:t>
            </w:r>
            <w:r w:rsidRPr="00AD0EEA">
              <w:t xml:space="preserve"> nepodložená</w:t>
            </w:r>
            <w:r w:rsidRPr="00AD0EEA">
              <w:rPr>
                <w:b/>
                <w:bCs/>
                <w:i/>
                <w:iCs/>
              </w:rPr>
              <w:t xml:space="preserve"> alebo nepodložená</w:t>
            </w:r>
            <w:r w:rsidRPr="00AD0EEA">
              <w:t>, ak v čase prijatia rozhodnutia nastala niektorá z okolností uvedených v článku 40 ods. 1 alebo 5;</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7 – pododsek 1 – písmeno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b)</w:t>
            </w:r>
            <w:r w:rsidRPr="00AD0EEA">
              <w:tab/>
              <w:t xml:space="preserve">najmenej </w:t>
            </w:r>
            <w:r w:rsidRPr="00AD0EEA">
              <w:rPr>
                <w:b/>
                <w:bCs/>
                <w:i/>
                <w:iCs/>
              </w:rPr>
              <w:t>dva týždne a najviac dva mesiace</w:t>
            </w:r>
            <w:r w:rsidRPr="00AD0EEA">
              <w:t xml:space="preserve"> vo všetkých ostatných prípadoch.</w:t>
            </w:r>
          </w:p>
        </w:tc>
        <w:tc>
          <w:tcPr>
            <w:tcW w:w="4876" w:type="dxa"/>
          </w:tcPr>
          <w:p w:rsidR="00FD06F8" w:rsidRPr="00AD0EEA" w:rsidRDefault="00334701" w:rsidP="003B508B">
            <w:pPr>
              <w:pStyle w:val="Normal6a"/>
              <w:rPr>
                <w:szCs w:val="24"/>
              </w:rPr>
            </w:pPr>
            <w:r w:rsidRPr="00AD0EEA">
              <w:t>b)</w:t>
            </w:r>
            <w:r w:rsidRPr="00AD0EEA">
              <w:rPr>
                <w:b/>
                <w:i/>
              </w:rPr>
              <w:tab/>
            </w:r>
            <w:r w:rsidRPr="00AD0EEA">
              <w:t xml:space="preserve">najmenej </w:t>
            </w:r>
            <w:r w:rsidRPr="00AD0EEA">
              <w:rPr>
                <w:b/>
                <w:bCs/>
                <w:i/>
                <w:iCs/>
              </w:rPr>
              <w:t>15 pracovných dní</w:t>
            </w:r>
            <w:r w:rsidRPr="00AD0EEA">
              <w:t xml:space="preserve"> vo všetkých ostatných prípadoch.</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7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AB6825">
            <w:pPr>
              <w:pStyle w:val="Normal6a"/>
            </w:pPr>
          </w:p>
        </w:tc>
        <w:tc>
          <w:tcPr>
            <w:tcW w:w="4876" w:type="dxa"/>
          </w:tcPr>
          <w:p w:rsidR="00FD06F8" w:rsidRPr="00AD0EEA" w:rsidRDefault="00334701" w:rsidP="00CC3BC3">
            <w:pPr>
              <w:pStyle w:val="Normal6a"/>
              <w:rPr>
                <w:b/>
                <w:bCs/>
                <w:i/>
                <w:iCs/>
              </w:rPr>
            </w:pPr>
            <w:r w:rsidRPr="00AD0EEA">
              <w:rPr>
                <w:b/>
                <w:i/>
              </w:rPr>
              <w:t xml:space="preserve">Členské štáty predĺžia lehoty stanovené v tomto odseku, ak si to vyžadujú </w:t>
            </w:r>
            <w:r w:rsidRPr="00AD0EEA">
              <w:rPr>
                <w:b/>
                <w:i/>
              </w:rPr>
              <w:t>individuálne okolnosti žiadosti.</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93</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8</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 xml:space="preserve">Text predložený </w:t>
            </w:r>
            <w:r w:rsidRPr="00AD0EEA">
              <w:t>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7A2C90">
            <w:pPr>
              <w:pStyle w:val="Normal6a"/>
            </w:pPr>
            <w:r w:rsidRPr="00AD0EEA">
              <w:t>8.</w:t>
            </w:r>
            <w:r w:rsidRPr="00AD0EEA">
              <w:tab/>
              <w:t xml:space="preserve">Lehoty uvedené v odseku 7 začínajú plynúť dňom, keď sa rozhodnutie rozhodujúceho orgánu </w:t>
            </w:r>
            <w:r w:rsidRPr="00AD0EEA">
              <w:rPr>
                <w:b/>
                <w:bCs/>
                <w:i/>
                <w:iCs/>
              </w:rPr>
              <w:t>oznámi</w:t>
            </w:r>
            <w:r w:rsidRPr="00AD0EEA">
              <w:t xml:space="preserve"> žiadateľovi alebo jeho zástupcovi alebo právnemu poradcovi. Postup oznamovania sa stanoví vo vnútroštátnom práve.</w:t>
            </w:r>
          </w:p>
        </w:tc>
        <w:tc>
          <w:tcPr>
            <w:tcW w:w="4876" w:type="dxa"/>
          </w:tcPr>
          <w:p w:rsidR="00FD06F8" w:rsidRPr="00AD0EEA" w:rsidRDefault="00334701" w:rsidP="00CC3BC3">
            <w:pPr>
              <w:pStyle w:val="Normal6a"/>
              <w:rPr>
                <w:noProof/>
              </w:rPr>
            </w:pPr>
            <w:r w:rsidRPr="00AD0EEA">
              <w:t>8.</w:t>
            </w:r>
            <w:r w:rsidRPr="00AD0EEA">
              <w:tab/>
            </w:r>
            <w:r w:rsidRPr="00AD0EEA">
              <w:t xml:space="preserve">Lehoty uvedené v odseku 7 začínajú plynúť dňom, keď sa rozhodnutie rozhodujúceho orgánu </w:t>
            </w:r>
            <w:r w:rsidRPr="00AD0EEA">
              <w:rPr>
                <w:b/>
                <w:bCs/>
                <w:i/>
                <w:iCs/>
              </w:rPr>
              <w:t>skutočne doručí</w:t>
            </w:r>
            <w:r w:rsidRPr="00AD0EEA">
              <w:t xml:space="preserve"> žiadateľovi alebo jeho zástupcovi alebo právnemu poradcovi. </w:t>
            </w:r>
            <w:r w:rsidRPr="00AD0EEA">
              <w:rPr>
                <w:b/>
                <w:bCs/>
                <w:i/>
                <w:iCs/>
              </w:rPr>
              <w:t>Ak žiadateľ požiadal o bezplatnú právnu pomoc a zastúpenie, lehoty začínajú plynúť až od dát</w:t>
            </w:r>
            <w:r w:rsidRPr="00AD0EEA">
              <w:rPr>
                <w:b/>
                <w:bCs/>
                <w:i/>
                <w:iCs/>
              </w:rPr>
              <w:t xml:space="preserve">umu určenia právneho poradcu alebo v prípade záporného rozhodnutia od dátumu, keď </w:t>
            </w:r>
            <w:r w:rsidRPr="00AD0EEA">
              <w:rPr>
                <w:b/>
                <w:bCs/>
                <w:i/>
                <w:iCs/>
              </w:rPr>
              <w:lastRenderedPageBreak/>
              <w:t>sa toto záporné rozhodnutie stalo konečným.</w:t>
            </w:r>
            <w:r w:rsidRPr="00AD0EEA">
              <w:t xml:space="preserve"> Postup oznamovania sa stanoví vo vnútroštátnom práve.</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94</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53 – odsek 9</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9.</w:t>
            </w:r>
            <w:r w:rsidRPr="00AD0EEA">
              <w:tab/>
              <w:t xml:space="preserve">Členské štáty </w:t>
            </w:r>
            <w:r w:rsidRPr="00AD0EEA">
              <w:rPr>
                <w:b/>
                <w:bCs/>
                <w:i/>
                <w:iCs/>
              </w:rPr>
              <w:t>ustanovia</w:t>
            </w:r>
            <w:r w:rsidRPr="00AD0EEA">
              <w:t xml:space="preserve"> v súvislosti s rozhodnutím prijatým v rámci konania na hran</w:t>
            </w:r>
            <w:r w:rsidRPr="00AD0EEA">
              <w:t>iciach len jeden stupeň odvolania.</w:t>
            </w:r>
          </w:p>
        </w:tc>
        <w:tc>
          <w:tcPr>
            <w:tcW w:w="4876" w:type="dxa"/>
          </w:tcPr>
          <w:p w:rsidR="00FD06F8" w:rsidRPr="00AD0EEA" w:rsidRDefault="00334701" w:rsidP="002077D4">
            <w:pPr>
              <w:pStyle w:val="Normal6a"/>
              <w:rPr>
                <w:szCs w:val="24"/>
              </w:rPr>
            </w:pPr>
            <w:r w:rsidRPr="00AD0EEA">
              <w:t>9.</w:t>
            </w:r>
            <w:r w:rsidRPr="00AD0EEA">
              <w:tab/>
              <w:t xml:space="preserve">Členské štáty </w:t>
            </w:r>
            <w:r w:rsidRPr="00AD0EEA">
              <w:rPr>
                <w:b/>
                <w:bCs/>
                <w:i/>
                <w:iCs/>
              </w:rPr>
              <w:t>môžu ustanoviť</w:t>
            </w:r>
            <w:r w:rsidRPr="00AD0EEA">
              <w:t xml:space="preserve"> v súvislosti s rozhodnutím prijatým v rámci konania na hraniciach len jeden stupeň odvolania.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95</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2</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2.</w:t>
            </w:r>
            <w:r w:rsidRPr="00AD0EEA">
              <w:tab/>
              <w:t xml:space="preserve">Žiadatelia majú právo zostať na území členského štátu dovtedy, kým neuplynie lehota, počas ktorej môžu </w:t>
            </w:r>
            <w:r w:rsidRPr="00AD0EEA">
              <w:t>uplatniť svoje právo na účinný prostriedok nápravy pred súdom alebo tribunálom prvého stupňa, a ak sa takéto právo uplatní v stanovenej lehote, až do rozhodnutia o tomto prostriedku nápravy.</w:t>
            </w:r>
          </w:p>
        </w:tc>
        <w:tc>
          <w:tcPr>
            <w:tcW w:w="4876" w:type="dxa"/>
          </w:tcPr>
          <w:p w:rsidR="00FD06F8" w:rsidRPr="00AD0EEA" w:rsidRDefault="00334701" w:rsidP="005B31A9">
            <w:pPr>
              <w:pStyle w:val="Normal6a"/>
              <w:rPr>
                <w:szCs w:val="24"/>
              </w:rPr>
            </w:pPr>
            <w:r w:rsidRPr="00AD0EEA">
              <w:t>2.</w:t>
            </w:r>
            <w:r w:rsidRPr="00AD0EEA">
              <w:tab/>
              <w:t>Žiadatelia majú právo zostať na území členského štátu dovtedy,</w:t>
            </w:r>
            <w:r w:rsidRPr="00AD0EEA">
              <w:t xml:space="preserve"> kým neuplynie lehota, počas ktorej môžu</w:t>
            </w:r>
            <w:r w:rsidRPr="00AD0EEA">
              <w:rPr>
                <w:b/>
                <w:bCs/>
                <w:i/>
                <w:iCs/>
              </w:rPr>
              <w:t xml:space="preserve"> žiadatelia</w:t>
            </w:r>
            <w:r w:rsidRPr="00AD0EEA">
              <w:t xml:space="preserve"> uplatniť svoje právo na účinný prostriedok nápravy pred súdom alebo tribunálom prvého stupňa, a ak sa takéto právo uplatní v stanovenej lehote, až do rozhodnutia o tomto prostriedku nápravy.</w:t>
            </w:r>
          </w:p>
        </w:tc>
      </w:tr>
    </w:tbl>
    <w:p w:rsidR="004F4862" w:rsidRPr="00AD0EEA" w:rsidRDefault="00334701" w:rsidP="004F4862">
      <w:pPr>
        <w:pStyle w:val="AmOrLang"/>
      </w:pPr>
      <w:r w:rsidRPr="00AD0EEA">
        <w:t xml:space="preserve">Or. </w:t>
      </w:r>
      <w:r w:rsidRPr="00AD0EEA">
        <w:rPr>
          <w:rStyle w:val="HideTWBExt"/>
          <w:noProof w:val="0"/>
        </w:rPr>
        <w:t>&lt;Origina</w:t>
      </w:r>
      <w:r w:rsidRPr="00AD0EEA">
        <w:rPr>
          <w:rStyle w:val="HideTWBExt"/>
          <w:noProof w:val="0"/>
        </w:rPr>
        <w:t>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96</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lastRenderedPageBreak/>
        <w:t>&lt;Article&gt;</w:t>
      </w:r>
      <w:r w:rsidRPr="00AD0EEA">
        <w:t>Článok 54 – odsek 3 – úvodná časť</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3.</w:t>
            </w:r>
            <w:r w:rsidRPr="00AD0EEA">
              <w:tab/>
            </w:r>
            <w:r w:rsidRPr="00AD0EEA">
              <w:t>Žiadateľ nemá právo zostať podľa odseku 2, ak príslušný orgán prijal jedno z týchto rozhodnutí:</w:t>
            </w:r>
          </w:p>
        </w:tc>
        <w:tc>
          <w:tcPr>
            <w:tcW w:w="4876" w:type="dxa"/>
          </w:tcPr>
          <w:p w:rsidR="00FD06F8" w:rsidRPr="00AD0EEA" w:rsidRDefault="00334701" w:rsidP="002C6FB0">
            <w:pPr>
              <w:pStyle w:val="Normal6a"/>
              <w:rPr>
                <w:szCs w:val="24"/>
              </w:rPr>
            </w:pPr>
            <w:r w:rsidRPr="00AD0EEA">
              <w:t>3.</w:t>
            </w:r>
            <w:r w:rsidRPr="00AD0EEA">
              <w:tab/>
            </w:r>
            <w:r w:rsidRPr="00AD0EEA">
              <w:rPr>
                <w:b/>
                <w:bCs/>
                <w:i/>
                <w:iCs/>
              </w:rPr>
              <w:t>Bez toho, aby bola dotknutá zásada zákazu vyhostenia alebo vrátenia, členské štáty môžu stanoviť, že</w:t>
            </w:r>
            <w:r w:rsidRPr="00AD0EEA">
              <w:t xml:space="preserve"> žiadateľ nemá právo zostať podľa odseku 2, ak príslušný </w:t>
            </w:r>
            <w:r w:rsidRPr="00AD0EEA">
              <w:t>orgán prijal jedno z týchto rozhodnutí:</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97</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3 – písmeno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a)</w:t>
            </w:r>
            <w:r w:rsidRPr="00AD0EEA">
              <w:tab/>
              <w:t>rozhodnutie, ktorým sa žiadosť zamieta ako nepodložená alebo preukázateľne nepodložená, ak v čase prijatia rozhodnutia nastala niektorá z okolností uvedených v článku 40 ods. 1 a 5</w:t>
            </w:r>
            <w:r w:rsidRPr="00AD0EEA">
              <w:rPr>
                <w:b/>
                <w:bCs/>
                <w:i/>
                <w:iCs/>
              </w:rPr>
              <w:t xml:space="preserve"> [vrátane bezpečnej krajiny p</w:t>
            </w:r>
            <w:r w:rsidRPr="00AD0EEA">
              <w:rPr>
                <w:b/>
                <w:bCs/>
                <w:i/>
                <w:iCs/>
              </w:rPr>
              <w:t>ôvodu] alebo v prípadoch, na ktoré sa vzťahuje konanie na hraniciach</w:t>
            </w:r>
            <w:r w:rsidRPr="00AD0EEA">
              <w:t>;</w:t>
            </w:r>
          </w:p>
        </w:tc>
        <w:tc>
          <w:tcPr>
            <w:tcW w:w="4876" w:type="dxa"/>
          </w:tcPr>
          <w:p w:rsidR="00FD06F8" w:rsidRPr="00AD0EEA" w:rsidRDefault="00334701" w:rsidP="003F582D">
            <w:pPr>
              <w:pStyle w:val="Normal6a"/>
              <w:rPr>
                <w:szCs w:val="24"/>
              </w:rPr>
            </w:pPr>
            <w:r w:rsidRPr="00AD0EEA">
              <w:t>a)</w:t>
            </w:r>
            <w:r w:rsidRPr="00AD0EEA">
              <w:tab/>
              <w:t>rozhodnutie</w:t>
            </w:r>
            <w:r w:rsidRPr="00AD0EEA">
              <w:rPr>
                <w:b/>
                <w:bCs/>
                <w:i/>
                <w:iCs/>
              </w:rPr>
              <w:t xml:space="preserve"> vrátane rozhodnutia v rámci konania na hraniciach</w:t>
            </w:r>
            <w:r w:rsidRPr="00AD0EEA">
              <w:t>, ktorým sa žiadosť zamieta ako nepodložená alebo preukázateľne nepodložená, ak v čase prijatia rozhodnutia nastala niekto</w:t>
            </w:r>
            <w:r w:rsidRPr="00AD0EEA">
              <w:t>rá z okolností uvedených v článku 40 ods. 1</w:t>
            </w:r>
            <w:r w:rsidRPr="00AD0EEA">
              <w:rPr>
                <w:b/>
                <w:bCs/>
                <w:i/>
                <w:iCs/>
              </w:rPr>
              <w:t xml:space="preserve"> písm. a), b), c), d), e), f)</w:t>
            </w:r>
            <w:r w:rsidRPr="00AD0EEA">
              <w:t xml:space="preserve"> a </w:t>
            </w:r>
            <w:r w:rsidRPr="00AD0EEA">
              <w:rPr>
                <w:b/>
                <w:bCs/>
                <w:i/>
                <w:iCs/>
              </w:rPr>
              <w:t>článku 40 ods. </w:t>
            </w:r>
            <w:r w:rsidRPr="00AD0EEA">
              <w:t>5</w:t>
            </w:r>
            <w:r w:rsidRPr="00AD0EEA">
              <w:rPr>
                <w:b/>
                <w:bCs/>
                <w:i/>
                <w:iCs/>
              </w:rPr>
              <w:t xml:space="preserve"> písm. b), pokiaľ sa neuplatňuje článok 47 ods. 4a</w:t>
            </w:r>
            <w:r w:rsidRPr="00AD0EEA">
              <w:t>;</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98</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3 – písmeno b</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b)</w:t>
            </w:r>
            <w:r w:rsidRPr="00AD0EEA">
              <w:tab/>
              <w:t>rozhodnutie, ktorým sa žiadosť zamieta ako neprípustná podľa článku 36 ods. 1 písm. a)</w:t>
            </w:r>
            <w:r w:rsidRPr="00AD0EEA">
              <w:rPr>
                <w:b/>
                <w:bCs/>
                <w:i/>
                <w:iCs/>
              </w:rPr>
              <w:t xml:space="preserve"> [prvá krajina azylu] alebo c) [následné žiadosti bez nových skutočností]</w:t>
            </w:r>
            <w:r w:rsidRPr="00AD0EEA">
              <w:t>;</w:t>
            </w:r>
          </w:p>
        </w:tc>
        <w:tc>
          <w:tcPr>
            <w:tcW w:w="4876" w:type="dxa"/>
          </w:tcPr>
          <w:p w:rsidR="00FD06F8" w:rsidRPr="00AD0EEA" w:rsidRDefault="00334701" w:rsidP="003F582D">
            <w:pPr>
              <w:pStyle w:val="Normal6a"/>
              <w:rPr>
                <w:szCs w:val="24"/>
              </w:rPr>
            </w:pPr>
            <w:r w:rsidRPr="00AD0EEA">
              <w:t>b)</w:t>
            </w:r>
            <w:r w:rsidRPr="00AD0EEA">
              <w:tab/>
              <w:t>rozhodnutie, ktorým sa žiadosť zamieta ako neprípustná podľa článku 36 ods. 1 písm. a);</w:t>
            </w:r>
          </w:p>
        </w:tc>
      </w:tr>
    </w:tbl>
    <w:p w:rsidR="004F4862" w:rsidRPr="00AD0EEA" w:rsidRDefault="00334701" w:rsidP="004F4862">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99</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3 – písmeno 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c)</w:t>
            </w:r>
            <w:r w:rsidRPr="00AD0EEA">
              <w:tab/>
              <w:t xml:space="preserve">rozhodnutie, ktorým sa žiadosť zamieta ako </w:t>
            </w:r>
            <w:r w:rsidRPr="00AD0EEA">
              <w:rPr>
                <w:b/>
                <w:bCs/>
                <w:i/>
                <w:iCs/>
              </w:rPr>
              <w:t>konkludentne</w:t>
            </w:r>
            <w:r w:rsidRPr="00AD0EEA">
              <w:t xml:space="preserve"> späťvzatá;</w:t>
            </w:r>
          </w:p>
        </w:tc>
        <w:tc>
          <w:tcPr>
            <w:tcW w:w="4876" w:type="dxa"/>
          </w:tcPr>
          <w:p w:rsidR="00FD06F8" w:rsidRPr="00AD0EEA" w:rsidRDefault="00334701" w:rsidP="004C4529">
            <w:pPr>
              <w:pStyle w:val="Normal6a"/>
              <w:rPr>
                <w:szCs w:val="24"/>
              </w:rPr>
            </w:pPr>
            <w:r w:rsidRPr="00AD0EEA">
              <w:t>c)</w:t>
            </w:r>
            <w:r w:rsidRPr="00AD0EEA">
              <w:tab/>
            </w:r>
            <w:r w:rsidRPr="00AD0EEA">
              <w:t xml:space="preserve">rozhodnutie, ktorým sa žiadosť zamieta ako </w:t>
            </w:r>
            <w:r w:rsidRPr="00AD0EEA">
              <w:rPr>
                <w:b/>
                <w:bCs/>
                <w:i/>
                <w:iCs/>
              </w:rPr>
              <w:t xml:space="preserve">explicitne </w:t>
            </w:r>
            <w:r w:rsidRPr="00AD0EEA">
              <w:t>späťvzatá;</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100</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3 –</w:t>
      </w:r>
      <w:r w:rsidRPr="00AD0EEA">
        <w:t xml:space="preserve"> písmeno e</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rPr>
                <w:b/>
                <w:i/>
              </w:rPr>
            </w:pPr>
            <w:r w:rsidRPr="00AD0EEA">
              <w:rPr>
                <w:b/>
                <w:i/>
              </w:rPr>
              <w:t>e)</w:t>
            </w:r>
            <w:r w:rsidRPr="00AD0EEA">
              <w:rPr>
                <w:b/>
                <w:i/>
              </w:rPr>
              <w:tab/>
              <w:t>rozhodnutie o odňatí medzinárodnej ochrany v súlade s článkom 14 ods. 1 písm. b), d) a e) a článkom 20 ods. 1 písm. b) nariadenia č. XXX/XXX (kvalifikačné nariadenie).</w:t>
            </w:r>
          </w:p>
        </w:tc>
        <w:tc>
          <w:tcPr>
            <w:tcW w:w="4876" w:type="dxa"/>
          </w:tcPr>
          <w:p w:rsidR="00FD06F8" w:rsidRPr="00AD0EEA" w:rsidRDefault="00334701" w:rsidP="008E3AD6">
            <w:pPr>
              <w:pStyle w:val="Normal6a"/>
              <w:rPr>
                <w:b/>
                <w:i/>
                <w:szCs w:val="24"/>
              </w:rPr>
            </w:pPr>
            <w:r w:rsidRPr="00AD0EEA">
              <w:rPr>
                <w:b/>
                <w:i/>
              </w:rPr>
              <w:t>vypúšťa sa</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4</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7A2C90">
            <w:pPr>
              <w:pStyle w:val="Normal6a"/>
            </w:pPr>
            <w:r w:rsidRPr="00AD0EEA">
              <w:t>4.</w:t>
            </w:r>
            <w:r w:rsidRPr="00AD0EEA">
              <w:tab/>
              <w:t xml:space="preserve">V prípadoch </w:t>
            </w:r>
            <w:r w:rsidRPr="00AD0EEA">
              <w:t xml:space="preserve">uvedených v odseku 3 má súd alebo tribunál na žiadosť žiadateľa právomoc rozhodnúť po preskúmaní skutkových aj právnych okolností, či sa žiadateľovi povolí alebo nepovolí zostať na území členských štátov až do prijatia rozhodnutia o prostriedku nápravy. </w:t>
            </w:r>
            <w:r w:rsidRPr="00AD0EEA">
              <w:lastRenderedPageBreak/>
              <w:t>Pr</w:t>
            </w:r>
            <w:r w:rsidRPr="00AD0EEA">
              <w:t xml:space="preserve">íslušný súd alebo tribunál </w:t>
            </w:r>
            <w:r w:rsidRPr="00AD0EEA">
              <w:rPr>
                <w:b/>
                <w:bCs/>
                <w:i/>
                <w:iCs/>
              </w:rPr>
              <w:t>môže mať</w:t>
            </w:r>
            <w:r w:rsidRPr="00AD0EEA">
              <w:t xml:space="preserve"> podľa vnútroštátneho práva právomoc rozhodnúť o tejto záležitosti z úradnej moci.</w:t>
            </w:r>
          </w:p>
        </w:tc>
        <w:tc>
          <w:tcPr>
            <w:tcW w:w="4876" w:type="dxa"/>
          </w:tcPr>
          <w:p w:rsidR="00FD06F8" w:rsidRPr="00AD0EEA" w:rsidRDefault="00334701" w:rsidP="00CC3BC3">
            <w:pPr>
              <w:pStyle w:val="Normal6a"/>
              <w:rPr>
                <w:noProof/>
              </w:rPr>
            </w:pPr>
            <w:r w:rsidRPr="00AD0EEA">
              <w:lastRenderedPageBreak/>
              <w:t>4.</w:t>
            </w:r>
            <w:r w:rsidRPr="00AD0EEA">
              <w:tab/>
              <w:t>V prípadoch uvedených v odseku 3 má súd alebo tribunál na žiadosť žiadateľa právomoc rozhodnúť po preskúmaní skutkových aj právnych oko</w:t>
            </w:r>
            <w:r w:rsidRPr="00AD0EEA">
              <w:t xml:space="preserve">lností, či sa žiadateľovi povolí alebo nepovolí zostať na území členských štátov až do prijatia rozhodnutia o prostriedku nápravy. </w:t>
            </w:r>
            <w:r w:rsidRPr="00AD0EEA">
              <w:lastRenderedPageBreak/>
              <w:t xml:space="preserve">Príslušný súd alebo tribunál </w:t>
            </w:r>
            <w:r w:rsidRPr="00AD0EEA">
              <w:rPr>
                <w:b/>
                <w:bCs/>
                <w:i/>
                <w:iCs/>
              </w:rPr>
              <w:t>má</w:t>
            </w:r>
            <w:r w:rsidRPr="00AD0EEA">
              <w:t xml:space="preserve"> podľa vnútroštátneho práva právomoc rozhodnúť o tejto záležitosti z úradnej moci.</w:t>
            </w:r>
          </w:p>
        </w:tc>
      </w:tr>
    </w:tbl>
    <w:p w:rsidR="004F4862" w:rsidRPr="00AD0EEA" w:rsidRDefault="00334701" w:rsidP="004F4862">
      <w:pPr>
        <w:pStyle w:val="AmOrLang"/>
      </w:pPr>
      <w:r w:rsidRPr="00AD0EEA">
        <w:lastRenderedPageBreak/>
        <w:t xml:space="preserve">Or. </w:t>
      </w:r>
      <w:r w:rsidRPr="00AD0EEA">
        <w:rPr>
          <w:rStyle w:val="HideTWBExt"/>
          <w:noProof w:val="0"/>
        </w:rPr>
        <w:t>&lt;Origi</w:t>
      </w:r>
      <w:r w:rsidRPr="00AD0EEA">
        <w:rPr>
          <w:rStyle w:val="HideTWBExt"/>
          <w:noProof w:val="0"/>
        </w:rPr>
        <w:t>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5 – písmeno a</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7A2C90">
            <w:pPr>
              <w:pStyle w:val="Normal6a"/>
            </w:pPr>
            <w:r w:rsidRPr="00AD0EEA">
              <w:t>a)</w:t>
            </w:r>
            <w:r w:rsidRPr="00AD0EEA">
              <w:tab/>
            </w:r>
            <w:r w:rsidRPr="00AD0EEA">
              <w:t>žiadateľ má k dispozícii lehotu najmenej 5 dní odo dňa, keď mu bolo oznámené rozhodnutie, aby požiadal o povolenie zostať na území až do prijatia rozhodnutia o prostriedku nápravy;</w:t>
            </w:r>
          </w:p>
        </w:tc>
        <w:tc>
          <w:tcPr>
            <w:tcW w:w="4876" w:type="dxa"/>
          </w:tcPr>
          <w:p w:rsidR="00FD06F8" w:rsidRPr="00AD0EEA" w:rsidRDefault="00334701" w:rsidP="00CC3BC3">
            <w:pPr>
              <w:pStyle w:val="Normal6a"/>
              <w:rPr>
                <w:noProof/>
              </w:rPr>
            </w:pPr>
            <w:r w:rsidRPr="00AD0EEA">
              <w:t>a)</w:t>
            </w:r>
            <w:r w:rsidRPr="00AD0EEA">
              <w:tab/>
            </w:r>
            <w:r w:rsidRPr="00AD0EEA">
              <w:rPr>
                <w:b/>
                <w:bCs/>
                <w:i/>
                <w:iCs/>
              </w:rPr>
              <w:t xml:space="preserve">ak bolo rozhodnutie prijaté v rámci konania na hraniciach, </w:t>
            </w:r>
            <w:r w:rsidRPr="00AD0EEA">
              <w:t>žiadateľ má k</w:t>
            </w:r>
            <w:r w:rsidRPr="00AD0EEA">
              <w:t xml:space="preserve"> dispozícii lehotu najmenej 5 </w:t>
            </w:r>
            <w:r w:rsidRPr="00AD0EEA">
              <w:rPr>
                <w:b/>
                <w:bCs/>
                <w:i/>
                <w:iCs/>
              </w:rPr>
              <w:t>pracovných</w:t>
            </w:r>
            <w:r w:rsidRPr="00AD0EEA">
              <w:t xml:space="preserve"> dní odo dňa, keď mu bolo oznámené rozhodnutie, aby požiadal o povolenie zostať na území až do prijatia rozhodnutia o prostriedku nápravy;</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w:t>
      </w:r>
      <w:r w:rsidRPr="00AD0EEA">
        <w:t>3</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54 – odsek 5 – písmeno c</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c)</w:t>
            </w:r>
            <w:r w:rsidRPr="00AD0EEA">
              <w:tab/>
              <w:t>žiadateľovi sa</w:t>
            </w:r>
            <w:r w:rsidRPr="00AD0EEA">
              <w:rPr>
                <w:b/>
                <w:bCs/>
                <w:i/>
                <w:iCs/>
              </w:rPr>
              <w:t xml:space="preserve"> na požiadanie</w:t>
            </w:r>
            <w:r w:rsidRPr="00AD0EEA">
              <w:t xml:space="preserve"> poskytne bezplatná právna pomoc a zastúpenie v súlade s článkom 15 ods. 4 a 5;</w:t>
            </w:r>
          </w:p>
        </w:tc>
        <w:tc>
          <w:tcPr>
            <w:tcW w:w="4876" w:type="dxa"/>
          </w:tcPr>
          <w:p w:rsidR="00FD06F8" w:rsidRPr="00AD0EEA" w:rsidRDefault="00334701" w:rsidP="00AE059B">
            <w:pPr>
              <w:pStyle w:val="Normal6a"/>
              <w:rPr>
                <w:szCs w:val="24"/>
              </w:rPr>
            </w:pPr>
            <w:r w:rsidRPr="00AD0EEA">
              <w:t>c)</w:t>
            </w:r>
            <w:r w:rsidRPr="00AD0EEA">
              <w:tab/>
              <w:t>žiadateľovi sa poskytne bezplatná právna pomoc a zastúpenie v súlade s článkom 15 ods. 4 a 5;</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104</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lastRenderedPageBreak/>
        <w:t>&lt;Article&gt;</w:t>
      </w:r>
      <w:r w:rsidRPr="00AD0EEA">
        <w:t>Článok 54 – odsek 5 – písmeno d a (nové)</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32233E">
            <w:pPr>
              <w:pStyle w:val="Normal6a"/>
              <w:rPr>
                <w:szCs w:val="24"/>
              </w:rPr>
            </w:pPr>
            <w:r w:rsidRPr="00AD0EEA">
              <w:rPr>
                <w:b/>
                <w:i/>
              </w:rPr>
              <w:t>da)</w:t>
            </w:r>
            <w:r w:rsidRPr="00AD0EEA">
              <w:tab/>
            </w:r>
            <w:r w:rsidRPr="00AD0EEA">
              <w:rPr>
                <w:b/>
                <w:bCs/>
                <w:i/>
                <w:iCs/>
              </w:rPr>
              <w:t>žiadateľ je náležite a včas informovaný o svojich právach podľ</w:t>
            </w:r>
            <w:r w:rsidRPr="00AD0EEA">
              <w:rPr>
                <w:b/>
                <w:bCs/>
                <w:i/>
                <w:iCs/>
              </w:rPr>
              <w:t>a tohto odseku.</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5F0B6F" w:rsidRPr="00AD0EEA" w:rsidRDefault="00334701" w:rsidP="005F0B6F">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105</w:t>
      </w:r>
      <w:r w:rsidRPr="00AD0EEA">
        <w:rPr>
          <w:rStyle w:val="HideTWBExt"/>
          <w:b w:val="0"/>
        </w:rPr>
        <w:t>&lt;/NumAm&gt;</w:t>
      </w:r>
    </w:p>
    <w:p w:rsidR="005F0B6F" w:rsidRPr="00AD0EEA" w:rsidRDefault="00334701" w:rsidP="005F0B6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5F0B6F" w:rsidRPr="00AD0EEA" w:rsidRDefault="005F0B6F" w:rsidP="005F0B6F">
      <w:pPr>
        <w:pStyle w:val="NormalBold"/>
      </w:pPr>
    </w:p>
    <w:p w:rsidR="005F0B6F" w:rsidRPr="00AD0EEA" w:rsidRDefault="00334701" w:rsidP="005F0B6F">
      <w:pPr>
        <w:pStyle w:val="NormalBold"/>
      </w:pPr>
      <w:r w:rsidRPr="00AD0EEA">
        <w:rPr>
          <w:rStyle w:val="HideTWBExt"/>
          <w:b w:val="0"/>
        </w:rPr>
        <w:t>&lt;DocAmend&gt;</w:t>
      </w:r>
      <w:r w:rsidRPr="00AD0EEA">
        <w:t>Návrh nariadenia</w:t>
      </w:r>
      <w:r w:rsidRPr="00AD0EEA">
        <w:rPr>
          <w:rStyle w:val="HideTWBExt"/>
          <w:b w:val="0"/>
        </w:rPr>
        <w:t>&lt;/DocAmend&gt;</w:t>
      </w:r>
    </w:p>
    <w:p w:rsidR="005F0B6F" w:rsidRPr="00AD0EEA" w:rsidRDefault="00334701" w:rsidP="005F0B6F">
      <w:pPr>
        <w:pStyle w:val="NormalBold"/>
        <w:keepNext/>
      </w:pPr>
      <w:r w:rsidRPr="00AD0EEA">
        <w:rPr>
          <w:rStyle w:val="HideTWBExt"/>
          <w:b w:val="0"/>
        </w:rPr>
        <w:t>&lt;Article&gt;</w:t>
      </w:r>
      <w:r w:rsidRPr="00AD0EEA">
        <w:t xml:space="preserve">Článok 54 – odsek 6 </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5F0B6F" w:rsidRPr="00AD0EEA" w:rsidRDefault="005F0B6F" w:rsidP="00376772">
            <w:pPr>
              <w:keepNext/>
            </w:pPr>
          </w:p>
        </w:tc>
      </w:tr>
      <w:tr w:rsidR="008921FA" w:rsidRPr="00AD0EEA" w:rsidTr="00376772">
        <w:trPr>
          <w:jc w:val="center"/>
        </w:trPr>
        <w:tc>
          <w:tcPr>
            <w:tcW w:w="4876" w:type="dxa"/>
          </w:tcPr>
          <w:p w:rsidR="005F0B6F" w:rsidRPr="00AD0EEA" w:rsidRDefault="00334701" w:rsidP="00376772">
            <w:pPr>
              <w:pStyle w:val="AmColumnHeading"/>
              <w:keepNext/>
            </w:pPr>
            <w:r w:rsidRPr="00AD0EEA">
              <w:t>Text predložený Komisiou</w:t>
            </w:r>
          </w:p>
        </w:tc>
        <w:tc>
          <w:tcPr>
            <w:tcW w:w="4876" w:type="dxa"/>
          </w:tcPr>
          <w:p w:rsidR="005F0B6F" w:rsidRPr="00AD0EEA" w:rsidRDefault="00334701" w:rsidP="00376772">
            <w:pPr>
              <w:pStyle w:val="AmColumnHeading"/>
              <w:keepNext/>
            </w:pPr>
            <w:r w:rsidRPr="00AD0EEA">
              <w:t xml:space="preserve">Pozmeňujúci </w:t>
            </w:r>
            <w:r w:rsidRPr="00AD0EEA">
              <w:t>návrh</w:t>
            </w:r>
          </w:p>
        </w:tc>
      </w:tr>
      <w:tr w:rsidR="008921FA" w:rsidRPr="00AD0EEA" w:rsidTr="00376772">
        <w:trPr>
          <w:jc w:val="center"/>
        </w:trPr>
        <w:tc>
          <w:tcPr>
            <w:tcW w:w="4876" w:type="dxa"/>
          </w:tcPr>
          <w:p w:rsidR="005F0B6F" w:rsidRPr="00AD0EEA" w:rsidRDefault="00334701" w:rsidP="00376772">
            <w:pPr>
              <w:pStyle w:val="Normal6a"/>
            </w:pPr>
            <w:r w:rsidRPr="00AD0EEA">
              <w:t>6.</w:t>
            </w:r>
            <w:r w:rsidRPr="00AD0EEA">
              <w:tab/>
              <w:t>V prípade následných žiadostí môžu členské štáty odchylne od odseku </w:t>
            </w:r>
            <w:r w:rsidRPr="00AD0EEA">
              <w:rPr>
                <w:b/>
                <w:bCs/>
                <w:i/>
                <w:iCs/>
              </w:rPr>
              <w:t>6</w:t>
            </w:r>
            <w:r w:rsidRPr="00AD0EEA">
              <w:t xml:space="preserve"> písm. d) tohto článku vo vnútroštátnom práve stanoviť, že žiadateľ nemá právo zostať, bez toho, aby bola dotknutá zásada zákazu vyhostenia alebo vrátenia, ak bolo odvolanie podané len s cieľom oddialiť alebo zmariť výkon rozhodnutia o návrate, ktoré by vi</w:t>
            </w:r>
            <w:r w:rsidRPr="00AD0EEA">
              <w:t>edlo k bezprostrednému odsunu žiadateľa z členského štátu, v prípadoch, keď je súdu okamžite jasné, že neboli predložené žiadne nové skutočnosti v súlade s článkom 42 ods. 4.</w:t>
            </w:r>
          </w:p>
        </w:tc>
        <w:tc>
          <w:tcPr>
            <w:tcW w:w="4876" w:type="dxa"/>
          </w:tcPr>
          <w:p w:rsidR="005F0B6F" w:rsidRPr="00AD0EEA" w:rsidRDefault="00334701" w:rsidP="00376772">
            <w:pPr>
              <w:pStyle w:val="Normal6a"/>
              <w:rPr>
                <w:szCs w:val="24"/>
              </w:rPr>
            </w:pPr>
            <w:r w:rsidRPr="00AD0EEA">
              <w:t>6.</w:t>
            </w:r>
            <w:r w:rsidRPr="00AD0EEA">
              <w:tab/>
              <w:t>V prípade následných žiadostí môžu členské štáty odchylne od odseku </w:t>
            </w:r>
            <w:r w:rsidRPr="00AD0EEA">
              <w:rPr>
                <w:b/>
                <w:bCs/>
                <w:i/>
                <w:iCs/>
              </w:rPr>
              <w:t>5</w:t>
            </w:r>
            <w:r w:rsidRPr="00AD0EEA">
              <w:t xml:space="preserve"> písm. d)</w:t>
            </w:r>
            <w:r w:rsidRPr="00AD0EEA">
              <w:t xml:space="preserve"> tohto článku vo vnútroštátnom práve stanoviť, že žiadateľ nemá právo zostať, bez toho, aby bola dotknutá zásada zákazu vyhostenia alebo vrátenia, ak bolo odvolanie podané len s cieľom oddialiť alebo zmariť výkon rozhodnutia o návrate, ktoré by viedlo k be</w:t>
            </w:r>
            <w:r w:rsidRPr="00AD0EEA">
              <w:t>zprostrednému odsunu žiadateľa z členského štátu, v prípadoch, keď je súdu okamžite jasné, že neboli predložené žiadne nové skutočnosti v súlade s článkom 42 ods. 4.</w:t>
            </w:r>
          </w:p>
        </w:tc>
      </w:tr>
    </w:tbl>
    <w:p w:rsidR="005F0B6F" w:rsidRPr="00AD0EEA" w:rsidRDefault="00334701" w:rsidP="005F0B6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5F0B6F" w:rsidRPr="00AD0EEA" w:rsidRDefault="00334701" w:rsidP="005F0B6F">
      <w:pPr>
        <w:rPr>
          <w:rStyle w:val="HideTWBExt"/>
          <w:rFonts w:eastAsiaTheme="majorEastAsia"/>
        </w:rPr>
      </w:pPr>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106</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57a – názov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7A2C90">
            <w:pPr>
              <w:pStyle w:val="Normal6a"/>
            </w:pPr>
          </w:p>
        </w:tc>
        <w:tc>
          <w:tcPr>
            <w:tcW w:w="4876" w:type="dxa"/>
          </w:tcPr>
          <w:p w:rsidR="00FD06F8" w:rsidRPr="00AD0EEA" w:rsidRDefault="00334701" w:rsidP="00CC3BC3">
            <w:pPr>
              <w:pStyle w:val="Normal6a"/>
              <w:rPr>
                <w:szCs w:val="24"/>
              </w:rPr>
            </w:pPr>
            <w:r w:rsidRPr="00AD0EEA">
              <w:rPr>
                <w:b/>
                <w:i/>
              </w:rPr>
              <w:t>Úloha agentúr Únie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1D16DD" w:rsidRPr="00AD0EEA" w:rsidRDefault="00334701" w:rsidP="001D16DD">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107</w:t>
      </w:r>
      <w:r w:rsidRPr="00AD0EEA">
        <w:rPr>
          <w:rStyle w:val="HideTWBExt"/>
          <w:b w:val="0"/>
        </w:rPr>
        <w:t>&lt;/NumAm&gt;</w:t>
      </w:r>
    </w:p>
    <w:p w:rsidR="00BA16BC" w:rsidRPr="00AD0EEA" w:rsidRDefault="00334701" w:rsidP="00BA16BC">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A16BC" w:rsidRPr="00AD0EEA" w:rsidRDefault="00BA16BC" w:rsidP="00BA16BC">
      <w:pPr>
        <w:pStyle w:val="NormalBold"/>
      </w:pPr>
    </w:p>
    <w:p w:rsidR="00BA16BC" w:rsidRPr="00AD0EEA" w:rsidRDefault="00334701" w:rsidP="00BA16BC">
      <w:pPr>
        <w:pStyle w:val="NormalBold"/>
      </w:pPr>
      <w:r w:rsidRPr="00AD0EEA">
        <w:rPr>
          <w:rStyle w:val="HideTWBExt"/>
          <w:b w:val="0"/>
        </w:rPr>
        <w:t>&lt;DocAmend&gt;</w:t>
      </w:r>
      <w:r w:rsidRPr="00AD0EEA">
        <w:t>Návrh nariadenia</w:t>
      </w:r>
      <w:r w:rsidRPr="00AD0EEA">
        <w:rPr>
          <w:rStyle w:val="HideTWBExt"/>
          <w:b w:val="0"/>
        </w:rPr>
        <w:t>&lt;/DocAmend&gt;</w:t>
      </w:r>
    </w:p>
    <w:p w:rsidR="00BA16BC" w:rsidRPr="00AD0EEA" w:rsidRDefault="00334701" w:rsidP="00BA16BC">
      <w:pPr>
        <w:pStyle w:val="NormalBold"/>
        <w:keepNext/>
      </w:pPr>
      <w:r w:rsidRPr="00AD0EEA">
        <w:rPr>
          <w:rStyle w:val="HideTWBExt"/>
          <w:b w:val="0"/>
        </w:rPr>
        <w:lastRenderedPageBreak/>
        <w:t>&lt;Article&gt;</w:t>
      </w:r>
      <w:r w:rsidRPr="00AD0EEA">
        <w:t>Článok 57a – 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BA16BC" w:rsidRPr="00AD0EEA" w:rsidRDefault="00BA16BC" w:rsidP="00376772">
            <w:pPr>
              <w:keepNext/>
            </w:pPr>
          </w:p>
        </w:tc>
      </w:tr>
      <w:tr w:rsidR="008921FA" w:rsidRPr="00AD0EEA" w:rsidTr="00376772">
        <w:trPr>
          <w:jc w:val="center"/>
        </w:trPr>
        <w:tc>
          <w:tcPr>
            <w:tcW w:w="4876" w:type="dxa"/>
          </w:tcPr>
          <w:p w:rsidR="00BA16BC" w:rsidRPr="00AD0EEA" w:rsidRDefault="00334701" w:rsidP="00376772">
            <w:pPr>
              <w:pStyle w:val="AmColumnHeading"/>
              <w:keepNext/>
            </w:pPr>
            <w:r w:rsidRPr="00AD0EEA">
              <w:t>Text predložený Komisiou</w:t>
            </w:r>
          </w:p>
        </w:tc>
        <w:tc>
          <w:tcPr>
            <w:tcW w:w="4876" w:type="dxa"/>
          </w:tcPr>
          <w:p w:rsidR="00BA16BC"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BA16BC" w:rsidRPr="00AD0EEA" w:rsidRDefault="00BA16BC" w:rsidP="00376772">
            <w:pPr>
              <w:pStyle w:val="Normal6a"/>
            </w:pPr>
          </w:p>
        </w:tc>
        <w:tc>
          <w:tcPr>
            <w:tcW w:w="4876" w:type="dxa"/>
          </w:tcPr>
          <w:p w:rsidR="00BA16BC" w:rsidRPr="00AD0EEA" w:rsidRDefault="00334701" w:rsidP="002C6FB0">
            <w:pPr>
              <w:pStyle w:val="Normal6a"/>
              <w:rPr>
                <w:b/>
                <w:i/>
                <w:szCs w:val="24"/>
              </w:rPr>
            </w:pPr>
            <w:r w:rsidRPr="00AD0EEA">
              <w:rPr>
                <w:b/>
                <w:i/>
              </w:rPr>
              <w:t>1.</w:t>
            </w:r>
            <w:r w:rsidRPr="00AD0EEA">
              <w:rPr>
                <w:b/>
                <w:i/>
              </w:rPr>
              <w:tab/>
              <w:t xml:space="preserve">Agentúry Únie pôsobiace v oblasti riadenia azylu a migrácie </w:t>
            </w:r>
            <w:r w:rsidRPr="00AD0EEA">
              <w:rPr>
                <w:b/>
                <w:i/>
              </w:rPr>
              <w:t>poskytujú v rámci svojich príslušných mandátov podporu členským štátom a Komisii s cieľom zabezpečiť riadne vykonávanie a fungovanie tohto nariadenia, najmä ustanovení týkajúcich sa zrýchleného konania podľa článku 40, konania na hraniciach na posúdenie ži</w:t>
            </w:r>
            <w:r w:rsidRPr="00AD0EEA">
              <w:rPr>
                <w:b/>
                <w:i/>
              </w:rPr>
              <w:t>adostí o medzinárodnú ochranu podľa článku 41a a konania na hraniciach na vykonanie návratu podľa článku 41a.</w:t>
            </w:r>
          </w:p>
        </w:tc>
      </w:tr>
    </w:tbl>
    <w:p w:rsidR="00BA16BC" w:rsidRPr="00AD0EEA" w:rsidRDefault="00334701" w:rsidP="00BA16BC">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BA16BC" w:rsidRPr="00AD0EEA" w:rsidRDefault="00334701" w:rsidP="00BA16BC">
      <w:r w:rsidRPr="00AD0EEA">
        <w:rPr>
          <w:rStyle w:val="HideTWBExt"/>
        </w:rPr>
        <w:t>&lt;/Amend&gt;</w:t>
      </w:r>
    </w:p>
    <w:p w:rsidR="00506867" w:rsidRPr="00AD0EEA" w:rsidRDefault="00334701" w:rsidP="00506867">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108</w:t>
      </w:r>
      <w:r w:rsidRPr="00AD0EEA">
        <w:rPr>
          <w:rStyle w:val="HideTWBExt"/>
          <w:b w:val="0"/>
        </w:rPr>
        <w:t>&lt;/NumAm&gt;</w:t>
      </w:r>
    </w:p>
    <w:p w:rsidR="00BA16BC" w:rsidRPr="00AD0EEA" w:rsidRDefault="00334701" w:rsidP="00BA16BC">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A16BC" w:rsidRPr="00AD0EEA" w:rsidRDefault="00BA16BC" w:rsidP="00BA16BC">
      <w:pPr>
        <w:pStyle w:val="NormalBold"/>
      </w:pPr>
    </w:p>
    <w:p w:rsidR="00BA16BC" w:rsidRPr="00AD0EEA" w:rsidRDefault="00334701" w:rsidP="00BA16BC">
      <w:pPr>
        <w:pStyle w:val="NormalBold"/>
      </w:pPr>
      <w:r w:rsidRPr="00AD0EEA">
        <w:rPr>
          <w:rStyle w:val="HideTWBExt"/>
          <w:b w:val="0"/>
        </w:rPr>
        <w:t>&lt;DocAmend&gt;</w:t>
      </w:r>
      <w:r w:rsidRPr="00AD0EEA">
        <w:t>Návrh nariade</w:t>
      </w:r>
      <w:r w:rsidRPr="00AD0EEA">
        <w:t>nia</w:t>
      </w:r>
      <w:r w:rsidRPr="00AD0EEA">
        <w:rPr>
          <w:rStyle w:val="HideTWBExt"/>
          <w:b w:val="0"/>
        </w:rPr>
        <w:t>&lt;/DocAmend&gt;</w:t>
      </w:r>
    </w:p>
    <w:p w:rsidR="00BA16BC" w:rsidRPr="00AD0EEA" w:rsidRDefault="00334701" w:rsidP="00BA16BC">
      <w:pPr>
        <w:pStyle w:val="NormalBold"/>
        <w:keepNext/>
      </w:pPr>
      <w:r w:rsidRPr="00AD0EEA">
        <w:rPr>
          <w:rStyle w:val="HideTWBExt"/>
          <w:b w:val="0"/>
        </w:rPr>
        <w:t>&lt;Article&gt;</w:t>
      </w:r>
      <w:r w:rsidRPr="00AD0EEA">
        <w:t>Článok 57a – odsek 2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BA16BC" w:rsidRPr="00AD0EEA" w:rsidRDefault="00BA16BC" w:rsidP="00376772">
            <w:pPr>
              <w:keepNext/>
            </w:pPr>
          </w:p>
        </w:tc>
      </w:tr>
      <w:tr w:rsidR="008921FA" w:rsidRPr="00AD0EEA" w:rsidTr="00376772">
        <w:trPr>
          <w:jc w:val="center"/>
        </w:trPr>
        <w:tc>
          <w:tcPr>
            <w:tcW w:w="4876" w:type="dxa"/>
          </w:tcPr>
          <w:p w:rsidR="00BA16BC" w:rsidRPr="00AD0EEA" w:rsidRDefault="00334701" w:rsidP="00376772">
            <w:pPr>
              <w:pStyle w:val="AmColumnHeading"/>
              <w:keepNext/>
            </w:pPr>
            <w:r w:rsidRPr="00AD0EEA">
              <w:t>Text predložený Komisiou</w:t>
            </w:r>
          </w:p>
        </w:tc>
        <w:tc>
          <w:tcPr>
            <w:tcW w:w="4876" w:type="dxa"/>
          </w:tcPr>
          <w:p w:rsidR="00BA16BC"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BA16BC" w:rsidRPr="00AD0EEA" w:rsidRDefault="00BA16BC" w:rsidP="00376772">
            <w:pPr>
              <w:pStyle w:val="Normal6a"/>
            </w:pPr>
          </w:p>
        </w:tc>
        <w:tc>
          <w:tcPr>
            <w:tcW w:w="4876" w:type="dxa"/>
          </w:tcPr>
          <w:p w:rsidR="00BA16BC" w:rsidRPr="00AD0EEA" w:rsidRDefault="00334701" w:rsidP="002C6FB0">
            <w:pPr>
              <w:pStyle w:val="Normal6a"/>
              <w:rPr>
                <w:b/>
                <w:i/>
                <w:noProof/>
              </w:rPr>
            </w:pPr>
            <w:r w:rsidRPr="00AD0EEA">
              <w:rPr>
                <w:b/>
                <w:i/>
              </w:rPr>
              <w:t>2.</w:t>
            </w:r>
            <w:r w:rsidRPr="00AD0EEA">
              <w:rPr>
                <w:b/>
                <w:i/>
              </w:rPr>
              <w:tab/>
              <w:t xml:space="preserve">Agentúra Európskej únie pre azyl v súlade s článkom 16 ods. 1 písm. d) nariadenia (EÚ) 2021/2303 z vlastnej iniciatívy navrhne </w:t>
            </w:r>
            <w:r w:rsidRPr="00AD0EEA">
              <w:rPr>
                <w:b/>
                <w:i/>
              </w:rPr>
              <w:t>operačnú a technickú pomoc členskému štátu v súvislosti s vykonávaním tohto nariadenia. Európska agentúra pre pohraničnú a pobrežnú stráž v súlade s článkom 48 nariadenia (EÚ) 2019/1896 z vlastnej iniciatívy navrhne operačnú a technickú pomoc členskému štá</w:t>
            </w:r>
            <w:r w:rsidRPr="00AD0EEA">
              <w:rPr>
                <w:b/>
                <w:i/>
              </w:rPr>
              <w:t>tu v súvislosti s vykonávaním tohto nariadenia. Agentúra Európskej únie pre základné práva v súlade s článkom 4 nariadenia (EÚ) 168/2007 z vlastnej iniciatívy navrhne operačnú a technickú pomoc členskému štátu v súvislosti s vykonávaním tohto nariadenia.</w:t>
            </w:r>
          </w:p>
        </w:tc>
      </w:tr>
    </w:tbl>
    <w:p w:rsidR="00274C90" w:rsidRPr="00AD0EEA" w:rsidRDefault="00334701" w:rsidP="00BA16BC">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9274C8" w:rsidRPr="00AD0EEA" w:rsidRDefault="00334701" w:rsidP="009274C8">
      <w:r w:rsidRPr="00AD0EEA">
        <w:rPr>
          <w:rStyle w:val="HideTWBExt"/>
        </w:rPr>
        <w:lastRenderedPageBreak/>
        <w:t>&lt;/Amend&gt;</w:t>
      </w:r>
    </w:p>
    <w:p w:rsidR="00274C90" w:rsidRPr="00AD0EEA" w:rsidRDefault="00334701" w:rsidP="00274C90">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109</w:t>
      </w:r>
      <w:r w:rsidRPr="00AD0EEA">
        <w:rPr>
          <w:rStyle w:val="HideTWBExt"/>
          <w:b w:val="0"/>
        </w:rPr>
        <w:t>&lt;/NumAm&gt;</w:t>
      </w:r>
    </w:p>
    <w:p w:rsidR="00274C90" w:rsidRPr="00AD0EEA" w:rsidRDefault="00334701" w:rsidP="00274C90">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74C90" w:rsidRPr="00AD0EEA" w:rsidRDefault="00274C90" w:rsidP="00274C90">
      <w:pPr>
        <w:pStyle w:val="NormalBold"/>
      </w:pPr>
    </w:p>
    <w:p w:rsidR="00274C90" w:rsidRPr="00AD0EEA" w:rsidRDefault="00334701" w:rsidP="00274C90">
      <w:pPr>
        <w:pStyle w:val="NormalBold"/>
      </w:pPr>
      <w:r w:rsidRPr="00AD0EEA">
        <w:rPr>
          <w:rStyle w:val="HideTWBExt"/>
          <w:b w:val="0"/>
        </w:rPr>
        <w:t>&lt;DocAmend&gt;</w:t>
      </w:r>
      <w:r w:rsidRPr="00AD0EEA">
        <w:t>Návrh nariadenia</w:t>
      </w:r>
      <w:r w:rsidRPr="00AD0EEA">
        <w:rPr>
          <w:rStyle w:val="HideTWBExt"/>
          <w:b w:val="0"/>
        </w:rPr>
        <w:t>&lt;/DocAmend&gt;</w:t>
      </w:r>
    </w:p>
    <w:p w:rsidR="00274C90" w:rsidRPr="00AD0EEA" w:rsidRDefault="00334701" w:rsidP="00274C90">
      <w:pPr>
        <w:pStyle w:val="NormalBold"/>
        <w:keepNext/>
      </w:pPr>
      <w:r w:rsidRPr="00AD0EEA">
        <w:rPr>
          <w:rStyle w:val="HideTWBExt"/>
          <w:b w:val="0"/>
        </w:rPr>
        <w:t>&lt;Article&gt;</w:t>
      </w:r>
      <w:r w:rsidRPr="00AD0EEA">
        <w:t>Článok 57a – odsek 2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274C90" w:rsidRPr="00AD0EEA" w:rsidRDefault="00274C90" w:rsidP="00C6139B">
            <w:pPr>
              <w:keepNext/>
            </w:pPr>
          </w:p>
        </w:tc>
      </w:tr>
      <w:tr w:rsidR="008921FA" w:rsidRPr="00AD0EEA" w:rsidTr="00C6139B">
        <w:trPr>
          <w:jc w:val="center"/>
        </w:trPr>
        <w:tc>
          <w:tcPr>
            <w:tcW w:w="4876" w:type="dxa"/>
          </w:tcPr>
          <w:p w:rsidR="00274C90" w:rsidRPr="00AD0EEA" w:rsidRDefault="00334701" w:rsidP="00C6139B">
            <w:pPr>
              <w:pStyle w:val="AmColumnHeading"/>
              <w:keepNext/>
            </w:pPr>
            <w:r w:rsidRPr="00AD0EEA">
              <w:t>Text predložený Komisiou</w:t>
            </w:r>
          </w:p>
        </w:tc>
        <w:tc>
          <w:tcPr>
            <w:tcW w:w="4876" w:type="dxa"/>
          </w:tcPr>
          <w:p w:rsidR="00274C90"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274C90" w:rsidRPr="00AD0EEA" w:rsidRDefault="00274C90" w:rsidP="00C6139B">
            <w:pPr>
              <w:pStyle w:val="Normal6a"/>
            </w:pPr>
          </w:p>
        </w:tc>
        <w:tc>
          <w:tcPr>
            <w:tcW w:w="4876" w:type="dxa"/>
          </w:tcPr>
          <w:p w:rsidR="00274C90" w:rsidRPr="00AD0EEA" w:rsidRDefault="00334701" w:rsidP="002C6FB0">
            <w:pPr>
              <w:pStyle w:val="Normal6a"/>
              <w:rPr>
                <w:b/>
                <w:i/>
                <w:szCs w:val="24"/>
              </w:rPr>
            </w:pPr>
            <w:r w:rsidRPr="00AD0EEA">
              <w:rPr>
                <w:b/>
                <w:i/>
              </w:rPr>
              <w:t>Ak členský štát nesúhlasí s návrhom na operačnú a technickú pomoc od Agentúry Európskej únie pre azyl alebo od Európskej agentúry pre pohraničnú a pobrežnú stráž, ako sa uvádza v prvom pododseku, včas vysvetlí dôvody zamietnutia návrhu.</w:t>
            </w:r>
          </w:p>
        </w:tc>
      </w:tr>
    </w:tbl>
    <w:p w:rsidR="00274C90" w:rsidRPr="00AD0EEA" w:rsidRDefault="00334701" w:rsidP="00274C90">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74C90" w:rsidRPr="00AD0EEA" w:rsidRDefault="00334701" w:rsidP="00274C90">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110</w:t>
      </w:r>
      <w:r w:rsidRPr="00AD0EEA">
        <w:rPr>
          <w:rStyle w:val="HideTWBExt"/>
          <w:b w:val="0"/>
        </w:rPr>
        <w:t>&lt;/NumAm&gt;</w:t>
      </w:r>
    </w:p>
    <w:p w:rsidR="00BA16BC" w:rsidRPr="00AD0EEA" w:rsidRDefault="00334701" w:rsidP="00BA16BC">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BA16BC" w:rsidRPr="00AD0EEA" w:rsidRDefault="00BA16BC" w:rsidP="00BA16BC">
      <w:pPr>
        <w:pStyle w:val="NormalBold"/>
      </w:pPr>
    </w:p>
    <w:p w:rsidR="00BA16BC" w:rsidRPr="00AD0EEA" w:rsidRDefault="00334701" w:rsidP="00BA16BC">
      <w:pPr>
        <w:pStyle w:val="NormalBold"/>
      </w:pPr>
      <w:r w:rsidRPr="00AD0EEA">
        <w:rPr>
          <w:rStyle w:val="HideTWBExt"/>
          <w:b w:val="0"/>
        </w:rPr>
        <w:t>&lt;DocAmend&gt;</w:t>
      </w:r>
      <w:r w:rsidRPr="00AD0EEA">
        <w:t>Návrh nariadenia</w:t>
      </w:r>
      <w:r w:rsidRPr="00AD0EEA">
        <w:rPr>
          <w:rStyle w:val="HideTWBExt"/>
          <w:b w:val="0"/>
        </w:rPr>
        <w:t>&lt;/DocAmend&gt;</w:t>
      </w:r>
    </w:p>
    <w:p w:rsidR="00BA16BC" w:rsidRPr="00AD0EEA" w:rsidRDefault="00334701" w:rsidP="00BA16BC">
      <w:pPr>
        <w:pStyle w:val="NormalBold"/>
        <w:keepNext/>
      </w:pPr>
      <w:r w:rsidRPr="00AD0EEA">
        <w:rPr>
          <w:rStyle w:val="HideTWBExt"/>
          <w:b w:val="0"/>
        </w:rPr>
        <w:t>&lt;Article&gt;</w:t>
      </w:r>
      <w:r w:rsidRPr="00AD0EEA">
        <w:t>Článok 57a – odsek 3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BA16BC" w:rsidRPr="00AD0EEA" w:rsidRDefault="00BA16BC" w:rsidP="00376772">
            <w:pPr>
              <w:keepNext/>
            </w:pPr>
          </w:p>
        </w:tc>
      </w:tr>
      <w:tr w:rsidR="008921FA" w:rsidRPr="00AD0EEA" w:rsidTr="00376772">
        <w:trPr>
          <w:jc w:val="center"/>
        </w:trPr>
        <w:tc>
          <w:tcPr>
            <w:tcW w:w="4876" w:type="dxa"/>
          </w:tcPr>
          <w:p w:rsidR="00BA16BC" w:rsidRPr="00AD0EEA" w:rsidRDefault="00334701" w:rsidP="00376772">
            <w:pPr>
              <w:pStyle w:val="AmColumnHeading"/>
              <w:keepNext/>
            </w:pPr>
            <w:r w:rsidRPr="00AD0EEA">
              <w:t>Text predložený Komisiou</w:t>
            </w:r>
          </w:p>
        </w:tc>
        <w:tc>
          <w:tcPr>
            <w:tcW w:w="4876" w:type="dxa"/>
          </w:tcPr>
          <w:p w:rsidR="00BA16BC"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BA16BC" w:rsidRPr="00AD0EEA" w:rsidRDefault="00BA16BC" w:rsidP="00376772">
            <w:pPr>
              <w:pStyle w:val="Normal6a"/>
            </w:pPr>
          </w:p>
        </w:tc>
        <w:tc>
          <w:tcPr>
            <w:tcW w:w="4876" w:type="dxa"/>
          </w:tcPr>
          <w:p w:rsidR="00BA16BC" w:rsidRPr="00AD0EEA" w:rsidRDefault="00334701" w:rsidP="002C6FB0">
            <w:pPr>
              <w:pStyle w:val="Normal6a"/>
              <w:rPr>
                <w:szCs w:val="24"/>
              </w:rPr>
            </w:pPr>
            <w:r w:rsidRPr="00AD0EEA">
              <w:rPr>
                <w:b/>
                <w:i/>
              </w:rPr>
              <w:t>3.</w:t>
            </w:r>
            <w:r w:rsidRPr="00AD0EEA">
              <w:rPr>
                <w:b/>
                <w:i/>
              </w:rPr>
              <w:tab/>
              <w:t>Na účely tohto článku Agentúra Európskej únie pre azyl, Európska agentúra pre pohraničnú a pobrežnú stráž a Agentúra Európskej únie pre základné práva v súlade so svojím mandátom stanovia zoznam úloh v rámci svojej pôsobnosti na vykonávanie tohto nariad</w:t>
            </w:r>
            <w:r w:rsidRPr="00AD0EEA">
              <w:rPr>
                <w:b/>
                <w:i/>
              </w:rPr>
              <w:t>enia. Tento zoznam oznámia Komisii a členským štátom do ... [jeden mesiac odo dňa nadobudnutia účinnosti tohto nariadenia].</w:t>
            </w:r>
          </w:p>
        </w:tc>
      </w:tr>
    </w:tbl>
    <w:p w:rsidR="00BA16BC" w:rsidRPr="00AD0EEA" w:rsidRDefault="00334701" w:rsidP="00BA16BC">
      <w:pPr>
        <w:pStyle w:val="AmOrLang"/>
      </w:pPr>
      <w:r w:rsidRPr="00AD0EEA">
        <w:t>Or.</w:t>
      </w:r>
      <w:r w:rsidR="009B3F12" w:rsidRPr="00AD0EEA">
        <w:t xml:space="preserve">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BA16BC" w:rsidRPr="00AD0EEA" w:rsidRDefault="00334701" w:rsidP="00BA16BC">
      <w:r w:rsidRPr="00AD0EEA">
        <w:rPr>
          <w:rStyle w:val="HideTWBExt"/>
        </w:rPr>
        <w:t>&lt;/Amend&gt;</w:t>
      </w:r>
    </w:p>
    <w:p w:rsidR="00BA16BC" w:rsidRPr="00AD0EEA" w:rsidRDefault="00BA16BC" w:rsidP="00FD06F8">
      <w:pPr>
        <w:rPr>
          <w:rStyle w:val="HideTWBExt"/>
          <w:rFonts w:eastAsiaTheme="majorEastAsia"/>
        </w:rPr>
      </w:pPr>
    </w:p>
    <w:p w:rsidR="00BA16BC" w:rsidRPr="00AD0EEA" w:rsidRDefault="00BA16BC" w:rsidP="00FD06F8"/>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111</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w:t>
      </w:r>
      <w:r w:rsidRPr="00AD0EEA">
        <w:rPr>
          <w:rStyle w:val="HideTWBExt"/>
          <w:b w:val="0"/>
        </w:rPr>
        <w:t>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lastRenderedPageBreak/>
        <w:t>&lt;Article&gt;</w:t>
      </w:r>
      <w:r w:rsidRPr="00AD0EEA">
        <w:t>Článok 57c – názov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7A2C90">
            <w:pPr>
              <w:pStyle w:val="Normal6a"/>
            </w:pPr>
          </w:p>
        </w:tc>
        <w:tc>
          <w:tcPr>
            <w:tcW w:w="4876" w:type="dxa"/>
          </w:tcPr>
          <w:p w:rsidR="00FD06F8" w:rsidRPr="00AD0EEA" w:rsidRDefault="00334701" w:rsidP="00CC3BC3">
            <w:pPr>
              <w:pStyle w:val="Normal6a"/>
              <w:rPr>
                <w:b/>
                <w:i/>
              </w:rPr>
            </w:pPr>
            <w:r w:rsidRPr="00AD0EEA">
              <w:rPr>
                <w:b/>
                <w:i/>
              </w:rPr>
              <w:t>Monitorovanie rešpektovania základných práv v rámci konania na hraniciach</w:t>
            </w:r>
          </w:p>
        </w:tc>
      </w:tr>
    </w:tbl>
    <w:p w:rsidR="004F4862" w:rsidRPr="00AD0EEA" w:rsidRDefault="00334701" w:rsidP="004F4862">
      <w:pPr>
        <w:pStyle w:val="AmOrLang"/>
      </w:pPr>
      <w:r w:rsidRPr="00AD0EEA">
        <w:t>Or.</w:t>
      </w:r>
      <w:r w:rsidR="009B3F12" w:rsidRPr="00AD0EEA">
        <w:t xml:space="preserve">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FD06F8" w:rsidRPr="00AD0EEA" w:rsidRDefault="00334701" w:rsidP="00FD06F8">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112</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57c – odsek 1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8E3AD6">
            <w:pPr>
              <w:pStyle w:val="Normal6a"/>
              <w:rPr>
                <w:b/>
                <w:i/>
              </w:rPr>
            </w:pPr>
            <w:r w:rsidRPr="00AD0EEA">
              <w:rPr>
                <w:b/>
                <w:i/>
              </w:rPr>
              <w:t>1.</w:t>
            </w:r>
            <w:r w:rsidRPr="00AD0EEA">
              <w:rPr>
                <w:b/>
                <w:i/>
              </w:rPr>
              <w:tab/>
              <w:t xml:space="preserve">Členské štáty prijmú príslušné </w:t>
            </w:r>
            <w:r w:rsidRPr="00AD0EEA">
              <w:rPr>
                <w:b/>
                <w:i/>
              </w:rPr>
              <w:t>ustanovenia na vyšetrovanie všetkých obvinení z nerešpektovania základných práv počas konania na hraniciach o posudzovaní žiadostí o medzinárodnú ochranu podľa článku 41 a konania na hraniciach o vykonávaní návratu podľa článku 41a.</w:t>
            </w:r>
          </w:p>
        </w:tc>
      </w:tr>
    </w:tbl>
    <w:p w:rsidR="00274C90" w:rsidRPr="00AD0EEA" w:rsidRDefault="00334701" w:rsidP="004F4862">
      <w:pPr>
        <w:pStyle w:val="AmOrLang"/>
      </w:pPr>
      <w:r w:rsidRPr="00AD0EEA">
        <w:t>Or.</w:t>
      </w:r>
      <w:r w:rsidR="009B3F12" w:rsidRPr="00AD0EEA">
        <w:t xml:space="preserve">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9274C8" w:rsidRPr="00AD0EEA" w:rsidRDefault="00334701" w:rsidP="009274C8">
      <w:r w:rsidRPr="00AD0EEA">
        <w:rPr>
          <w:rStyle w:val="HideTWBExt"/>
        </w:rPr>
        <w:t>&lt;/Amend&gt;</w:t>
      </w:r>
    </w:p>
    <w:p w:rsidR="00274C90" w:rsidRPr="00AD0EEA" w:rsidRDefault="00334701" w:rsidP="00274C90">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113</w:t>
      </w:r>
      <w:r w:rsidRPr="00AD0EEA">
        <w:rPr>
          <w:rStyle w:val="HideTWBExt"/>
          <w:b w:val="0"/>
        </w:rPr>
        <w:t>&lt;/NumAm&gt;</w:t>
      </w:r>
    </w:p>
    <w:p w:rsidR="00274C90" w:rsidRPr="00AD0EEA" w:rsidRDefault="00334701" w:rsidP="00274C90">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74C90" w:rsidRPr="00AD0EEA" w:rsidRDefault="00274C90" w:rsidP="00274C90">
      <w:pPr>
        <w:pStyle w:val="NormalBold"/>
      </w:pPr>
    </w:p>
    <w:p w:rsidR="00274C90" w:rsidRPr="00AD0EEA" w:rsidRDefault="00334701" w:rsidP="00274C90">
      <w:pPr>
        <w:pStyle w:val="NormalBold"/>
      </w:pPr>
      <w:r w:rsidRPr="00AD0EEA">
        <w:rPr>
          <w:rStyle w:val="HideTWBExt"/>
          <w:b w:val="0"/>
        </w:rPr>
        <w:t>&lt;DocAmend&gt;</w:t>
      </w:r>
      <w:r w:rsidRPr="00AD0EEA">
        <w:t>Návrh nariadenia</w:t>
      </w:r>
      <w:r w:rsidRPr="00AD0EEA">
        <w:rPr>
          <w:rStyle w:val="HideTWBExt"/>
          <w:b w:val="0"/>
        </w:rPr>
        <w:t>&lt;/DocAmend&gt;</w:t>
      </w:r>
    </w:p>
    <w:p w:rsidR="00274C90" w:rsidRPr="00AD0EEA" w:rsidRDefault="00334701" w:rsidP="00274C90">
      <w:pPr>
        <w:pStyle w:val="NormalBold"/>
        <w:keepNext/>
      </w:pPr>
      <w:r w:rsidRPr="00AD0EEA">
        <w:rPr>
          <w:rStyle w:val="HideTWBExt"/>
          <w:b w:val="0"/>
        </w:rPr>
        <w:t>&lt;Article&gt;</w:t>
      </w:r>
      <w:r w:rsidRPr="00AD0EEA">
        <w:t xml:space="preserve">Článok 57c – odsek 1 – pododsek 2 (nový) </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274C90" w:rsidRPr="00AD0EEA" w:rsidRDefault="00274C90" w:rsidP="00C6139B">
            <w:pPr>
              <w:keepNext/>
            </w:pPr>
          </w:p>
        </w:tc>
      </w:tr>
      <w:tr w:rsidR="008921FA" w:rsidRPr="00AD0EEA" w:rsidTr="00C6139B">
        <w:trPr>
          <w:jc w:val="center"/>
        </w:trPr>
        <w:tc>
          <w:tcPr>
            <w:tcW w:w="4876" w:type="dxa"/>
          </w:tcPr>
          <w:p w:rsidR="00274C90" w:rsidRPr="00AD0EEA" w:rsidRDefault="00334701" w:rsidP="00C6139B">
            <w:pPr>
              <w:pStyle w:val="AmColumnHeading"/>
              <w:keepNext/>
            </w:pPr>
            <w:r w:rsidRPr="00AD0EEA">
              <w:t>Text predložený Komisiou</w:t>
            </w:r>
          </w:p>
        </w:tc>
        <w:tc>
          <w:tcPr>
            <w:tcW w:w="4876" w:type="dxa"/>
          </w:tcPr>
          <w:p w:rsidR="00274C90"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274C90" w:rsidRPr="00AD0EEA" w:rsidRDefault="00274C90" w:rsidP="00C6139B">
            <w:pPr>
              <w:pStyle w:val="Normal6a"/>
            </w:pPr>
          </w:p>
        </w:tc>
        <w:tc>
          <w:tcPr>
            <w:tcW w:w="4876" w:type="dxa"/>
          </w:tcPr>
          <w:p w:rsidR="00274C90" w:rsidRPr="00AD0EEA" w:rsidRDefault="00334701" w:rsidP="00C6139B">
            <w:pPr>
              <w:pStyle w:val="Normal6a"/>
              <w:rPr>
                <w:b/>
                <w:i/>
              </w:rPr>
            </w:pPr>
            <w:r w:rsidRPr="00AD0EEA">
              <w:rPr>
                <w:b/>
                <w:i/>
              </w:rPr>
              <w:t xml:space="preserve">Členské </w:t>
            </w:r>
            <w:r w:rsidRPr="00AD0EEA">
              <w:rPr>
                <w:b/>
                <w:i/>
              </w:rPr>
              <w:t xml:space="preserve">štáty prijmú vo vnútroštátnom práve ustanovenia, ktoré budú postihovať nerešpektovanie základných práv. Stanovené sankcie sú účinné, primerané a odrádzajúce. </w:t>
            </w:r>
          </w:p>
        </w:tc>
      </w:tr>
    </w:tbl>
    <w:p w:rsidR="004F4862" w:rsidRPr="00AD0EEA" w:rsidRDefault="00334701" w:rsidP="004F4862">
      <w:pPr>
        <w:pStyle w:val="AmOrLang"/>
      </w:pPr>
      <w:r w:rsidRPr="00AD0EEA">
        <w:t>Or.</w:t>
      </w:r>
      <w:r w:rsidR="009B3F12" w:rsidRPr="00AD0EEA">
        <w:t xml:space="preserve">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pPr>
        <w:rPr>
          <w:rStyle w:val="HideTWBExt"/>
          <w:rFonts w:eastAsiaTheme="majorEastAsia"/>
        </w:rPr>
      </w:pPr>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114</w:t>
      </w:r>
      <w:r w:rsidRPr="00AD0EEA">
        <w:rPr>
          <w:rStyle w:val="HideTWBExt"/>
          <w:b w:val="0"/>
        </w:rPr>
        <w:t>&lt;/NumAm&gt;</w:t>
      </w:r>
    </w:p>
    <w:p w:rsidR="0017298F" w:rsidRPr="00AD0EEA" w:rsidRDefault="00334701" w:rsidP="0017298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17298F" w:rsidRPr="00AD0EEA" w:rsidRDefault="0017298F" w:rsidP="0017298F">
      <w:pPr>
        <w:pStyle w:val="NormalBold"/>
      </w:pPr>
    </w:p>
    <w:p w:rsidR="0017298F" w:rsidRPr="00AD0EEA" w:rsidRDefault="00334701" w:rsidP="0017298F">
      <w:pPr>
        <w:pStyle w:val="NormalBold"/>
      </w:pPr>
      <w:r w:rsidRPr="00AD0EEA">
        <w:rPr>
          <w:rStyle w:val="HideTWBExt"/>
          <w:b w:val="0"/>
        </w:rPr>
        <w:t>&lt;DocAmend&gt;</w:t>
      </w:r>
      <w:r w:rsidRPr="00AD0EEA">
        <w:t>Návrh nariadenia</w:t>
      </w:r>
      <w:r w:rsidRPr="00AD0EEA">
        <w:rPr>
          <w:rStyle w:val="HideTWBExt"/>
          <w:b w:val="0"/>
        </w:rPr>
        <w:t>&lt;/DocAmend&gt;</w:t>
      </w:r>
    </w:p>
    <w:p w:rsidR="0017298F" w:rsidRPr="00AD0EEA" w:rsidRDefault="00334701" w:rsidP="0017298F">
      <w:pPr>
        <w:pStyle w:val="NormalBold"/>
        <w:keepNext/>
      </w:pPr>
      <w:r w:rsidRPr="00AD0EEA">
        <w:rPr>
          <w:rStyle w:val="HideTWBExt"/>
          <w:b w:val="0"/>
        </w:rPr>
        <w:lastRenderedPageBreak/>
        <w:t>&lt;Article&gt;</w:t>
      </w:r>
      <w:r w:rsidRPr="00AD0EEA">
        <w:t>Článok 57c – odsek 2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17298F" w:rsidRPr="00AD0EEA" w:rsidRDefault="0017298F" w:rsidP="00376772">
            <w:pPr>
              <w:keepNext/>
            </w:pPr>
          </w:p>
        </w:tc>
      </w:tr>
      <w:tr w:rsidR="008921FA" w:rsidRPr="00AD0EEA" w:rsidTr="00376772">
        <w:trPr>
          <w:jc w:val="center"/>
        </w:trPr>
        <w:tc>
          <w:tcPr>
            <w:tcW w:w="4876" w:type="dxa"/>
          </w:tcPr>
          <w:p w:rsidR="0017298F" w:rsidRPr="00AD0EEA" w:rsidRDefault="00334701" w:rsidP="00376772">
            <w:pPr>
              <w:pStyle w:val="AmColumnHeading"/>
              <w:keepNext/>
            </w:pPr>
            <w:r w:rsidRPr="00AD0EEA">
              <w:t>Text predložený Komisiou</w:t>
            </w:r>
          </w:p>
        </w:tc>
        <w:tc>
          <w:tcPr>
            <w:tcW w:w="4876" w:type="dxa"/>
          </w:tcPr>
          <w:p w:rsidR="0017298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17298F" w:rsidRPr="00AD0EEA" w:rsidRDefault="0017298F" w:rsidP="007A2C90">
            <w:pPr>
              <w:pStyle w:val="Normal6a"/>
            </w:pPr>
          </w:p>
        </w:tc>
        <w:tc>
          <w:tcPr>
            <w:tcW w:w="4876" w:type="dxa"/>
          </w:tcPr>
          <w:p w:rsidR="0017298F" w:rsidRPr="00AD0EEA" w:rsidRDefault="00334701" w:rsidP="00CC3BC3">
            <w:pPr>
              <w:pStyle w:val="Normal6a"/>
              <w:rPr>
                <w:b/>
                <w:i/>
              </w:rPr>
            </w:pPr>
            <w:r w:rsidRPr="00AD0EEA">
              <w:rPr>
                <w:b/>
                <w:i/>
              </w:rPr>
              <w:t>2.</w:t>
            </w:r>
            <w:r w:rsidRPr="00AD0EEA">
              <w:rPr>
                <w:b/>
                <w:i/>
              </w:rPr>
              <w:tab/>
              <w:t xml:space="preserve">Každý členský štát zriadi nezávislý monitorovací mechanizmus alebo určí </w:t>
            </w:r>
            <w:r w:rsidRPr="00AD0EEA">
              <w:rPr>
                <w:b/>
                <w:i/>
              </w:rPr>
              <w:t>existujúci nezávislý mechanizmus, ktorý spĺňa kritériá stanovené v tomto nariadení.</w:t>
            </w:r>
          </w:p>
        </w:tc>
      </w:tr>
    </w:tbl>
    <w:p w:rsidR="00274C90" w:rsidRPr="00AD0EEA" w:rsidRDefault="00334701" w:rsidP="0017298F">
      <w:pPr>
        <w:pStyle w:val="AmOrLang"/>
      </w:pPr>
      <w:r w:rsidRPr="00AD0EEA">
        <w:t>Or.</w:t>
      </w:r>
      <w:r w:rsidR="009B3F12" w:rsidRPr="00AD0EEA">
        <w:t xml:space="preserve">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364921" w:rsidRPr="00AD0EEA" w:rsidRDefault="00334701" w:rsidP="00364921">
      <w:pPr>
        <w:rPr>
          <w:rStyle w:val="HideTWBExt"/>
          <w:rFonts w:eastAsiaTheme="majorEastAsia"/>
        </w:rPr>
      </w:pPr>
      <w:r w:rsidRPr="00AD0EEA">
        <w:rPr>
          <w:rStyle w:val="HideTWBExt"/>
        </w:rPr>
        <w:t>&lt;/Amend&gt;</w:t>
      </w:r>
    </w:p>
    <w:p w:rsidR="00274C90" w:rsidRPr="00AD0EEA" w:rsidRDefault="00334701" w:rsidP="00274C90">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115</w:t>
      </w:r>
      <w:r w:rsidRPr="00AD0EEA">
        <w:rPr>
          <w:rStyle w:val="HideTWBExt"/>
          <w:b w:val="0"/>
        </w:rPr>
        <w:t>&lt;/NumAm&gt;</w:t>
      </w:r>
    </w:p>
    <w:p w:rsidR="00274C90" w:rsidRPr="00AD0EEA" w:rsidRDefault="00334701" w:rsidP="00274C90">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74C90" w:rsidRPr="00AD0EEA" w:rsidRDefault="00274C90" w:rsidP="00274C90">
      <w:pPr>
        <w:pStyle w:val="NormalBold"/>
      </w:pPr>
    </w:p>
    <w:p w:rsidR="00274C90" w:rsidRPr="00AD0EEA" w:rsidRDefault="00334701" w:rsidP="00274C90">
      <w:pPr>
        <w:pStyle w:val="NormalBold"/>
      </w:pPr>
      <w:r w:rsidRPr="00AD0EEA">
        <w:rPr>
          <w:rStyle w:val="HideTWBExt"/>
          <w:b w:val="0"/>
        </w:rPr>
        <w:t>&lt;DocAmend&gt;</w:t>
      </w:r>
      <w:r w:rsidRPr="00AD0EEA">
        <w:t>Návrh nariadenia</w:t>
      </w:r>
      <w:r w:rsidRPr="00AD0EEA">
        <w:rPr>
          <w:rStyle w:val="HideTWBExt"/>
          <w:b w:val="0"/>
        </w:rPr>
        <w:t>&lt;/DocAmend&gt;</w:t>
      </w:r>
    </w:p>
    <w:p w:rsidR="00274C90" w:rsidRPr="00AD0EEA" w:rsidRDefault="00334701" w:rsidP="00274C90">
      <w:pPr>
        <w:pStyle w:val="NormalBold"/>
        <w:keepNext/>
      </w:pPr>
      <w:r w:rsidRPr="00AD0EEA">
        <w:rPr>
          <w:rStyle w:val="HideTWBExt"/>
          <w:b w:val="0"/>
        </w:rPr>
        <w:t>&lt;Article&gt;</w:t>
      </w:r>
      <w:r w:rsidRPr="00AD0EEA">
        <w:t>Článok 57c – odsek 2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274C90" w:rsidRPr="00AD0EEA" w:rsidRDefault="00274C90" w:rsidP="00C6139B">
            <w:pPr>
              <w:keepNext/>
            </w:pPr>
          </w:p>
        </w:tc>
      </w:tr>
      <w:tr w:rsidR="008921FA" w:rsidRPr="00AD0EEA" w:rsidTr="00C6139B">
        <w:trPr>
          <w:jc w:val="center"/>
        </w:trPr>
        <w:tc>
          <w:tcPr>
            <w:tcW w:w="4876" w:type="dxa"/>
          </w:tcPr>
          <w:p w:rsidR="00274C90" w:rsidRPr="00AD0EEA" w:rsidRDefault="00334701" w:rsidP="00C6139B">
            <w:pPr>
              <w:pStyle w:val="AmColumnHeading"/>
              <w:keepNext/>
            </w:pPr>
            <w:r w:rsidRPr="00AD0EEA">
              <w:t>Text predložený Komisiou</w:t>
            </w:r>
          </w:p>
        </w:tc>
        <w:tc>
          <w:tcPr>
            <w:tcW w:w="4876" w:type="dxa"/>
          </w:tcPr>
          <w:p w:rsidR="00274C90"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274C90" w:rsidRPr="00AD0EEA" w:rsidRDefault="00274C90" w:rsidP="007A2C90">
            <w:pPr>
              <w:pStyle w:val="Normal6a"/>
            </w:pPr>
          </w:p>
        </w:tc>
        <w:tc>
          <w:tcPr>
            <w:tcW w:w="4876" w:type="dxa"/>
          </w:tcPr>
          <w:p w:rsidR="00274C90" w:rsidRPr="00AD0EEA" w:rsidRDefault="00334701" w:rsidP="00CC3BC3">
            <w:pPr>
              <w:pStyle w:val="Normal6a"/>
              <w:rPr>
                <w:b/>
                <w:i/>
              </w:rPr>
            </w:pPr>
            <w:r w:rsidRPr="00AD0EEA">
              <w:rPr>
                <w:b/>
                <w:i/>
              </w:rPr>
              <w:t xml:space="preserve">Monitorovací mechanizmus monitoruje dodržiavanie práva Únie a medzinárodného práva vrátane Charty základných práv Európskej únie počas hraničného konania, a </w:t>
            </w:r>
            <w:r w:rsidRPr="00AD0EEA">
              <w:rPr>
                <w:b/>
                <w:i/>
              </w:rPr>
              <w:t>to aj v súvislosti s:</w:t>
            </w:r>
          </w:p>
          <w:p w:rsidR="00274C90" w:rsidRPr="00AD0EEA" w:rsidRDefault="00274C90" w:rsidP="00CC3BC3">
            <w:pPr>
              <w:pStyle w:val="Normal6a"/>
              <w:rPr>
                <w:b/>
                <w:i/>
              </w:rPr>
            </w:pP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a)</w:t>
            </w:r>
            <w:r w:rsidRPr="00AD0EEA">
              <w:rPr>
                <w:b/>
                <w:i/>
              </w:rPr>
              <w:tab/>
              <w:t>prístupom k azylovému konaniu;</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b)</w:t>
            </w:r>
            <w:r w:rsidRPr="00AD0EEA">
              <w:rPr>
                <w:b/>
                <w:i/>
              </w:rPr>
              <w:tab/>
              <w:t>dodržiavaním procesných záruk, ktoré sa vzťahujú na dotknutú osobu;</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c)</w:t>
            </w:r>
            <w:r w:rsidRPr="00AD0EEA">
              <w:rPr>
                <w:b/>
                <w:i/>
              </w:rPr>
              <w:tab/>
              <w:t>dodržiavaním práva Únie a medzinárodného práva pracovníkmi a účastníkmi konania na hraniciach;</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d)</w:t>
            </w:r>
            <w:r w:rsidRPr="00AD0EEA">
              <w:rPr>
                <w:b/>
                <w:i/>
              </w:rPr>
              <w:tab/>
              <w:t>zásadou zákazu vyho</w:t>
            </w:r>
            <w:r w:rsidRPr="00AD0EEA">
              <w:rPr>
                <w:b/>
                <w:i/>
              </w:rPr>
              <w:t>stenia alebo vrátenia;</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e)</w:t>
            </w:r>
            <w:r w:rsidRPr="00AD0EEA">
              <w:rPr>
                <w:b/>
                <w:i/>
              </w:rPr>
              <w:tab/>
              <w:t>najlepšími záujmami dieťaťa;</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f)</w:t>
            </w:r>
            <w:r w:rsidRPr="00AD0EEA">
              <w:rPr>
                <w:b/>
                <w:i/>
              </w:rPr>
              <w:tab/>
              <w:t>právom na zdravotnú starostlivosť;</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g)</w:t>
            </w:r>
            <w:r w:rsidRPr="00AD0EEA">
              <w:rPr>
                <w:b/>
                <w:i/>
              </w:rPr>
              <w:tab/>
              <w:t xml:space="preserve">podmienkami prijímania; </w:t>
            </w:r>
          </w:p>
        </w:tc>
      </w:tr>
      <w:tr w:rsidR="008921FA" w:rsidRPr="00AD0EEA" w:rsidTr="00C6139B">
        <w:trPr>
          <w:jc w:val="center"/>
        </w:trPr>
        <w:tc>
          <w:tcPr>
            <w:tcW w:w="4876" w:type="dxa"/>
          </w:tcPr>
          <w:p w:rsidR="007A2C90" w:rsidRPr="00AD0EEA" w:rsidRDefault="007A2C90" w:rsidP="007A2C90">
            <w:pPr>
              <w:pStyle w:val="Normal6a"/>
            </w:pPr>
          </w:p>
        </w:tc>
        <w:tc>
          <w:tcPr>
            <w:tcW w:w="4876" w:type="dxa"/>
          </w:tcPr>
          <w:p w:rsidR="007A2C90" w:rsidRPr="00AD0EEA" w:rsidRDefault="00334701" w:rsidP="00CC3BC3">
            <w:pPr>
              <w:pStyle w:val="Normal6a"/>
              <w:rPr>
                <w:b/>
                <w:i/>
              </w:rPr>
            </w:pPr>
            <w:r w:rsidRPr="00AD0EEA">
              <w:rPr>
                <w:b/>
                <w:i/>
              </w:rPr>
              <w:t>h)</w:t>
            </w:r>
            <w:r w:rsidRPr="00AD0EEA">
              <w:rPr>
                <w:b/>
                <w:i/>
              </w:rPr>
              <w:tab/>
              <w:t xml:space="preserve">príslušnými európskymi pravidlami týkajúcimi sa zaistenia osôb, a to najmä s pravidlami týkajúcimi sa dôvodov na zaistenie </w:t>
            </w:r>
            <w:r w:rsidRPr="00AD0EEA">
              <w:rPr>
                <w:b/>
                <w:i/>
              </w:rPr>
              <w:t>a dĺžky jeho trvania.</w:t>
            </w:r>
          </w:p>
        </w:tc>
      </w:tr>
    </w:tbl>
    <w:p w:rsidR="00274C90" w:rsidRPr="00AD0EEA" w:rsidRDefault="00334701" w:rsidP="00274C90">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364921" w:rsidRPr="00AD0EEA" w:rsidRDefault="00334701" w:rsidP="00364921">
      <w:pPr>
        <w:rPr>
          <w:rStyle w:val="HideTWBExt"/>
          <w:rFonts w:eastAsiaTheme="majorEastAsia"/>
        </w:rPr>
      </w:pPr>
      <w:r w:rsidRPr="00AD0EEA">
        <w:rPr>
          <w:rStyle w:val="HideTWBExt"/>
        </w:rPr>
        <w:lastRenderedPageBreak/>
        <w:t>&lt;/Amend&gt;</w:t>
      </w:r>
    </w:p>
    <w:p w:rsidR="00274C90" w:rsidRPr="00AD0EEA" w:rsidRDefault="00334701" w:rsidP="00274C90">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116</w:t>
      </w:r>
      <w:r w:rsidRPr="00AD0EEA">
        <w:rPr>
          <w:rStyle w:val="HideTWBExt"/>
          <w:b w:val="0"/>
        </w:rPr>
        <w:t>&lt;/NumAm&gt;</w:t>
      </w:r>
    </w:p>
    <w:p w:rsidR="00274C90" w:rsidRPr="00AD0EEA" w:rsidRDefault="00334701" w:rsidP="00274C90">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274C90" w:rsidRPr="00AD0EEA" w:rsidRDefault="00274C90" w:rsidP="00274C90">
      <w:pPr>
        <w:pStyle w:val="NormalBold"/>
      </w:pPr>
    </w:p>
    <w:p w:rsidR="00274C90" w:rsidRPr="00AD0EEA" w:rsidRDefault="00334701" w:rsidP="00274C90">
      <w:pPr>
        <w:pStyle w:val="NormalBold"/>
      </w:pPr>
      <w:r w:rsidRPr="00AD0EEA">
        <w:rPr>
          <w:rStyle w:val="HideTWBExt"/>
          <w:b w:val="0"/>
        </w:rPr>
        <w:t>&lt;DocAmend&gt;</w:t>
      </w:r>
      <w:r w:rsidRPr="00AD0EEA">
        <w:t>Návrh nariadenia</w:t>
      </w:r>
      <w:r w:rsidRPr="00AD0EEA">
        <w:rPr>
          <w:rStyle w:val="HideTWBExt"/>
          <w:b w:val="0"/>
        </w:rPr>
        <w:t>&lt;/DocAmend&gt;</w:t>
      </w:r>
    </w:p>
    <w:p w:rsidR="00274C90" w:rsidRPr="00AD0EEA" w:rsidRDefault="00334701" w:rsidP="00274C90">
      <w:pPr>
        <w:pStyle w:val="NormalBold"/>
        <w:keepNext/>
      </w:pPr>
      <w:r w:rsidRPr="00AD0EEA">
        <w:rPr>
          <w:rStyle w:val="HideTWBExt"/>
          <w:b w:val="0"/>
        </w:rPr>
        <w:t>&lt;Article&gt;</w:t>
      </w:r>
      <w:r w:rsidRPr="00AD0EEA">
        <w:t>Článok 57c – odsek 2 – pododsek 3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274C90" w:rsidRPr="00AD0EEA" w:rsidRDefault="00274C90" w:rsidP="00C6139B">
            <w:pPr>
              <w:keepNext/>
            </w:pPr>
          </w:p>
        </w:tc>
      </w:tr>
      <w:tr w:rsidR="008921FA" w:rsidRPr="00AD0EEA" w:rsidTr="00C6139B">
        <w:trPr>
          <w:jc w:val="center"/>
        </w:trPr>
        <w:tc>
          <w:tcPr>
            <w:tcW w:w="4876" w:type="dxa"/>
          </w:tcPr>
          <w:p w:rsidR="00274C90" w:rsidRPr="00AD0EEA" w:rsidRDefault="00334701" w:rsidP="00C6139B">
            <w:pPr>
              <w:pStyle w:val="AmColumnHeading"/>
              <w:keepNext/>
            </w:pPr>
            <w:r w:rsidRPr="00AD0EEA">
              <w:t xml:space="preserve">Text </w:t>
            </w:r>
            <w:r w:rsidRPr="00AD0EEA">
              <w:t>predložený Komisiou</w:t>
            </w:r>
          </w:p>
        </w:tc>
        <w:tc>
          <w:tcPr>
            <w:tcW w:w="4876" w:type="dxa"/>
          </w:tcPr>
          <w:p w:rsidR="00274C90"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274C90" w:rsidRPr="00AD0EEA" w:rsidRDefault="00274C90" w:rsidP="007A2C90">
            <w:pPr>
              <w:pStyle w:val="Normal6a"/>
            </w:pPr>
          </w:p>
        </w:tc>
        <w:tc>
          <w:tcPr>
            <w:tcW w:w="4876" w:type="dxa"/>
          </w:tcPr>
          <w:p w:rsidR="00274C90" w:rsidRPr="00AD0EEA" w:rsidRDefault="00334701" w:rsidP="00CC3BC3">
            <w:pPr>
              <w:pStyle w:val="Normal6a"/>
              <w:rPr>
                <w:b/>
                <w:i/>
              </w:rPr>
            </w:pPr>
            <w:r w:rsidRPr="00AD0EEA">
              <w:rPr>
                <w:b/>
                <w:i/>
              </w:rPr>
              <w:t>Monitorovací mechanizmus zabezpečí, aby sa obvinenia z nerešpektovania základných práv pri všetkých relevantných činnostiach v prípade všetkých štátnych príslušníkov tretích krajín uvedených v článku 3 ods. 1 a 2 ria</w:t>
            </w:r>
            <w:r w:rsidRPr="00AD0EEA">
              <w:rPr>
                <w:b/>
                <w:i/>
              </w:rPr>
              <w:t>dne vyšetrili a účinne a bez zbytočného odkladu riešili, alebo v prípade potreby takéto vyšetrovanie spustí. Monitoruje priebeh týchto vyšetrovaní.</w:t>
            </w:r>
          </w:p>
        </w:tc>
      </w:tr>
    </w:tbl>
    <w:p w:rsidR="00274C90" w:rsidRPr="00AD0EEA" w:rsidRDefault="00334701" w:rsidP="00274C90">
      <w:pPr>
        <w:pStyle w:val="AmOrLang"/>
        <w:rPr>
          <w:rStyle w:val="HideTWBExt"/>
          <w:noProof w:val="0"/>
        </w:rPr>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74C90" w:rsidRPr="00AD0EEA" w:rsidRDefault="00334701" w:rsidP="00274C90">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117</w:t>
      </w:r>
      <w:r w:rsidRPr="00AD0EEA">
        <w:rPr>
          <w:rStyle w:val="HideTWBExt"/>
          <w:b w:val="0"/>
        </w:rPr>
        <w:t>&lt;/NumAm&gt;</w:t>
      </w:r>
    </w:p>
    <w:p w:rsidR="0017298F" w:rsidRPr="00AD0EEA" w:rsidRDefault="00334701" w:rsidP="0017298F">
      <w:pPr>
        <w:pStyle w:val="NormalBold"/>
        <w:rPr>
          <w:rStyle w:val="HideTWBExt"/>
          <w:b w:val="0"/>
        </w:rPr>
      </w:pPr>
      <w:r w:rsidRPr="00AD0EEA">
        <w:rPr>
          <w:rStyle w:val="HideTWBExt"/>
          <w:b w:val="0"/>
        </w:rPr>
        <w:t>&lt;Members&gt;</w:t>
      </w:r>
      <w:r w:rsidRPr="00AD0EEA">
        <w:t xml:space="preserve">Fabienne </w:t>
      </w:r>
      <w:r w:rsidRPr="00AD0EEA">
        <w:t>Keller</w:t>
      </w:r>
      <w:r w:rsidRPr="00AD0EEA">
        <w:rPr>
          <w:rStyle w:val="HideTWBExt"/>
          <w:b w:val="0"/>
        </w:rPr>
        <w:t>&lt;/Members&gt;</w:t>
      </w:r>
    </w:p>
    <w:p w:rsidR="0017298F" w:rsidRPr="00AD0EEA" w:rsidRDefault="0017298F" w:rsidP="0017298F">
      <w:pPr>
        <w:pStyle w:val="NormalBold"/>
      </w:pPr>
    </w:p>
    <w:p w:rsidR="0017298F" w:rsidRPr="00AD0EEA" w:rsidRDefault="00334701" w:rsidP="0017298F">
      <w:pPr>
        <w:pStyle w:val="NormalBold"/>
      </w:pPr>
      <w:r w:rsidRPr="00AD0EEA">
        <w:rPr>
          <w:rStyle w:val="HideTWBExt"/>
          <w:b w:val="0"/>
        </w:rPr>
        <w:t>&lt;DocAmend&gt;</w:t>
      </w:r>
      <w:r w:rsidRPr="00AD0EEA">
        <w:t>Návrh nariadenia</w:t>
      </w:r>
      <w:r w:rsidRPr="00AD0EEA">
        <w:rPr>
          <w:rStyle w:val="HideTWBExt"/>
          <w:b w:val="0"/>
        </w:rPr>
        <w:t>&lt;/DocAmend&gt;</w:t>
      </w:r>
    </w:p>
    <w:p w:rsidR="0017298F" w:rsidRPr="00AD0EEA" w:rsidRDefault="00334701" w:rsidP="0017298F">
      <w:pPr>
        <w:pStyle w:val="NormalBold"/>
        <w:keepNext/>
      </w:pPr>
      <w:r w:rsidRPr="00AD0EEA">
        <w:rPr>
          <w:rStyle w:val="HideTWBExt"/>
          <w:b w:val="0"/>
        </w:rPr>
        <w:t>&lt;Article&gt;</w:t>
      </w:r>
      <w:r w:rsidRPr="00AD0EEA">
        <w:t>Článok 57c – odsek 3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17298F" w:rsidRPr="00AD0EEA" w:rsidRDefault="0017298F" w:rsidP="00376772">
            <w:pPr>
              <w:keepNext/>
            </w:pPr>
          </w:p>
        </w:tc>
      </w:tr>
      <w:tr w:rsidR="008921FA" w:rsidRPr="00AD0EEA" w:rsidTr="00376772">
        <w:trPr>
          <w:jc w:val="center"/>
        </w:trPr>
        <w:tc>
          <w:tcPr>
            <w:tcW w:w="4876" w:type="dxa"/>
          </w:tcPr>
          <w:p w:rsidR="0017298F" w:rsidRPr="00AD0EEA" w:rsidRDefault="00334701" w:rsidP="00376772">
            <w:pPr>
              <w:pStyle w:val="AmColumnHeading"/>
              <w:keepNext/>
            </w:pPr>
            <w:r w:rsidRPr="00AD0EEA">
              <w:t>Text predložený Komisiou</w:t>
            </w:r>
          </w:p>
        </w:tc>
        <w:tc>
          <w:tcPr>
            <w:tcW w:w="4876" w:type="dxa"/>
          </w:tcPr>
          <w:p w:rsidR="0017298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17298F" w:rsidRPr="00AD0EEA" w:rsidRDefault="0017298F" w:rsidP="007A2C90">
            <w:pPr>
              <w:pStyle w:val="Normal6a"/>
            </w:pPr>
          </w:p>
        </w:tc>
        <w:tc>
          <w:tcPr>
            <w:tcW w:w="4876" w:type="dxa"/>
          </w:tcPr>
          <w:p w:rsidR="003A678C" w:rsidRPr="00AD0EEA" w:rsidRDefault="00334701" w:rsidP="00CC3BC3">
            <w:pPr>
              <w:pStyle w:val="Normal6a"/>
              <w:rPr>
                <w:b/>
                <w:i/>
                <w:noProof/>
              </w:rPr>
            </w:pPr>
            <w:r w:rsidRPr="00AD0EEA">
              <w:rPr>
                <w:b/>
                <w:i/>
              </w:rPr>
              <w:t>3.</w:t>
            </w:r>
            <w:r w:rsidRPr="00AD0EEA">
              <w:rPr>
                <w:b/>
                <w:i/>
              </w:rPr>
              <w:tab/>
              <w:t>Členské štáty zavedú primerané záruky na zaručenie nezávislosti monitorovacieho mechanizmu</w:t>
            </w:r>
            <w:r w:rsidRPr="00AD0EEA">
              <w:rPr>
                <w:b/>
                <w:i/>
              </w:rPr>
              <w:t xml:space="preserve"> v súlade s kritériami uznávanými podľa príslušných medzinárodných právnych predpisov a noriem v oblasti ľudských práv.</w:t>
            </w:r>
          </w:p>
        </w:tc>
      </w:tr>
    </w:tbl>
    <w:p w:rsidR="0088213C" w:rsidRPr="00AD0EEA" w:rsidRDefault="00334701" w:rsidP="0017298F">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364921" w:rsidRPr="00AD0EEA" w:rsidRDefault="00334701" w:rsidP="00364921">
      <w:pPr>
        <w:rPr>
          <w:rStyle w:val="HideTWBExt"/>
          <w:rFonts w:eastAsiaTheme="majorEastAsia"/>
        </w:rPr>
      </w:pPr>
      <w:r w:rsidRPr="00AD0EEA">
        <w:rPr>
          <w:rStyle w:val="HideTWBExt"/>
        </w:rPr>
        <w:t>&lt;/Amend&gt;</w:t>
      </w:r>
    </w:p>
    <w:p w:rsidR="0088213C" w:rsidRPr="00AD0EEA" w:rsidRDefault="00334701" w:rsidP="0088213C">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118</w:t>
      </w:r>
      <w:r w:rsidRPr="00AD0EEA">
        <w:rPr>
          <w:rStyle w:val="HideTWBExt"/>
          <w:b w:val="0"/>
        </w:rPr>
        <w:t>&lt;/NumAm&gt;</w:t>
      </w:r>
    </w:p>
    <w:p w:rsidR="0088213C" w:rsidRPr="00AD0EEA" w:rsidRDefault="00334701" w:rsidP="0088213C">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88213C" w:rsidRPr="00AD0EEA" w:rsidRDefault="0088213C" w:rsidP="0088213C">
      <w:pPr>
        <w:pStyle w:val="NormalBold"/>
      </w:pPr>
    </w:p>
    <w:p w:rsidR="0088213C" w:rsidRPr="00AD0EEA" w:rsidRDefault="00334701" w:rsidP="0088213C">
      <w:pPr>
        <w:pStyle w:val="NormalBold"/>
      </w:pPr>
      <w:r w:rsidRPr="00AD0EEA">
        <w:rPr>
          <w:rStyle w:val="HideTWBExt"/>
          <w:b w:val="0"/>
        </w:rPr>
        <w:t>&lt;DocAmend&gt;</w:t>
      </w:r>
      <w:r w:rsidRPr="00AD0EEA">
        <w:t>Návrh nariadenia</w:t>
      </w:r>
      <w:r w:rsidRPr="00AD0EEA">
        <w:rPr>
          <w:rStyle w:val="HideTWBExt"/>
          <w:b w:val="0"/>
        </w:rPr>
        <w:t>&lt;/DocAmend&gt;</w:t>
      </w:r>
    </w:p>
    <w:p w:rsidR="0088213C" w:rsidRPr="00AD0EEA" w:rsidRDefault="00334701" w:rsidP="0088213C">
      <w:pPr>
        <w:pStyle w:val="NormalBold"/>
        <w:keepNext/>
      </w:pPr>
      <w:r w:rsidRPr="00AD0EEA">
        <w:rPr>
          <w:rStyle w:val="HideTWBExt"/>
          <w:b w:val="0"/>
        </w:rPr>
        <w:t>&lt;Article&gt;</w:t>
      </w:r>
      <w:r w:rsidRPr="00AD0EEA">
        <w:t>Článok 57c – odsek 3 – pododsek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88213C" w:rsidRPr="00AD0EEA" w:rsidRDefault="0088213C" w:rsidP="00C6139B">
            <w:pPr>
              <w:keepNext/>
            </w:pPr>
          </w:p>
        </w:tc>
      </w:tr>
      <w:tr w:rsidR="008921FA" w:rsidRPr="00AD0EEA" w:rsidTr="00C6139B">
        <w:trPr>
          <w:jc w:val="center"/>
        </w:trPr>
        <w:tc>
          <w:tcPr>
            <w:tcW w:w="4876" w:type="dxa"/>
          </w:tcPr>
          <w:p w:rsidR="0088213C" w:rsidRPr="00AD0EEA" w:rsidRDefault="00334701" w:rsidP="00C6139B">
            <w:pPr>
              <w:pStyle w:val="AmColumnHeading"/>
              <w:keepNext/>
            </w:pPr>
            <w:r w:rsidRPr="00AD0EEA">
              <w:t>Text predložený Komisiou</w:t>
            </w:r>
          </w:p>
        </w:tc>
        <w:tc>
          <w:tcPr>
            <w:tcW w:w="4876" w:type="dxa"/>
          </w:tcPr>
          <w:p w:rsidR="0088213C"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88213C" w:rsidRPr="00AD0EEA" w:rsidRDefault="0088213C" w:rsidP="007A2C90">
            <w:pPr>
              <w:pStyle w:val="Normal6a"/>
            </w:pPr>
          </w:p>
        </w:tc>
        <w:tc>
          <w:tcPr>
            <w:tcW w:w="4876" w:type="dxa"/>
          </w:tcPr>
          <w:p w:rsidR="0088213C" w:rsidRPr="00AD0EEA" w:rsidRDefault="00334701" w:rsidP="00CC3BC3">
            <w:pPr>
              <w:pStyle w:val="Normal6a"/>
              <w:rPr>
                <w:b/>
                <w:i/>
              </w:rPr>
            </w:pPr>
            <w:r w:rsidRPr="00AD0EEA">
              <w:rPr>
                <w:b/>
                <w:i/>
              </w:rPr>
              <w:t xml:space="preserve">Členské štáty do riadenia a fungovania monitorovacieho mechanizmu a do ich účasti na mechanizme zapájajú vnútroštátne </w:t>
            </w:r>
            <w:r w:rsidRPr="00AD0EEA">
              <w:rPr>
                <w:b/>
                <w:i/>
              </w:rPr>
              <w:t xml:space="preserve">inštitúcie pre ľudské práva, národných ombudsmanov a medzinárodné organizácie. Môžu takisto </w:t>
            </w:r>
            <w:r w:rsidRPr="00AD0EEA">
              <w:rPr>
                <w:b/>
                <w:i/>
              </w:rPr>
              <w:lastRenderedPageBreak/>
              <w:t>zapojiť príslušné mimovládne organizácie. Pokiaľ jedna alebo viaceré z týchto inštitúcií, ombudsmanov alebo organizácií nie sú priamo zapojené do mechanizmu, orgány</w:t>
            </w:r>
            <w:r w:rsidRPr="00AD0EEA">
              <w:rPr>
                <w:b/>
                <w:i/>
              </w:rPr>
              <w:t xml:space="preserve"> zodpovedné za monitorovací mechanizmus s nimi vytvoria a udržiavajú úzke väzby. Orgány zodpovedné za monitorovací mechanizmus vytvoria a udržiavajú úzke väzby s vnútroštátnymi orgánmi na ochranu údajov a európskym dozorným úradníkom pre ochranu údajov.</w:t>
            </w:r>
          </w:p>
        </w:tc>
      </w:tr>
    </w:tbl>
    <w:p w:rsidR="0088213C" w:rsidRPr="00AD0EEA" w:rsidRDefault="00334701" w:rsidP="0088213C">
      <w:pPr>
        <w:pStyle w:val="AmOrLang"/>
        <w:rPr>
          <w:rStyle w:val="HideTWBExt"/>
          <w:noProof w:val="0"/>
        </w:rPr>
      </w:pPr>
      <w:r w:rsidRPr="00AD0EEA">
        <w:lastRenderedPageBreak/>
        <w:t>O</w:t>
      </w:r>
      <w:r w:rsidRPr="00AD0EEA">
        <w:t xml:space="preserve">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17298F" w:rsidRPr="00AD0EEA" w:rsidRDefault="00334701" w:rsidP="0017298F">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119</w:t>
      </w:r>
      <w:r w:rsidRPr="00AD0EEA">
        <w:rPr>
          <w:rStyle w:val="HideTWBExt"/>
          <w:b w:val="0"/>
        </w:rPr>
        <w:t>&lt;/NumAm&gt;</w:t>
      </w:r>
    </w:p>
    <w:p w:rsidR="0017298F" w:rsidRPr="00AD0EEA" w:rsidRDefault="00334701" w:rsidP="0017298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17298F" w:rsidRPr="00AD0EEA" w:rsidRDefault="0017298F" w:rsidP="0017298F">
      <w:pPr>
        <w:pStyle w:val="NormalBold"/>
      </w:pPr>
    </w:p>
    <w:p w:rsidR="0017298F" w:rsidRPr="00AD0EEA" w:rsidRDefault="00334701" w:rsidP="0017298F">
      <w:pPr>
        <w:pStyle w:val="NormalBold"/>
      </w:pPr>
      <w:r w:rsidRPr="00AD0EEA">
        <w:rPr>
          <w:rStyle w:val="HideTWBExt"/>
          <w:b w:val="0"/>
        </w:rPr>
        <w:t>&lt;DocAmend&gt;</w:t>
      </w:r>
      <w:r w:rsidRPr="00AD0EEA">
        <w:t>Návrh nariadenia</w:t>
      </w:r>
      <w:r w:rsidRPr="00AD0EEA">
        <w:rPr>
          <w:rStyle w:val="HideTWBExt"/>
          <w:b w:val="0"/>
        </w:rPr>
        <w:t>&lt;/DocAmend&gt;</w:t>
      </w:r>
    </w:p>
    <w:p w:rsidR="0017298F" w:rsidRPr="00AD0EEA" w:rsidRDefault="00334701" w:rsidP="0017298F">
      <w:pPr>
        <w:pStyle w:val="NormalBold"/>
        <w:keepNext/>
      </w:pPr>
      <w:r w:rsidRPr="00AD0EEA">
        <w:rPr>
          <w:rStyle w:val="HideTWBExt"/>
          <w:b w:val="0"/>
        </w:rPr>
        <w:t>&lt;Article&gt;</w:t>
      </w:r>
      <w:r w:rsidRPr="00AD0EEA">
        <w:t>Článok 57c – odsek 4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17298F" w:rsidRPr="00AD0EEA" w:rsidRDefault="0017298F" w:rsidP="00376772">
            <w:pPr>
              <w:keepNext/>
            </w:pPr>
          </w:p>
        </w:tc>
      </w:tr>
      <w:tr w:rsidR="008921FA" w:rsidRPr="00AD0EEA" w:rsidTr="00376772">
        <w:trPr>
          <w:jc w:val="center"/>
        </w:trPr>
        <w:tc>
          <w:tcPr>
            <w:tcW w:w="4876" w:type="dxa"/>
          </w:tcPr>
          <w:p w:rsidR="0017298F" w:rsidRPr="00AD0EEA" w:rsidRDefault="00334701" w:rsidP="00376772">
            <w:pPr>
              <w:pStyle w:val="AmColumnHeading"/>
              <w:keepNext/>
            </w:pPr>
            <w:r w:rsidRPr="00AD0EEA">
              <w:t>Text predložený Komisiou</w:t>
            </w:r>
          </w:p>
        </w:tc>
        <w:tc>
          <w:tcPr>
            <w:tcW w:w="4876" w:type="dxa"/>
          </w:tcPr>
          <w:p w:rsidR="0017298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17298F" w:rsidRPr="00AD0EEA" w:rsidRDefault="0017298F" w:rsidP="007A2C90">
            <w:pPr>
              <w:pStyle w:val="Normal6a"/>
            </w:pPr>
          </w:p>
        </w:tc>
        <w:tc>
          <w:tcPr>
            <w:tcW w:w="4876" w:type="dxa"/>
          </w:tcPr>
          <w:p w:rsidR="0017298F" w:rsidRPr="00AD0EEA" w:rsidRDefault="00334701" w:rsidP="00CC3BC3">
            <w:pPr>
              <w:pStyle w:val="Normal6a"/>
              <w:rPr>
                <w:b/>
                <w:i/>
              </w:rPr>
            </w:pPr>
            <w:r w:rsidRPr="00AD0EEA">
              <w:rPr>
                <w:b/>
                <w:i/>
              </w:rPr>
              <w:t>4.</w:t>
            </w:r>
            <w:r w:rsidRPr="00AD0EEA">
              <w:rPr>
                <w:b/>
                <w:i/>
              </w:rPr>
              <w:tab/>
            </w:r>
            <w:r w:rsidRPr="00AD0EEA">
              <w:rPr>
                <w:b/>
                <w:i/>
              </w:rPr>
              <w:t xml:space="preserve">Členské štáty umožnia orgánom zodpovedným za monitorovací mechanizmus prístup na všetky príslušné miesta vrátane prijímacích zariadení a zariadení určených na zaistenie, k osobám a dokumentom, pokiaľ je takýto prístup potrebný na to, aby orgány zodpovedné </w:t>
            </w:r>
            <w:r w:rsidRPr="00AD0EEA">
              <w:rPr>
                <w:b/>
                <w:i/>
              </w:rPr>
              <w:t>za monitorovací mechanizmus mohli plniť povinnosti stanovené v tomto článku. Ak informácie zhromaždené o jednotlivom prípade naznačujú, že bol spáchaný trestný čin, tieto informácie sa odovzdajú vnútroštátnym orgánom trestného stíhania alebo prokuratúre.</w:t>
            </w:r>
          </w:p>
        </w:tc>
      </w:tr>
    </w:tbl>
    <w:p w:rsidR="0017298F" w:rsidRPr="00AD0EEA" w:rsidRDefault="00334701" w:rsidP="0017298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17298F" w:rsidRPr="00AD0EEA" w:rsidRDefault="00334701" w:rsidP="0017298F">
      <w:pPr>
        <w:rPr>
          <w:rStyle w:val="HideTWBExt"/>
          <w:rFonts w:eastAsiaTheme="majorEastAsia"/>
        </w:rPr>
      </w:pPr>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120</w:t>
      </w:r>
      <w:r w:rsidRPr="00AD0EEA">
        <w:rPr>
          <w:rStyle w:val="HideTWBExt"/>
          <w:b w:val="0"/>
        </w:rPr>
        <w:t>&lt;/NumAm&gt;</w:t>
      </w:r>
    </w:p>
    <w:p w:rsidR="0017298F" w:rsidRPr="00AD0EEA" w:rsidRDefault="00334701" w:rsidP="0017298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17298F" w:rsidRPr="00AD0EEA" w:rsidRDefault="0017298F" w:rsidP="0017298F">
      <w:pPr>
        <w:pStyle w:val="NormalBold"/>
      </w:pPr>
    </w:p>
    <w:p w:rsidR="0017298F" w:rsidRPr="00AD0EEA" w:rsidRDefault="00334701" w:rsidP="0017298F">
      <w:pPr>
        <w:pStyle w:val="NormalBold"/>
      </w:pPr>
      <w:r w:rsidRPr="00AD0EEA">
        <w:rPr>
          <w:rStyle w:val="HideTWBExt"/>
          <w:b w:val="0"/>
        </w:rPr>
        <w:t>&lt;DocAmend&gt;</w:t>
      </w:r>
      <w:r w:rsidRPr="00AD0EEA">
        <w:t>Návrh nariadenia</w:t>
      </w:r>
      <w:r w:rsidRPr="00AD0EEA">
        <w:rPr>
          <w:rStyle w:val="HideTWBExt"/>
          <w:b w:val="0"/>
        </w:rPr>
        <w:t>&lt;/DocAmend&gt;</w:t>
      </w:r>
    </w:p>
    <w:p w:rsidR="0017298F" w:rsidRPr="00AD0EEA" w:rsidRDefault="00334701" w:rsidP="0017298F">
      <w:pPr>
        <w:pStyle w:val="NormalBold"/>
        <w:keepNext/>
      </w:pPr>
      <w:r w:rsidRPr="00AD0EEA">
        <w:rPr>
          <w:rStyle w:val="HideTWBExt"/>
          <w:b w:val="0"/>
        </w:rPr>
        <w:t>&lt;Article&gt;</w:t>
      </w:r>
      <w:r w:rsidRPr="00AD0EEA">
        <w:t>Článok 57c – odsek 5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17298F" w:rsidRPr="00AD0EEA" w:rsidRDefault="0017298F" w:rsidP="00376772">
            <w:pPr>
              <w:keepNext/>
            </w:pPr>
          </w:p>
        </w:tc>
      </w:tr>
      <w:tr w:rsidR="008921FA" w:rsidRPr="00AD0EEA" w:rsidTr="00376772">
        <w:trPr>
          <w:jc w:val="center"/>
        </w:trPr>
        <w:tc>
          <w:tcPr>
            <w:tcW w:w="4876" w:type="dxa"/>
          </w:tcPr>
          <w:p w:rsidR="0017298F" w:rsidRPr="00AD0EEA" w:rsidRDefault="00334701" w:rsidP="00376772">
            <w:pPr>
              <w:pStyle w:val="AmColumnHeading"/>
              <w:keepNext/>
            </w:pPr>
            <w:r w:rsidRPr="00AD0EEA">
              <w:t>Text predložený Komisiou</w:t>
            </w:r>
          </w:p>
        </w:tc>
        <w:tc>
          <w:tcPr>
            <w:tcW w:w="4876" w:type="dxa"/>
          </w:tcPr>
          <w:p w:rsidR="0017298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17298F" w:rsidRPr="00AD0EEA" w:rsidRDefault="0017298F" w:rsidP="007A2C90">
            <w:pPr>
              <w:pStyle w:val="Normal6a"/>
            </w:pPr>
          </w:p>
        </w:tc>
        <w:tc>
          <w:tcPr>
            <w:tcW w:w="4876" w:type="dxa"/>
          </w:tcPr>
          <w:p w:rsidR="0017298F" w:rsidRPr="00AD0EEA" w:rsidRDefault="00334701" w:rsidP="00CC3BC3">
            <w:pPr>
              <w:pStyle w:val="Normal6a"/>
              <w:rPr>
                <w:b/>
                <w:i/>
              </w:rPr>
            </w:pPr>
            <w:r w:rsidRPr="00AD0EEA">
              <w:rPr>
                <w:b/>
                <w:i/>
              </w:rPr>
              <w:t>5.</w:t>
            </w:r>
            <w:r w:rsidRPr="00AD0EEA">
              <w:rPr>
                <w:b/>
                <w:i/>
              </w:rPr>
              <w:tab/>
              <w:t xml:space="preserve">Agentúra FRA vypracuje pre členské štáty všeobecné usmernenia </w:t>
            </w:r>
            <w:r w:rsidRPr="00AD0EEA">
              <w:rPr>
                <w:b/>
                <w:i/>
              </w:rPr>
              <w:lastRenderedPageBreak/>
              <w:t>týkajúce sa vytvorenia a nezávislého fungovania monitorovacieho mechanizmu. Členské štáty môžu okrem toho požiadať agentúru FRA, aby im poskytla podporu pri vytváraní ich vnútroštátnych monitor</w:t>
            </w:r>
            <w:r w:rsidRPr="00AD0EEA">
              <w:rPr>
                <w:b/>
                <w:i/>
              </w:rPr>
              <w:t>ovacích mechanizmov vrátane záruk, ktorými sa zaistí nezávislosť takýchto mechanizmov, ako aj pri koncipovaní metodiky monitorovania a vhodných programov odbornej prípravy.</w:t>
            </w:r>
          </w:p>
        </w:tc>
      </w:tr>
    </w:tbl>
    <w:p w:rsidR="0017298F" w:rsidRPr="00AD0EEA" w:rsidRDefault="00334701" w:rsidP="0017298F">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17298F" w:rsidRPr="00AD0EEA" w:rsidRDefault="00334701" w:rsidP="0017298F">
      <w:pPr>
        <w:rPr>
          <w:rStyle w:val="HideTWBExt"/>
          <w:rFonts w:eastAsiaTheme="majorEastAsia"/>
        </w:rPr>
      </w:pPr>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121</w:t>
      </w:r>
      <w:r w:rsidRPr="00AD0EEA">
        <w:rPr>
          <w:rStyle w:val="HideTWBExt"/>
          <w:b w:val="0"/>
        </w:rPr>
        <w:t>&lt;/Num</w:t>
      </w:r>
      <w:r w:rsidRPr="00AD0EEA">
        <w:rPr>
          <w:rStyle w:val="HideTWBExt"/>
          <w:b w:val="0"/>
        </w:rPr>
        <w:t>Am&gt;</w:t>
      </w:r>
    </w:p>
    <w:p w:rsidR="0017298F" w:rsidRPr="00AD0EEA" w:rsidRDefault="00334701" w:rsidP="0017298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17298F" w:rsidRPr="00AD0EEA" w:rsidRDefault="0017298F" w:rsidP="0017298F">
      <w:pPr>
        <w:pStyle w:val="NormalBold"/>
      </w:pPr>
    </w:p>
    <w:p w:rsidR="0017298F" w:rsidRPr="00AD0EEA" w:rsidRDefault="00334701" w:rsidP="0017298F">
      <w:pPr>
        <w:pStyle w:val="NormalBold"/>
      </w:pPr>
      <w:r w:rsidRPr="00AD0EEA">
        <w:rPr>
          <w:rStyle w:val="HideTWBExt"/>
          <w:b w:val="0"/>
        </w:rPr>
        <w:t>&lt;DocAmend&gt;</w:t>
      </w:r>
      <w:r w:rsidRPr="00AD0EEA">
        <w:t>Návrh nariadenia</w:t>
      </w:r>
      <w:r w:rsidRPr="00AD0EEA">
        <w:rPr>
          <w:rStyle w:val="HideTWBExt"/>
          <w:b w:val="0"/>
        </w:rPr>
        <w:t>&lt;/DocAmend&gt;</w:t>
      </w:r>
    </w:p>
    <w:p w:rsidR="0017298F" w:rsidRPr="00AD0EEA" w:rsidRDefault="00334701" w:rsidP="0017298F">
      <w:pPr>
        <w:pStyle w:val="NormalBold"/>
        <w:keepNext/>
      </w:pPr>
      <w:r w:rsidRPr="00AD0EEA">
        <w:rPr>
          <w:rStyle w:val="HideTWBExt"/>
          <w:b w:val="0"/>
        </w:rPr>
        <w:t>&lt;Article&gt;</w:t>
      </w:r>
      <w:r w:rsidRPr="00AD0EEA">
        <w:t>Článok 57c – odsek 6 – pododsek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17298F" w:rsidRPr="00AD0EEA" w:rsidRDefault="0017298F" w:rsidP="00376772">
            <w:pPr>
              <w:keepNext/>
            </w:pPr>
          </w:p>
        </w:tc>
      </w:tr>
      <w:tr w:rsidR="008921FA" w:rsidRPr="00AD0EEA" w:rsidTr="00376772">
        <w:trPr>
          <w:jc w:val="center"/>
        </w:trPr>
        <w:tc>
          <w:tcPr>
            <w:tcW w:w="4876" w:type="dxa"/>
          </w:tcPr>
          <w:p w:rsidR="0017298F" w:rsidRPr="00AD0EEA" w:rsidRDefault="00334701" w:rsidP="00376772">
            <w:pPr>
              <w:pStyle w:val="AmColumnHeading"/>
              <w:keepNext/>
            </w:pPr>
            <w:r w:rsidRPr="00AD0EEA">
              <w:t>Text predložený Komisiou</w:t>
            </w:r>
          </w:p>
        </w:tc>
        <w:tc>
          <w:tcPr>
            <w:tcW w:w="4876" w:type="dxa"/>
          </w:tcPr>
          <w:p w:rsidR="0017298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17298F" w:rsidRPr="00AD0EEA" w:rsidRDefault="0017298F" w:rsidP="007A2C90">
            <w:pPr>
              <w:pStyle w:val="Normal6a"/>
            </w:pPr>
          </w:p>
        </w:tc>
        <w:tc>
          <w:tcPr>
            <w:tcW w:w="4876" w:type="dxa"/>
          </w:tcPr>
          <w:p w:rsidR="0017298F" w:rsidRPr="00AD0EEA" w:rsidRDefault="00334701" w:rsidP="00CC3BC3">
            <w:pPr>
              <w:pStyle w:val="Normal6a"/>
              <w:rPr>
                <w:b/>
                <w:i/>
              </w:rPr>
            </w:pPr>
            <w:r w:rsidRPr="00AD0EEA">
              <w:rPr>
                <w:b/>
                <w:i/>
              </w:rPr>
              <w:t>6.</w:t>
            </w:r>
            <w:r w:rsidRPr="00AD0EEA">
              <w:rPr>
                <w:b/>
                <w:i/>
              </w:rPr>
              <w:tab/>
              <w:t xml:space="preserve">Mechanizmus monitorovania dopĺňa mechanizmus uvedený v článku 7 </w:t>
            </w:r>
            <w:r w:rsidRPr="00AD0EEA">
              <w:rPr>
                <w:b/>
                <w:i/>
              </w:rPr>
              <w:t>nariadenia (EÚ) XXX/XXX [nariadenie o preverovaní].</w:t>
            </w:r>
          </w:p>
        </w:tc>
      </w:tr>
    </w:tbl>
    <w:p w:rsidR="0088213C" w:rsidRPr="00AD0EEA" w:rsidRDefault="00334701" w:rsidP="0017298F">
      <w:pPr>
        <w:pStyle w:val="AmOrLang"/>
      </w:pPr>
      <w:r w:rsidRPr="00AD0EEA">
        <w:t xml:space="preserve">Or. </w:t>
      </w:r>
      <w:r w:rsidRPr="00AD0EEA">
        <w:rPr>
          <w:rStyle w:val="HideTWBExt"/>
          <w:noProof w:val="0"/>
        </w:rPr>
        <w:t>&lt;Original&gt;</w:t>
      </w:r>
      <w:r w:rsidRPr="00AD0EEA">
        <w:rPr>
          <w:rStyle w:val="HideTWBInt"/>
        </w:rPr>
        <w:t>{EN}</w:t>
      </w:r>
      <w:r w:rsidRPr="00AD0EEA">
        <w:t>en</w:t>
      </w:r>
      <w:r w:rsidR="00E7450D" w:rsidRPr="00AD0EEA">
        <w:rPr>
          <w:rStyle w:val="HideTWBExt"/>
          <w:noProof w:val="0"/>
        </w:rPr>
        <w:t>&lt;/Original&gt;</w:t>
      </w:r>
    </w:p>
    <w:p w:rsidR="00F64584" w:rsidRPr="00AD0EEA" w:rsidRDefault="00334701" w:rsidP="00F64584">
      <w:pPr>
        <w:rPr>
          <w:rStyle w:val="HideTWBExt"/>
          <w:rFonts w:eastAsiaTheme="majorEastAsia"/>
        </w:rPr>
      </w:pPr>
      <w:r w:rsidRPr="00AD0EEA">
        <w:rPr>
          <w:rStyle w:val="HideTWBExt"/>
        </w:rPr>
        <w:t>&lt;/Amend&gt;</w:t>
      </w:r>
    </w:p>
    <w:p w:rsidR="0088213C" w:rsidRPr="00AD0EEA" w:rsidRDefault="00334701" w:rsidP="0088213C">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122</w:t>
      </w:r>
      <w:r w:rsidRPr="00AD0EEA">
        <w:rPr>
          <w:rStyle w:val="HideTWBExt"/>
          <w:b w:val="0"/>
        </w:rPr>
        <w:t>&lt;/NumAm&gt;</w:t>
      </w:r>
    </w:p>
    <w:p w:rsidR="0088213C" w:rsidRPr="00AD0EEA" w:rsidRDefault="00334701" w:rsidP="0088213C">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88213C" w:rsidRPr="00AD0EEA" w:rsidRDefault="0088213C" w:rsidP="0088213C">
      <w:pPr>
        <w:pStyle w:val="NormalBold"/>
      </w:pPr>
    </w:p>
    <w:p w:rsidR="0088213C" w:rsidRPr="00AD0EEA" w:rsidRDefault="00334701" w:rsidP="0088213C">
      <w:pPr>
        <w:pStyle w:val="NormalBold"/>
      </w:pPr>
      <w:r w:rsidRPr="00AD0EEA">
        <w:rPr>
          <w:rStyle w:val="HideTWBExt"/>
          <w:b w:val="0"/>
        </w:rPr>
        <w:t>&lt;DocAmend&gt;</w:t>
      </w:r>
      <w:r w:rsidRPr="00AD0EEA">
        <w:t>Návrh nariadenia</w:t>
      </w:r>
      <w:r w:rsidRPr="00AD0EEA">
        <w:rPr>
          <w:rStyle w:val="HideTWBExt"/>
          <w:b w:val="0"/>
        </w:rPr>
        <w:t>&lt;/DocAmend&gt;</w:t>
      </w:r>
    </w:p>
    <w:p w:rsidR="0088213C" w:rsidRPr="00AD0EEA" w:rsidRDefault="00334701" w:rsidP="0088213C">
      <w:pPr>
        <w:pStyle w:val="NormalBold"/>
        <w:keepNext/>
      </w:pPr>
      <w:r w:rsidRPr="00AD0EEA">
        <w:rPr>
          <w:rStyle w:val="HideTWBExt"/>
          <w:b w:val="0"/>
        </w:rPr>
        <w:t>&lt;Article&gt;</w:t>
      </w:r>
      <w:r w:rsidRPr="00AD0EEA">
        <w:t xml:space="preserve">Článok 57c – odsek 6 – pododsek 2 </w:t>
      </w:r>
      <w:r w:rsidRPr="00AD0EEA">
        <w:t>(nový)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C6139B">
        <w:trPr>
          <w:jc w:val="center"/>
        </w:trPr>
        <w:tc>
          <w:tcPr>
            <w:tcW w:w="9752" w:type="dxa"/>
            <w:gridSpan w:val="2"/>
          </w:tcPr>
          <w:p w:rsidR="0088213C" w:rsidRPr="00AD0EEA" w:rsidRDefault="0088213C" w:rsidP="00C6139B">
            <w:pPr>
              <w:keepNext/>
            </w:pPr>
          </w:p>
        </w:tc>
      </w:tr>
      <w:tr w:rsidR="008921FA" w:rsidRPr="00AD0EEA" w:rsidTr="00C6139B">
        <w:trPr>
          <w:jc w:val="center"/>
        </w:trPr>
        <w:tc>
          <w:tcPr>
            <w:tcW w:w="4876" w:type="dxa"/>
          </w:tcPr>
          <w:p w:rsidR="0088213C" w:rsidRPr="00AD0EEA" w:rsidRDefault="00334701" w:rsidP="00C6139B">
            <w:pPr>
              <w:pStyle w:val="AmColumnHeading"/>
              <w:keepNext/>
            </w:pPr>
            <w:r w:rsidRPr="00AD0EEA">
              <w:t>Text predložený Komisiou</w:t>
            </w:r>
          </w:p>
        </w:tc>
        <w:tc>
          <w:tcPr>
            <w:tcW w:w="4876" w:type="dxa"/>
          </w:tcPr>
          <w:p w:rsidR="0088213C" w:rsidRPr="00AD0EEA" w:rsidRDefault="00334701" w:rsidP="00C6139B">
            <w:pPr>
              <w:pStyle w:val="AmColumnHeading"/>
              <w:keepNext/>
            </w:pPr>
            <w:r w:rsidRPr="00AD0EEA">
              <w:t>Pozmeňujúci návrh</w:t>
            </w:r>
          </w:p>
        </w:tc>
      </w:tr>
      <w:tr w:rsidR="008921FA" w:rsidRPr="00AD0EEA" w:rsidTr="00C6139B">
        <w:trPr>
          <w:jc w:val="center"/>
        </w:trPr>
        <w:tc>
          <w:tcPr>
            <w:tcW w:w="4876" w:type="dxa"/>
          </w:tcPr>
          <w:p w:rsidR="0088213C" w:rsidRPr="00AD0EEA" w:rsidRDefault="0088213C" w:rsidP="007A2C90">
            <w:pPr>
              <w:pStyle w:val="Normal6a"/>
            </w:pPr>
          </w:p>
        </w:tc>
        <w:tc>
          <w:tcPr>
            <w:tcW w:w="4876" w:type="dxa"/>
          </w:tcPr>
          <w:p w:rsidR="0088213C" w:rsidRPr="00AD0EEA" w:rsidRDefault="00334701" w:rsidP="00CC3BC3">
            <w:pPr>
              <w:pStyle w:val="Normal6a"/>
              <w:rPr>
                <w:b/>
                <w:i/>
              </w:rPr>
            </w:pPr>
            <w:r w:rsidRPr="00AD0EEA">
              <w:rPr>
                <w:b/>
                <w:i/>
              </w:rPr>
              <w:t>Monitorovacím mechanizmom nie je dotknutý mechanizmus monitorovania na účely monitorovania prevádzkového a technického uplatňovania CEAS, ako sa stanovuje v článku 14 nariadenia (EÚ) 2021/2303</w:t>
            </w:r>
            <w:r w:rsidRPr="00AD0EEA">
              <w:rPr>
                <w:b/>
                <w:i/>
              </w:rPr>
              <w:t>, a úloha monitorovacích orgánov pre základné práva pri monitorovaní dodržiavania základných práv pri všetkých činnostiach Európskej agentúry pre pohraničnú a pobrežnú stráž, ako sa stanovuje v článku 80 nariadenia (EÚ) 2019/1896.</w:t>
            </w:r>
          </w:p>
        </w:tc>
      </w:tr>
    </w:tbl>
    <w:p w:rsidR="0088213C" w:rsidRPr="00AD0EEA" w:rsidRDefault="00334701" w:rsidP="0088213C">
      <w:pPr>
        <w:pStyle w:val="AmOrLang"/>
      </w:pPr>
      <w:r w:rsidRPr="00AD0EEA">
        <w:lastRenderedPageBreak/>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17298F" w:rsidRPr="00AD0EEA" w:rsidRDefault="00334701" w:rsidP="0017298F">
      <w:pPr>
        <w:rPr>
          <w:rStyle w:val="HideTWBExt"/>
          <w:rFonts w:eastAsiaTheme="majorEastAsia"/>
        </w:rPr>
      </w:pPr>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123</w:t>
      </w:r>
      <w:r w:rsidRPr="00AD0EEA">
        <w:rPr>
          <w:rStyle w:val="HideTWBExt"/>
          <w:b w:val="0"/>
        </w:rPr>
        <w:t>&lt;/NumAm&gt;</w:t>
      </w:r>
    </w:p>
    <w:p w:rsidR="0005789F" w:rsidRPr="00AD0EEA" w:rsidRDefault="00334701" w:rsidP="0005789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05789F" w:rsidRPr="00AD0EEA" w:rsidRDefault="0005789F" w:rsidP="0005789F">
      <w:pPr>
        <w:pStyle w:val="NormalBold"/>
      </w:pPr>
    </w:p>
    <w:p w:rsidR="0005789F" w:rsidRPr="00AD0EEA" w:rsidRDefault="00334701" w:rsidP="0005789F">
      <w:pPr>
        <w:pStyle w:val="NormalBold"/>
      </w:pPr>
      <w:r w:rsidRPr="00AD0EEA">
        <w:rPr>
          <w:rStyle w:val="HideTWBExt"/>
          <w:b w:val="0"/>
        </w:rPr>
        <w:t>&lt;DocAmend&gt;</w:t>
      </w:r>
      <w:r w:rsidRPr="00AD0EEA">
        <w:t>Návrh nariadenia</w:t>
      </w:r>
      <w:r w:rsidRPr="00AD0EEA">
        <w:rPr>
          <w:rStyle w:val="HideTWBExt"/>
          <w:b w:val="0"/>
        </w:rPr>
        <w:t>&lt;/DocAmend&gt;</w:t>
      </w:r>
    </w:p>
    <w:p w:rsidR="0005789F" w:rsidRPr="00AD0EEA" w:rsidRDefault="00334701" w:rsidP="0005789F">
      <w:pPr>
        <w:pStyle w:val="NormalBold"/>
        <w:keepNext/>
      </w:pPr>
      <w:r w:rsidRPr="00AD0EEA">
        <w:rPr>
          <w:rStyle w:val="HideTWBExt"/>
          <w:b w:val="0"/>
        </w:rPr>
        <w:t>&lt;Article&gt;</w:t>
      </w:r>
      <w:r w:rsidRPr="00AD0EEA">
        <w:t>Článok 59a – názov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05789F" w:rsidRPr="00AD0EEA" w:rsidRDefault="0005789F" w:rsidP="00376772">
            <w:pPr>
              <w:keepNext/>
            </w:pPr>
          </w:p>
        </w:tc>
      </w:tr>
      <w:tr w:rsidR="008921FA" w:rsidRPr="00AD0EEA" w:rsidTr="00376772">
        <w:trPr>
          <w:jc w:val="center"/>
        </w:trPr>
        <w:tc>
          <w:tcPr>
            <w:tcW w:w="4876" w:type="dxa"/>
          </w:tcPr>
          <w:p w:rsidR="0005789F" w:rsidRPr="00AD0EEA" w:rsidRDefault="00334701" w:rsidP="00376772">
            <w:pPr>
              <w:pStyle w:val="AmColumnHeading"/>
              <w:keepNext/>
            </w:pPr>
            <w:r w:rsidRPr="00AD0EEA">
              <w:t>Text predložený Komisiou</w:t>
            </w:r>
          </w:p>
        </w:tc>
        <w:tc>
          <w:tcPr>
            <w:tcW w:w="4876" w:type="dxa"/>
          </w:tcPr>
          <w:p w:rsidR="0005789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05789F" w:rsidRPr="00AD0EEA" w:rsidRDefault="0005789F" w:rsidP="007A2C90">
            <w:pPr>
              <w:pStyle w:val="Normal6a"/>
            </w:pPr>
          </w:p>
        </w:tc>
        <w:tc>
          <w:tcPr>
            <w:tcW w:w="4876" w:type="dxa"/>
          </w:tcPr>
          <w:p w:rsidR="0005789F" w:rsidRPr="00AD0EEA" w:rsidRDefault="00334701" w:rsidP="00CC3BC3">
            <w:pPr>
              <w:pStyle w:val="Normal6a"/>
              <w:rPr>
                <w:b/>
                <w:i/>
              </w:rPr>
            </w:pPr>
            <w:r w:rsidRPr="00AD0EEA">
              <w:rPr>
                <w:b/>
                <w:i/>
              </w:rPr>
              <w:t>Monitorovanie</w:t>
            </w:r>
          </w:p>
        </w:tc>
      </w:tr>
    </w:tbl>
    <w:p w:rsidR="0005789F" w:rsidRPr="00AD0EEA" w:rsidRDefault="00334701" w:rsidP="0005789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05789F" w:rsidRPr="00AD0EEA" w:rsidRDefault="00334701" w:rsidP="0005789F">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124</w:t>
      </w:r>
      <w:r w:rsidRPr="00AD0EEA">
        <w:rPr>
          <w:rStyle w:val="HideTWBExt"/>
          <w:b w:val="0"/>
        </w:rPr>
        <w:t>&lt;/NumAm&gt;</w:t>
      </w:r>
    </w:p>
    <w:p w:rsidR="0005789F" w:rsidRPr="00AD0EEA" w:rsidRDefault="00334701" w:rsidP="0005789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05789F" w:rsidRPr="00AD0EEA" w:rsidRDefault="0005789F" w:rsidP="0005789F">
      <w:pPr>
        <w:pStyle w:val="NormalBold"/>
      </w:pPr>
    </w:p>
    <w:p w:rsidR="0005789F" w:rsidRPr="00AD0EEA" w:rsidRDefault="00334701" w:rsidP="0005789F">
      <w:pPr>
        <w:pStyle w:val="NormalBold"/>
      </w:pPr>
      <w:r w:rsidRPr="00AD0EEA">
        <w:rPr>
          <w:rStyle w:val="HideTWBExt"/>
          <w:b w:val="0"/>
        </w:rPr>
        <w:t>&lt;DocAmend&gt;</w:t>
      </w:r>
      <w:r w:rsidRPr="00AD0EEA">
        <w:t>Návrh nariadenia</w:t>
      </w:r>
      <w:r w:rsidRPr="00AD0EEA">
        <w:rPr>
          <w:rStyle w:val="HideTWBExt"/>
          <w:b w:val="0"/>
        </w:rPr>
        <w:t>&lt;/DocAmend&gt;</w:t>
      </w:r>
    </w:p>
    <w:p w:rsidR="0005789F" w:rsidRPr="00AD0EEA" w:rsidRDefault="00334701" w:rsidP="0005789F">
      <w:pPr>
        <w:pStyle w:val="NormalBold"/>
        <w:keepNext/>
      </w:pPr>
      <w:r w:rsidRPr="00AD0EEA">
        <w:rPr>
          <w:rStyle w:val="HideTWBExt"/>
          <w:b w:val="0"/>
        </w:rPr>
        <w:t>&lt;Article&gt;</w:t>
      </w:r>
      <w:r w:rsidRPr="00AD0EEA">
        <w:t>Článok 59a – odsek 1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05789F" w:rsidRPr="00AD0EEA" w:rsidRDefault="0005789F" w:rsidP="00376772">
            <w:pPr>
              <w:keepNext/>
            </w:pPr>
          </w:p>
        </w:tc>
      </w:tr>
      <w:tr w:rsidR="008921FA" w:rsidRPr="00AD0EEA" w:rsidTr="00376772">
        <w:trPr>
          <w:jc w:val="center"/>
        </w:trPr>
        <w:tc>
          <w:tcPr>
            <w:tcW w:w="4876" w:type="dxa"/>
          </w:tcPr>
          <w:p w:rsidR="0005789F" w:rsidRPr="00AD0EEA" w:rsidRDefault="00334701" w:rsidP="00376772">
            <w:pPr>
              <w:pStyle w:val="AmColumnHeading"/>
              <w:keepNext/>
            </w:pPr>
            <w:r w:rsidRPr="00AD0EEA">
              <w:t>Text predložený Komisiou</w:t>
            </w:r>
          </w:p>
        </w:tc>
        <w:tc>
          <w:tcPr>
            <w:tcW w:w="4876" w:type="dxa"/>
          </w:tcPr>
          <w:p w:rsidR="0005789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05789F" w:rsidRPr="00AD0EEA" w:rsidRDefault="0005789F" w:rsidP="00376772">
            <w:pPr>
              <w:pStyle w:val="Normal6a"/>
            </w:pPr>
          </w:p>
        </w:tc>
        <w:tc>
          <w:tcPr>
            <w:tcW w:w="4876" w:type="dxa"/>
          </w:tcPr>
          <w:p w:rsidR="003255CF" w:rsidRPr="00AD0EEA" w:rsidRDefault="00334701" w:rsidP="002C6FB0">
            <w:pPr>
              <w:pStyle w:val="Normal6a"/>
              <w:rPr>
                <w:b/>
                <w:i/>
              </w:rPr>
            </w:pPr>
            <w:r w:rsidRPr="00AD0EEA">
              <w:rPr>
                <w:b/>
                <w:i/>
              </w:rPr>
              <w:t>1.</w:t>
            </w:r>
            <w:r w:rsidRPr="00AD0EEA">
              <w:rPr>
                <w:b/>
                <w:i/>
              </w:rPr>
              <w:tab/>
            </w:r>
            <w:r w:rsidRPr="00AD0EEA">
              <w:rPr>
                <w:b/>
                <w:i/>
              </w:rPr>
              <w:t>Komisia pravidelne skúma uplatňovanie tohto nariadenia. Na tento účel jej pomáha Agentúra Európskej únie pre azyl v súlade s článkom 14 nariadenia (EÚ) 2021/2303.</w:t>
            </w:r>
          </w:p>
        </w:tc>
      </w:tr>
    </w:tbl>
    <w:p w:rsidR="0005789F" w:rsidRPr="00AD0EEA" w:rsidRDefault="00334701" w:rsidP="0005789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05789F" w:rsidRPr="00AD0EEA" w:rsidRDefault="00334701" w:rsidP="0005789F">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125</w:t>
      </w:r>
      <w:r w:rsidRPr="00AD0EEA">
        <w:rPr>
          <w:rStyle w:val="HideTWBExt"/>
          <w:b w:val="0"/>
        </w:rPr>
        <w:t>&lt;/NumAm&gt;</w:t>
      </w:r>
    </w:p>
    <w:p w:rsidR="0005789F" w:rsidRPr="00AD0EEA" w:rsidRDefault="00334701" w:rsidP="0005789F">
      <w:pPr>
        <w:pStyle w:val="NormalBold"/>
        <w:rPr>
          <w:rStyle w:val="HideTWBExt"/>
          <w:b w:val="0"/>
        </w:rPr>
      </w:pPr>
      <w:r w:rsidRPr="00AD0EEA">
        <w:rPr>
          <w:rStyle w:val="HideTWBExt"/>
          <w:b w:val="0"/>
        </w:rPr>
        <w:t>&lt;Membe</w:t>
      </w:r>
      <w:r w:rsidRPr="00AD0EEA">
        <w:rPr>
          <w:rStyle w:val="HideTWBExt"/>
          <w:b w:val="0"/>
        </w:rPr>
        <w:t>rs&gt;</w:t>
      </w:r>
      <w:r w:rsidRPr="00AD0EEA">
        <w:t>Fabienne Keller</w:t>
      </w:r>
      <w:r w:rsidRPr="00AD0EEA">
        <w:rPr>
          <w:rStyle w:val="HideTWBExt"/>
          <w:b w:val="0"/>
        </w:rPr>
        <w:t>&lt;/Members&gt;</w:t>
      </w:r>
    </w:p>
    <w:p w:rsidR="0005789F" w:rsidRPr="00AD0EEA" w:rsidRDefault="0005789F" w:rsidP="0005789F">
      <w:pPr>
        <w:pStyle w:val="NormalBold"/>
      </w:pPr>
    </w:p>
    <w:p w:rsidR="0005789F" w:rsidRPr="00AD0EEA" w:rsidRDefault="00334701" w:rsidP="0005789F">
      <w:pPr>
        <w:pStyle w:val="NormalBold"/>
      </w:pPr>
      <w:r w:rsidRPr="00AD0EEA">
        <w:rPr>
          <w:rStyle w:val="HideTWBExt"/>
          <w:b w:val="0"/>
        </w:rPr>
        <w:t>&lt;DocAmend&gt;</w:t>
      </w:r>
      <w:r w:rsidRPr="00AD0EEA">
        <w:t>Návrh nariadenia</w:t>
      </w:r>
      <w:r w:rsidRPr="00AD0EEA">
        <w:rPr>
          <w:rStyle w:val="HideTWBExt"/>
          <w:b w:val="0"/>
        </w:rPr>
        <w:t>&lt;/DocAmend&gt;</w:t>
      </w:r>
    </w:p>
    <w:p w:rsidR="0005789F" w:rsidRPr="00AD0EEA" w:rsidRDefault="00334701" w:rsidP="0005789F">
      <w:pPr>
        <w:pStyle w:val="NormalBold"/>
        <w:keepNext/>
      </w:pPr>
      <w:r w:rsidRPr="00AD0EEA">
        <w:rPr>
          <w:rStyle w:val="HideTWBExt"/>
          <w:b w:val="0"/>
        </w:rPr>
        <w:t>&lt;Article&gt;</w:t>
      </w:r>
      <w:r w:rsidRPr="00AD0EEA">
        <w:t>Článok 59a – odsek 2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05789F" w:rsidRPr="00AD0EEA" w:rsidRDefault="0005789F" w:rsidP="00376772">
            <w:pPr>
              <w:keepNext/>
            </w:pPr>
          </w:p>
        </w:tc>
      </w:tr>
      <w:tr w:rsidR="008921FA" w:rsidRPr="00AD0EEA" w:rsidTr="00376772">
        <w:trPr>
          <w:jc w:val="center"/>
        </w:trPr>
        <w:tc>
          <w:tcPr>
            <w:tcW w:w="4876" w:type="dxa"/>
          </w:tcPr>
          <w:p w:rsidR="0005789F" w:rsidRPr="00AD0EEA" w:rsidRDefault="00334701" w:rsidP="00376772">
            <w:pPr>
              <w:pStyle w:val="AmColumnHeading"/>
              <w:keepNext/>
            </w:pPr>
            <w:r w:rsidRPr="00AD0EEA">
              <w:t>Text predložený Komisiou</w:t>
            </w:r>
          </w:p>
        </w:tc>
        <w:tc>
          <w:tcPr>
            <w:tcW w:w="4876" w:type="dxa"/>
          </w:tcPr>
          <w:p w:rsidR="0005789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05789F" w:rsidRPr="00AD0EEA" w:rsidRDefault="0005789F" w:rsidP="00376772">
            <w:pPr>
              <w:pStyle w:val="Normal6a"/>
            </w:pPr>
          </w:p>
        </w:tc>
        <w:tc>
          <w:tcPr>
            <w:tcW w:w="4876" w:type="dxa"/>
          </w:tcPr>
          <w:p w:rsidR="0005789F" w:rsidRPr="00AD0EEA" w:rsidRDefault="00334701" w:rsidP="0088213C">
            <w:pPr>
              <w:pStyle w:val="Normal6a"/>
              <w:rPr>
                <w:b/>
                <w:i/>
              </w:rPr>
            </w:pPr>
            <w:r w:rsidRPr="00AD0EEA">
              <w:rPr>
                <w:b/>
                <w:i/>
              </w:rPr>
              <w:t>2.</w:t>
            </w:r>
            <w:r w:rsidRPr="00AD0EEA">
              <w:rPr>
                <w:b/>
                <w:i/>
              </w:rPr>
              <w:tab/>
              <w:t>Monitorovanie sa týka najmä týchto oblastí:</w:t>
            </w:r>
          </w:p>
        </w:tc>
      </w:tr>
      <w:tr w:rsidR="008921FA" w:rsidRPr="00AD0EEA" w:rsidTr="00376772">
        <w:trPr>
          <w:jc w:val="center"/>
        </w:trPr>
        <w:tc>
          <w:tcPr>
            <w:tcW w:w="4876" w:type="dxa"/>
          </w:tcPr>
          <w:p w:rsidR="007A2C90" w:rsidRPr="00AD0EEA" w:rsidRDefault="007A2C90" w:rsidP="00376772">
            <w:pPr>
              <w:pStyle w:val="Normal6a"/>
            </w:pPr>
          </w:p>
        </w:tc>
        <w:tc>
          <w:tcPr>
            <w:tcW w:w="4876" w:type="dxa"/>
          </w:tcPr>
          <w:p w:rsidR="007A2C90" w:rsidRPr="00AD0EEA" w:rsidRDefault="00334701" w:rsidP="003255CF">
            <w:pPr>
              <w:pStyle w:val="Normal6a"/>
              <w:rPr>
                <w:b/>
                <w:i/>
              </w:rPr>
            </w:pPr>
            <w:r w:rsidRPr="00AD0EEA">
              <w:rPr>
                <w:b/>
                <w:i/>
              </w:rPr>
              <w:t>a)</w:t>
            </w:r>
            <w:r w:rsidRPr="00AD0EEA">
              <w:rPr>
                <w:b/>
                <w:i/>
              </w:rPr>
              <w:tab/>
              <w:t xml:space="preserve">prístupu, ktorý majú všetky príslušné </w:t>
            </w:r>
            <w:r w:rsidRPr="00AD0EEA">
              <w:rPr>
                <w:b/>
                <w:i/>
              </w:rPr>
              <w:t>subjekty vrátane mimovládnych organizácií zariadeniam používaným na účely konania na hraniciach;</w:t>
            </w:r>
          </w:p>
        </w:tc>
      </w:tr>
      <w:tr w:rsidR="008921FA" w:rsidRPr="00AD0EEA" w:rsidTr="00376772">
        <w:trPr>
          <w:jc w:val="center"/>
        </w:trPr>
        <w:tc>
          <w:tcPr>
            <w:tcW w:w="4876" w:type="dxa"/>
          </w:tcPr>
          <w:p w:rsidR="007A2C90" w:rsidRPr="00AD0EEA" w:rsidRDefault="007A2C90" w:rsidP="00376772">
            <w:pPr>
              <w:pStyle w:val="Normal6a"/>
            </w:pPr>
          </w:p>
        </w:tc>
        <w:tc>
          <w:tcPr>
            <w:tcW w:w="4876" w:type="dxa"/>
          </w:tcPr>
          <w:p w:rsidR="007A2C90" w:rsidRPr="00AD0EEA" w:rsidRDefault="00334701" w:rsidP="00271CF9">
            <w:pPr>
              <w:pStyle w:val="Normal6a"/>
              <w:rPr>
                <w:b/>
                <w:i/>
              </w:rPr>
            </w:pPr>
            <w:r w:rsidRPr="00AD0EEA">
              <w:rPr>
                <w:b/>
                <w:i/>
              </w:rPr>
              <w:t>b)</w:t>
            </w:r>
            <w:r w:rsidRPr="00AD0EEA">
              <w:rPr>
                <w:b/>
                <w:i/>
              </w:rPr>
              <w:tab/>
              <w:t>pracovníkov v súlade s článkom 41b a koordinácie medzi subjektmi v súlade s článkom 41c;</w:t>
            </w:r>
          </w:p>
        </w:tc>
      </w:tr>
      <w:tr w:rsidR="008921FA" w:rsidRPr="00AD0EEA" w:rsidTr="00376772">
        <w:trPr>
          <w:jc w:val="center"/>
        </w:trPr>
        <w:tc>
          <w:tcPr>
            <w:tcW w:w="4876" w:type="dxa"/>
          </w:tcPr>
          <w:p w:rsidR="007A2C90" w:rsidRPr="00AD0EEA" w:rsidRDefault="007A2C90" w:rsidP="00376772">
            <w:pPr>
              <w:pStyle w:val="Normal6a"/>
            </w:pPr>
          </w:p>
        </w:tc>
        <w:tc>
          <w:tcPr>
            <w:tcW w:w="4876" w:type="dxa"/>
          </w:tcPr>
          <w:p w:rsidR="007A2C90" w:rsidRPr="00AD0EEA" w:rsidRDefault="00334701" w:rsidP="003255CF">
            <w:pPr>
              <w:pStyle w:val="Normal6a"/>
            </w:pPr>
            <w:r w:rsidRPr="00AD0EEA">
              <w:rPr>
                <w:b/>
                <w:i/>
              </w:rPr>
              <w:t>c)</w:t>
            </w:r>
            <w:r w:rsidRPr="00AD0EEA">
              <w:rPr>
                <w:b/>
                <w:i/>
              </w:rPr>
              <w:tab/>
              <w:t xml:space="preserve">podmienok prijatia v súlade s článkom 41a ods. 2 a </w:t>
            </w:r>
            <w:r w:rsidRPr="00AD0EEA">
              <w:rPr>
                <w:b/>
                <w:i/>
              </w:rPr>
              <w:t>požiadaviek špecifických pre konanie na hraniciach;</w:t>
            </w:r>
          </w:p>
        </w:tc>
      </w:tr>
      <w:tr w:rsidR="008921FA" w:rsidRPr="00AD0EEA" w:rsidTr="00376772">
        <w:trPr>
          <w:jc w:val="center"/>
        </w:trPr>
        <w:tc>
          <w:tcPr>
            <w:tcW w:w="4876" w:type="dxa"/>
          </w:tcPr>
          <w:p w:rsidR="007A2C90" w:rsidRPr="00AD0EEA" w:rsidRDefault="007A2C90" w:rsidP="00376772">
            <w:pPr>
              <w:pStyle w:val="Normal6a"/>
            </w:pPr>
          </w:p>
        </w:tc>
        <w:tc>
          <w:tcPr>
            <w:tcW w:w="4876" w:type="dxa"/>
          </w:tcPr>
          <w:p w:rsidR="007A2C90" w:rsidRPr="00AD0EEA" w:rsidRDefault="00334701" w:rsidP="003255CF">
            <w:pPr>
              <w:pStyle w:val="Normal6a"/>
              <w:rPr>
                <w:b/>
                <w:i/>
              </w:rPr>
            </w:pPr>
            <w:r w:rsidRPr="00AD0EEA">
              <w:rPr>
                <w:b/>
                <w:i/>
              </w:rPr>
              <w:t>d)</w:t>
            </w:r>
            <w:r w:rsidRPr="00AD0EEA">
              <w:rPr>
                <w:b/>
                <w:i/>
              </w:rPr>
              <w:tab/>
              <w:t>dodržiavania procesných práv, ako je prístup k informáciám, právna pomoc a zastupovanie a tlmočenie alebo právo na účinný prostriedok nápravy.</w:t>
            </w:r>
          </w:p>
        </w:tc>
      </w:tr>
    </w:tbl>
    <w:p w:rsidR="0005789F" w:rsidRPr="00AD0EEA" w:rsidRDefault="00334701" w:rsidP="0005789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05789F" w:rsidRPr="00AD0EEA" w:rsidRDefault="00334701" w:rsidP="0005789F">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w:t>
      </w:r>
      <w:r w:rsidRPr="00AD0EEA">
        <w:t>júci návrh</w:t>
      </w:r>
      <w:r w:rsidRPr="00AD0EEA">
        <w:tab/>
      </w:r>
      <w:r w:rsidRPr="00AD0EEA">
        <w:tab/>
      </w:r>
      <w:r w:rsidRPr="00AD0EEA">
        <w:rPr>
          <w:rStyle w:val="HideTWBExt"/>
          <w:b w:val="0"/>
        </w:rPr>
        <w:t>&lt;NumAm&gt;</w:t>
      </w:r>
      <w:r w:rsidRPr="00AD0EEA">
        <w:t>126</w:t>
      </w:r>
      <w:r w:rsidRPr="00AD0EEA">
        <w:rPr>
          <w:rStyle w:val="HideTWBExt"/>
          <w:b w:val="0"/>
        </w:rPr>
        <w:t>&lt;/NumAm&gt;</w:t>
      </w:r>
    </w:p>
    <w:p w:rsidR="0005789F" w:rsidRPr="00AD0EEA" w:rsidRDefault="00334701" w:rsidP="0005789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05789F" w:rsidRPr="00AD0EEA" w:rsidRDefault="0005789F" w:rsidP="0005789F">
      <w:pPr>
        <w:pStyle w:val="NormalBold"/>
      </w:pPr>
    </w:p>
    <w:p w:rsidR="0005789F" w:rsidRPr="00AD0EEA" w:rsidRDefault="00334701" w:rsidP="0005789F">
      <w:pPr>
        <w:pStyle w:val="NormalBold"/>
      </w:pPr>
      <w:r w:rsidRPr="00AD0EEA">
        <w:rPr>
          <w:rStyle w:val="HideTWBExt"/>
          <w:b w:val="0"/>
        </w:rPr>
        <w:t>&lt;DocAmend&gt;</w:t>
      </w:r>
      <w:r w:rsidRPr="00AD0EEA">
        <w:t>Návrh nariadenia</w:t>
      </w:r>
      <w:r w:rsidRPr="00AD0EEA">
        <w:rPr>
          <w:rStyle w:val="HideTWBExt"/>
          <w:b w:val="0"/>
        </w:rPr>
        <w:t>&lt;/DocAmend&gt;</w:t>
      </w:r>
    </w:p>
    <w:p w:rsidR="0005789F" w:rsidRPr="00AD0EEA" w:rsidRDefault="00334701" w:rsidP="0005789F">
      <w:pPr>
        <w:pStyle w:val="NormalBold"/>
        <w:keepNext/>
      </w:pPr>
      <w:r w:rsidRPr="00AD0EEA">
        <w:rPr>
          <w:rStyle w:val="HideTWBExt"/>
          <w:b w:val="0"/>
        </w:rPr>
        <w:t>&lt;Article&gt;</w:t>
      </w:r>
      <w:r w:rsidRPr="00AD0EEA">
        <w:t>Článok 59a – odsek 3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05789F" w:rsidRPr="00AD0EEA" w:rsidRDefault="0005789F" w:rsidP="00376772">
            <w:pPr>
              <w:keepNext/>
            </w:pPr>
          </w:p>
        </w:tc>
      </w:tr>
      <w:tr w:rsidR="008921FA" w:rsidRPr="00AD0EEA" w:rsidTr="00376772">
        <w:trPr>
          <w:jc w:val="center"/>
        </w:trPr>
        <w:tc>
          <w:tcPr>
            <w:tcW w:w="4876" w:type="dxa"/>
          </w:tcPr>
          <w:p w:rsidR="0005789F" w:rsidRPr="00AD0EEA" w:rsidRDefault="00334701" w:rsidP="00376772">
            <w:pPr>
              <w:pStyle w:val="AmColumnHeading"/>
              <w:keepNext/>
            </w:pPr>
            <w:r w:rsidRPr="00AD0EEA">
              <w:t>Text predložený Komisiou</w:t>
            </w:r>
          </w:p>
        </w:tc>
        <w:tc>
          <w:tcPr>
            <w:tcW w:w="4876" w:type="dxa"/>
          </w:tcPr>
          <w:p w:rsidR="0005789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05789F" w:rsidRPr="00AD0EEA" w:rsidRDefault="0005789F" w:rsidP="00376772">
            <w:pPr>
              <w:pStyle w:val="Normal6a"/>
            </w:pPr>
          </w:p>
        </w:tc>
        <w:tc>
          <w:tcPr>
            <w:tcW w:w="4876" w:type="dxa"/>
          </w:tcPr>
          <w:p w:rsidR="0005789F" w:rsidRPr="00AD0EEA" w:rsidRDefault="00334701" w:rsidP="00376772">
            <w:pPr>
              <w:pStyle w:val="Normal6a"/>
              <w:rPr>
                <w:szCs w:val="24"/>
              </w:rPr>
            </w:pPr>
            <w:r w:rsidRPr="00AD0EEA">
              <w:rPr>
                <w:b/>
                <w:i/>
              </w:rPr>
              <w:t>3.</w:t>
            </w:r>
            <w:r w:rsidRPr="00AD0EEA">
              <w:rPr>
                <w:b/>
                <w:i/>
              </w:rPr>
              <w:tab/>
              <w:t xml:space="preserve">Členské štáty pravidelne podávajú Komisii a Agentúre </w:t>
            </w:r>
            <w:r w:rsidRPr="00AD0EEA">
              <w:rPr>
                <w:b/>
                <w:i/>
              </w:rPr>
              <w:t>Európskej únie pre azyl správu o vykonávaní a uplatňovaní oddielov III a IV.</w:t>
            </w:r>
          </w:p>
        </w:tc>
      </w:tr>
    </w:tbl>
    <w:p w:rsidR="0005789F" w:rsidRPr="00AD0EEA" w:rsidRDefault="00334701" w:rsidP="0005789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05789F" w:rsidRPr="00AD0EEA" w:rsidRDefault="00334701" w:rsidP="0005789F">
      <w:r w:rsidRPr="00AD0EEA">
        <w:rPr>
          <w:rStyle w:val="HideTWBExt"/>
        </w:rPr>
        <w:t>&lt;/Amend&gt;</w:t>
      </w:r>
    </w:p>
    <w:p w:rsidR="0005789F" w:rsidRPr="00AD0EEA" w:rsidRDefault="00334701" w:rsidP="0005789F">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127</w:t>
      </w:r>
      <w:r w:rsidRPr="00AD0EEA">
        <w:rPr>
          <w:rStyle w:val="HideTWBExt"/>
          <w:b w:val="0"/>
        </w:rPr>
        <w:t>&lt;/NumAm&gt;</w:t>
      </w:r>
    </w:p>
    <w:p w:rsidR="0005789F" w:rsidRPr="00AD0EEA" w:rsidRDefault="00334701" w:rsidP="0005789F">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05789F" w:rsidRPr="00AD0EEA" w:rsidRDefault="0005789F" w:rsidP="0005789F">
      <w:pPr>
        <w:pStyle w:val="NormalBold"/>
      </w:pPr>
    </w:p>
    <w:p w:rsidR="0005789F" w:rsidRPr="00AD0EEA" w:rsidRDefault="00334701" w:rsidP="0005789F">
      <w:pPr>
        <w:pStyle w:val="NormalBold"/>
      </w:pPr>
      <w:r w:rsidRPr="00AD0EEA">
        <w:rPr>
          <w:rStyle w:val="HideTWBExt"/>
          <w:b w:val="0"/>
        </w:rPr>
        <w:t>&lt;DocAmend&gt;</w:t>
      </w:r>
      <w:r w:rsidRPr="00AD0EEA">
        <w:t>Návrh nariadenia</w:t>
      </w:r>
      <w:r w:rsidRPr="00AD0EEA">
        <w:rPr>
          <w:rStyle w:val="HideTWBExt"/>
          <w:b w:val="0"/>
        </w:rPr>
        <w:t>&lt;/DocAmend&gt;</w:t>
      </w:r>
    </w:p>
    <w:p w:rsidR="0005789F" w:rsidRPr="00AD0EEA" w:rsidRDefault="00334701" w:rsidP="0005789F">
      <w:pPr>
        <w:pStyle w:val="NormalBold"/>
        <w:keepNext/>
      </w:pPr>
      <w:r w:rsidRPr="00AD0EEA">
        <w:rPr>
          <w:rStyle w:val="HideTWBExt"/>
          <w:b w:val="0"/>
        </w:rPr>
        <w:t>&lt;Article&gt;</w:t>
      </w:r>
      <w:r w:rsidRPr="00AD0EEA">
        <w:t xml:space="preserve">Článok </w:t>
      </w:r>
      <w:r w:rsidRPr="00AD0EEA">
        <w:t>59a – odsek 4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376772">
        <w:trPr>
          <w:jc w:val="center"/>
        </w:trPr>
        <w:tc>
          <w:tcPr>
            <w:tcW w:w="9752" w:type="dxa"/>
            <w:gridSpan w:val="2"/>
          </w:tcPr>
          <w:p w:rsidR="0005789F" w:rsidRPr="00AD0EEA" w:rsidRDefault="0005789F" w:rsidP="00376772">
            <w:pPr>
              <w:keepNext/>
            </w:pPr>
          </w:p>
        </w:tc>
      </w:tr>
      <w:tr w:rsidR="008921FA" w:rsidRPr="00AD0EEA" w:rsidTr="00376772">
        <w:trPr>
          <w:jc w:val="center"/>
        </w:trPr>
        <w:tc>
          <w:tcPr>
            <w:tcW w:w="4876" w:type="dxa"/>
          </w:tcPr>
          <w:p w:rsidR="0005789F" w:rsidRPr="00AD0EEA" w:rsidRDefault="00334701" w:rsidP="00376772">
            <w:pPr>
              <w:pStyle w:val="AmColumnHeading"/>
              <w:keepNext/>
            </w:pPr>
            <w:r w:rsidRPr="00AD0EEA">
              <w:t>Text predložený Komisiou</w:t>
            </w:r>
          </w:p>
        </w:tc>
        <w:tc>
          <w:tcPr>
            <w:tcW w:w="4876" w:type="dxa"/>
          </w:tcPr>
          <w:p w:rsidR="0005789F" w:rsidRPr="00AD0EEA" w:rsidRDefault="00334701" w:rsidP="00376772">
            <w:pPr>
              <w:pStyle w:val="AmColumnHeading"/>
              <w:keepNext/>
            </w:pPr>
            <w:r w:rsidRPr="00AD0EEA">
              <w:t>Pozmeňujúci návrh</w:t>
            </w:r>
          </w:p>
        </w:tc>
      </w:tr>
      <w:tr w:rsidR="008921FA" w:rsidRPr="00AD0EEA" w:rsidTr="00376772">
        <w:trPr>
          <w:jc w:val="center"/>
        </w:trPr>
        <w:tc>
          <w:tcPr>
            <w:tcW w:w="4876" w:type="dxa"/>
          </w:tcPr>
          <w:p w:rsidR="0005789F" w:rsidRPr="00AD0EEA" w:rsidRDefault="0005789F" w:rsidP="00376772">
            <w:pPr>
              <w:pStyle w:val="Normal6a"/>
            </w:pPr>
          </w:p>
        </w:tc>
        <w:tc>
          <w:tcPr>
            <w:tcW w:w="4876" w:type="dxa"/>
          </w:tcPr>
          <w:p w:rsidR="0005789F" w:rsidRPr="00AD0EEA" w:rsidRDefault="00334701" w:rsidP="002C6FB0">
            <w:pPr>
              <w:pStyle w:val="Normal6a"/>
              <w:rPr>
                <w:szCs w:val="24"/>
              </w:rPr>
            </w:pPr>
            <w:r w:rsidRPr="00AD0EEA">
              <w:rPr>
                <w:b/>
                <w:i/>
              </w:rPr>
              <w:t>4.</w:t>
            </w:r>
            <w:r w:rsidRPr="00AD0EEA">
              <w:rPr>
                <w:b/>
                <w:i/>
              </w:rPr>
              <w:tab/>
              <w:t>Agentúra Európskej únie pre azyl oznámi členskému štátu, ak sa na základe prevádzkového a technického monitorovania podľa článku 14 nariadenia (EÚ) 2021/2303 domnieva, že kapa</w:t>
            </w:r>
            <w:r w:rsidRPr="00AD0EEA">
              <w:rPr>
                <w:b/>
                <w:i/>
              </w:rPr>
              <w:t>cita miesta, ktoré oznámila podľa článku 41 ods. 14, je dočasne nedostatočná na účely vybavovania žiadateľov.</w:t>
            </w:r>
          </w:p>
        </w:tc>
      </w:tr>
    </w:tbl>
    <w:p w:rsidR="0005789F" w:rsidRPr="00AD0EEA" w:rsidRDefault="00334701" w:rsidP="0005789F">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05789F" w:rsidRPr="00AD0EEA" w:rsidRDefault="00334701" w:rsidP="0005789F">
      <w:r w:rsidRPr="00AD0EEA">
        <w:rPr>
          <w:rStyle w:val="HideTWBExt"/>
        </w:rPr>
        <w:t>&lt;/Amend&gt;</w:t>
      </w:r>
    </w:p>
    <w:p w:rsidR="00220A8E" w:rsidRPr="00AD0EEA" w:rsidRDefault="00334701" w:rsidP="00220A8E">
      <w:pPr>
        <w:pStyle w:val="AmNumberTabs"/>
        <w:keepNext/>
      </w:pPr>
      <w:r w:rsidRPr="00AD0EEA">
        <w:rPr>
          <w:rStyle w:val="HideTWBExt"/>
          <w:b w:val="0"/>
        </w:rPr>
        <w:lastRenderedPageBreak/>
        <w:t>&lt;Amend&gt;</w:t>
      </w:r>
      <w:r w:rsidRPr="00AD0EEA">
        <w:t>Pozmeňujúci návrh</w:t>
      </w:r>
      <w:r w:rsidRPr="00AD0EEA">
        <w:tab/>
      </w:r>
      <w:r w:rsidRPr="00AD0EEA">
        <w:tab/>
      </w:r>
      <w:r w:rsidRPr="00AD0EEA">
        <w:rPr>
          <w:rStyle w:val="HideTWBExt"/>
          <w:b w:val="0"/>
        </w:rPr>
        <w:t>&lt;NumAm&gt;</w:t>
      </w:r>
      <w:r w:rsidRPr="00AD0EEA">
        <w:t>128</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 xml:space="preserve">Návrh </w:t>
      </w:r>
      <w:r w:rsidRPr="00AD0EEA">
        <w:t>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60 – názov</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334701" w:rsidP="008E3AD6">
            <w:pPr>
              <w:pStyle w:val="Normal6a"/>
            </w:pPr>
            <w:r w:rsidRPr="00AD0EEA">
              <w:t>Monitorovanie a hodnotenie</w:t>
            </w:r>
          </w:p>
        </w:tc>
        <w:tc>
          <w:tcPr>
            <w:tcW w:w="4876" w:type="dxa"/>
          </w:tcPr>
          <w:p w:rsidR="00FD06F8" w:rsidRPr="00AD0EEA" w:rsidRDefault="00334701" w:rsidP="008E3AD6">
            <w:pPr>
              <w:pStyle w:val="Normal6a"/>
              <w:rPr>
                <w:b/>
                <w:i/>
                <w:szCs w:val="24"/>
              </w:rPr>
            </w:pPr>
            <w:r w:rsidRPr="00AD0EEA">
              <w:rPr>
                <w:b/>
                <w:i/>
              </w:rPr>
              <w:t>Hodnotenie</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FD06F8" w:rsidRPr="00AD0EEA" w:rsidRDefault="00334701" w:rsidP="00FD06F8">
      <w:r w:rsidRPr="00AD0EEA">
        <w:rPr>
          <w:rStyle w:val="HideTWBExt"/>
        </w:rPr>
        <w:t>&lt;/Amend&gt;</w:t>
      </w:r>
    </w:p>
    <w:p w:rsidR="00220A8E" w:rsidRPr="00AD0EEA" w:rsidRDefault="00334701" w:rsidP="00220A8E">
      <w:pPr>
        <w:pStyle w:val="AmNumberTabs"/>
        <w:keepNext/>
      </w:pPr>
      <w:r w:rsidRPr="00AD0EEA">
        <w:rPr>
          <w:rStyle w:val="HideTWBExt"/>
          <w:b w:val="0"/>
        </w:rPr>
        <w:t>&lt;Amend&gt;</w:t>
      </w:r>
      <w:r w:rsidRPr="00AD0EEA">
        <w:t>Pozmeňujúci návrh</w:t>
      </w:r>
      <w:r w:rsidRPr="00AD0EEA">
        <w:tab/>
      </w:r>
      <w:r w:rsidRPr="00AD0EEA">
        <w:tab/>
      </w:r>
      <w:r w:rsidRPr="00AD0EEA">
        <w:rPr>
          <w:rStyle w:val="HideTWBExt"/>
          <w:b w:val="0"/>
        </w:rPr>
        <w:t>&lt;NumAm&gt;</w:t>
      </w:r>
      <w:r w:rsidRPr="00AD0EEA">
        <w:t>129</w:t>
      </w:r>
      <w:r w:rsidRPr="00AD0EEA">
        <w:rPr>
          <w:rStyle w:val="HideTWBExt"/>
          <w:b w:val="0"/>
        </w:rPr>
        <w:t>&lt;/NumAm&gt;</w:t>
      </w:r>
    </w:p>
    <w:p w:rsidR="00772586" w:rsidRPr="00AD0EEA" w:rsidRDefault="00334701" w:rsidP="00646776">
      <w:pPr>
        <w:pStyle w:val="NormalBold"/>
        <w:rPr>
          <w:rStyle w:val="HideTWBExt"/>
          <w:b w:val="0"/>
        </w:rPr>
      </w:pPr>
      <w:r w:rsidRPr="00AD0EEA">
        <w:rPr>
          <w:rStyle w:val="HideTWBExt"/>
          <w:b w:val="0"/>
        </w:rPr>
        <w:t>&lt;Members&gt;</w:t>
      </w:r>
      <w:r w:rsidRPr="00AD0EEA">
        <w:t>Fabienne Keller</w:t>
      </w:r>
      <w:r w:rsidRPr="00AD0EEA">
        <w:rPr>
          <w:rStyle w:val="HideTWBExt"/>
          <w:b w:val="0"/>
        </w:rPr>
        <w:t>&lt;/Members&gt;</w:t>
      </w:r>
    </w:p>
    <w:p w:rsidR="00772586" w:rsidRPr="00AD0EEA" w:rsidRDefault="00772586" w:rsidP="00646776">
      <w:pPr>
        <w:pStyle w:val="NormalBold"/>
      </w:pPr>
    </w:p>
    <w:p w:rsidR="00772586" w:rsidRPr="00AD0EEA" w:rsidRDefault="00334701" w:rsidP="00646776">
      <w:pPr>
        <w:pStyle w:val="NormalBold"/>
      </w:pPr>
      <w:r w:rsidRPr="00AD0EEA">
        <w:rPr>
          <w:rStyle w:val="HideTWBExt"/>
          <w:b w:val="0"/>
        </w:rPr>
        <w:t>&lt;DocAmend&gt;</w:t>
      </w:r>
      <w:r w:rsidRPr="00AD0EEA">
        <w:t>Návrh nariadenia</w:t>
      </w:r>
      <w:r w:rsidRPr="00AD0EEA">
        <w:rPr>
          <w:rStyle w:val="HideTWBExt"/>
          <w:b w:val="0"/>
        </w:rPr>
        <w:t>&lt;/DocAmend&gt;</w:t>
      </w:r>
    </w:p>
    <w:p w:rsidR="00772586" w:rsidRPr="00AD0EEA" w:rsidRDefault="00334701" w:rsidP="00772586">
      <w:pPr>
        <w:pStyle w:val="NormalBold"/>
        <w:keepNext/>
      </w:pPr>
      <w:r w:rsidRPr="00AD0EEA">
        <w:rPr>
          <w:rStyle w:val="HideTWBExt"/>
          <w:b w:val="0"/>
        </w:rPr>
        <w:t>&lt;Article&gt;</w:t>
      </w:r>
      <w:r w:rsidRPr="00AD0EEA">
        <w:t>Článok 60 – odsek 1 a (nový)</w:t>
      </w:r>
      <w:r w:rsidRPr="00AD0EE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921FA" w:rsidRPr="00AD0EEA" w:rsidTr="008E3AD6">
        <w:trPr>
          <w:jc w:val="center"/>
        </w:trPr>
        <w:tc>
          <w:tcPr>
            <w:tcW w:w="9752" w:type="dxa"/>
            <w:gridSpan w:val="2"/>
          </w:tcPr>
          <w:p w:rsidR="00FD06F8" w:rsidRPr="00AD0EEA" w:rsidRDefault="00FD06F8" w:rsidP="008E3AD6">
            <w:pPr>
              <w:keepNext/>
            </w:pPr>
          </w:p>
        </w:tc>
      </w:tr>
      <w:tr w:rsidR="008921FA" w:rsidRPr="00AD0EEA" w:rsidTr="008E3AD6">
        <w:trPr>
          <w:jc w:val="center"/>
        </w:trPr>
        <w:tc>
          <w:tcPr>
            <w:tcW w:w="4876" w:type="dxa"/>
          </w:tcPr>
          <w:p w:rsidR="00FD06F8" w:rsidRPr="00AD0EEA" w:rsidRDefault="00334701" w:rsidP="008E3AD6">
            <w:pPr>
              <w:pStyle w:val="AmColumnHeading"/>
              <w:keepNext/>
            </w:pPr>
            <w:r w:rsidRPr="00AD0EEA">
              <w:t>Text predložený Komisiou</w:t>
            </w:r>
          </w:p>
        </w:tc>
        <w:tc>
          <w:tcPr>
            <w:tcW w:w="4876" w:type="dxa"/>
          </w:tcPr>
          <w:p w:rsidR="00FD06F8" w:rsidRPr="00AD0EEA" w:rsidRDefault="00334701" w:rsidP="008E3AD6">
            <w:pPr>
              <w:pStyle w:val="AmColumnHeading"/>
              <w:keepNext/>
            </w:pPr>
            <w:r w:rsidRPr="00AD0EEA">
              <w:t>Pozmeňujúci návrh</w:t>
            </w:r>
          </w:p>
        </w:tc>
      </w:tr>
      <w:tr w:rsidR="008921FA" w:rsidRPr="00AD0EEA" w:rsidTr="008E3AD6">
        <w:trPr>
          <w:jc w:val="center"/>
        </w:trPr>
        <w:tc>
          <w:tcPr>
            <w:tcW w:w="4876" w:type="dxa"/>
          </w:tcPr>
          <w:p w:rsidR="00FD06F8" w:rsidRPr="00AD0EEA" w:rsidRDefault="00FD06F8" w:rsidP="008E3AD6">
            <w:pPr>
              <w:pStyle w:val="Normal6a"/>
            </w:pPr>
          </w:p>
        </w:tc>
        <w:tc>
          <w:tcPr>
            <w:tcW w:w="4876" w:type="dxa"/>
          </w:tcPr>
          <w:p w:rsidR="00FD06F8" w:rsidRPr="00AD0EEA" w:rsidRDefault="00334701" w:rsidP="00742D5B">
            <w:pPr>
              <w:pStyle w:val="Normal6a"/>
              <w:rPr>
                <w:szCs w:val="24"/>
              </w:rPr>
            </w:pPr>
            <w:r w:rsidRPr="00AD0EEA">
              <w:rPr>
                <w:b/>
                <w:i/>
              </w:rPr>
              <w:t>1a.</w:t>
            </w:r>
            <w:r w:rsidRPr="00AD0EEA">
              <w:rPr>
                <w:b/>
                <w:i/>
              </w:rPr>
              <w:tab/>
              <w:t xml:space="preserve"> Ako súčasť svojej správy Komisia podá správu o metóde, ktorú použila na posúdenie situácie v tretích </w:t>
            </w:r>
            <w:r w:rsidRPr="00AD0EEA">
              <w:rPr>
                <w:b/>
                <w:i/>
              </w:rPr>
              <w:t>krajinách zahrnutých do spoločného zoznamu EÚ bezpečných tretích krajín pôvodu, alebo možného zaradenia týchto krajín do tohto zoznamu alebo pozastavenia ich označenia v tomto zozname. Takisto podá správu o vykonávaní procesných záruk pre osoby, ktoré žiad</w:t>
            </w:r>
            <w:r w:rsidRPr="00AD0EEA">
              <w:rPr>
                <w:b/>
                <w:i/>
              </w:rPr>
              <w:t>ajú o medzinárodnú ochranu, pochádzajúce z krajiny, ktorá je na spoločnom zozname Únie týkajúcom sa bezpečných krajín pôvodu.</w:t>
            </w:r>
          </w:p>
        </w:tc>
      </w:tr>
    </w:tbl>
    <w:p w:rsidR="004F4862" w:rsidRPr="00AD0EEA" w:rsidRDefault="00334701" w:rsidP="004F4862">
      <w:pPr>
        <w:pStyle w:val="AmOrLang"/>
      </w:pPr>
      <w:r w:rsidRPr="00AD0EEA">
        <w:t xml:space="preserve">Or. </w:t>
      </w:r>
      <w:r w:rsidRPr="00AD0EEA">
        <w:rPr>
          <w:rStyle w:val="HideTWBExt"/>
          <w:noProof w:val="0"/>
        </w:rPr>
        <w:t>&lt;Original&gt;</w:t>
      </w:r>
      <w:r w:rsidRPr="00AD0EEA">
        <w:rPr>
          <w:rStyle w:val="HideTWBInt"/>
        </w:rPr>
        <w:t>{EN}</w:t>
      </w:r>
      <w:r w:rsidRPr="00AD0EEA">
        <w:t>en</w:t>
      </w:r>
      <w:r w:rsidRPr="00AD0EEA">
        <w:rPr>
          <w:rStyle w:val="HideTWBExt"/>
          <w:noProof w:val="0"/>
        </w:rPr>
        <w:t>&lt;/Original&gt;</w:t>
      </w:r>
    </w:p>
    <w:p w:rsidR="002D4A73" w:rsidRPr="00AD0EEA" w:rsidRDefault="00334701" w:rsidP="002D4A73">
      <w:pPr>
        <w:rPr>
          <w:rFonts w:ascii="Arial" w:eastAsiaTheme="majorEastAsia" w:hAnsi="Arial"/>
          <w:noProof/>
          <w:vanish/>
          <w:color w:val="000080"/>
          <w:sz w:val="20"/>
        </w:rPr>
      </w:pPr>
      <w:r w:rsidRPr="00AD0EEA">
        <w:rPr>
          <w:rStyle w:val="HideTWBExt"/>
        </w:rPr>
        <w:t>&lt;/Amend&gt;&lt;/RepeatBlock-Amend&gt;</w:t>
      </w:r>
    </w:p>
    <w:p w:rsidR="00FD06F8" w:rsidRPr="00AD0EEA" w:rsidRDefault="00FD06F8" w:rsidP="00FD06F8"/>
    <w:bookmarkEnd w:id="2"/>
    <w:p w:rsidR="008363E4" w:rsidRPr="00AD0EEA" w:rsidRDefault="008363E4" w:rsidP="00FA192C"/>
    <w:p w:rsidR="00022DCB" w:rsidRPr="00AD0EEA" w:rsidRDefault="00334701">
      <w:pPr>
        <w:widowControl/>
      </w:pPr>
      <w:r w:rsidRPr="00AD0EEA">
        <w:br w:type="page"/>
      </w:r>
    </w:p>
    <w:p w:rsidR="0032233E" w:rsidRPr="00AD0EEA" w:rsidRDefault="00334701" w:rsidP="00300B5E">
      <w:pPr>
        <w:pStyle w:val="Heading2"/>
        <w:keepLines/>
        <w:widowControl/>
        <w:spacing w:before="40" w:after="0" w:line="259" w:lineRule="auto"/>
        <w:ind w:left="720" w:hanging="360"/>
        <w:rPr>
          <w:rFonts w:cs="Arial"/>
          <w:b w:val="0"/>
          <w:sz w:val="20"/>
        </w:rPr>
      </w:pPr>
      <w:bookmarkStart w:id="3" w:name="_Toc130914575"/>
      <w:r w:rsidRPr="00AD0EEA">
        <w:rPr>
          <w:b w:val="0"/>
          <w:sz w:val="20"/>
        </w:rPr>
        <w:lastRenderedPageBreak/>
        <w:t>1.</w:t>
      </w:r>
      <w:r w:rsidRPr="00AD0EEA">
        <w:rPr>
          <w:b w:val="0"/>
          <w:sz w:val="20"/>
        </w:rPr>
        <w:tab/>
      </w:r>
      <w:r w:rsidRPr="00AD0EEA">
        <w:rPr>
          <w:sz w:val="20"/>
        </w:rPr>
        <w:t xml:space="preserve">Zmena zmeneného návrhu nariadenia Európskeho parlamentu </w:t>
      </w:r>
      <w:r w:rsidRPr="00AD0EEA">
        <w:rPr>
          <w:sz w:val="20"/>
        </w:rPr>
        <w:t>a Rady, ktorým sa stanovuje spoločné konanie o medzinárodnej ochrane v Únii a zrušuje smernica 2013/32/EÚ</w:t>
      </w:r>
      <w:bookmarkEnd w:id="3"/>
    </w:p>
    <w:p w:rsidR="0032233E" w:rsidRPr="00AD0EEA" w:rsidRDefault="00334701" w:rsidP="0032233E">
      <w:pPr>
        <w:ind w:left="737"/>
      </w:pPr>
      <w:r w:rsidRPr="00AD0EEA">
        <w:t>LIBE/9/00168</w:t>
      </w:r>
      <w:bookmarkStart w:id="4" w:name="_GoBack"/>
      <w:bookmarkEnd w:id="4"/>
    </w:p>
    <w:p w:rsidR="0032233E" w:rsidRPr="00AD0EEA" w:rsidRDefault="0032233E" w:rsidP="0032233E">
      <w:pPr>
        <w:ind w:left="737"/>
      </w:pPr>
    </w:p>
    <w:p w:rsidR="0032233E" w:rsidRPr="00AD0EEA" w:rsidRDefault="00334701" w:rsidP="0032233E">
      <w:pPr>
        <w:tabs>
          <w:tab w:val="left" w:pos="1701"/>
          <w:tab w:val="left" w:pos="4110"/>
        </w:tabs>
        <w:ind w:left="737"/>
        <w:rPr>
          <w:rFonts w:ascii="Arial" w:hAnsi="Arial" w:cs="Arial"/>
          <w:sz w:val="20"/>
        </w:rPr>
      </w:pPr>
      <w:r w:rsidRPr="00AD0EEA">
        <w:t>***I 2016/0224(COD)</w:t>
      </w:r>
      <w:r w:rsidRPr="00AD0EEA">
        <w:tab/>
      </w:r>
      <w:r w:rsidRPr="00AD0EEA">
        <w:tab/>
        <w:t xml:space="preserve"> COM(2020)0611</w:t>
      </w:r>
    </w:p>
    <w:p w:rsidR="0032233E" w:rsidRPr="00AD0EEA" w:rsidRDefault="00334701" w:rsidP="0032233E">
      <w:pPr>
        <w:pStyle w:val="Heading2"/>
        <w:ind w:left="720"/>
        <w:rPr>
          <w:rFonts w:asciiTheme="minorHAnsi" w:hAnsiTheme="minorHAnsi" w:cstheme="minorHAnsi"/>
          <w:sz w:val="22"/>
          <w:szCs w:val="22"/>
        </w:rPr>
      </w:pPr>
      <w:bookmarkStart w:id="5" w:name="_Toc130914576"/>
      <w:r w:rsidRPr="00AD0EEA">
        <w:rPr>
          <w:rFonts w:asciiTheme="minorHAnsi" w:hAnsiTheme="minorHAnsi"/>
          <w:sz w:val="22"/>
        </w:rPr>
        <w:t>4.1 Záverečné hlasovanie</w:t>
      </w:r>
      <w:bookmarkEnd w:id="5"/>
    </w:p>
    <w:p w:rsidR="0032233E" w:rsidRPr="00AD0EEA"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8921FA" w:rsidRPr="00AD0EEA"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AD0EEA" w:rsidRDefault="00334701" w:rsidP="0075747E">
            <w:pPr>
              <w:pStyle w:val="RollCallVotes"/>
            </w:pPr>
            <w:r w:rsidRPr="00AD0EEA">
              <w:t>38</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AD0EEA" w:rsidRDefault="00334701" w:rsidP="0075747E">
            <w:pPr>
              <w:pStyle w:val="RollCallSymbols14pt"/>
            </w:pPr>
            <w:r w:rsidRPr="00AD0EEA">
              <w:t>+</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Isabel Benjumea</w:t>
            </w:r>
            <w:r w:rsidRPr="00AD0EEA">
              <w:t xml:space="preserve">, Vladimír Bilčík, Vasile Blaga, </w:t>
            </w:r>
            <w:r w:rsidRPr="00AD0EEA">
              <w:t>Ioan-Rareş Bogdan, Karolin Braunsberger-Reinhold, Lena Düpont, Othmar Karas, Jeroen Lenaers, Aušra Maldeikienė, Alessandra Mussolini, Emil Radev, Karlo Ressler, Tomas Tobé, Elissavet Vozemberg-Vrionidi, Tomáš Zdechovský</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 xml:space="preserve">Abir Al-Sahlani, Malik </w:t>
            </w:r>
            <w:r w:rsidRPr="00AD0EEA">
              <w:t>Azmani, Sophia in 't Veld, Fabienne Keller, Moritz Körner, Jan-Christoph Oetjen, Maite Pagazaurtundúa, Susana Solís Pérez, Ramona Strugariu, Yana Toom</w:t>
            </w:r>
          </w:p>
        </w:tc>
      </w:tr>
      <w:tr w:rsidR="008921FA" w:rsidRPr="00AD0EEA"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AD0EEA" w:rsidRDefault="00334701" w:rsidP="0075747E">
            <w:pPr>
              <w:pStyle w:val="RollCallTable"/>
            </w:pPr>
            <w:r w:rsidRPr="00AD0EEA">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AD0EEA" w:rsidRDefault="00334701" w:rsidP="0075747E">
            <w:pPr>
              <w:pStyle w:val="RollCallTable"/>
            </w:pPr>
            <w:r w:rsidRPr="00AD0EEA">
              <w:t>Pietro Bartolo, Maria Grapini, Sylvie Guillaume, Marina Kaljurand, Łukasz Kohut, Juan Fernando López</w:t>
            </w:r>
            <w:r w:rsidRPr="00AD0EEA">
              <w:t xml:space="preserve"> Aguilar, Javier Moreno Sánchez, Carina Ohlsson, Thijs Reuten, Daniela Rondinelli, Günther Sidl, Birgit Sippel, Elena Yoncheva</w:t>
            </w:r>
          </w:p>
        </w:tc>
      </w:tr>
    </w:tbl>
    <w:p w:rsidR="0032233E" w:rsidRPr="00AD0EEA"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8921FA" w:rsidRPr="00AD0EEA"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AD0EEA" w:rsidRDefault="00334701" w:rsidP="0075747E">
            <w:pPr>
              <w:pStyle w:val="RollCallVotes"/>
            </w:pPr>
            <w:r w:rsidRPr="00AD0EEA">
              <w:t>21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AD0EEA" w:rsidRDefault="00334701" w:rsidP="0075747E">
            <w:pPr>
              <w:pStyle w:val="RollCallSymbols14pt"/>
            </w:pPr>
            <w:r w:rsidRPr="00AD0EEA">
              <w:t>–</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Jorge Buxadé Villalba, Vincenzo Sofo</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 xml:space="preserve">Annika Bruna, Patricia Chagnon, Jean-Paul Garraud, Joachim Kuhs, Annalisa </w:t>
            </w:r>
            <w:r w:rsidRPr="00AD0EEA">
              <w:t>Tardino, Tom Vandendriessche</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Laura Ferrara</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Lukas Mandl</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Konstantinos Arvanitis, Malin Björk, Cornelia Ernst, Sira Rego</w:t>
            </w:r>
          </w:p>
        </w:tc>
      </w:tr>
      <w:tr w:rsidR="008921FA" w:rsidRPr="00AD0EEA"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AD0EEA" w:rsidRDefault="00334701" w:rsidP="0075747E">
            <w:pPr>
              <w:pStyle w:val="RollCallTable"/>
            </w:pPr>
            <w:r w:rsidRPr="00AD0EEA">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AD0EEA" w:rsidRDefault="00334701" w:rsidP="0075747E">
            <w:pPr>
              <w:pStyle w:val="RollCallTable"/>
            </w:pPr>
            <w:r w:rsidRPr="00AD0EEA">
              <w:t xml:space="preserve">Damian Boeselager, Saskia Bricmont, Damien Carême, Alice Kuhnke, Erik Marquardt, Diana Riba i Giner, Tineke </w:t>
            </w:r>
            <w:r w:rsidRPr="00AD0EEA">
              <w:t>Strik</w:t>
            </w:r>
          </w:p>
        </w:tc>
      </w:tr>
    </w:tbl>
    <w:p w:rsidR="0032233E" w:rsidRPr="00AD0EEA" w:rsidRDefault="0032233E" w:rsidP="0032233E"/>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8921FA" w:rsidRPr="00AD0EEA"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AD0EEA" w:rsidRDefault="00334701" w:rsidP="0075747E">
            <w:pPr>
              <w:pStyle w:val="RollCallVotes"/>
            </w:pPr>
            <w:r w:rsidRPr="00AD0EEA">
              <w:t>6</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AD0EEA" w:rsidRDefault="00334701" w:rsidP="0075747E">
            <w:pPr>
              <w:pStyle w:val="RollCallSymbols14pt"/>
            </w:pPr>
            <w:r w:rsidRPr="00AD0EEA">
              <w:t>0</w:t>
            </w:r>
          </w:p>
        </w:tc>
      </w:tr>
      <w:tr w:rsidR="008921FA" w:rsidRPr="00AD0EEA"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D0EEA" w:rsidRDefault="00334701" w:rsidP="0075747E">
            <w:pPr>
              <w:pStyle w:val="RollCallTable"/>
            </w:pPr>
            <w:r w:rsidRPr="00AD0EEA">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D0EEA" w:rsidRDefault="00334701" w:rsidP="0075747E">
            <w:pPr>
              <w:pStyle w:val="RollCallTable"/>
            </w:pPr>
            <w:r w:rsidRPr="00AD0EEA">
              <w:t>Patryk Jaki, Assita Kanko, Beata Kempa, Jadwiga Wiśniewska</w:t>
            </w:r>
          </w:p>
        </w:tc>
      </w:tr>
      <w:tr w:rsidR="008921FA" w:rsidRPr="00AD0EEA"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AD0EEA" w:rsidRDefault="00334701" w:rsidP="0075747E">
            <w:pPr>
              <w:pStyle w:val="RollCallTable"/>
            </w:pPr>
            <w:r w:rsidRPr="00AD0EEA">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AD0EEA" w:rsidRDefault="00334701" w:rsidP="0075747E">
            <w:pPr>
              <w:pStyle w:val="RollCallTable"/>
            </w:pPr>
            <w:r w:rsidRPr="00AD0EEA">
              <w:t>Nuno Melo, Nadine Morano</w:t>
            </w:r>
          </w:p>
        </w:tc>
      </w:tr>
    </w:tbl>
    <w:p w:rsidR="0032233E" w:rsidRPr="00AD0EEA" w:rsidRDefault="0032233E" w:rsidP="0032233E"/>
    <w:p w:rsidR="0032233E" w:rsidRPr="00AD0EEA" w:rsidRDefault="00334701" w:rsidP="0032233E">
      <w:r w:rsidRPr="00AD0EEA">
        <w:rPr>
          <w:snapToGrid w:val="0"/>
        </w:rPr>
        <w:t>Vysvetlenie použitých znakov</w:t>
      </w:r>
      <w:r w:rsidRPr="00AD0EEA">
        <w:t>:</w:t>
      </w:r>
    </w:p>
    <w:p w:rsidR="0032233E" w:rsidRPr="00AD0EEA" w:rsidRDefault="00334701" w:rsidP="0032233E">
      <w:pPr>
        <w:pStyle w:val="RollCallTabs"/>
      </w:pPr>
      <w:r w:rsidRPr="00AD0EEA">
        <w:t>+</w:t>
      </w:r>
      <w:r w:rsidRPr="00AD0EEA">
        <w:tab/>
        <w:t>:</w:t>
      </w:r>
      <w:r w:rsidRPr="00AD0EEA">
        <w:tab/>
        <w:t>za</w:t>
      </w:r>
    </w:p>
    <w:p w:rsidR="0032233E" w:rsidRPr="00AD0EEA" w:rsidRDefault="00334701" w:rsidP="0032233E">
      <w:pPr>
        <w:pStyle w:val="RollCallTabs"/>
      </w:pPr>
      <w:r w:rsidRPr="00AD0EEA">
        <w:t>–</w:t>
      </w:r>
      <w:r w:rsidRPr="00AD0EEA">
        <w:tab/>
        <w:t>:</w:t>
      </w:r>
      <w:r w:rsidRPr="00AD0EEA">
        <w:tab/>
        <w:t>proti</w:t>
      </w:r>
    </w:p>
    <w:p w:rsidR="0032233E" w:rsidRPr="00AD0EEA" w:rsidRDefault="00334701" w:rsidP="0032233E">
      <w:pPr>
        <w:pStyle w:val="RollCallTabs"/>
      </w:pPr>
      <w:r w:rsidRPr="00AD0EEA">
        <w:t>0</w:t>
      </w:r>
      <w:r w:rsidRPr="00AD0EEA">
        <w:tab/>
        <w:t>:</w:t>
      </w:r>
      <w:r w:rsidRPr="00AD0EEA">
        <w:tab/>
        <w:t>zdržali sa hlasovania</w:t>
      </w:r>
    </w:p>
    <w:p w:rsidR="0032233E" w:rsidRPr="00AD0EEA" w:rsidRDefault="0032233E" w:rsidP="0032233E"/>
    <w:p w:rsidR="0032233E" w:rsidRPr="00AD0EEA" w:rsidRDefault="0032233E" w:rsidP="0032233E"/>
    <w:sectPr w:rsidR="0032233E" w:rsidRPr="00AD0EEA" w:rsidSect="00AD0EE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AD0EEA" w:rsidRDefault="00334701">
      <w:r w:rsidRPr="00AD0EEA">
        <w:separator/>
      </w:r>
    </w:p>
  </w:endnote>
  <w:endnote w:type="continuationSeparator" w:id="0">
    <w:p w:rsidR="00000000" w:rsidRPr="00AD0EEA" w:rsidRDefault="00334701">
      <w:r w:rsidRPr="00AD0E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EEA" w:rsidRPr="00AD0EEA" w:rsidRDefault="00AD0EEA" w:rsidP="00AD0EEA">
    <w:pPr>
      <w:pStyle w:val="EPFooter"/>
    </w:pPr>
    <w:r w:rsidRPr="00AD0EEA">
      <w:t>PE</w:t>
    </w:r>
    <w:r w:rsidRPr="00AD0EEA">
      <w:rPr>
        <w:rStyle w:val="HideTWBExt"/>
      </w:rPr>
      <w:t>&lt;NoPE&gt;</w:t>
    </w:r>
    <w:r w:rsidRPr="00AD0EEA">
      <w:t>745.488</w:t>
    </w:r>
    <w:r w:rsidRPr="00AD0EEA">
      <w:rPr>
        <w:rStyle w:val="HideTWBExt"/>
      </w:rPr>
      <w:t>&lt;/NoPE&gt;&lt;Version&gt;</w:t>
    </w:r>
    <w:r w:rsidRPr="00AD0EEA">
      <w:t>v01-00</w:t>
    </w:r>
    <w:r w:rsidRPr="00AD0EEA">
      <w:rPr>
        <w:rStyle w:val="HideTWBExt"/>
      </w:rPr>
      <w:t>&lt;/Version&gt;</w:t>
    </w:r>
    <w:r w:rsidRPr="00AD0EEA">
      <w:tab/>
    </w:r>
    <w:r w:rsidRPr="00AD0EEA">
      <w:fldChar w:fldCharType="begin"/>
    </w:r>
    <w:r w:rsidRPr="00AD0EEA">
      <w:instrText xml:space="preserve"> PAGE  \* MERGEFORMAT </w:instrText>
    </w:r>
    <w:r w:rsidRPr="00AD0EEA">
      <w:fldChar w:fldCharType="separate"/>
    </w:r>
    <w:r w:rsidR="00334701">
      <w:rPr>
        <w:noProof/>
      </w:rPr>
      <w:t>68</w:t>
    </w:r>
    <w:r w:rsidRPr="00AD0EEA">
      <w:fldChar w:fldCharType="end"/>
    </w:r>
    <w:r w:rsidRPr="00AD0EEA">
      <w:t>/</w:t>
    </w:r>
    <w:fldSimple w:instr=" NUMPAGES  \* MERGEFORMAT ">
      <w:r w:rsidR="00334701">
        <w:rPr>
          <w:noProof/>
        </w:rPr>
        <w:t>69</w:t>
      </w:r>
    </w:fldSimple>
    <w:r w:rsidRPr="00AD0EEA">
      <w:tab/>
    </w:r>
    <w:r w:rsidRPr="00AD0EEA">
      <w:rPr>
        <w:rStyle w:val="HideTWBExt"/>
      </w:rPr>
      <w:t>&lt;PathFdR&gt;</w:t>
    </w:r>
    <w:r w:rsidRPr="00AD0EEA">
      <w:t>AM\1275590SK.docx</w:t>
    </w:r>
    <w:r w:rsidRPr="00AD0EEA">
      <w:rPr>
        <w:rStyle w:val="HideTWBExt"/>
      </w:rPr>
      <w:t>&lt;/PathFdR&gt;</w:t>
    </w:r>
  </w:p>
  <w:p w:rsidR="000A4CBD" w:rsidRPr="00AD0EEA" w:rsidRDefault="00AD0EEA" w:rsidP="00AD0EEA">
    <w:pPr>
      <w:pStyle w:val="EPFooter2"/>
    </w:pPr>
    <w:r w:rsidRPr="00AD0EEA">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EEA" w:rsidRPr="00AD0EEA" w:rsidRDefault="00AD0EEA" w:rsidP="00AD0EEA">
    <w:pPr>
      <w:pStyle w:val="EPFooter"/>
    </w:pPr>
    <w:r w:rsidRPr="00AD0EEA">
      <w:rPr>
        <w:rStyle w:val="HideTWBExt"/>
      </w:rPr>
      <w:t>&lt;PathFdR&gt;</w:t>
    </w:r>
    <w:r w:rsidRPr="00AD0EEA">
      <w:t>AM\1275590SK.docx</w:t>
    </w:r>
    <w:r w:rsidRPr="00AD0EEA">
      <w:rPr>
        <w:rStyle w:val="HideTWBExt"/>
      </w:rPr>
      <w:t>&lt;/PathFdR&gt;</w:t>
    </w:r>
    <w:r w:rsidRPr="00AD0EEA">
      <w:tab/>
    </w:r>
    <w:r w:rsidRPr="00AD0EEA">
      <w:fldChar w:fldCharType="begin"/>
    </w:r>
    <w:r w:rsidRPr="00AD0EEA">
      <w:instrText xml:space="preserve"> PAGE  \* MERGEFORMAT </w:instrText>
    </w:r>
    <w:r w:rsidRPr="00AD0EEA">
      <w:fldChar w:fldCharType="separate"/>
    </w:r>
    <w:r w:rsidR="00334701">
      <w:rPr>
        <w:noProof/>
      </w:rPr>
      <w:t>69</w:t>
    </w:r>
    <w:r w:rsidRPr="00AD0EEA">
      <w:fldChar w:fldCharType="end"/>
    </w:r>
    <w:r w:rsidRPr="00AD0EEA">
      <w:t>/</w:t>
    </w:r>
    <w:fldSimple w:instr=" NUMPAGES  \* MERGEFORMAT ">
      <w:r w:rsidR="00334701">
        <w:rPr>
          <w:noProof/>
        </w:rPr>
        <w:t>69</w:t>
      </w:r>
    </w:fldSimple>
    <w:r w:rsidRPr="00AD0EEA">
      <w:tab/>
      <w:t>PE</w:t>
    </w:r>
    <w:r w:rsidRPr="00AD0EEA">
      <w:rPr>
        <w:rStyle w:val="HideTWBExt"/>
      </w:rPr>
      <w:t>&lt;NoPE&gt;</w:t>
    </w:r>
    <w:r w:rsidRPr="00AD0EEA">
      <w:t>745.488</w:t>
    </w:r>
    <w:r w:rsidRPr="00AD0EEA">
      <w:rPr>
        <w:rStyle w:val="HideTWBExt"/>
      </w:rPr>
      <w:t>&lt;/NoPE&gt;&lt;Version&gt;</w:t>
    </w:r>
    <w:r w:rsidRPr="00AD0EEA">
      <w:t>v01-00</w:t>
    </w:r>
    <w:r w:rsidRPr="00AD0EEA">
      <w:rPr>
        <w:rStyle w:val="HideTWBExt"/>
      </w:rPr>
      <w:t>&lt;/Version&gt;</w:t>
    </w:r>
  </w:p>
  <w:p w:rsidR="000A4CBD" w:rsidRPr="00AD0EEA" w:rsidRDefault="00AD0EEA" w:rsidP="00AD0EEA">
    <w:pPr>
      <w:pStyle w:val="EPFooter2"/>
    </w:pPr>
    <w:r w:rsidRPr="00AD0EEA">
      <w:tab/>
    </w:r>
    <w:r w:rsidRPr="00AD0EEA">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EEA" w:rsidRPr="00AD0EEA" w:rsidRDefault="00AD0EEA" w:rsidP="00AD0EEA">
    <w:pPr>
      <w:pStyle w:val="EPFooter"/>
    </w:pPr>
    <w:r w:rsidRPr="00AD0EEA">
      <w:rPr>
        <w:rStyle w:val="HideTWBExt"/>
      </w:rPr>
      <w:t>&lt;PathFdR&gt;</w:t>
    </w:r>
    <w:r w:rsidRPr="00AD0EEA">
      <w:t>AM\1275590SK.docx</w:t>
    </w:r>
    <w:r w:rsidRPr="00AD0EEA">
      <w:rPr>
        <w:rStyle w:val="HideTWBExt"/>
      </w:rPr>
      <w:t>&lt;/PathFdR&gt;</w:t>
    </w:r>
    <w:r w:rsidRPr="00AD0EEA">
      <w:tab/>
    </w:r>
    <w:r w:rsidRPr="00AD0EEA">
      <w:tab/>
      <w:t>PE</w:t>
    </w:r>
    <w:r w:rsidRPr="00AD0EEA">
      <w:rPr>
        <w:rStyle w:val="HideTWBExt"/>
      </w:rPr>
      <w:t>&lt;NoPE&gt;</w:t>
    </w:r>
    <w:r w:rsidRPr="00AD0EEA">
      <w:t>745.488</w:t>
    </w:r>
    <w:r w:rsidRPr="00AD0EEA">
      <w:rPr>
        <w:rStyle w:val="HideTWBExt"/>
      </w:rPr>
      <w:t>&lt;/NoPE&gt;&lt;Version&gt;</w:t>
    </w:r>
    <w:r w:rsidRPr="00AD0EEA">
      <w:t>v01-00</w:t>
    </w:r>
    <w:r w:rsidRPr="00AD0EEA">
      <w:rPr>
        <w:rStyle w:val="HideTWBExt"/>
      </w:rPr>
      <w:t>&lt;/Version&gt;</w:t>
    </w:r>
  </w:p>
  <w:p w:rsidR="000A4CBD" w:rsidRPr="00AD0EEA" w:rsidRDefault="00AD0EEA" w:rsidP="00AD0EEA">
    <w:pPr>
      <w:pStyle w:val="EPFooter2"/>
    </w:pPr>
    <w:r w:rsidRPr="00AD0EEA">
      <w:t>SK</w:t>
    </w:r>
    <w:r w:rsidRPr="00AD0EEA">
      <w:tab/>
    </w:r>
    <w:r w:rsidRPr="00AD0EEA">
      <w:rPr>
        <w:b w:val="0"/>
        <w:i/>
        <w:color w:val="C0C0C0"/>
        <w:sz w:val="22"/>
      </w:rPr>
      <w:t>Zjednotení v rozmanitosti</w:t>
    </w:r>
    <w:r w:rsidRPr="00AD0EEA">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AD0EEA" w:rsidRDefault="00334701">
      <w:r w:rsidRPr="00AD0EEA">
        <w:separator/>
      </w:r>
    </w:p>
  </w:footnote>
  <w:footnote w:type="continuationSeparator" w:id="0">
    <w:p w:rsidR="00000000" w:rsidRPr="00AD0EEA" w:rsidRDefault="00334701">
      <w:r w:rsidRPr="00AD0E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01" w:rsidRDefault="003347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01" w:rsidRDefault="003347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01" w:rsidRDefault="00334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E31A1D"/>
    <w:multiLevelType w:val="hybridMultilevel"/>
    <w:tmpl w:val="E744A178"/>
    <w:lvl w:ilvl="0" w:tplc="D7BCF75C">
      <w:start w:val="1"/>
      <w:numFmt w:val="lowerLetter"/>
      <w:lvlText w:val="%1)"/>
      <w:lvlJc w:val="left"/>
      <w:pPr>
        <w:ind w:left="1570" w:hanging="360"/>
      </w:pPr>
      <w:rPr>
        <w:rFonts w:cs="Times New Roman"/>
      </w:rPr>
    </w:lvl>
    <w:lvl w:ilvl="1" w:tplc="15B05794">
      <w:start w:val="1"/>
      <w:numFmt w:val="lowerLetter"/>
      <w:lvlText w:val="%2."/>
      <w:lvlJc w:val="left"/>
      <w:pPr>
        <w:ind w:left="2290" w:hanging="360"/>
      </w:pPr>
      <w:rPr>
        <w:rFonts w:cs="Times New Roman"/>
      </w:rPr>
    </w:lvl>
    <w:lvl w:ilvl="2" w:tplc="37C6082A">
      <w:start w:val="1"/>
      <w:numFmt w:val="lowerRoman"/>
      <w:lvlText w:val="%3."/>
      <w:lvlJc w:val="right"/>
      <w:pPr>
        <w:ind w:left="3010" w:hanging="180"/>
      </w:pPr>
      <w:rPr>
        <w:rFonts w:cs="Times New Roman"/>
      </w:rPr>
    </w:lvl>
    <w:lvl w:ilvl="3" w:tplc="726297CA">
      <w:start w:val="1"/>
      <w:numFmt w:val="decimal"/>
      <w:lvlText w:val="%4."/>
      <w:lvlJc w:val="left"/>
      <w:pPr>
        <w:ind w:left="3730" w:hanging="360"/>
      </w:pPr>
      <w:rPr>
        <w:rFonts w:cs="Times New Roman"/>
      </w:rPr>
    </w:lvl>
    <w:lvl w:ilvl="4" w:tplc="970C22A2">
      <w:start w:val="1"/>
      <w:numFmt w:val="lowerLetter"/>
      <w:lvlText w:val="%5."/>
      <w:lvlJc w:val="left"/>
      <w:pPr>
        <w:ind w:left="4450" w:hanging="360"/>
      </w:pPr>
      <w:rPr>
        <w:rFonts w:cs="Times New Roman"/>
      </w:rPr>
    </w:lvl>
    <w:lvl w:ilvl="5" w:tplc="01A46ECA">
      <w:start w:val="1"/>
      <w:numFmt w:val="lowerRoman"/>
      <w:lvlText w:val="%6."/>
      <w:lvlJc w:val="right"/>
      <w:pPr>
        <w:ind w:left="5170" w:hanging="180"/>
      </w:pPr>
      <w:rPr>
        <w:rFonts w:cs="Times New Roman"/>
      </w:rPr>
    </w:lvl>
    <w:lvl w:ilvl="6" w:tplc="C04A5248">
      <w:start w:val="1"/>
      <w:numFmt w:val="decimal"/>
      <w:lvlText w:val="%7."/>
      <w:lvlJc w:val="left"/>
      <w:pPr>
        <w:ind w:left="5890" w:hanging="360"/>
      </w:pPr>
      <w:rPr>
        <w:rFonts w:cs="Times New Roman"/>
      </w:rPr>
    </w:lvl>
    <w:lvl w:ilvl="7" w:tplc="F8F8F396">
      <w:start w:val="1"/>
      <w:numFmt w:val="lowerLetter"/>
      <w:lvlText w:val="%8."/>
      <w:lvlJc w:val="left"/>
      <w:pPr>
        <w:ind w:left="6610" w:hanging="360"/>
      </w:pPr>
      <w:rPr>
        <w:rFonts w:cs="Times New Roman"/>
      </w:rPr>
    </w:lvl>
    <w:lvl w:ilvl="8" w:tplc="865C1966">
      <w:start w:val="1"/>
      <w:numFmt w:val="lowerRoman"/>
      <w:lvlText w:val="%9."/>
      <w:lvlJc w:val="right"/>
      <w:pPr>
        <w:ind w:left="7330" w:hanging="180"/>
      </w:pPr>
      <w:rPr>
        <w:rFonts w:cs="Times New Roman"/>
      </w:rPr>
    </w:lvl>
  </w:abstractNum>
  <w:abstractNum w:abstractNumId="11" w15:restartNumberingAfterBreak="0">
    <w:nsid w:val="7D3B1B0D"/>
    <w:multiLevelType w:val="hybridMultilevel"/>
    <w:tmpl w:val="585EAB0E"/>
    <w:lvl w:ilvl="0" w:tplc="D64E1A24">
      <w:start w:val="1"/>
      <w:numFmt w:val="decimal"/>
      <w:lvlText w:val="%1."/>
      <w:lvlJc w:val="left"/>
      <w:pPr>
        <w:ind w:left="720" w:hanging="360"/>
      </w:pPr>
      <w:rPr>
        <w:rFonts w:hint="default"/>
      </w:rPr>
    </w:lvl>
    <w:lvl w:ilvl="1" w:tplc="30CA0F48" w:tentative="1">
      <w:start w:val="1"/>
      <w:numFmt w:val="lowerLetter"/>
      <w:lvlText w:val="%2."/>
      <w:lvlJc w:val="left"/>
      <w:pPr>
        <w:ind w:left="1440" w:hanging="360"/>
      </w:pPr>
    </w:lvl>
    <w:lvl w:ilvl="2" w:tplc="AA8EB17A" w:tentative="1">
      <w:start w:val="1"/>
      <w:numFmt w:val="lowerRoman"/>
      <w:lvlText w:val="%3."/>
      <w:lvlJc w:val="right"/>
      <w:pPr>
        <w:ind w:left="2160" w:hanging="180"/>
      </w:pPr>
    </w:lvl>
    <w:lvl w:ilvl="3" w:tplc="281C2C30" w:tentative="1">
      <w:start w:val="1"/>
      <w:numFmt w:val="decimal"/>
      <w:lvlText w:val="%4."/>
      <w:lvlJc w:val="left"/>
      <w:pPr>
        <w:ind w:left="2880" w:hanging="360"/>
      </w:pPr>
    </w:lvl>
    <w:lvl w:ilvl="4" w:tplc="8E3C1FC4" w:tentative="1">
      <w:start w:val="1"/>
      <w:numFmt w:val="lowerLetter"/>
      <w:lvlText w:val="%5."/>
      <w:lvlJc w:val="left"/>
      <w:pPr>
        <w:ind w:left="3600" w:hanging="360"/>
      </w:pPr>
    </w:lvl>
    <w:lvl w:ilvl="5" w:tplc="F470114A" w:tentative="1">
      <w:start w:val="1"/>
      <w:numFmt w:val="lowerRoman"/>
      <w:lvlText w:val="%6."/>
      <w:lvlJc w:val="right"/>
      <w:pPr>
        <w:ind w:left="4320" w:hanging="180"/>
      </w:pPr>
    </w:lvl>
    <w:lvl w:ilvl="6" w:tplc="B8BA552C" w:tentative="1">
      <w:start w:val="1"/>
      <w:numFmt w:val="decimal"/>
      <w:lvlText w:val="%7."/>
      <w:lvlJc w:val="left"/>
      <w:pPr>
        <w:ind w:left="5040" w:hanging="360"/>
      </w:pPr>
    </w:lvl>
    <w:lvl w:ilvl="7" w:tplc="140EB80C" w:tentative="1">
      <w:start w:val="1"/>
      <w:numFmt w:val="lowerLetter"/>
      <w:lvlText w:val="%8."/>
      <w:lvlJc w:val="left"/>
      <w:pPr>
        <w:ind w:left="5760" w:hanging="360"/>
      </w:pPr>
    </w:lvl>
    <w:lvl w:ilvl="8" w:tplc="3BE66D34"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LIBE"/>
    <w:docVar w:name="CopyToNetwork" w:val="-1"/>
    <w:docVar w:name="CVA" w:val="100"/>
    <w:docVar w:name="DOCCODMNU" w:val=" 1"/>
    <w:docVar w:name="DOCDT" w:val="29/03/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648895 HideTWBInt;}}{\*\rsidtbl \rsid24658\rsid223860\rsid735077\rsid1264747\rsid1718133\rsid2892074_x000d__x000a_\rsid3565327\rsid4666813\rsid6641733\rsid7823322\rsid9636012\rsid10377208\rsid11215221\rsid11549030\rsid12154954\rsid14382809\rsid14424199\rsid15204470\rsid15285974\rsid15950462\rsid16324206\rsid16648895\rsid16662270}{\mmathPr\mmathFont34\mbrkBin0_x000d__x000a_\mbrkBinSub0\msmallFrac0\mdispDef1\mlMargin0\mrMargin0\mdefJc1\mwrapIndent1440\mintLim0\mnaryLim1}{\info{\author LECUYER Katarzyna}{\operator LECUYER Katarzyna}{\creatim\yr2023\mo3\dy21\hr17\min30}{\revtim\yr2023\mo3\dy21\hr17\min30}{\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48895\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264747 \chftnsep _x000d__x000a_\par }}{\*\ftnsepc \ltrpar \pard\plain \ltrpar\ql \li0\ri0\widctlpar\wrapdefault\aspalpha\aspnum\faauto\adjustright\rin0\lin0\itap0 \rtlch\fcs1 \af0\afs20\alang1025 \ltrch\fcs0 \fs24\lang2057\langfe2057\cgrid\langnp2057\langfenp2057 {\rtlch\fcs1 \af0 _x000d__x000a_\ltrch\fcs0 \insrsid1264747 \chftnsepc _x000d__x000a_\par }}{\*\aftnsep \ltrpar \pard\plain \ltrpar\ql \li0\ri0\widctlpar\wrapdefault\aspalpha\aspnum\faauto\adjustright\rin0\lin0\itap0 \rtlch\fcs1 \af0\afs20\alang1025 \ltrch\fcs0 \fs24\lang2057\langfe2057\cgrid\langnp2057\langfenp2057 {\rtlch\fcs1 \af0 _x000d__x000a_\ltrch\fcs0 \insrsid1264747 \chftnsep _x000d__x000a_\par }}{\*\aftnsepc \ltrpar \pard\plain \ltrpar\ql \li0\ri0\widctlpar\wrapdefault\aspalpha\aspnum\faauto\adjustright\rin0\lin0\itap0 \rtlch\fcs1 \af0\afs20\alang1025 \ltrch\fcs0 \fs24\lang2057\langfe2057\cgrid\langnp2057\langfenp2057 {\rtlch\fcs1 \af0 _x000d__x000a_\ltrch\fcs0 \insrsid1264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648895\charrsid2703499 {\*\bkmkstart ReplaceBookmark}#}{\rtlch\fcs1 \af1 \ltrch\fcs0 _x000d__x000a_\cs17\v\f1\fs20\cf15\insrsid16648895\charrsid2703499 &gt;&gt;&gt;CVAR@@AmendA}{\rtlch\fcs1 \af0 \ltrch\fcs0 \insrsid16648895\charrsid270349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d_x000d__x000a_6476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197261 HideTWBExt;}{\*\cs18 \additive \v\f1\fs20\cf15 _x000d__x000a_\spriority0 \styrsid9197261 HideTWBInt;}{\s19\ql \li0\ri0\sa120\nowidctlpar\wrapdefault\aspalpha\aspnum\faauto\adjustright\rin0\lin0\itap0 \rtlch\fcs1 \af0\afs20\alang1025 \ltrch\fcs0 \fs24\lang2057\langfe2057\cgrid\langnp2057\langfenp2057 _x000d__x000a_\sbasedon0 \snext19 \spriority0 \styrsid9197261 Normal6a;}{\s20\ql \li0\ri0\nowidctlpar\wrapdefault\aspalpha\aspnum\faauto\adjustright\rin0\lin0\itap0 \rtlch\fcs1 \af0\afs20\alang1025 \ltrch\fcs0 \b\fs24\lang2057\langfe2057\cgrid\langnp2057\langfenp2057 _x000d__x000a_\sbasedon0 \snext20 \spriority0 \styrsid9197261 NormalBold;}{\s21\qr \li0\ri0\sb240\sa240\nowidctlpar\wrapdefault\aspalpha\aspnum\faauto\adjustright\rin0\lin0\itap0 \rtlch\fcs1 \af0\afs20\alang1025 \ltrch\fcs0 _x000d__x000a_\fs24\lang2057\langfe2057\cgrid\langnp2057\langfenp2057 \sbasedon0 \snext21 \spriority0 \styrsid9197261 AmOrLang;}{\s22\qc \li0\ri0\sa240\nowidctlpar\wrapdefault\aspalpha\aspnum\faauto\adjustright\rin0\lin0\itap0 \rtlch\fcs1 \af0\afs20\alang1025 _x000d__x000a_\ltrch\fcs0 \i\fs24\lang2057\langfe2057\cgrid\langnp2057\langfenp2057 \sbasedon0 \snext22 \spriority0 \styrsid91972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197261 AmNumberTabs;}}{\*\rsidtbl \rsid24658\rsid223860\rsid735077\rsid1718133\rsid2892074\rsid3565327\rsid4666813\rsid4749410\rsid6641733_x000d__x000a_\rsid7823322\rsid9197261\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197261\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749410 \chftnsep _x000d__x000a_\par }}{\*\ftnsepc \ltrpar \pard\plain \ltrpar\ql \li0\ri0\widctlpar\wrapdefault\aspalpha\aspnum\faauto\adjustright\rin0\lin0\itap0 \rtlch\fcs1 \af0\afs20\alang1025 \ltrch\fcs0 \fs24\lang2057\langfe2057\cgrid\langnp2057\langfenp2057 {\rtlch\fcs1 \af0 _x000d__x000a_\ltrch\fcs0 \insrsid4749410 \chftnsepc _x000d__x000a_\par }}{\*\aftnsep \ltrpar \pard\plain \ltrpar\ql \li0\ri0\widctlpar\wrapdefault\aspalpha\aspnum\faauto\adjustright\rin0\lin0\itap0 \rtlch\fcs1 \af0\afs20\alang1025 \ltrch\fcs0 \fs24\lang2057\langfe2057\cgrid\langnp2057\langfenp2057 {\rtlch\fcs1 \af0 _x000d__x000a_\ltrch\fcs0 \insrsid4749410 \chftnsep _x000d__x000a_\par }}{\*\aftnsepc \ltrpar \pard\plain \ltrpar\ql \li0\ri0\widctlpar\wrapdefault\aspalpha\aspnum\faauto\adjustright\rin0\lin0\itap0 \rtlch\fcs1 \af0\afs20\alang1025 \ltrch\fcs0 \fs24\lang2057\langfe2057\cgrid\langnp2057\langfenp2057 {\rtlch\fcs1 \af0 _x000d__x000a_\ltrch\fcs0 \insrsid47494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197261 \rtlch\fcs1 _x000d__x000a_\af0\afs20\alang1025 \ltrch\fcs0 \b\fs24\lang2057\langfe2057\cgrid\langnp2057\langfenp2057 {\rtlch\fcs1 \af0 \ltrch\fcs0 \cs17\b0\v\fs20\cf9\lang1024\langfe1024\loch\af1\hich\af1\dbch\af31501\noproof\insrsid9197261\charrsid2703499 {\*\bkmkstart restartA}_x000d__x000a_\hich\af1\dbch\af31501\loch\f1 &lt;AmendA&gt;}{\rtlch\fcs1 \af0 \ltrch\fcs0 \insrsid9197261\charrsid2703499 Amendment\tab \tab }{\rtlch\fcs1 \af0 \ltrch\fcs0 _x000d__x000a_\cs17\b0\v\fs20\cf9\lang1024\langfe1024\loch\af1\hich\af1\dbch\af31501\noproof\insrsid9197261\charrsid2703499 \hich\af1\dbch\af31501\loch\f1 &lt;NumAmA&gt;}{\rtlch\fcs1 \af0 \ltrch\fcs0 \insrsid9197261\charrsid2703499 #}{\rtlch\fcs1 \af1 \ltrch\fcs0 _x000d__x000a_\cs18\v\f1\fs20\cf15\insrsid9197261\charrsid2703499 ENMIENDA@NRAM@}{\rtlch\fcs1 \af0 \ltrch\fcs0 \insrsid9197261\charrsid2703499 #}{\rtlch\fcs1 \af0 \ltrch\fcs0 _x000d__x000a_\cs17\b0\v\fs20\cf9\lang1024\langfe1024\loch\af1\hich\af1\dbch\af31501\noproof\insrsid9197261\charrsid2703499 \hich\af1\dbch\af31501\loch\f1 &lt;/NumAmA&gt;}{\rtlch\fcs1 \af0 \ltrch\fcs0 \insrsid9197261\charrsid2703499 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RepeatBlock-By&gt;}{\rtlch\fcs1 \af0 \ltrch\fcs0 \insrsid9197261\charrsid2703499 #}{\rtlch\fcs1 \af1 _x000d__x000a_\ltrch\fcs0 \cs18\v\f1\fs20\cf15\insrsid9197261\charrsid2703499 (MOD@InsideLoop()}{\rtlch\fcs1 \af0 \ltrch\fcs0 \insrsid9197261\charrsid2703499 ##}{\rtlch\fcs1 \af1 \ltrch\fcs0 \cs18\v\f1\fs20\cf15\insrsid9197261\charrsid2703499 &gt;&gt;&gt;@[ZMEMBERSMSG]@}{_x000d__x000a_\rtlch\fcs1 \af0 \ltrch\fcs0 \insrsid9197261\charrsid2703499 #}{\rtlch\fcs1 \af0 \ltrch\fcs0 \cs17\b0\v\fs20\cf9\lang1024\langfe1024\loch\af1\hich\af1\dbch\af31501\noproof\insrsid9197261\charrsid2703499 \hich\af1\dbch\af31501\loch\f1 &lt;Members&gt;}{_x000d__x000a_\rtlch\fcs1 \af0 \ltrch\fcs0 \insrsid9197261\charrsid2703499 #}{\rtlch\fcs1 \af1 \ltrch\fcs0 \cs18\v\f1\fs20\cf15\insrsid9197261\charrsid2703499 (MOD@InsideLoop(\'a7)}{\rtlch\fcs1 \af0 \ltrch\fcs0 \insrsid9197261\charrsid2703499 #}{\rtlch\fcs1 \af0 _x000d__x000a_\ltrch\fcs0 \cf10\insrsid9197261\charrsid2703499 \u9668\'3f}{\rtlch\fcs1 \af0 \ltrch\fcs0 \insrsid9197261\charrsid2703499 #}{\rtlch\fcs1 \af1 \ltrch\fcs0 \cs18\v\f1\fs20\cf15\insrsid9197261\charrsid2703499 TVTMEMBERS\'a7@MEMBERS@}{\rtlch\fcs1 \af0 _x000d__x000a_\ltrch\fcs0 \insrsid9197261\charrsid2703499 #}{\rtlch\fcs1 \af0 \ltrch\fcs0 \cf10\insrsid9197261\charrsid2703499 \u9658\'3f}{\rtlch\fcs1 \af0 \ltrch\fcs0 _x000d__x000a_\cs17\b0\v\fs20\cf9\lang1024\langfe1024\loch\af1\hich\af1\dbch\af31501\noproof\insrsid9197261\charrsid2703499 \hich\af1\dbch\af31501\loch\f1 &lt;/Members&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uNomDe&gt;&lt;OptDel&gt;}{\rtlch\fcs1 \af0 \ltrch\fcs0 \insrsid9197261\charrsid2703499 #}{\rtlch\fcs1 \af1 \ltrch\fcs0 _x000d__x000a_\cs18\v\f1\fs20\cf15\insrsid9197261\charrsid2703499 MNU[ONBEHALFYES][NOTAPP]@CHOICE@}{\rtlch\fcs1 \af0 \ltrch\fcs0 \insrsid9197261\charrsid2703499 #}{\rtlch\fcs1 \af0 \ltrch\fcs0 _x000d__x000a_\cs17\v\fs20\cf9\lang1024\langfe1024\loch\af1\hich\af1\dbch\af31501\noproof\insrsid9197261\charrsid2703499 \hich\af1\dbch\af31501\loch\f1 &lt;/OptDel&gt;&lt;/AuNomDe&gt;}{\rtlch\fcs1 \af0 \ltrch\fcs0 \insrsid9197261\charrsid2703499 _x000d__x000a_\par &lt;&lt;&lt;}{\rtlch\fcs1 \af0 \ltrch\fcs0 \cs17\v\fs20\cf9\lang1024\langfe1024\loch\af1\hich\af1\dbch\af31501\noproof\insrsid9197261\charrsid2703499 \hich\af1\dbch\af31501\loch\f1 &lt;/RepeatBlock-By&gt;}{\rtlch\fcs1 \af0 \ltrch\fcs0 \insrsid9197261\charrsid2703499 _x000d__x000a_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DocAmend&gt;}{\rtlch\fcs1 \af0 \ltrch\fcs0 \insrsid9197261\charrsid2703499 Draft legislative resolution}_x000d__x000a_{\rtlch\fcs1 \af0 \ltrch\fcs0 \cs17\b0\v\fs20\cf9\lang1024\langfe1024\loch\af1\hich\af1\dbch\af31501\noproof\insrsid9197261\charrsid2703499 \hich\af1\dbch\af31501\loch\f1 &lt;/DocAmend&gt;}{\rtlch\fcs1 \af0 \ltrch\fcs0 \insrsid9197261\charrsid2703499 _x000d__x000a_\par }{\rtlch\fcs1 \af0 \ltrch\fcs0 \cs17\b0\v\fs20\cf9\lang1024\langfe1024\loch\af1\hich\af1\dbch\af31501\noproof\insrsid9197261\charrsid2703499 \hich\af1\dbch\af31501\loch\f1 &lt;Article&gt;}{\rtlch\fcs1 \af0 \ltrch\fcs0 \cf10\insrsid9197261\charrsid2703499 \u9668_x000d__x000a_\'3f}{\rtlch\fcs1 \af0 \ltrch\fcs0 \insrsid9197261\charrsid2703499 #}{\rtlch\fcs1 \af1 \ltrch\fcs0 \cs18\v\f1\fs20\cf15\insrsid9197261\charrsid2703499 TVTRESPART@RESPART@}{\rtlch\fcs1 \af0 \ltrch\fcs0 \insrsid9197261\charrsid2703499 #}{\rtlch\fcs1 \af0 _x000d__x000a_\ltrch\fcs0 \cf10\insrsid9197261\charrsid2703499 \u9658\'3f}{\rtlch\fcs1 \af0 \ltrch\fcs0 \cs17\b0\v\fs20\cf9\lang1024\langfe1024\loch\af1\hich\af1\dbch\af31501\noproof\insrsid9197261\charrsid2703499 \hich\af1\dbch\af31501\loch\f1 &lt;/Article&gt;}{\rtlch\fcs1 _x000d__x000a_\af0 \ltrch\fcs0 \insrsid9197261\charrsid270349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9197261\charrsid2703499 Draft legislative resolution\cell Amendment\cell }\pard\plain \ltrpar\ql \li0\ri0\widctlpar\intbl\wrapdefault\aspalpha\aspnum\faauto\adjustright\rin0\lin0 \rtlch\fcs1 \af0\afs20\alang1025 _x000d__x000a_\ltrch\fcs0 \fs24\lang2057\langfe2057\cgrid\langnp2057\langfenp2057 {\rtlch\fcs1 \af0 \ltrch\fcs0 \insrsid9197261\charrsid270349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197261\charrsid2703499 ##\cell ##}{\rtlch\fcs1 \af0\afs24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9197261 \rtlch\fcs1 \af0\afs20\alang1025 \ltrch\fcs0 \fs24\lang2057\langfe2057\cgrid\langnp2057\langfenp2057 {\rtlch\fcs1 \af0 \ltrch\fcs0 _x000d__x000a_\insrsid9197261\charrsid2703499 Or. }{\rtlch\fcs1 \af0 \ltrch\fcs0 \cs17\v\fs20\cf9\lang1024\langfe1024\loch\af1\hich\af1\dbch\af31501\noproof\insrsid9197261\charrsid2703499 \hich\af1\dbch\af31501\loch\f1 &lt;Original&gt;}{\rtlch\fcs1 \af0 \ltrch\fcs0 _x000d__x000a_\insrsid9197261\charrsid2703499 #}{\rtlch\fcs1 \af1 \ltrch\fcs0 \cs18\v\f1\fs20\cf15\insrsid9197261\charrsid2703499 KEY(MAIN/LANGMIN)sh@ORLANGMSG@}{\rtlch\fcs1 \af0 \ltrch\fcs0 \insrsid9197261\charrsid2703499 #}{\rtlch\fcs1 \af0 \ltrch\fcs0 _x000d__x000a_\cs17\v\fs20\cf9\lang1024\langfe1024\loch\af1\hich\af1\dbch\af31501\noproof\insrsid9197261\charrsid2703499 \hich\af1\dbch\af31501\loch\f1 &lt;/Original&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5c2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332323 HideTWBExt;}{\*\cs18 \additive \v\f1\fs20\cf15 _x000d__x000a_\spriority0 \styrsid8332323 HideTWBInt;}{\s19\ql \li0\ri0\sa120\nowidctlpar\wrapdefault\aspalpha\aspnum\faauto\adjustright\rin0\lin0\itap0 \rtlch\fcs1 \af0\afs20\alang1025 \ltrch\fcs0 \fs24\lang2057\langfe2057\cgrid\langnp2057\langfenp2057 _x000d__x000a_\sbasedon0 \snext19 \spriority0 \styrsid8332323 Normal6a;}{\s20\ql \li0\ri0\nowidctlpar\wrapdefault\aspalpha\aspnum\faauto\adjustright\rin0\lin0\itap0 \rtlch\fcs1 \af0\afs20\alang1025 \ltrch\fcs0 \b\fs24\lang2057\langfe2057\cgrid\langnp2057\langfenp2057 _x000d__x000a_\sbasedon0 \snext20 \spriority0 \styrsid8332323 NormalBold;}{\s21\ql \li0\ri0\sa240\nowidctlpar\wrapdefault\aspalpha\aspnum\faauto\adjustright\rin0\lin0\itap0 \rtlch\fcs1 \af0\afs20\alang1025 \ltrch\fcs0 _x000d__x000a_\i\fs24\lang2057\langfe2057\cgrid\langnp2057\langfenp2057 \sbasedon0 \snext21 \spriority0 \styrsid8332323 AmJustText;}{\s22\qc \li0\ri0\sb240\sa240\nowidctlpar\wrapdefault\aspalpha\aspnum\faauto\adjustright\rin0\lin0\itap0 \rtlch\fcs1 _x000d__x000a_\af0\afs20\alang1025 \ltrch\fcs0 \i\fs24\lang2057\langfe2057\cgrid\langnp2057\langfenp2057 \sbasedon0 \snext22 \spriority0 \styrsid8332323 AmCrossRef;}{_x000d__x000a_\s23\qc \li0\ri0\sb240\sa240\keepn\nowidctlpar\wrapdefault\aspalpha\aspnum\faauto\adjustright\rin0\lin0\itap0 \rtlch\fcs1 \af0\afs20\alang1025 \ltrch\fcs0 \i\fs24\lang2057\langfe2057\cgrid\langnp2057\langfenp2057 _x000d__x000a_\sbasedon0 \snext21 \spriority0 \styrsid8332323 AmJustTitle;}{\s24\qr \li0\ri0\sb240\sa240\nowidctlpar\wrapdefault\aspalpha\aspnum\faauto\adjustright\rin0\lin0\itap0 \rtlch\fcs1 \af0\afs20\alang1025 \ltrch\fcs0 _x000d__x000a_\fs24\lang2057\langfe2057\cgrid\langnp2057\langfenp2057 \sbasedon0 \snext24 \spriority0 \styrsid8332323 AmOrLang;}{\s25\qc \li0\ri0\sa240\nowidctlpar\wrapdefault\aspalpha\aspnum\faauto\adjustright\rin0\lin0\itap0 \rtlch\fcs1 \af0\afs20\alang1025 _x000d__x000a_\ltrch\fcs0 \i\fs24\lang2057\langfe2057\cgrid\langnp2057\langfenp2057 \sbasedon0 \snext25 \spriority0 \styrsid833232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332323 AmNumberTabs;}}{\*\rsidtbl \rsid24658\rsid223860\rsid735077\rsid1718133\rsid2892074\rsid3565327\rsid4666813\rsid6641733\rsid7823322_x000d__x000a_\rsid8332323\rsid9636012\rsid10377208\rsid11215221\rsid11549030\rsid12154954\rsid13198969\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32323\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3198969 \chftnsep _x000d__x000a_\par }}{\*\ftnsepc \ltrpar \pard\plain \ltrpar\ql \li0\ri0\widctlpar\wrapdefault\aspalpha\aspnum\faauto\adjustright\rin0\lin0\itap0 \rtlch\fcs1 \af0\afs20\alang1025 \ltrch\fcs0 \fs24\lang2057\langfe2057\cgrid\langnp2057\langfenp2057 {\rtlch\fcs1 \af0 _x000d__x000a_\ltrch\fcs0 \insrsid13198969 \chftnsepc _x000d__x000a_\par }}{\*\aftnsep \ltrpar \pard\plain \ltrpar\ql \li0\ri0\widctlpar\wrapdefault\aspalpha\aspnum\faauto\adjustright\rin0\lin0\itap0 \rtlch\fcs1 \af0\afs20\alang1025 \ltrch\fcs0 \fs24\lang2057\langfe2057\cgrid\langnp2057\langfenp2057 {\rtlch\fcs1 \af0 _x000d__x000a_\ltrch\fcs0 \insrsid13198969 \chftnsep _x000d__x000a_\par }}{\*\aftnsepc \ltrpar \pard\plain \ltrpar\ql \li0\ri0\widctlpar\wrapdefault\aspalpha\aspnum\faauto\adjustright\rin0\lin0\itap0 \rtlch\fcs1 \af0\afs20\alang1025 \ltrch\fcs0 \fs24\lang2057\langfe2057\cgrid\langnp2057\langfenp2057 {\rtlch\fcs1 \af0 _x000d__x000a_\ltrch\fcs0 \insrsid131989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332323 \rtlch\fcs1 _x000d__x000a_\af0\afs20\alang1025 \ltrch\fcs0 \b\fs24\lang2057\langfe2057\cgrid\langnp2057\langfenp2057 {\rtlch\fcs1 \af0 \ltrch\fcs0 \cs17\b0\v\fs20\cf9\lang1024\langfe1024\loch\af1\hich\af1\dbch\af31501\noproof\insrsid8332323\charrsid2703499 {\*\bkmkstart restartB}_x000d__x000a_\hich\af1\dbch\af31501\loch\f1 &lt;AmendB&gt;}{\rtlch\fcs1 \af0 \ltrch\fcs0 \insrsid8332323\charrsid2703499 Amendment\tab \tab }{\rtlch\fcs1 \af0 \ltrch\fcs0 _x000d__x000a_\cs17\b0\v\fs20\cf9\lang1024\langfe1024\loch\af1\hich\af1\dbch\af31501\noproof\insrsid8332323\charrsid2703499 \hich\af1\dbch\af31501\loch\f1 &lt;NumAmB&gt;}{\rtlch\fcs1 \af0 \ltrch\fcs0 \insrsid8332323\charrsid2703499 #}{\rtlch\fcs1 \af1 \ltrch\fcs0 _x000d__x000a_\cs18\v\f1\fs20\cf15\insrsid8332323\charrsid2703499 ENMIENDA@NRAM@}{\rtlch\fcs1 \af0 \ltrch\fcs0 \insrsid8332323\charrsid2703499 #}{\rtlch\fcs1 \af0 \ltrch\fcs0 _x000d__x000a_\cs17\b0\v\fs20\cf9\lang1024\langfe1024\loch\af1\hich\af1\dbch\af31501\noproof\insrsid8332323\charrsid2703499 \hich\af1\dbch\af31501\loch\f1 &lt;/NumAmB&gt;}{\rtlch\fcs1 \af0 \ltrch\fcs0 \insrsid8332323\charrsid2703499 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RepeatBlock-By&gt;}{\rtlch\fcs1 \af0 \ltrch\fcs0 \insrsid8332323\charrsid2703499 #}{\rtlch\fcs1 \af1 _x000d__x000a_\ltrch\fcs0 \cs18\v\f1\fs20\cf15\insrsid8332323\charrsid2703499 (MOD@InsideLoop()}{\rtlch\fcs1 \af0 \ltrch\fcs0 \insrsid8332323\charrsid2703499 ##}{\rtlch\fcs1 \af1 \ltrch\fcs0 \cs18\v\f1\fs20\cf15\insrsid8332323\charrsid2703499 &gt;&gt;&gt;@[ZMEMBERSMSG]@}{_x000d__x000a_\rtlch\fcs1 \af0 \ltrch\fcs0 \insrsid8332323\charrsid2703499 #}{\rtlch\fcs1 \af0 \ltrch\fcs0 \cs17\b0\v\fs20\cf9\lang1024\langfe1024\loch\af1\hich\af1\dbch\af31501\noproof\insrsid8332323\charrsid2703499 \hich\af1\dbch\af31501\loch\f1 &lt;Members&gt;}{_x000d__x000a_\rtlch\fcs1 \af0 \ltrch\fcs0 \insrsid8332323\charrsid2703499 #}{\rtlch\fcs1 \af1 \ltrch\fcs0 \cs18\v\f1\fs20\cf15\insrsid8332323\charrsid2703499 (MOD@InsideLoop(\'a7)}{\rtlch\fcs1 \af0 \ltrch\fcs0 \insrsid8332323\charrsid2703499 #}{\rtlch\fcs1 \af0 _x000d__x000a_\ltrch\fcs0 \cf10\insrsid8332323\charrsid2703499 \u9668\'3f}{\rtlch\fcs1 \af0 \ltrch\fcs0 \insrsid8332323\charrsid2703499 #}{\rtlch\fcs1 \af1 \ltrch\fcs0 \cs18\v\f1\fs20\cf15\insrsid8332323\charrsid2703499 TVTMEMBERS\'a7@MEMBERS@}{\rtlch\fcs1 \af0 _x000d__x000a_\ltrch\fcs0 \insrsid8332323\charrsid2703499 #}{\rtlch\fcs1 \af0 \ltrch\fcs0 \cf10\insrsid8332323\charrsid2703499 \u9658\'3f}{\rtlch\fcs1 \af0 \ltrch\fcs0 _x000d__x000a_\cs17\b0\v\fs20\cf9\lang1024\langfe1024\loch\af1\hich\af1\dbch\af31501\noproof\insrsid8332323\charrsid2703499 \hich\af1\dbch\af31501\loch\f1 &lt;/Members&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uNomDe&gt;&lt;OptDel&gt;}{\rtlch\fcs1 \af0 \ltrch\fcs0 \insrsid8332323\charrsid2703499 #}{\rtlch\fcs1 \af1 \ltrch\fcs0 _x000d__x000a_\cs18\v\f1\fs20\cf15\insrsid8332323\charrsid2703499 MNU[ONBEHALFYES][NOTAPP]@CHOICE@}{\rtlch\fcs1 \af0 \ltrch\fcs0 \insrsid8332323\charrsid2703499 #}{\rtlch\fcs1 \af0 \ltrch\fcs0 _x000d__x000a_\cs17\v\fs20\cf9\lang1024\langfe1024\loch\af1\hich\af1\dbch\af31501\noproof\insrsid8332323\charrsid2703499 \hich\af1\dbch\af31501\loch\f1 &lt;/OptDel&gt;&lt;/AuNomDe&gt;}{\rtlch\fcs1 \af0 \ltrch\fcs0 \insrsid8332323\charrsid2703499 _x000d__x000a_\par &lt;&lt;&lt;}{\rtlch\fcs1 \af0 \ltrch\fcs0 \cs17\v\fs20\cf9\lang1024\langfe1024\loch\af1\hich\af1\dbch\af31501\noproof\insrsid8332323\charrsid2703499 \hich\af1\dbch\af31501\loch\f1 &lt;/RepeatBlock-By&gt;}{\rtlch\fcs1 \af0 \ltrch\fcs0 \insrsid8332323\charrsid2703499 _x000d__x000a_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DocAmend&gt;}{\rtlch\fcs1 \af0 \ltrch\fcs0 \insrsid8332323\charrsid2703499 #}{\rtlch\fcs1 \af1 _x000d__x000a_\ltrch\fcs0 \cs18\v\f1\fs20\cf15\insrsid8332323\charrsid2703499 MNU[OPTPROPOSALCOD][OPTPROPOSALCNS][OPTPROPOSALNLE]@CHOICE@CODEMNU}{\rtlch\fcs1 \af0 \ltrch\fcs0 \insrsid8332323\charrsid2703499 #}{\rtlch\fcs1 \af0 \ltrch\fcs0 _x000d__x000a_\cs17\b0\v\fs20\cf9\lang1024\langfe1024\loch\af1\hich\af1\dbch\af31501\noproof\insrsid8332323\charrsid2703499 \hich\af1\dbch\af31501\loch\f1 &lt;/DocAmend&gt;}{\rtlch\fcs1 \af0 \ltrch\fcs0 \insrsid8332323\charrsid2703499 _x000d__x000a_\par }\pard \ltrpar\s20\ql \li0\ri0\keepn\nowidctlpar\wrapdefault\aspalpha\aspnum\faauto\adjustright\rin0\lin0\itap0\pararsid8332323 {\rtlch\fcs1 \af0 \ltrch\fcs0 _x000d__x000a_\cs17\b0\v\fs20\cf9\lang1024\langfe1024\loch\af1\hich\af1\dbch\af31501\noproof\insrsid8332323\charrsid2703499 \hich\af1\dbch\af31501\loch\f1 &lt;Article&gt;}{\rtlch\fcs1 \af0 \ltrch\fcs0 \insrsid8332323\charrsid2703499 #}{\rtlch\fcs1 \af1 \ltrch\fcs0 _x000d__x000a_\cs18\v\f1\fs20\cf15\insrsid8332323\charrsid2703499 MNU[AMACTPARTYES][AMACTPARTNO]@CHOICE@AMACTMNU}{\rtlch\fcs1 \af0 \ltrch\fcs0 \insrsid8332323\charrsid2703499 #}{\rtlch\fcs1 \af0 \ltrch\fcs0 _x000d__x000a_\cs17\b0\v\fs20\cf9\lang1024\langfe1024\loch\af1\hich\af1\dbch\af31501\noproof\insrsid8332323\charrsid2703499 \hich\af1\dbch\af31501\loch\f1 &lt;/Article&gt;}{\rtlch\fcs1 \af0 \ltrch\fcs0 \insrsid8332323\charrsid2703499 _x000d__x000a_\par }\pard\plain \ltrpar\ql \li0\ri0\keepn\widctlpar\wrapdefault\aspalpha\aspnum\faauto\adjustright\rin0\lin0\itap0\pararsid8332323 \rtlch\fcs1 \af0\afs20\alang1025 \ltrch\fcs0 \fs24\lang2057\langfe2057\cgrid\langnp2057\langfenp2057 {\rtlch\fcs1 \af0 _x000d__x000a_\ltrch\fcs0 \cs17\v\fs20\cf9\lang1024\langfe1024\loch\af1\hich\af1\dbch\af31501\noproof\insrsid8332323\charrsid2703499 \hich\af1\dbch\af31501\loch\f1 &lt;DocAmend2&gt;&lt;OptDel&gt;}{\rtlch\fcs1 \af0 \ltrch\fcs0 \insrsid8332323\charrsid2703499 #}{\rtlch\fcs1 \af1 _x000d__x000a_\ltrch\fcs0 \cs18\v\f1\fs20\cf15\insrsid8332323\charrsid2703499 MNU[OPTNRACTYES][NOTAPP]@CHOICE@AMACTMNU}{\rtlch\fcs1 \af0 \ltrch\fcs0 \insrsid8332323\charrsid2703499 #}{\rtlch\fcs1 \af0 \ltrch\fcs0 _x000d__x000a_\cs17\v\fs20\cf9\lang1024\langfe1024\loch\af1\hich\af1\dbch\af31501\noproof\insrsid8332323\charrsid2703499 \hich\af1\dbch\af31501\loch\f1 &lt;/OptDel&gt;&lt;/DocAmend2&gt;}{\rtlch\fcs1 \af0 \ltrch\fcs0 \insrsid8332323\charrsid2703499 _x000d__x000a_\par }\pard \ltrpar\ql \li0\ri0\widctlpar\wrapdefault\aspalpha\aspnum\faauto\adjustright\rin0\lin0\itap0\pararsid8332323 {\rtlch\fcs1 \af0 \ltrch\fcs0 \cs17\v\fs20\cf9\lang1024\langfe1024\loch\af1\hich\af1\dbch\af31501\noproof\insrsid8332323\charrsid2703499 _x000d__x000a_\hich\af1\dbch\af31501\loch\f1 &lt;Article2&gt;&lt;OptDel&gt;}{\rtlch\fcs1 \af0 \ltrch\fcs0 \insrsid8332323\charrsid2703499 #}{\rtlch\fcs1 \af1 \ltrch\fcs0 \cs18\v\f1\fs20\cf15\insrsid8332323\charrsid2703499 MNU[OPTACTPARTYES][NOTAPP]@CHOICE@AMACTMNU}{\rtlch\fcs1 _x000d__x000a_\af0 \ltrch\fcs0 \insrsid8332323\charrsid2703499 #}{\rtlch\fcs1 \af0 \ltrch\fcs0 \cs17\v\fs20\cf9\lang1024\langfe1024\loch\af1\hich\af1\dbch\af31501\noproof\insrsid8332323\charrsid2703499 \hich\af1\dbch\af31501\loch\f1 &lt;/OptDel&gt;&lt;/Article2&gt;}{\rtlch\fcs1 _x000d__x000a_\af0 \ltrch\fcs0 \insrsid8332323\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332323\charrsid2703499 #}{\rtlch\fcs1 \af1 \ltrch\fcs0 \cs18\v\f1\fs20\cf15\insrsid8332323\charrsid2703499 MNU[OPTLEFTAMACT][LEFTPROP]@CHOICE@AMACTMNU}{_x000d__x000a_\rtlch\fcs1 \af0 \ltrch\fcs0 \insrsid8332323\charrsid2703499 #\cell Amendment\cell }\pard\plain \ltrpar\ql \li0\ri0\widctlpar\intbl\wrapdefault\aspalpha\aspnum\faauto\adjustright\rin0\lin0 \rtlch\fcs1 \af0\afs20\alang1025 \ltrch\fcs0 _x000d__x000a_\fs24\lang2057\langfe2057\cgrid\langnp2057\langfenp2057 {\rtlch\fcs1 \af0 \ltrch\fcs0 \insrsid8332323\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332323\charrsid2703499 ##\cell ##}{\rtlch\fcs1 \af0\afs24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332323 \rtlch\fcs1 \af0\afs20\alang1025 \ltrch\fcs0 \fs24\lang2057\langfe2057\cgrid\langnp2057\langfenp2057 {\rtlch\fcs1 \af0 \ltrch\fcs0 _x000d__x000a_\insrsid8332323\charrsid2703499 Or. }{\rtlch\fcs1 \af0 \ltrch\fcs0 \cs17\v\fs20\cf9\lang1024\langfe1024\loch\af1\hich\af1\dbch\af31501\noproof\insrsid8332323\charrsid2703499 \hich\af1\dbch\af31501\loch\f1 &lt;Original&gt;}{\rtlch\fcs1 \af0 \ltrch\fcs0 _x000d__x000a_\insrsid8332323\charrsid2703499 #}{\rtlch\fcs1 \af1 \ltrch\fcs0 \cs18\v\f1\fs20\cf15\insrsid8332323\charrsid2703499 KEY(MAIN/LANGMIN)sh@ORLANGMSG@}{\rtlch\fcs1 \af0 \ltrch\fcs0 \insrsid8332323\charrsid2703499 #}{\rtlch\fcs1 \af0 \ltrch\fcs0 _x000d__x000a_\cs17\v\fs20\cf9\lang1024\langfe1024\loch\af1\hich\af1\dbch\af31501\noproof\insrsid8332323\charrsid2703499 \hich\af1\dbch\af31501\loch\f1 &lt;/Original&gt;}{\rtlch\fcs1 \af0 \ltrch\fcs0 \insrsid8332323\charrsid2703499 _x000d__x000a_\par }\pard\plain \ltrpar\s22\qc \li0\ri0\sb240\sa240\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OptDel&gt;}{\rtlch\fcs1 \af0 \ltrch\fcs0 \insrsid8332323\charrsid2703499 #}{_x000d__x000a_\rtlch\fcs1 \af1 \ltrch\fcs0 \cs18\v\f1\fs20\cf15\insrsid8332323\charrsid2703499 MNU[CROSSREFNO][CROSSREFYES]@CHOICE@}{\rtlch\fcs1 \af0 \ltrch\fcs0 \insrsid8332323\charrsid2703499 #}{\rtlch\fcs1 \af0 \ltrch\fcs0 _x000d__x000a_\cs17\i0\v\fs20\cf9\lang1024\langfe1024\loch\af1\hich\af1\dbch\af31501\noproof\insrsid8332323\charrsid2703499 \hich\af1\dbch\af31501\loch\f1 &lt;/OptDel&gt;}{\rtlch\fcs1 \af0 \ltrch\fcs0 \insrsid8332323\charrsid2703499 _x000d__x000a_\par }\pard\plain \ltrpar\s23\qc \li0\ri0\sb240\sa240\keepn\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TitreJust&gt;}{\rtlch\fcs1 \af0 \ltrch\fcs0 \insrsid8332323\charrsid2703499 _x000d__x000a_Justification}{\rtlch\fcs1 \af0 \ltrch\fcs0 \cs17\i0\v\fs20\cf9\lang1024\langfe1024\loch\af1\hich\af1\dbch\af31501\noproof\insrsid8332323\charrsid2703499 \hich\af1\dbch\af31501\loch\f1 &lt;/TitreJust&gt;}{\rtlch\fcs1 \af0 \ltrch\fcs0 _x000d__x000a_\insrsid8332323\charrsid2703499 _x000d__x000a_\par }\pard\plain \ltrpar\s21\ql \li0\ri0\sa240\nowidctlpar\wrapdefault\aspalpha\aspnum\faauto\adjustright\rin0\lin0\itap0\pararsid8332323 \rtlch\fcs1 \af0\afs20\alang1025 \ltrch\fcs0 \i\fs24\lang2057\langfe2057\cgrid\langnp2057\langfenp2057 {\rtlch\fcs1 \af0 _x000d__x000a_\ltrch\fcs0 \cs17\i0\v\fs20\cf9\lang1024\langfe1024\loch\af1\hich\af1\dbch\af31501\noproof\insrsid8332323\charrsid2703499 \hich\af1\dbch\af31501\loch\f1 &lt;OptDelPrev&gt;}{\rtlch\fcs1 \af0 \ltrch\fcs0 \insrsid8332323\charrsid2703499 #}{\rtlch\fcs1 \af1 _x000d__x000a_\ltrch\fcs0 \cs18\v\f1\fs20\cf15\insrsid8332323\charrsid2703499 MNU[TEXTJUSTYES][TEXTJUSTNO]@CHOICE@}{\rtlch\fcs1 \af0 \ltrch\fcs0 \insrsid8332323\charrsid2703499 #}{\rtlch\fcs1 \af0 \ltrch\fcs0 _x000d__x000a_\cs17\i0\v\fs20\cf9\lang1024\langfe1024\loch\af1\hich\af1\dbch\af31501\noproof\insrsid8332323\charrsid2703499 \hich\af1\dbch\af31501\loch\f1 &lt;/OptDelPrev&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a_x000d__x000a_6d28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78180 HideTWBExt;}{\*\cs18 \additive \v\f1\fs20\cf15 _x000d__x000a_\spriority0 \styrsid11478180 HideTWBInt;}{\s19\ql \li0\ri0\sa120\nowidctlpar\wrapdefault\aspalpha\aspnum\faauto\adjustright\rin0\lin0\itap0 \rtlch\fcs1 \af0\afs20\alang1025 \ltrch\fcs0 \fs24\lang2057\langfe2057\cgrid\langnp2057\langfenp2057 _x000d__x000a_\sbasedon0 \snext19 \spriority0 \styrsid11478180 Normal6a;}{\s20\ql \li0\ri0\nowidctlpar\wrapdefault\aspalpha\aspnum\faauto\adjustright\rin0\lin0\itap0 \rtlch\fcs1 \af0\afs20\alang1025 \ltrch\fcs0 \b\fs24\lang2057\langfe2057\cgrid\langnp2057\langfenp2057 _x000d__x000a_\sbasedon0 \snext20 \spriority0 \styrsid11478180 NormalBold;}{\s21\ql \li0\ri0\sa240\nowidctlpar\wrapdefault\aspalpha\aspnum\faauto\adjustright\rin0\lin0\itap0 \rtlch\fcs1 \af0\afs20\alang1025 \ltrch\fcs0 _x000d__x000a_\i\fs24\lang2057\langfe2057\cgrid\langnp2057\langfenp2057 \sbasedon0 \snext21 \spriority0 \styrsid11478180 AmJustText;}{\s22\qc \li0\ri0\sb240\sa240\nowidctlpar\wrapdefault\aspalpha\aspnum\faauto\adjustright\rin0\lin0\itap0 \rtlch\fcs1 _x000d__x000a_\af0\afs20\alang1025 \ltrch\fcs0 \i\fs24\lang2057\langfe2057\cgrid\langnp2057\langfenp2057 \sbasedon0 \snext22 \spriority0 \styrsid11478180 AmCrossRef;}{_x000d__x000a_\s23\qc \li0\ri0\sb240\sa240\keepn\nowidctlpar\wrapdefault\aspalpha\aspnum\faauto\adjustright\rin0\lin0\itap0 \rtlch\fcs1 \af0\afs20\alang1025 \ltrch\fcs0 \i\fs24\lang2057\langfe2057\cgrid\langnp2057\langfenp2057 _x000d__x000a_\sbasedon0 \snext21 \spriority0 \styrsid11478180 AmJustTitle;}{\s24\qr \li0\ri0\sb240\sa240\nowidctlpar\wrapdefault\aspalpha\aspnum\faauto\adjustright\rin0\lin0\itap0 \rtlch\fcs1 \af0\afs20\alang1025 \ltrch\fcs0 _x000d__x000a_\fs24\lang2057\langfe2057\cgrid\langnp2057\langfenp2057 \sbasedon0 \snext24 \spriority0 \styrsid11478180 AmOrLang;}{\s25\qc \li0\ri0\sa240\nowidctlpar\wrapdefault\aspalpha\aspnum\faauto\adjustright\rin0\lin0\itap0 \rtlch\fcs1 \af0\afs20\alang1025 _x000d__x000a_\ltrch\fcs0 \i\fs24\lang2057\langfe2057\cgrid\langnp2057\langfenp2057 \sbasedon0 \snext25 \spriority0 \styrsid1147818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478180 AmNumberTabs;}}{\*\rsidtbl \rsid24658\rsid223860\rsid735077\rsid1718133\rsid2892074\rsid3565327\rsid4654390\rsid4666813\rsid6641733_x000d__x000a_\rsid7823322\rsid9636012\rsid10377208\rsid11215221\rsid11478180\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30}{\revtim\yr2023\mo3\dy21\hr17\min30}{\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78180\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654390 \chftnsep _x000d__x000a_\par }}{\*\ftnsepc \ltrpar \pard\plain \ltrpar\ql \li0\ri0\widctlpar\wrapdefault\aspalpha\aspnum\faauto\adjustright\rin0\lin0\itap0 \rtlch\fcs1 \af0\afs20\alang1025 \ltrch\fcs0 \fs24\lang2057\langfe2057\cgrid\langnp2057\langfenp2057 {\rtlch\fcs1 \af0 _x000d__x000a_\ltrch\fcs0 \insrsid4654390 \chftnsepc _x000d__x000a_\par }}{\*\aftnsep \ltrpar \pard\plain \ltrpar\ql \li0\ri0\widctlpar\wrapdefault\aspalpha\aspnum\faauto\adjustright\rin0\lin0\itap0 \rtlch\fcs1 \af0\afs20\alang1025 \ltrch\fcs0 \fs24\lang2057\langfe2057\cgrid\langnp2057\langfenp2057 {\rtlch\fcs1 \af0 _x000d__x000a_\ltrch\fcs0 \insrsid4654390 \chftnsep _x000d__x000a_\par }}{\*\aftnsepc \ltrpar \pard\plain \ltrpar\ql \li0\ri0\widctlpar\wrapdefault\aspalpha\aspnum\faauto\adjustright\rin0\lin0\itap0 \rtlch\fcs1 \af0\afs20\alang1025 \ltrch\fcs0 \fs24\lang2057\langfe2057\cgrid\langnp2057\langfenp2057 {\rtlch\fcs1 \af0 _x000d__x000a_\ltrch\fcs0 \insrsid46543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478180 \rtlch\fcs1 _x000d__x000a_\af0\afs20\alang1025 \ltrch\fcs0 \b\fs24\lang2057\langfe2057\cgrid\langnp2057\langfenp2057 {\rtlch\fcs1 \af0 \ltrch\fcs0 \cs17\b0\v\fs20\cf9\lang1024\langfe1024\loch\af1\hich\af1\dbch\af31501\noproof\insrsid11478180\charrsid2703499 {\*\bkmkstart restart}_x000d__x000a_\hich\af1\dbch\af31501\loch\f1 &lt;}{\rtlch\fcs1 \af0 \ltrch\fcs0 \cs17\b0\v\fs20\cf9\lang1024\langfe1024\loch\af1\hich\af1\dbch\af31501\noproof\insrsid11478180 \hich\af1\dbch\af31501\loch\f1 Amend}{\rtlch\fcs1 \af0 \ltrch\fcs0 _x000d__x000a_\cs17\b0\v\fs20\cf9\lang1024\langfe1024\loch\af1\hich\af1\dbch\af31501\noproof\insrsid11478180\charrsid2703499 \hich\af1\dbch\af31501\loch\f1 &gt;}{\rtlch\fcs1 \af0 \ltrch\fcs0 \insrsid11478180\charrsid2703499 Amendment\tab \tab }{\rtlch\fcs1 \af0 _x000d__x000a_\ltrch\fcs0 \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rtlch\fcs1 \af1 \ltrch\fcs0 _x000d__x000a_\cs18\v\f1\fs20\cf15\insrsid11478180\charrsid2703499 ENMIENDA@NRAM@}{\rtlch\fcs1 \af0 \ltrch\fcs0 \insrsid11478180\charrsid2703499 #}{\rtlch\fcs1 \af0 \ltrch\fcs0 _x000d__x000a_\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hich\af1\dbch\af31501\loch\f1 RepeatBlock-By&gt;}{\rtlch\fcs1 \af0 \ltrch\fcs0 _x000d__x000a_\insrsid11478180\charrsid2703499 #}{\rtlch\fcs1 \af1 \ltrch\fcs0 \cs18\v\f1\fs20\cf15\insrsid11478180\charrsid2703499 (MOD@InsideLoop()}{\rtlch\fcs1 \af0 \ltrch\fcs0 \insrsid11478180\charrsid2703499 ##}{\rtlch\fcs1 \af1 \ltrch\fcs0 _x000d__x000a_\cs18\v\f1\fs20\cf15\insrsid11478180\charrsid2703499 &gt;&gt;&gt;@[ZMEMBERSMSG]@}{\rtlch\fcs1 \af0 \ltrch\fcs0 \insrsid11478180\charrsid2703499 #}{\rtlch\fcs1 \af0 \ltrch\fcs0 _x000d__x000a_\cs17\b0\v\fs20\cf9\lang1024\langfe1024\loch\af1\hich\af1\dbch\af31501\noproof\insrsid11478180\charrsid2703499 \hich\af1\dbch\af31501\loch\f1 &lt;Members&gt;}{\rtlch\fcs1 \af0 \ltrch\fcs0 \insrsid11478180\charrsid2703499 #}{\rtlch\fcs1 \af1 \ltrch\fcs0 _x000d__x000a_\cs18\v\f1\fs20\cf15\insrsid11478180\charrsid2703499 (MOD@InsideLoop(\'a7)}{\rtlch\fcs1 \af0 \ltrch\fcs0 \insrsid11478180\charrsid2703499 #}{\rtlch\fcs1 \af0 \ltrch\fcs0 \cf10\insrsid11478180\charrsid16582392 \u9668\'3f}{\rtlch\fcs1 \af0 \ltrch\fcs0 _x000d__x000a_\insrsid11478180\charrsid2703499 #}{\rtlch\fcs1 \af1 \ltrch\fcs0 \cs18\v\f1\fs20\cf15\insrsid11478180\charrsid2703499 TVTMEMBERS\'a7@MEMBERS@}{\rtlch\fcs1 \af0 \ltrch\fcs0 \insrsid11478180\charrsid2703499 #}{\rtlch\fcs1 \af0 \ltrch\fcs0 _x000d__x000a_\cf10\insrsid11478180\charrsid16582392 \u9658\'3f}{\rtlch\fcs1 \af0 \ltrch\fcs0 \cs17\b0\v\fs20\cf9\lang1024\langfe1024\loch\af1\hich\af1\dbch\af31501\noproof\insrsid11478180\charrsid2703499 \hich\af1\dbch\af31501\loch\f1 &lt;/Members&gt;}{\rtlch\fcs1 \af0 _x000d__x000a_\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AuNomDe&gt;&lt;OptDel&gt;}{\rtlch\fcs1 \af0 \ltrch\fcs0 \insrsid11478180\charrsid2703499 #}{\rtlch\fcs1 \af1 \ltrch\fcs0 _x000d__x000a_\cs18\v\f1\fs20\cf15\insrsid11478180\charrsid2703499 MNU[ONBEHALFYES][NOTAPP]@CHOICE@}{\rtlch\fcs1 \af0 \ltrch\fcs0 \insrsid11478180\charrsid2703499 #}{\rtlch\fcs1 \af0 \ltrch\fcs0 _x000d__x000a_\cs17\v\fs20\cf9\lang1024\langfe1024\loch\af1\hich\af1\dbch\af31501\noproof\insrsid11478180\charrsid2703499 \hich\af1\dbch\af31501\loch\f1 &lt;/OptDel&gt;&lt;/AuNomDe&gt;}{\rtlch\fcs1 \af0 \ltrch\fcs0 \insrsid11478180\charrsid2703499 _x000d__x000a_\par &lt;&lt;&lt;}{\rtlch\fcs1 \af0 \ltrch\fcs0 \cs17\v\fs20\cf9\lang1024\langfe1024\loch\af1\hich\af1\dbch\af31501\noproof\insrsid11478180\charrsid2703499 \hich\af1\dbch\af31501\loch\f1 &lt;/RepeatBlock-By&gt;}{\rtlch\fcs1 \af0 \ltrch\fcs0 \insrsid11478180\charrsid2703499 _x000d__x000a_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DocAmend&gt;}{\rtlch\fcs1 \af0 \ltrch\fcs0 \insrsid11478180\charrsid2703499 #}{\rtlch\fcs1 \af1 _x000d__x000a_\ltrch\fcs0 \cs18\v\f1\fs20\cf15\insrsid11478180\charrsid2703499 MNU[OPTPROPOSALCOD][OPTPROPOSALCNS][OPTPROPOSALNLE]@CHOICE@CODEMNU}{\rtlch\fcs1 \af0 \ltrch\fcs0 \insrsid11478180\charrsid2703499 #}{\rtlch\fcs1 \af0 \ltrch\fcs0 _x000d__x000a_\cs17\b0\v\fs20\cf9\lang1024\langfe1024\loch\af1\hich\af1\dbch\af31501\noproof\insrsid11478180\charrsid2703499 \hich\af1\dbch\af31501\loch\f1 &lt;/DocAmend&gt;}{\rtlch\fcs1 \af0 \ltrch\fcs0 \insrsid11478180\charrsid2703499 _x000d__x000a_\par }\pard \ltrpar\s20\ql \li0\ri0\keepn\nowidctlpar\wrapdefault\aspalpha\aspnum\faauto\adjustright\rin0\lin0\itap0\pararsid11478180 {\rtlch\fcs1 \af0 \ltrch\fcs0 _x000d__x000a_\cs17\b0\v\fs20\cf9\lang1024\langfe1024\loch\af1\hich\af1\dbch\af31501\noproof\insrsid11478180\charrsid2703499 \hich\af1\dbch\af31501\loch\f1 &lt;Article&gt;}{\rtlch\fcs1 \af0 \ltrch\fcs0 \insrsid11478180\charrsid2703499 #}{\rtlch\fcs1 \af1 \ltrch\fcs0 _x000d__x000a_\cs18\v\f1\fs20\cf15\insrsid11478180\charrsid2703499 MNU[AMACTPARTYES][AMACTPARTNO]@CHOICE@AMACTMNU}{\rtlch\fcs1 \af0 \ltrch\fcs0 \insrsid11478180\charrsid2703499 #}{\rtlch\fcs1 \af0 \ltrch\fcs0 _x000d__x000a_\cs17\b0\v\fs20\cf9\lang1024\langfe1024\loch\af1\hich\af1\dbch\af31501\noproof\insrsid11478180\charrsid2703499 \hich\af1\dbch\af31501\loch\f1 &lt;/Article&gt;}{\rtlch\fcs1 \af0 \ltrch\fcs0 \insrsid11478180\charrsid2703499 _x000d__x000a_\par }\pard\plain \ltrpar\ql \li0\ri0\keepn\widctlpar\wrapdefault\aspalpha\aspnum\faauto\adjustright\rin0\lin0\itap0\pararsid11478180 \rtlch\fcs1 \af0\afs20\alang1025 \ltrch\fcs0 \fs24\lang2057\langfe2057\cgrid\langnp2057\langfenp2057 {\rtlch\fcs1 \af0 _x000d__x000a_\ltrch\fcs0 \cs17\v\fs20\cf9\lang1024\langfe1024\loch\af1\hich\af1\dbch\af31501\noproof\insrsid11478180\charrsid2703499 \hich\af1\dbch\af31501\loch\f1 &lt;DocAmend2&gt;&lt;OptDel&gt;}{\rtlch\fcs1 \af0 \ltrch\fcs0 \insrsid11478180\charrsid2703499 #}{\rtlch\fcs1 \af1 _x000d__x000a_\ltrch\fcs0 \cs18\v\f1\fs20\cf15\insrsid11478180\charrsid2703499 MNU[OPTNRACTYES][NOTAPP]@CHOICE@AMACTMNU}{\rtlch\fcs1 \af0 \ltrch\fcs0 \insrsid11478180\charrsid2703499 #}{\rtlch\fcs1 \af0 \ltrch\fcs0 _x000d__x000a_\cs17\v\fs20\cf9\lang1024\langfe1024\loch\af1\hich\af1\dbch\af31501\noproof\insrsid11478180\charrsid2703499 \hich\af1\dbch\af31501\loch\f1 &lt;/OptDel&gt;&lt;/DocAmend2&gt;}{\rtlch\fcs1 \af0 \ltrch\fcs0 \insrsid11478180\charrsid2703499 _x000d__x000a_\par }\pard \ltrpar\ql \li0\ri0\widctlpar\wrapdefault\aspalpha\aspnum\faauto\adjustright\rin0\lin0\itap0\pararsid11478180 {\rtlch\fcs1 \af0 \ltrch\fcs0 \cs17\v\fs20\cf9\lang1024\langfe1024\loch\af1\hich\af1\dbch\af31501\noproof\insrsid11478180\charrsid2703499 _x000d__x000a_\hich\af1\dbch\af31501\loch\f1 &lt;Article2&gt;&lt;OptDel&gt;}{\rtlch\fcs1 \af0 \ltrch\fcs0 \insrsid11478180\charrsid2703499 #}{\rtlch\fcs1 \af1 \ltrch\fcs0 \cs18\v\f1\fs20\cf15\insrsid11478180\charrsid2703499 MNU[OPTACTPARTYES][NOTAPP]@CHOICE@AMACTMNU}{\rtlch\fcs1 _x000d__x000a_\af0 \ltrch\fcs0 \insrsid11478180\charrsid2703499 #}{\rtlch\fcs1 \af0 \ltrch\fcs0 \cs17\v\fs20\cf9\lang1024\langfe1024\loch\af1\hich\af1\dbch\af31501\noproof\insrsid11478180\charrsid2703499 \hich\af1\dbch\af31501\loch\f1 &lt;/OptDel&gt;&lt;/Article2&gt;}{\rtlch\fcs1 _x000d__x000a_\af0 \ltrch\fcs0 \insrsid11478180\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478180\charrsid2703499 #}{\rtlch\fcs1 \af1 \ltrch\fcs0 \cs18\v\f1\fs20\cf15\insrsid11478180\charrsid2703499 MNU[OPTLEFTAMACT][LEFTPROP]@CHOICE@AMACTMNU}{_x000d__x000a_\rtlch\fcs1 \af0 \ltrch\fcs0 \insrsid11478180\charrsid2703499 #\cell Amendment\cell }\pard\plain \ltrpar\ql \li0\ri0\widctlpar\intbl\wrapdefault\aspalpha\aspnum\faauto\adjustright\rin0\lin0 \rtlch\fcs1 \af0\afs20\alang1025 \ltrch\fcs0 _x000d__x000a_\fs24\lang2057\langfe2057\cgrid\langnp2057\langfenp2057 {\rtlch\fcs1 \af0 \ltrch\fcs0 \insrsid11478180\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78180\charrsid2703499 ##\cell ##}{\rtlch\fcs1 \af0\afs24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478180 \rtlch\fcs1 \af0\afs20\alang1025 \ltrch\fcs0 \fs24\lang2057\langfe2057\cgrid\langnp2057\langfenp2057 {\rtlch\fcs1 \af0 \ltrch\fcs0 _x000d__x000a_\insrsid11478180\charrsid2703499 Or. }{\rtlch\fcs1 \af0 \ltrch\fcs0 \cs17\v\fs20\cf9\lang1024\langfe1024\loch\af1\hich\af1\dbch\af31501\noproof\insrsid11478180\charrsid2703499 \hich\af1\dbch\af31501\loch\f1 &lt;Original&gt;}{\rtlch\fcs1 \af0 \ltrch\fcs0 _x000d__x000a_\insrsid11478180\charrsid2703499 #}{\rtlch\fcs1 \af1 \ltrch\fcs0 \cs18\v\f1\fs20\cf15\insrsid11478180\charrsid2703499 KEY(MAIN/LANGMIN)sh@ORLANGMSG@}{\rtlch\fcs1 \af0 \ltrch\fcs0 \insrsid11478180\charrsid2703499 #}{\rtlch\fcs1 \af0 \ltrch\fcs0 _x000d__x000a_\cs17\v\fs20\cf9\lang1024\langfe1024\loch\af1\hich\af1\dbch\af31501\noproof\insrsid11478180\charrsid2703499 \hich\af1\dbch\af31501\loch\f1 &lt;/Original&gt;}{\rtlch\fcs1 \af0 \ltrch\fcs0 \insrsid11478180\charrsid2703499 _x000d__x000a_\par }\pard\plain \ltrpar\s22\qc \li0\ri0\sb240\sa240\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OptDel&gt;}{\rtlch\fcs1 \af0 \ltrch\fcs0 \insrsid11478180\charrsid2703499 #}{_x000d__x000a_\rtlch\fcs1 \af1 \ltrch\fcs0 \cs18\v\f1\fs20\cf15\insrsid11478180\charrsid2703499 MNU[CROSSREFNO][CROSSREFYES]@CHOICE@}{\rtlch\fcs1 \af0 \ltrch\fcs0 \insrsid11478180\charrsid2703499 #}{\rtlch\fcs1 \af0 \ltrch\fcs0 _x000d__x000a_\cs17\i0\v\fs20\cf9\lang1024\langfe1024\loch\af1\hich\af1\dbch\af31501\noproof\insrsid11478180\charrsid2703499 \hich\af1\dbch\af31501\loch\f1 &lt;/OptDel&gt;}{\rtlch\fcs1 \af0 \ltrch\fcs0 \insrsid11478180\charrsid2703499 _x000d__x000a_\par }\pard\plain \ltrpar\s23\qc \li0\ri0\sb240\sa240\keepn\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TitreJust&gt;}{\rtlch\fcs1 \af0 \ltrch\fcs0 \insrsid11478180\charrsid2703499 _x000d__x000a_Justification}{\rtlch\fcs1 \af0 \ltrch\fcs0 \cs17\i0\v\fs20\cf9\lang1024\langfe1024\loch\af1\hich\af1\dbch\af31501\noproof\insrsid11478180\charrsid2703499 \hich\af1\dbch\af31501\loch\f1 &lt;/TitreJust&gt;}{\rtlch\fcs1 \af0 \ltrch\fcs0 _x000d__x000a_\insrsid11478180\charrsid2703499 _x000d__x000a_\par }\pard\plain \ltrpar\s21\ql \li0\ri0\sa240\nowidctlpar\wrapdefault\aspalpha\aspnum\faauto\adjustright\rin0\lin0\itap0\pararsid11478180 \rtlch\fcs1 \af0\afs20\alang1025 \ltrch\fcs0 \i\fs24\lang2057\langfe2057\cgrid\langnp2057\langfenp2057 {\rtlch\fcs1 _x000d__x000a_\af0 \ltrch\fcs0 \cs17\i0\v\fs20\cf9\lang1024\langfe1024\loch\af1\hich\af1\dbch\af31501\noproof\insrsid11478180\charrsid2703499 \hich\af1\dbch\af31501\loch\f1 &lt;OptDelPrev&gt;}{\rtlch\fcs1 \af0 \ltrch\fcs0 \insrsid11478180\charrsid2703499 #}{\rtlch\fcs1 \af1 _x000d__x000a_\ltrch\fcs0 \cs18\v\f1\fs20\cf15\insrsid11478180\charrsid2703499 MNU[TEXTJUSTYES][TEXTJUSTNO]@CHOICE@}{\rtlch\fcs1 \af0 \ltrch\fcs0 \insrsid11478180\charrsid2703499 #}{\rtlch\fcs1 \af0 \ltrch\fcs0 _x000d__x000a_\cs17\i0\v\fs20\cf9\lang1024\langfe1024\loch\af1\hich\af1\dbch\af31501\noproof\insrsid11478180\charrsid2703499 \hich\af1\dbch\af31501\loch\f1 &lt;/OptDelPrev&gt;}{\rtlch\fcs1 \af0 \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rtlch\fcs1 \af0 \ltrch\fcs0 _x000d__x000a_\cs17\v\fs20\cf9\lang1024\langfe1024\loch\af1\hich\af1\dbch\af31501\noproof\insrsid11478180 \hich\af1\dbch\af31501\loch\f1 Amend}{\rtlch\fcs1 \af0 \ltrch\fcs0 _x000d__x000a_\cs17\v\fs20\cf9\lang1024\langfe1024\loch\af1\hich\af1\dbch\af31501\noproof\insrsid11478180\charrsid270349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b_x000d__x000a_477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75"/>
    <w:docVar w:name="TVTAMPART" w:val="Recital xxx"/>
    <w:docVar w:name="TXTAUTHOR" w:val="xxx"/>
    <w:docVar w:name="TXTLANGUE" w:val="EN"/>
    <w:docVar w:name="TXTLANGUEMIN" w:val="en"/>
    <w:docVar w:name="TXTNRC" w:val="000/000"/>
    <w:docVar w:name="TXTNRCOM" w:val="000"/>
    <w:docVar w:name="TXTNRFIRSTAM" w:val="1"/>
    <w:docVar w:name="TXTNRLASTAM" w:val="100"/>
    <w:docVar w:name="TXTNRPE" w:val="745.488"/>
    <w:docVar w:name="TXTNRPE2" w:val="000.000"/>
    <w:docVar w:name="TXTNRPROC" w:val="xxx"/>
    <w:docVar w:name="TXTPEorAP" w:val="PE"/>
    <w:docVar w:name="TXTROUTE" w:val="AM\1275590EN.docx"/>
    <w:docVar w:name="TXTTITLE" w:val="xxx"/>
    <w:docVar w:name="TXTVERSION" w:val="01-00"/>
    <w:docVar w:name="TXTVERSION2" w:val="01"/>
  </w:docVars>
  <w:rsids>
    <w:rsidRoot w:val="0029408B"/>
    <w:rsid w:val="0000157A"/>
    <w:rsid w:val="000111BD"/>
    <w:rsid w:val="000151A0"/>
    <w:rsid w:val="000175F3"/>
    <w:rsid w:val="00017D85"/>
    <w:rsid w:val="00022DCB"/>
    <w:rsid w:val="00027A73"/>
    <w:rsid w:val="00044944"/>
    <w:rsid w:val="00054107"/>
    <w:rsid w:val="0005789F"/>
    <w:rsid w:val="00064DE6"/>
    <w:rsid w:val="00073830"/>
    <w:rsid w:val="00075DBE"/>
    <w:rsid w:val="000772DA"/>
    <w:rsid w:val="00082216"/>
    <w:rsid w:val="000A4CBD"/>
    <w:rsid w:val="000B0781"/>
    <w:rsid w:val="000B1545"/>
    <w:rsid w:val="000D446F"/>
    <w:rsid w:val="000D472E"/>
    <w:rsid w:val="000D5C7F"/>
    <w:rsid w:val="000E4D1C"/>
    <w:rsid w:val="000E6631"/>
    <w:rsid w:val="000E7234"/>
    <w:rsid w:val="000F1115"/>
    <w:rsid w:val="000F2A80"/>
    <w:rsid w:val="000F7815"/>
    <w:rsid w:val="001160BC"/>
    <w:rsid w:val="001240AF"/>
    <w:rsid w:val="00126BC4"/>
    <w:rsid w:val="001463CF"/>
    <w:rsid w:val="00150057"/>
    <w:rsid w:val="00166CCB"/>
    <w:rsid w:val="0017298F"/>
    <w:rsid w:val="001809DD"/>
    <w:rsid w:val="00194788"/>
    <w:rsid w:val="001A4802"/>
    <w:rsid w:val="001A5C05"/>
    <w:rsid w:val="001B6B27"/>
    <w:rsid w:val="001B761C"/>
    <w:rsid w:val="001B7830"/>
    <w:rsid w:val="001C2054"/>
    <w:rsid w:val="001C4051"/>
    <w:rsid w:val="001C502E"/>
    <w:rsid w:val="001D13C9"/>
    <w:rsid w:val="001D16DD"/>
    <w:rsid w:val="001D25EB"/>
    <w:rsid w:val="001D5CC4"/>
    <w:rsid w:val="001D7A49"/>
    <w:rsid w:val="001E0C52"/>
    <w:rsid w:val="001F0853"/>
    <w:rsid w:val="001F0FDD"/>
    <w:rsid w:val="0020367C"/>
    <w:rsid w:val="002077D4"/>
    <w:rsid w:val="00220A8E"/>
    <w:rsid w:val="00222325"/>
    <w:rsid w:val="00231EA7"/>
    <w:rsid w:val="00233B51"/>
    <w:rsid w:val="00236619"/>
    <w:rsid w:val="002375B7"/>
    <w:rsid w:val="00246B2E"/>
    <w:rsid w:val="00252F9E"/>
    <w:rsid w:val="002556B8"/>
    <w:rsid w:val="002574CB"/>
    <w:rsid w:val="00263D89"/>
    <w:rsid w:val="00271CF9"/>
    <w:rsid w:val="00273DF6"/>
    <w:rsid w:val="00274C90"/>
    <w:rsid w:val="00280EA6"/>
    <w:rsid w:val="00283A94"/>
    <w:rsid w:val="00287549"/>
    <w:rsid w:val="00290377"/>
    <w:rsid w:val="00291247"/>
    <w:rsid w:val="0029408B"/>
    <w:rsid w:val="002964EB"/>
    <w:rsid w:val="002A0194"/>
    <w:rsid w:val="002A1C82"/>
    <w:rsid w:val="002A1F96"/>
    <w:rsid w:val="002A312B"/>
    <w:rsid w:val="002B6A7B"/>
    <w:rsid w:val="002B6AC6"/>
    <w:rsid w:val="002C5761"/>
    <w:rsid w:val="002C5B94"/>
    <w:rsid w:val="002C6443"/>
    <w:rsid w:val="002C6960"/>
    <w:rsid w:val="002C6FB0"/>
    <w:rsid w:val="002D2B95"/>
    <w:rsid w:val="002D4A73"/>
    <w:rsid w:val="002D4B36"/>
    <w:rsid w:val="002E2B8B"/>
    <w:rsid w:val="002E3F68"/>
    <w:rsid w:val="002E4311"/>
    <w:rsid w:val="002E5438"/>
    <w:rsid w:val="002F1948"/>
    <w:rsid w:val="003003A7"/>
    <w:rsid w:val="00300B5E"/>
    <w:rsid w:val="003125EE"/>
    <w:rsid w:val="00314705"/>
    <w:rsid w:val="00315664"/>
    <w:rsid w:val="0032233E"/>
    <w:rsid w:val="00322475"/>
    <w:rsid w:val="003255CF"/>
    <w:rsid w:val="00326D80"/>
    <w:rsid w:val="00334701"/>
    <w:rsid w:val="00343B2F"/>
    <w:rsid w:val="00352877"/>
    <w:rsid w:val="00353281"/>
    <w:rsid w:val="00353558"/>
    <w:rsid w:val="00354AB9"/>
    <w:rsid w:val="00363AD3"/>
    <w:rsid w:val="00364921"/>
    <w:rsid w:val="00367C7F"/>
    <w:rsid w:val="003743DE"/>
    <w:rsid w:val="0037660F"/>
    <w:rsid w:val="00376772"/>
    <w:rsid w:val="00384E84"/>
    <w:rsid w:val="00385EF6"/>
    <w:rsid w:val="0038706C"/>
    <w:rsid w:val="00387B6E"/>
    <w:rsid w:val="003923F7"/>
    <w:rsid w:val="003A5102"/>
    <w:rsid w:val="003A678C"/>
    <w:rsid w:val="003B499D"/>
    <w:rsid w:val="003B508B"/>
    <w:rsid w:val="003C6E39"/>
    <w:rsid w:val="003C7386"/>
    <w:rsid w:val="003D3DD8"/>
    <w:rsid w:val="003D4297"/>
    <w:rsid w:val="003D466C"/>
    <w:rsid w:val="003D70F2"/>
    <w:rsid w:val="003E08BF"/>
    <w:rsid w:val="003E1A45"/>
    <w:rsid w:val="003E3098"/>
    <w:rsid w:val="003E43AC"/>
    <w:rsid w:val="003E7DA2"/>
    <w:rsid w:val="003F21EB"/>
    <w:rsid w:val="003F3B0C"/>
    <w:rsid w:val="003F439E"/>
    <w:rsid w:val="003F582D"/>
    <w:rsid w:val="00404EC5"/>
    <w:rsid w:val="0042229E"/>
    <w:rsid w:val="00422BB2"/>
    <w:rsid w:val="00432698"/>
    <w:rsid w:val="004367B3"/>
    <w:rsid w:val="00441413"/>
    <w:rsid w:val="00441D7D"/>
    <w:rsid w:val="00450BAB"/>
    <w:rsid w:val="00461E32"/>
    <w:rsid w:val="00464338"/>
    <w:rsid w:val="00471AA9"/>
    <w:rsid w:val="004835C7"/>
    <w:rsid w:val="004929DE"/>
    <w:rsid w:val="00495E20"/>
    <w:rsid w:val="004A3A64"/>
    <w:rsid w:val="004A6688"/>
    <w:rsid w:val="004B7D0B"/>
    <w:rsid w:val="004C3229"/>
    <w:rsid w:val="004C39F3"/>
    <w:rsid w:val="004C4529"/>
    <w:rsid w:val="004C6560"/>
    <w:rsid w:val="004D2C79"/>
    <w:rsid w:val="004D328A"/>
    <w:rsid w:val="004E0AAC"/>
    <w:rsid w:val="004E1C4C"/>
    <w:rsid w:val="004F03F0"/>
    <w:rsid w:val="004F2903"/>
    <w:rsid w:val="004F4862"/>
    <w:rsid w:val="00506867"/>
    <w:rsid w:val="00517AD9"/>
    <w:rsid w:val="00520202"/>
    <w:rsid w:val="005246D8"/>
    <w:rsid w:val="00540EC7"/>
    <w:rsid w:val="005442A3"/>
    <w:rsid w:val="00547F73"/>
    <w:rsid w:val="00555770"/>
    <w:rsid w:val="00556F0A"/>
    <w:rsid w:val="00557617"/>
    <w:rsid w:val="00571479"/>
    <w:rsid w:val="005826E6"/>
    <w:rsid w:val="00582EEA"/>
    <w:rsid w:val="005836DB"/>
    <w:rsid w:val="00592413"/>
    <w:rsid w:val="005966FA"/>
    <w:rsid w:val="005A31A3"/>
    <w:rsid w:val="005A7205"/>
    <w:rsid w:val="005A7EB4"/>
    <w:rsid w:val="005B31A9"/>
    <w:rsid w:val="005B32E3"/>
    <w:rsid w:val="005B5A21"/>
    <w:rsid w:val="005D1589"/>
    <w:rsid w:val="005D28F0"/>
    <w:rsid w:val="005E50C2"/>
    <w:rsid w:val="005E5374"/>
    <w:rsid w:val="005F0B6F"/>
    <w:rsid w:val="00607ABE"/>
    <w:rsid w:val="006213D0"/>
    <w:rsid w:val="006337D4"/>
    <w:rsid w:val="00637084"/>
    <w:rsid w:val="00637384"/>
    <w:rsid w:val="00646776"/>
    <w:rsid w:val="006477B7"/>
    <w:rsid w:val="0066168A"/>
    <w:rsid w:val="00663437"/>
    <w:rsid w:val="00665DDA"/>
    <w:rsid w:val="00672807"/>
    <w:rsid w:val="006746CD"/>
    <w:rsid w:val="006805FA"/>
    <w:rsid w:val="00681443"/>
    <w:rsid w:val="006821D2"/>
    <w:rsid w:val="00686BBA"/>
    <w:rsid w:val="00687070"/>
    <w:rsid w:val="00695CC1"/>
    <w:rsid w:val="0069656E"/>
    <w:rsid w:val="006965BE"/>
    <w:rsid w:val="006A2838"/>
    <w:rsid w:val="006A64FA"/>
    <w:rsid w:val="006A7DA1"/>
    <w:rsid w:val="006B00CE"/>
    <w:rsid w:val="006B4B58"/>
    <w:rsid w:val="006B6438"/>
    <w:rsid w:val="006C008A"/>
    <w:rsid w:val="006C3354"/>
    <w:rsid w:val="006C3C57"/>
    <w:rsid w:val="006C6A19"/>
    <w:rsid w:val="006D3688"/>
    <w:rsid w:val="006D6B15"/>
    <w:rsid w:val="006D7D70"/>
    <w:rsid w:val="006E0963"/>
    <w:rsid w:val="006F3F81"/>
    <w:rsid w:val="006F4B73"/>
    <w:rsid w:val="0070178B"/>
    <w:rsid w:val="00702F62"/>
    <w:rsid w:val="007059E9"/>
    <w:rsid w:val="00706049"/>
    <w:rsid w:val="007107A3"/>
    <w:rsid w:val="007152AF"/>
    <w:rsid w:val="00736FBA"/>
    <w:rsid w:val="007412CC"/>
    <w:rsid w:val="007415F9"/>
    <w:rsid w:val="0074160E"/>
    <w:rsid w:val="00742D5B"/>
    <w:rsid w:val="00753103"/>
    <w:rsid w:val="0075502D"/>
    <w:rsid w:val="0075747E"/>
    <w:rsid w:val="00757F14"/>
    <w:rsid w:val="007659AC"/>
    <w:rsid w:val="00772586"/>
    <w:rsid w:val="00776D00"/>
    <w:rsid w:val="00777A7F"/>
    <w:rsid w:val="00785E6D"/>
    <w:rsid w:val="0079060C"/>
    <w:rsid w:val="007914E5"/>
    <w:rsid w:val="00792BFD"/>
    <w:rsid w:val="007A2C90"/>
    <w:rsid w:val="007A42AB"/>
    <w:rsid w:val="007A7058"/>
    <w:rsid w:val="007B6DA9"/>
    <w:rsid w:val="007C71DE"/>
    <w:rsid w:val="00801339"/>
    <w:rsid w:val="00803DD1"/>
    <w:rsid w:val="00805E56"/>
    <w:rsid w:val="008223D8"/>
    <w:rsid w:val="00822C94"/>
    <w:rsid w:val="008363E4"/>
    <w:rsid w:val="00841ED1"/>
    <w:rsid w:val="00851460"/>
    <w:rsid w:val="00861BE4"/>
    <w:rsid w:val="008651E6"/>
    <w:rsid w:val="0087052C"/>
    <w:rsid w:val="00870CF2"/>
    <w:rsid w:val="00872010"/>
    <w:rsid w:val="00874862"/>
    <w:rsid w:val="00875A9C"/>
    <w:rsid w:val="008769EE"/>
    <w:rsid w:val="0088213C"/>
    <w:rsid w:val="00884190"/>
    <w:rsid w:val="00885CC1"/>
    <w:rsid w:val="00886C76"/>
    <w:rsid w:val="00887FDC"/>
    <w:rsid w:val="008921FA"/>
    <w:rsid w:val="0089582B"/>
    <w:rsid w:val="008A2A64"/>
    <w:rsid w:val="008A46F2"/>
    <w:rsid w:val="008B251A"/>
    <w:rsid w:val="008B7AD1"/>
    <w:rsid w:val="008C2572"/>
    <w:rsid w:val="008C2BEA"/>
    <w:rsid w:val="008C3F62"/>
    <w:rsid w:val="008C4664"/>
    <w:rsid w:val="008C6BEA"/>
    <w:rsid w:val="008D134C"/>
    <w:rsid w:val="008D6C56"/>
    <w:rsid w:val="008D6D06"/>
    <w:rsid w:val="008E3AD6"/>
    <w:rsid w:val="008F0DDD"/>
    <w:rsid w:val="008F0E07"/>
    <w:rsid w:val="00900CAE"/>
    <w:rsid w:val="00904AD5"/>
    <w:rsid w:val="00907CCA"/>
    <w:rsid w:val="00915226"/>
    <w:rsid w:val="009154FF"/>
    <w:rsid w:val="00917A85"/>
    <w:rsid w:val="00925F3D"/>
    <w:rsid w:val="009274C8"/>
    <w:rsid w:val="00937530"/>
    <w:rsid w:val="00962FD4"/>
    <w:rsid w:val="00966038"/>
    <w:rsid w:val="00970F86"/>
    <w:rsid w:val="009763B7"/>
    <w:rsid w:val="0098500B"/>
    <w:rsid w:val="009A009D"/>
    <w:rsid w:val="009A60E3"/>
    <w:rsid w:val="009A65D8"/>
    <w:rsid w:val="009B0305"/>
    <w:rsid w:val="009B3F12"/>
    <w:rsid w:val="009C7750"/>
    <w:rsid w:val="009D7DE0"/>
    <w:rsid w:val="009E5510"/>
    <w:rsid w:val="009E66D3"/>
    <w:rsid w:val="009F230F"/>
    <w:rsid w:val="00A05745"/>
    <w:rsid w:val="00A1271C"/>
    <w:rsid w:val="00A14FD8"/>
    <w:rsid w:val="00A15168"/>
    <w:rsid w:val="00A1552F"/>
    <w:rsid w:val="00A15973"/>
    <w:rsid w:val="00A22B59"/>
    <w:rsid w:val="00A233E9"/>
    <w:rsid w:val="00A245E2"/>
    <w:rsid w:val="00A4532C"/>
    <w:rsid w:val="00A46736"/>
    <w:rsid w:val="00A507FC"/>
    <w:rsid w:val="00A5426B"/>
    <w:rsid w:val="00A845EF"/>
    <w:rsid w:val="00A84E16"/>
    <w:rsid w:val="00A93389"/>
    <w:rsid w:val="00A93F8C"/>
    <w:rsid w:val="00AA0426"/>
    <w:rsid w:val="00AB02FC"/>
    <w:rsid w:val="00AB3661"/>
    <w:rsid w:val="00AB51ED"/>
    <w:rsid w:val="00AB6825"/>
    <w:rsid w:val="00AB74D6"/>
    <w:rsid w:val="00AC55A2"/>
    <w:rsid w:val="00AC7149"/>
    <w:rsid w:val="00AD0EEA"/>
    <w:rsid w:val="00AD6522"/>
    <w:rsid w:val="00AD730A"/>
    <w:rsid w:val="00AE059B"/>
    <w:rsid w:val="00AE0B1F"/>
    <w:rsid w:val="00AE4459"/>
    <w:rsid w:val="00AF1DDC"/>
    <w:rsid w:val="00AF25FC"/>
    <w:rsid w:val="00AF2819"/>
    <w:rsid w:val="00B003C8"/>
    <w:rsid w:val="00B01896"/>
    <w:rsid w:val="00B03FB3"/>
    <w:rsid w:val="00B05592"/>
    <w:rsid w:val="00B0638A"/>
    <w:rsid w:val="00B10564"/>
    <w:rsid w:val="00B139AE"/>
    <w:rsid w:val="00B237AB"/>
    <w:rsid w:val="00B2669B"/>
    <w:rsid w:val="00B27361"/>
    <w:rsid w:val="00B410A9"/>
    <w:rsid w:val="00B41B4D"/>
    <w:rsid w:val="00B559C2"/>
    <w:rsid w:val="00B6009E"/>
    <w:rsid w:val="00B62718"/>
    <w:rsid w:val="00B63AD2"/>
    <w:rsid w:val="00B67E4D"/>
    <w:rsid w:val="00B77A45"/>
    <w:rsid w:val="00B8066A"/>
    <w:rsid w:val="00B80A0E"/>
    <w:rsid w:val="00B85286"/>
    <w:rsid w:val="00B86B77"/>
    <w:rsid w:val="00B90B7F"/>
    <w:rsid w:val="00B9188F"/>
    <w:rsid w:val="00B94450"/>
    <w:rsid w:val="00B94D5F"/>
    <w:rsid w:val="00BA16BC"/>
    <w:rsid w:val="00BA3B21"/>
    <w:rsid w:val="00BA48D2"/>
    <w:rsid w:val="00BC1B1F"/>
    <w:rsid w:val="00BC52A6"/>
    <w:rsid w:val="00BD3C63"/>
    <w:rsid w:val="00BD5A55"/>
    <w:rsid w:val="00BE0C84"/>
    <w:rsid w:val="00BE5062"/>
    <w:rsid w:val="00C02A37"/>
    <w:rsid w:val="00C067EB"/>
    <w:rsid w:val="00C10266"/>
    <w:rsid w:val="00C10F61"/>
    <w:rsid w:val="00C21C87"/>
    <w:rsid w:val="00C22CC4"/>
    <w:rsid w:val="00C2336C"/>
    <w:rsid w:val="00C24D7A"/>
    <w:rsid w:val="00C270AD"/>
    <w:rsid w:val="00C30F7A"/>
    <w:rsid w:val="00C35E35"/>
    <w:rsid w:val="00C36674"/>
    <w:rsid w:val="00C37E98"/>
    <w:rsid w:val="00C41E32"/>
    <w:rsid w:val="00C6139B"/>
    <w:rsid w:val="00C6349C"/>
    <w:rsid w:val="00C64A00"/>
    <w:rsid w:val="00C77A2C"/>
    <w:rsid w:val="00C85C15"/>
    <w:rsid w:val="00C92798"/>
    <w:rsid w:val="00CA77E0"/>
    <w:rsid w:val="00CB34F1"/>
    <w:rsid w:val="00CB4C71"/>
    <w:rsid w:val="00CB7B07"/>
    <w:rsid w:val="00CC2E12"/>
    <w:rsid w:val="00CC3983"/>
    <w:rsid w:val="00CC3BC3"/>
    <w:rsid w:val="00CD2178"/>
    <w:rsid w:val="00CD6A30"/>
    <w:rsid w:val="00CE0209"/>
    <w:rsid w:val="00D00CC7"/>
    <w:rsid w:val="00D100D1"/>
    <w:rsid w:val="00D10CBF"/>
    <w:rsid w:val="00D143D7"/>
    <w:rsid w:val="00D14FCE"/>
    <w:rsid w:val="00D15308"/>
    <w:rsid w:val="00D1583C"/>
    <w:rsid w:val="00D15D1E"/>
    <w:rsid w:val="00D302B5"/>
    <w:rsid w:val="00D30D00"/>
    <w:rsid w:val="00D3231B"/>
    <w:rsid w:val="00D34A14"/>
    <w:rsid w:val="00D3507B"/>
    <w:rsid w:val="00D408AA"/>
    <w:rsid w:val="00D42398"/>
    <w:rsid w:val="00D44842"/>
    <w:rsid w:val="00D63939"/>
    <w:rsid w:val="00D6778B"/>
    <w:rsid w:val="00D677D5"/>
    <w:rsid w:val="00D755F1"/>
    <w:rsid w:val="00D767AC"/>
    <w:rsid w:val="00D82FCC"/>
    <w:rsid w:val="00D87B31"/>
    <w:rsid w:val="00DA1456"/>
    <w:rsid w:val="00DA5176"/>
    <w:rsid w:val="00DB0588"/>
    <w:rsid w:val="00DB429F"/>
    <w:rsid w:val="00DB65C2"/>
    <w:rsid w:val="00DC05F8"/>
    <w:rsid w:val="00DC10D7"/>
    <w:rsid w:val="00DC4160"/>
    <w:rsid w:val="00DC6A1B"/>
    <w:rsid w:val="00DD2F06"/>
    <w:rsid w:val="00DD4972"/>
    <w:rsid w:val="00DD5826"/>
    <w:rsid w:val="00DE0B62"/>
    <w:rsid w:val="00DE672F"/>
    <w:rsid w:val="00DF0834"/>
    <w:rsid w:val="00DF2B69"/>
    <w:rsid w:val="00E0620B"/>
    <w:rsid w:val="00E11819"/>
    <w:rsid w:val="00E15A37"/>
    <w:rsid w:val="00E15A86"/>
    <w:rsid w:val="00E222B0"/>
    <w:rsid w:val="00E25DC5"/>
    <w:rsid w:val="00E32719"/>
    <w:rsid w:val="00E33BD0"/>
    <w:rsid w:val="00E40C71"/>
    <w:rsid w:val="00E437C1"/>
    <w:rsid w:val="00E44BB0"/>
    <w:rsid w:val="00E471BE"/>
    <w:rsid w:val="00E473B8"/>
    <w:rsid w:val="00E54E16"/>
    <w:rsid w:val="00E57F50"/>
    <w:rsid w:val="00E660E2"/>
    <w:rsid w:val="00E7450D"/>
    <w:rsid w:val="00E75AA6"/>
    <w:rsid w:val="00E83D23"/>
    <w:rsid w:val="00EA25AE"/>
    <w:rsid w:val="00EB0FE3"/>
    <w:rsid w:val="00EB3A71"/>
    <w:rsid w:val="00EB46E0"/>
    <w:rsid w:val="00EC63C7"/>
    <w:rsid w:val="00ED6F9C"/>
    <w:rsid w:val="00EE011D"/>
    <w:rsid w:val="00EE3E0D"/>
    <w:rsid w:val="00EF03A3"/>
    <w:rsid w:val="00EF11AD"/>
    <w:rsid w:val="00EF2E9D"/>
    <w:rsid w:val="00EF7E99"/>
    <w:rsid w:val="00F03256"/>
    <w:rsid w:val="00F034A8"/>
    <w:rsid w:val="00F074B4"/>
    <w:rsid w:val="00F13F6B"/>
    <w:rsid w:val="00F21F2F"/>
    <w:rsid w:val="00F27170"/>
    <w:rsid w:val="00F317D9"/>
    <w:rsid w:val="00F451E5"/>
    <w:rsid w:val="00F459F7"/>
    <w:rsid w:val="00F6042B"/>
    <w:rsid w:val="00F64584"/>
    <w:rsid w:val="00F712A2"/>
    <w:rsid w:val="00F723D0"/>
    <w:rsid w:val="00F84E5A"/>
    <w:rsid w:val="00F90630"/>
    <w:rsid w:val="00F92B49"/>
    <w:rsid w:val="00FA192C"/>
    <w:rsid w:val="00FB0A13"/>
    <w:rsid w:val="00FB185F"/>
    <w:rsid w:val="00FC1B08"/>
    <w:rsid w:val="00FC2715"/>
    <w:rsid w:val="00FC5772"/>
    <w:rsid w:val="00FD05BD"/>
    <w:rsid w:val="00FD06F8"/>
    <w:rsid w:val="00FD675F"/>
    <w:rsid w:val="00FE03B4"/>
    <w:rsid w:val="00FE3526"/>
    <w:rsid w:val="00FE6B28"/>
    <w:rsid w:val="00FF6052"/>
    <w:rsid w:val="00FF742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C128EB-B68B-4F4B-987E-5CF0CD9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BalloonText">
    <w:name w:val="Balloon Text"/>
    <w:basedOn w:val="Normal"/>
    <w:link w:val="BalloonTextChar"/>
    <w:semiHidden/>
    <w:unhideWhenUsed/>
    <w:rsid w:val="00FD06F8"/>
    <w:rPr>
      <w:rFonts w:ascii="Segoe UI" w:hAnsi="Segoe UI" w:cs="Segoe UI"/>
      <w:sz w:val="18"/>
      <w:szCs w:val="18"/>
    </w:rPr>
  </w:style>
  <w:style w:type="character" w:customStyle="1" w:styleId="BalloonTextChar">
    <w:name w:val="Balloon Text Char"/>
    <w:basedOn w:val="DefaultParagraphFont"/>
    <w:link w:val="BalloonText"/>
    <w:semiHidden/>
    <w:rsid w:val="00FD06F8"/>
    <w:rPr>
      <w:rFonts w:ascii="Segoe UI" w:hAnsi="Segoe UI" w:cs="Segoe UI"/>
      <w:sz w:val="18"/>
      <w:szCs w:val="18"/>
    </w:rPr>
  </w:style>
  <w:style w:type="paragraph" w:customStyle="1" w:styleId="Point0">
    <w:name w:val="Point 0"/>
    <w:basedOn w:val="Normal"/>
    <w:rsid w:val="00C24D7A"/>
    <w:pPr>
      <w:widowControl/>
      <w:spacing w:before="120" w:after="120"/>
      <w:ind w:left="850" w:hanging="850"/>
      <w:jc w:val="both"/>
    </w:pPr>
    <w:rPr>
      <w:rFonts w:eastAsiaTheme="minorHAnsi"/>
      <w:szCs w:val="22"/>
      <w:lang w:eastAsia="en-US"/>
    </w:rPr>
  </w:style>
  <w:style w:type="paragraph" w:customStyle="1" w:styleId="Annex">
    <w:name w:val="Annex"/>
    <w:basedOn w:val="Normal"/>
    <w:next w:val="Normal"/>
    <w:rsid w:val="00582EEA"/>
    <w:pPr>
      <w:widowControl/>
      <w:spacing w:before="120" w:after="120" w:line="360" w:lineRule="auto"/>
      <w:jc w:val="right"/>
    </w:pPr>
    <w:rPr>
      <w:rFonts w:eastAsia="Calibri"/>
      <w:b/>
      <w:szCs w:val="22"/>
      <w:u w:val="single"/>
      <w:lang w:eastAsia="en-US"/>
    </w:rPr>
  </w:style>
  <w:style w:type="character" w:customStyle="1" w:styleId="SupBoldItalic">
    <w:name w:val="SupBoldItalic"/>
    <w:uiPriority w:val="1"/>
    <w:qFormat/>
    <w:rsid w:val="00F90630"/>
    <w:rPr>
      <w:b/>
      <w:bCs w:val="0"/>
      <w:i/>
      <w:iCs w:val="0"/>
      <w:vertAlign w:val="superscript"/>
    </w:rPr>
  </w:style>
  <w:style w:type="paragraph" w:customStyle="1" w:styleId="Text1">
    <w:name w:val="Text 1"/>
    <w:basedOn w:val="Normal"/>
    <w:rsid w:val="001240AF"/>
    <w:pPr>
      <w:widowControl/>
      <w:spacing w:before="120" w:after="120"/>
      <w:ind w:left="850"/>
      <w:jc w:val="both"/>
    </w:pPr>
    <w:rPr>
      <w:rFonts w:eastAsiaTheme="minorHAnsi"/>
      <w:szCs w:val="22"/>
      <w:lang w:eastAsia="en-US"/>
    </w:rPr>
  </w:style>
  <w:style w:type="paragraph" w:customStyle="1" w:styleId="Point1">
    <w:name w:val="Point 1"/>
    <w:basedOn w:val="Normal"/>
    <w:rsid w:val="00805E56"/>
    <w:pPr>
      <w:widowControl/>
      <w:spacing w:before="120" w:after="120"/>
      <w:ind w:left="1417" w:hanging="567"/>
      <w:jc w:val="both"/>
    </w:pPr>
    <w:rPr>
      <w:rFonts w:eastAsiaTheme="minorHAnsi"/>
      <w:szCs w:val="22"/>
      <w:lang w:eastAsia="en-US"/>
    </w:rPr>
  </w:style>
  <w:style w:type="paragraph" w:customStyle="1" w:styleId="ManualNumPar1">
    <w:name w:val="Manual NumPar 1"/>
    <w:basedOn w:val="Normal"/>
    <w:next w:val="Text1"/>
    <w:rsid w:val="00805E56"/>
    <w:pPr>
      <w:widowControl/>
      <w:spacing w:before="120" w:after="120"/>
      <w:ind w:left="850" w:hanging="850"/>
      <w:jc w:val="both"/>
    </w:pPr>
    <w:rPr>
      <w:rFonts w:eastAsiaTheme="minorHAnsi"/>
      <w:szCs w:val="22"/>
      <w:lang w:eastAsia="en-US"/>
    </w:rPr>
  </w:style>
  <w:style w:type="paragraph" w:styleId="Footer">
    <w:name w:val="footer"/>
    <w:basedOn w:val="Normal"/>
    <w:link w:val="FooterChar"/>
    <w:semiHidden/>
    <w:rsid w:val="00DC05F8"/>
    <w:pPr>
      <w:tabs>
        <w:tab w:val="center" w:pos="4513"/>
        <w:tab w:val="right" w:pos="9026"/>
      </w:tabs>
    </w:pPr>
  </w:style>
  <w:style w:type="character" w:customStyle="1" w:styleId="FooterChar">
    <w:name w:val="Footer Char"/>
    <w:basedOn w:val="DefaultParagraphFont"/>
    <w:link w:val="Footer"/>
    <w:semiHidden/>
    <w:rsid w:val="00DC05F8"/>
    <w:rPr>
      <w:sz w:val="24"/>
    </w:rPr>
  </w:style>
  <w:style w:type="character" w:styleId="CommentReference">
    <w:name w:val="annotation reference"/>
    <w:basedOn w:val="DefaultParagraphFont"/>
    <w:rsid w:val="008223D8"/>
    <w:rPr>
      <w:sz w:val="16"/>
      <w:szCs w:val="16"/>
    </w:rPr>
  </w:style>
  <w:style w:type="paragraph" w:styleId="CommentText">
    <w:name w:val="annotation text"/>
    <w:basedOn w:val="Normal"/>
    <w:link w:val="CommentTextChar"/>
    <w:rsid w:val="008223D8"/>
    <w:rPr>
      <w:sz w:val="20"/>
    </w:rPr>
  </w:style>
  <w:style w:type="character" w:customStyle="1" w:styleId="CommentTextChar">
    <w:name w:val="Comment Text Char"/>
    <w:basedOn w:val="DefaultParagraphFont"/>
    <w:link w:val="CommentText"/>
    <w:rsid w:val="008223D8"/>
  </w:style>
  <w:style w:type="paragraph" w:styleId="CommentSubject">
    <w:name w:val="annotation subject"/>
    <w:basedOn w:val="CommentText"/>
    <w:next w:val="CommentText"/>
    <w:link w:val="CommentSubjectChar"/>
    <w:semiHidden/>
    <w:unhideWhenUsed/>
    <w:rsid w:val="008223D8"/>
    <w:rPr>
      <w:b/>
      <w:bCs/>
    </w:rPr>
  </w:style>
  <w:style w:type="character" w:customStyle="1" w:styleId="CommentSubjectChar">
    <w:name w:val="Comment Subject Char"/>
    <w:basedOn w:val="CommentTextChar"/>
    <w:link w:val="CommentSubject"/>
    <w:semiHidden/>
    <w:rsid w:val="008223D8"/>
    <w:rPr>
      <w:b/>
      <w:bCs/>
    </w:rPr>
  </w:style>
  <w:style w:type="paragraph" w:customStyle="1" w:styleId="RollCallSymbols14pt">
    <w:name w:val="RollCallSymbols14pt"/>
    <w:basedOn w:val="Normal"/>
    <w:rsid w:val="0032233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2233E"/>
    <w:pPr>
      <w:tabs>
        <w:tab w:val="center" w:pos="284"/>
        <w:tab w:val="left" w:pos="426"/>
      </w:tabs>
    </w:pPr>
    <w:rPr>
      <w:snapToGrid w:val="0"/>
      <w:lang w:eastAsia="en-US"/>
    </w:rPr>
  </w:style>
  <w:style w:type="paragraph" w:customStyle="1" w:styleId="RollCallVotes">
    <w:name w:val="RollCallVotes"/>
    <w:basedOn w:val="Normal"/>
    <w:rsid w:val="0032233E"/>
    <w:pPr>
      <w:spacing w:before="120" w:after="120"/>
      <w:jc w:val="center"/>
    </w:pPr>
    <w:rPr>
      <w:b/>
      <w:bCs/>
      <w:snapToGrid w:val="0"/>
      <w:sz w:val="16"/>
      <w:lang w:eastAsia="en-US"/>
    </w:rPr>
  </w:style>
  <w:style w:type="paragraph" w:customStyle="1" w:styleId="RollCallTable">
    <w:name w:val="RollCallTable"/>
    <w:basedOn w:val="Normal"/>
    <w:rsid w:val="0032233E"/>
    <w:pPr>
      <w:spacing w:before="120" w:after="120"/>
    </w:pPr>
    <w:rPr>
      <w:snapToGrid w:val="0"/>
      <w:sz w:val="16"/>
      <w:lang w:eastAsia="en-US"/>
    </w:rPr>
  </w:style>
  <w:style w:type="character" w:customStyle="1" w:styleId="Heading2Char">
    <w:name w:val="Heading 2 Char"/>
    <w:basedOn w:val="DefaultParagraphFont"/>
    <w:link w:val="Heading2"/>
    <w:uiPriority w:val="9"/>
    <w:rsid w:val="0032233E"/>
    <w:rPr>
      <w:rFonts w:ascii="Arial" w:hAnsi="Arial"/>
      <w:b/>
      <w:i/>
      <w:sz w:val="24"/>
    </w:rPr>
  </w:style>
  <w:style w:type="paragraph" w:styleId="Revision">
    <w:name w:val="Revision"/>
    <w:hidden/>
    <w:uiPriority w:val="99"/>
    <w:semiHidden/>
    <w:rsid w:val="0075747E"/>
    <w:rPr>
      <w:sz w:val="24"/>
    </w:rPr>
  </w:style>
  <w:style w:type="paragraph" w:customStyle="1" w:styleId="title-bold">
    <w:name w:val="title-bold"/>
    <w:basedOn w:val="Normal"/>
    <w:rsid w:val="007A7058"/>
    <w:pPr>
      <w:widowControl/>
      <w:spacing w:before="100" w:beforeAutospacing="1" w:after="100" w:afterAutospacing="1"/>
    </w:pPr>
    <w:rPr>
      <w:szCs w:val="24"/>
    </w:rPr>
  </w:style>
  <w:style w:type="character" w:styleId="Emphasis">
    <w:name w:val="Emphasis"/>
    <w:basedOn w:val="DefaultParagraphFont"/>
    <w:uiPriority w:val="20"/>
    <w:qFormat/>
    <w:rsid w:val="007A7058"/>
    <w:rPr>
      <w:i/>
      <w:iCs/>
    </w:rPr>
  </w:style>
  <w:style w:type="character" w:customStyle="1" w:styleId="markedcontent">
    <w:name w:val="markedcontent"/>
    <w:basedOn w:val="DefaultParagraphFont"/>
    <w:rsid w:val="0052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77D37-7C27-48E2-8D87-128C65E8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15432</Words>
  <Characters>90526</Characters>
  <Application>Microsoft Office Word</Application>
  <DocSecurity>0</DocSecurity>
  <Lines>3711</Lines>
  <Paragraphs>1186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105093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2023-04-24T14:41:00Z</cp:lastPrinted>
  <dcterms:created xsi:type="dcterms:W3CDTF">2023-05-25T13:50:00Z</dcterms:created>
  <dcterms:modified xsi:type="dcterms:W3CDTF">2023-05-25T13:50:00Z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1275590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Created with">
    <vt:lpwstr>9.14.1 Build [20230201]</vt:lpwstr>
  </property>
  <property fmtid="{D5CDD505-2E9C-101B-9397-08002B2CF9AE}" pid="9" name="FooterPath">
    <vt:lpwstr>AM\1275590SK.docx</vt:lpwstr>
  </property>
  <property fmtid="{D5CDD505-2E9C-101B-9397-08002B2CF9AE}" pid="10" name="LastEdited with">
    <vt:lpwstr>9.14.1 Build [20230301]</vt:lpwstr>
  </property>
  <property fmtid="{D5CDD505-2E9C-101B-9397-08002B2CF9AE}" pid="11" name="PE number">
    <vt:lpwstr>745.488</vt:lpwstr>
  </property>
  <property fmtid="{D5CDD505-2E9C-101B-9397-08002B2CF9AE}" pid="12" name="SDLStudio">
    <vt:lpwstr/>
  </property>
  <property fmtid="{D5CDD505-2E9C-101B-9397-08002B2CF9AE}" pid="13" name="SendToEpades">
    <vt:lpwstr>OK - 2023/04/20 17:39</vt:lpwstr>
  </property>
  <property fmtid="{D5CDD505-2E9C-101B-9397-08002B2CF9AE}" pid="14" name="Bookout">
    <vt:lpwstr>OK - 2023/05/25 15:49</vt:lpwstr>
  </property>
</Properties>
</file>