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89720E" w:rsidRPr="009309F6">
        <w:trPr>
          <w:trHeight w:hRule="exact" w:val="1417"/>
          <w:jc w:val="center"/>
        </w:trPr>
        <w:tc>
          <w:tcPr>
            <w:tcW w:w="6804" w:type="dxa"/>
            <w:vAlign w:val="center"/>
          </w:tcPr>
          <w:p w:rsidR="0089720E" w:rsidRPr="009309F6" w:rsidRDefault="00A70B37">
            <w:pPr>
              <w:pStyle w:val="EPName"/>
            </w:pPr>
            <w:r w:rsidRPr="009309F6">
              <w:t>Европейски парламент</w:t>
            </w:r>
          </w:p>
          <w:p w:rsidR="0089720E" w:rsidRPr="009309F6" w:rsidRDefault="00A70B37">
            <w:pPr>
              <w:pStyle w:val="EPTerm"/>
            </w:pPr>
            <w:r w:rsidRPr="009309F6">
              <w:t>2019-2024</w:t>
            </w:r>
          </w:p>
        </w:tc>
        <w:tc>
          <w:tcPr>
            <w:tcW w:w="2268" w:type="dxa"/>
          </w:tcPr>
          <w:p w:rsidR="0089720E" w:rsidRPr="009309F6" w:rsidRDefault="00D55C7F">
            <w:pPr>
              <w:pStyle w:val="EPLogo"/>
            </w:pPr>
            <w:r w:rsidRPr="009309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89720E" w:rsidRPr="009309F6" w:rsidRDefault="00A70B37">
      <w:pPr>
        <w:pStyle w:val="LineTop"/>
      </w:pPr>
      <w:r w:rsidRPr="009309F6">
        <w:t xml:space="preserve"> </w:t>
      </w:r>
    </w:p>
    <w:p w:rsidR="0089720E" w:rsidRPr="009309F6" w:rsidRDefault="00A70B37">
      <w:pPr>
        <w:pStyle w:val="EPBody"/>
      </w:pPr>
      <w:r w:rsidRPr="009309F6">
        <w:rPr>
          <w:rStyle w:val="HideTWBExt"/>
        </w:rPr>
        <w:t>&lt;Commission&gt;</w:t>
      </w:r>
      <w:r w:rsidRPr="009309F6">
        <w:rPr>
          <w:rStyle w:val="HideTWBInt"/>
        </w:rPr>
        <w:t>{LIBE}</w:t>
      </w:r>
      <w:r w:rsidRPr="009309F6">
        <w:t>Комисия по граждански свободи, правосъдие и вътрешни работи</w:t>
      </w:r>
      <w:r w:rsidRPr="009309F6">
        <w:rPr>
          <w:rStyle w:val="HideTWBExt"/>
        </w:rPr>
        <w:t>&lt;/Commission&gt;</w:t>
      </w:r>
    </w:p>
    <w:p w:rsidR="0089720E" w:rsidRPr="009309F6" w:rsidRDefault="00A70B37">
      <w:pPr>
        <w:pStyle w:val="LineBottom"/>
      </w:pPr>
      <w:r w:rsidRPr="009309F6">
        <w:t xml:space="preserve"> </w:t>
      </w:r>
    </w:p>
    <w:p w:rsidR="0089720E" w:rsidRPr="009309F6" w:rsidRDefault="00A70B37">
      <w:pPr>
        <w:pStyle w:val="CoverReference"/>
      </w:pPr>
      <w:r w:rsidRPr="009309F6">
        <w:rPr>
          <w:rStyle w:val="HideTWBExt"/>
        </w:rPr>
        <w:t>&lt;RefProc&gt;</w:t>
      </w:r>
      <w:r w:rsidRPr="009309F6">
        <w:t>2022/0155</w:t>
      </w:r>
      <w:r w:rsidRPr="009309F6">
        <w:rPr>
          <w:rStyle w:val="HideTWBExt"/>
        </w:rPr>
        <w:t>&lt;/RefProc&gt;&lt;RefTypeProc&gt;</w:t>
      </w:r>
      <w:r w:rsidRPr="009309F6">
        <w:t>(COD)</w:t>
      </w:r>
      <w:r w:rsidRPr="009309F6">
        <w:rPr>
          <w:rStyle w:val="HideTWBExt"/>
        </w:rPr>
        <w:t>&lt;/RefTypeProc&gt;</w:t>
      </w:r>
    </w:p>
    <w:p w:rsidR="0089720E" w:rsidRPr="009309F6" w:rsidRDefault="00A70B37">
      <w:pPr>
        <w:pStyle w:val="CoverDate"/>
      </w:pPr>
      <w:r w:rsidRPr="001358C1">
        <w:rPr>
          <w:rStyle w:val="HideTWBExt"/>
        </w:rPr>
        <w:t>&lt;Date&gt;</w:t>
      </w:r>
      <w:r w:rsidRPr="001358C1">
        <w:rPr>
          <w:rStyle w:val="HideTWBInt"/>
        </w:rPr>
        <w:t>{28/07/2023}</w:t>
      </w:r>
      <w:r w:rsidRPr="001358C1">
        <w:t>28.7.2023</w:t>
      </w:r>
      <w:r w:rsidRPr="001358C1">
        <w:rPr>
          <w:rStyle w:val="HideTWBExt"/>
        </w:rPr>
        <w:t>&lt;/Date&gt;</w:t>
      </w:r>
      <w:bookmarkStart w:id="0" w:name="_GoBack"/>
      <w:bookmarkEnd w:id="0"/>
    </w:p>
    <w:p w:rsidR="0089720E" w:rsidRPr="009309F6" w:rsidRDefault="00A70B37">
      <w:pPr>
        <w:pStyle w:val="CoverDocType"/>
      </w:pPr>
      <w:r w:rsidRPr="009309F6">
        <w:rPr>
          <w:rStyle w:val="HideTWBExt"/>
        </w:rPr>
        <w:t>&lt;TypeAM&gt;</w:t>
      </w:r>
      <w:r w:rsidRPr="009309F6">
        <w:t>ИЗМЕНЕНИЯ</w:t>
      </w:r>
      <w:r w:rsidRPr="009309F6">
        <w:rPr>
          <w:rStyle w:val="HideTWBExt"/>
        </w:rPr>
        <w:t>&lt;/TypeAM&gt;</w:t>
      </w:r>
    </w:p>
    <w:p w:rsidR="0089720E" w:rsidRPr="009309F6" w:rsidRDefault="00A70B37">
      <w:pPr>
        <w:pStyle w:val="CoverDocType24a"/>
      </w:pPr>
      <w:r w:rsidRPr="009309F6">
        <w:rPr>
          <w:rStyle w:val="HideTWBExt"/>
        </w:rPr>
        <w:t>&lt;RangeAM&gt;</w:t>
      </w:r>
      <w:r w:rsidRPr="009309F6">
        <w:t>1719 - 1909</w:t>
      </w:r>
      <w:r w:rsidRPr="009309F6">
        <w:rPr>
          <w:rStyle w:val="HideTWBExt"/>
        </w:rPr>
        <w:t>&lt;/RangeAM&gt;</w:t>
      </w:r>
    </w:p>
    <w:p w:rsidR="0089720E" w:rsidRPr="009309F6" w:rsidRDefault="00A70B37">
      <w:pPr>
        <w:pStyle w:val="CoverBold"/>
      </w:pPr>
      <w:r w:rsidRPr="009309F6">
        <w:rPr>
          <w:rStyle w:val="HideTWBExt"/>
        </w:rPr>
        <w:t>&lt;TitreType&gt;</w:t>
      </w:r>
      <w:r w:rsidRPr="009309F6">
        <w:t>Проект на доклад</w:t>
      </w:r>
      <w:r w:rsidRPr="009309F6">
        <w:rPr>
          <w:rStyle w:val="HideTWBExt"/>
        </w:rPr>
        <w:t>&lt;/TitreType&gt;</w:t>
      </w:r>
    </w:p>
    <w:p w:rsidR="0089720E" w:rsidRPr="009309F6" w:rsidRDefault="00A70B37">
      <w:pPr>
        <w:pStyle w:val="CoverBold"/>
      </w:pPr>
      <w:r w:rsidRPr="009309F6">
        <w:rPr>
          <w:rStyle w:val="HideTWBExt"/>
        </w:rPr>
        <w:t>&lt;Rapporteur&gt;</w:t>
      </w:r>
      <w:r w:rsidRPr="009309F6">
        <w:t>Хавиер Сарсалехос</w:t>
      </w:r>
      <w:r w:rsidRPr="009309F6">
        <w:rPr>
          <w:rStyle w:val="HideTWBExt"/>
        </w:rPr>
        <w:t>&lt;/Rapporteur&gt;</w:t>
      </w:r>
    </w:p>
    <w:p w:rsidR="0089720E" w:rsidRPr="009309F6" w:rsidRDefault="00A70B37">
      <w:pPr>
        <w:pStyle w:val="CoverNormal24a"/>
      </w:pPr>
      <w:r w:rsidRPr="009309F6">
        <w:rPr>
          <w:rStyle w:val="HideTWBExt"/>
        </w:rPr>
        <w:t>&lt;DocRefPE&gt;</w:t>
      </w:r>
      <w:r w:rsidRPr="009309F6">
        <w:t>(PE746.811v01-00)</w:t>
      </w:r>
      <w:r w:rsidRPr="009309F6">
        <w:rPr>
          <w:rStyle w:val="HideTWBExt"/>
        </w:rPr>
        <w:t>&lt;/DocRefPE&gt;</w:t>
      </w:r>
    </w:p>
    <w:p w:rsidR="0089720E" w:rsidRPr="009309F6" w:rsidRDefault="00A70B37">
      <w:pPr>
        <w:pStyle w:val="CoverNormal24a"/>
      </w:pPr>
      <w:r w:rsidRPr="009309F6">
        <w:rPr>
          <w:rStyle w:val="HideTWBExt"/>
        </w:rPr>
        <w:t>&lt;Titre&gt;</w:t>
      </w:r>
      <w:r w:rsidRPr="009309F6">
        <w:t>за определяне на правила за предотвратяване и борба със сексуалното насилие над деца</w:t>
      </w:r>
      <w:r w:rsidRPr="009309F6">
        <w:rPr>
          <w:rStyle w:val="HideTWBExt"/>
        </w:rPr>
        <w:t>&lt;/Titre&gt;</w:t>
      </w:r>
    </w:p>
    <w:p w:rsidR="0089720E" w:rsidRPr="009309F6" w:rsidRDefault="00A70B37">
      <w:pPr>
        <w:pStyle w:val="CoverNormal"/>
      </w:pPr>
      <w:r w:rsidRPr="009309F6">
        <w:rPr>
          <w:rStyle w:val="HideTWBExt"/>
        </w:rPr>
        <w:t>&lt;Do</w:t>
      </w:r>
      <w:r w:rsidRPr="009309F6">
        <w:rPr>
          <w:rStyle w:val="HideTWBExt"/>
        </w:rPr>
        <w:t>cAmend&gt;</w:t>
      </w:r>
      <w:r w:rsidRPr="009309F6">
        <w:t>Предложение за регламент</w:t>
      </w:r>
      <w:r w:rsidRPr="009309F6">
        <w:rPr>
          <w:rStyle w:val="HideTWBExt"/>
        </w:rPr>
        <w:t>&lt;/DocAmend&gt;</w:t>
      </w:r>
    </w:p>
    <w:p w:rsidR="0089720E" w:rsidRPr="009309F6" w:rsidRDefault="00A70B37">
      <w:pPr>
        <w:pStyle w:val="CoverNormal24a"/>
      </w:pPr>
      <w:r w:rsidRPr="009309F6">
        <w:rPr>
          <w:rStyle w:val="HideTWBExt"/>
        </w:rPr>
        <w:t>&lt;DocRef&gt;</w:t>
      </w:r>
      <w:r w:rsidRPr="009309F6">
        <w:t>(COM(2022)0209 – C9-0174/2022 – 2022/0155(COD))</w:t>
      </w:r>
      <w:r w:rsidRPr="009309F6">
        <w:rPr>
          <w:rStyle w:val="HideTWBExt"/>
        </w:rPr>
        <w:t>&lt;/DocRef&gt;</w:t>
      </w:r>
    </w:p>
    <w:p w:rsidR="0089720E" w:rsidRPr="009309F6" w:rsidRDefault="00A70B37">
      <w:r w:rsidRPr="009309F6">
        <w:br w:type="page"/>
      </w:r>
      <w:r w:rsidRPr="009309F6">
        <w:lastRenderedPageBreak/>
        <w:t>AM_Com_LegReport</w:t>
      </w:r>
    </w:p>
    <w:p w:rsidR="0089720E" w:rsidRPr="009309F6" w:rsidRDefault="00A70B37">
      <w:pPr>
        <w:pStyle w:val="AmNumberTabs"/>
      </w:pPr>
      <w:r w:rsidRPr="009309F6">
        <w:br w:type="page"/>
      </w:r>
      <w:r w:rsidRPr="009309F6">
        <w:rPr>
          <w:rStyle w:val="HideTWBExt"/>
        </w:rPr>
        <w:t>&lt;RepeatBlock-Amend&gt;&lt;Amend&gt;</w:t>
      </w:r>
      <w:r w:rsidRPr="009309F6">
        <w:t>Изменение</w:t>
      </w:r>
      <w:r w:rsidRPr="009309F6">
        <w:tab/>
      </w:r>
      <w:r w:rsidRPr="009309F6">
        <w:tab/>
      </w:r>
      <w:r w:rsidRPr="009309F6">
        <w:rPr>
          <w:rStyle w:val="HideTWBExt"/>
        </w:rPr>
        <w:t>&lt;NumAm&gt;</w:t>
      </w:r>
      <w:r w:rsidRPr="009309F6">
        <w:t>1719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 xml:space="preserve">от </w:t>
      </w:r>
      <w:r w:rsidRPr="009309F6">
        <w:t>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заглавие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Дейности по обработване и </w:t>
            </w:r>
            <w:r w:rsidRPr="009309F6">
              <w:rPr>
                <w:b/>
                <w:i/>
              </w:rPr>
              <w:t>защита на данните</w:t>
            </w:r>
          </w:p>
        </w:tc>
        <w:tc>
          <w:tcPr>
            <w:tcW w:w="4876" w:type="dxa"/>
          </w:tcPr>
          <w:p w:rsidR="0089720E" w:rsidRPr="009309F6" w:rsidRDefault="00A70B37">
            <w:pPr>
              <w:pStyle w:val="Normal6a"/>
            </w:pPr>
            <w:r w:rsidRPr="009309F6">
              <w:t xml:space="preserve">Дейности по обработване и </w:t>
            </w:r>
            <w:r w:rsidRPr="009309F6">
              <w:rPr>
                <w:b/>
                <w:i/>
              </w:rPr>
              <w:t>принципи на обработването</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51 – </w:t>
      </w:r>
      <w:r w:rsidRPr="009309F6">
        <w:t>параграф 2 – буква 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а)</w:t>
            </w:r>
            <w:r w:rsidRPr="009309F6">
              <w:tab/>
            </w:r>
            <w:r w:rsidRPr="009309F6">
              <w:rPr>
                <w:b/>
                <w:i/>
              </w:rPr>
              <w:t>предоставяне на становищата, посочени в член 7, параграф 3, относно предвидени заповеди за откриване;</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w:t>
      </w:r>
      <w:r w:rsidRPr="009309F6">
        <w:rPr>
          <w:rStyle w:val="HideTWBExt"/>
        </w:rPr>
        <w:t>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б)</w:t>
            </w:r>
            <w:r w:rsidRPr="009309F6">
              <w:tab/>
            </w:r>
            <w:r w:rsidRPr="009309F6">
              <w:rPr>
                <w:b/>
                <w:i/>
              </w:rPr>
              <w:t xml:space="preserve">сътрудничество с координиращите органи и отговаряне на </w:t>
            </w:r>
            <w:r w:rsidRPr="009309F6">
              <w:rPr>
                <w:b/>
                <w:i/>
              </w:rPr>
              <w:t>техни искания във връзка с предвидени заповеди за блокиране, посочени в член 16, параграф 2;</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б)</w:t>
            </w:r>
            <w:r w:rsidRPr="009309F6">
              <w:tab/>
            </w:r>
            <w:r w:rsidRPr="009309F6">
              <w:rPr>
                <w:b/>
                <w:i/>
              </w:rPr>
              <w:t xml:space="preserve">сътрудничество с координиращите органи и отговаряне на техни искания във връзка с предвидени </w:t>
            </w:r>
            <w:r w:rsidRPr="009309F6">
              <w:rPr>
                <w:b/>
                <w:i/>
              </w:rPr>
              <w:t>заповеди за блокиране, посочени в член 16, параграф 2;</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51 – параграф </w:t>
      </w:r>
      <w:r w:rsidRPr="009309F6">
        <w:t>2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в)</w:t>
            </w:r>
            <w:r w:rsidRPr="009309F6">
              <w:tab/>
            </w:r>
            <w:r w:rsidRPr="009309F6">
              <w:rPr>
                <w:b/>
                <w:i/>
              </w:rPr>
              <w:t>получаване и обработване на заповеди за блокиране, предадени му съгласно член 17, параграф 3;</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в)</w:t>
            </w:r>
            <w:r w:rsidRPr="009309F6">
              <w:tab/>
            </w:r>
            <w:r w:rsidRPr="009309F6">
              <w:rPr>
                <w:b/>
                <w:i/>
              </w:rPr>
              <w:t xml:space="preserve">получаване и обработване на </w:t>
            </w:r>
            <w:r w:rsidRPr="009309F6">
              <w:rPr>
                <w:b/>
                <w:i/>
              </w:rPr>
              <w:t>заповеди за блокиране, предадени му съгласно член 17, параграф 3;</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w:t>
      </w:r>
      <w:r w:rsidRPr="009309F6">
        <w:t>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г</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г)</w:t>
            </w:r>
            <w:r w:rsidRPr="009309F6">
              <w:tab/>
              <w:t xml:space="preserve">сътрудничество с координиращите органи в съответствие с членове 20 и 21 по задачи, свързани с правата на жертвите на информация и </w:t>
            </w:r>
            <w:r w:rsidRPr="009309F6">
              <w:t>помощ;</w:t>
            </w:r>
          </w:p>
        </w:tc>
        <w:tc>
          <w:tcPr>
            <w:tcW w:w="4876" w:type="dxa"/>
          </w:tcPr>
          <w:p w:rsidR="0089720E" w:rsidRPr="009309F6" w:rsidRDefault="00A70B37">
            <w:pPr>
              <w:pStyle w:val="Normal6a"/>
            </w:pPr>
            <w:r w:rsidRPr="009309F6">
              <w:t>г)</w:t>
            </w:r>
            <w:r w:rsidRPr="009309F6">
              <w:tab/>
              <w:t xml:space="preserve">сътрудничество с координиращите органи в съответствие с членове 20 и 21 по задачи, свързани с правата на жертвите на </w:t>
            </w:r>
            <w:r w:rsidRPr="009309F6">
              <w:rPr>
                <w:b/>
                <w:i/>
              </w:rPr>
              <w:t>насилие на</w:t>
            </w:r>
            <w:r w:rsidRPr="009309F6">
              <w:t xml:space="preserve"> информация и помощ;</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1726</w:t>
      </w:r>
      <w:r w:rsidRPr="009309F6">
        <w:rPr>
          <w:rStyle w:val="HideTWBExt"/>
        </w:rPr>
        <w:t>&lt;/NumAm&gt;</w:t>
      </w:r>
    </w:p>
    <w:p w:rsidR="0089720E" w:rsidRPr="009309F6" w:rsidRDefault="00A70B37">
      <w:pPr>
        <w:pStyle w:val="NormalBold"/>
      </w:pPr>
      <w:r w:rsidRPr="009309F6">
        <w:rPr>
          <w:rStyle w:val="HideTWBExt"/>
        </w:rPr>
        <w:t>&lt;RepeatBlock-By&gt;&lt;M</w:t>
      </w:r>
      <w:r w:rsidRPr="009309F6">
        <w:rPr>
          <w:rStyle w:val="HideTWBExt"/>
        </w:rPr>
        <w:t>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з</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з)</w:t>
            </w:r>
            <w:r w:rsidRPr="009309F6">
              <w:tab/>
            </w:r>
            <w:r w:rsidRPr="009309F6">
              <w:rPr>
                <w:b/>
                <w:i/>
              </w:rPr>
              <w:t>подпомагане на Комисията по нейно искане във връзка</w:t>
            </w:r>
            <w:r w:rsidRPr="009309F6">
              <w:rPr>
                <w:b/>
                <w:i/>
              </w:rPr>
              <w:t xml:space="preserve"> със задачите ѝ по механизма за сътрудничество, посочен в член 37;</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w:t>
      </w:r>
      <w:r w:rsidRPr="009309F6">
        <w:t>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и</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и)</w:t>
            </w:r>
            <w:r w:rsidRPr="009309F6">
              <w:tab/>
            </w:r>
            <w:r w:rsidRPr="009309F6">
              <w:rPr>
                <w:b/>
                <w:i/>
              </w:rPr>
              <w:t>създаване, поддържане и управление на базите данни с индикатори, посочени в член 44;</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к</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к)</w:t>
            </w:r>
            <w:r w:rsidRPr="009309F6">
              <w:tab/>
              <w:t xml:space="preserve">осигуряване на достъп и наблюдение на достъпа до </w:t>
            </w:r>
            <w:r w:rsidRPr="009309F6">
              <w:rPr>
                <w:b/>
                <w:i/>
              </w:rPr>
              <w:t>базите</w:t>
            </w:r>
            <w:r w:rsidRPr="009309F6">
              <w:t xml:space="preserve"> данни </w:t>
            </w:r>
            <w:r w:rsidRPr="009309F6">
              <w:rPr>
                <w:b/>
                <w:i/>
              </w:rPr>
              <w:t>с индикатори и</w:t>
            </w:r>
            <w:r w:rsidRPr="009309F6">
              <w:t xml:space="preserve"> доклади в съответствие с член 46;</w:t>
            </w:r>
          </w:p>
        </w:tc>
        <w:tc>
          <w:tcPr>
            <w:tcW w:w="4876" w:type="dxa"/>
          </w:tcPr>
          <w:p w:rsidR="0089720E" w:rsidRPr="009309F6" w:rsidRDefault="00A70B37">
            <w:pPr>
              <w:pStyle w:val="Normal6a"/>
            </w:pPr>
            <w:r w:rsidRPr="009309F6">
              <w:t>к)</w:t>
            </w:r>
            <w:r w:rsidRPr="009309F6">
              <w:tab/>
              <w:t xml:space="preserve">осигуряване на достъп и наблюдение на достъпа до </w:t>
            </w:r>
            <w:r w:rsidRPr="009309F6">
              <w:rPr>
                <w:b/>
                <w:i/>
              </w:rPr>
              <w:t>базата</w:t>
            </w:r>
            <w:r w:rsidRPr="009309F6">
              <w:t xml:space="preserve"> данни </w:t>
            </w:r>
            <w:r w:rsidRPr="009309F6">
              <w:rPr>
                <w:b/>
                <w:i/>
              </w:rPr>
              <w:t>от</w:t>
            </w:r>
            <w:r w:rsidRPr="009309F6">
              <w:t xml:space="preserve"> доклади в съответствие с член 46;</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1729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 xml:space="preserve">от името на комисията по граждански </w:t>
      </w:r>
      <w:r w:rsidRPr="009309F6">
        <w:t>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м</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м)</w:t>
            </w:r>
            <w:r w:rsidRPr="009309F6">
              <w:tab/>
              <w:t>оценяване и обра</w:t>
            </w:r>
            <w:r w:rsidRPr="009309F6">
              <w:t xml:space="preserve">ботване на доклади за потенциално </w:t>
            </w:r>
            <w:r w:rsidRPr="009309F6">
              <w:rPr>
                <w:b/>
                <w:i/>
              </w:rPr>
              <w:t>онлайн</w:t>
            </w:r>
            <w:r w:rsidRPr="009309F6">
              <w:t xml:space="preserve"> сексуално насилие над деца в съответствие с член 48;</w:t>
            </w:r>
          </w:p>
        </w:tc>
        <w:tc>
          <w:tcPr>
            <w:tcW w:w="4876" w:type="dxa"/>
          </w:tcPr>
          <w:p w:rsidR="0089720E" w:rsidRPr="009309F6" w:rsidRDefault="00A70B37">
            <w:pPr>
              <w:pStyle w:val="Normal6a"/>
            </w:pPr>
            <w:r w:rsidRPr="009309F6">
              <w:t>м)</w:t>
            </w:r>
            <w:r w:rsidRPr="009309F6">
              <w:tab/>
              <w:t>оценяване и обработване на доклади за потенциално сексуално насилие над деца в съответствие с член 48;</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w:t>
      </w:r>
      <w:r w:rsidRPr="009309F6">
        <w:t>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н</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н)</w:t>
            </w:r>
            <w:r w:rsidRPr="009309F6">
              <w:tab/>
            </w:r>
            <w:r w:rsidRPr="009309F6">
              <w:rPr>
                <w:b/>
                <w:i/>
              </w:rPr>
              <w:t xml:space="preserve">сътрудничество с Европол и с партньорски </w:t>
            </w:r>
            <w:r w:rsidRPr="009309F6">
              <w:rPr>
                <w:b/>
                <w:i/>
              </w:rPr>
              <w:t>организации в съответствие с членове 53 и 54, включително по задачи, свързани с установяване на самоличността на жертвите;</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 xml:space="preserve">Корнелия Ернст, </w:t>
      </w:r>
      <w:r w:rsidRPr="009309F6">
        <w:t>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2 – буква н</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н)</w:t>
            </w:r>
            <w:r w:rsidRPr="009309F6">
              <w:tab/>
              <w:t xml:space="preserve">сътрудничество с Европол и с партньорски организации в съответствие с </w:t>
            </w:r>
            <w:r w:rsidRPr="009309F6">
              <w:t>членове 53 и 54, включително по задачи, свързани с установяване на самоличността на жертвите;</w:t>
            </w:r>
          </w:p>
        </w:tc>
        <w:tc>
          <w:tcPr>
            <w:tcW w:w="4876" w:type="dxa"/>
          </w:tcPr>
          <w:p w:rsidR="0089720E" w:rsidRPr="009309F6" w:rsidRDefault="00A70B37">
            <w:pPr>
              <w:pStyle w:val="Normal6a"/>
            </w:pPr>
            <w:r w:rsidRPr="009309F6">
              <w:t>н)</w:t>
            </w:r>
            <w:r w:rsidRPr="009309F6">
              <w:tab/>
              <w:t>сътрудничество с Европол и с партньорски организации в съответствие с членове 53 и 54, включително по задачи, свързани с установяване на самоличността на жертв</w:t>
            </w:r>
            <w:r w:rsidRPr="009309F6">
              <w:t xml:space="preserve">ите </w:t>
            </w:r>
            <w:r w:rsidRPr="009309F6">
              <w:rPr>
                <w:b/>
                <w:i/>
              </w:rPr>
              <w:t>на насилие</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w:t>
      </w:r>
      <w:r w:rsidRPr="009309F6">
        <w:t>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3.</w:t>
            </w:r>
            <w:r w:rsidRPr="009309F6">
              <w:tab/>
            </w:r>
            <w:r w:rsidRPr="009309F6">
              <w:rPr>
                <w:b/>
                <w:i/>
              </w:rPr>
              <w:t>Центърът на ЕС съхранява посочените в параграф 2 лични данни само когато и докогато е строго необходимо за приложимите цели, изброени в параграф 2.</w:t>
            </w:r>
          </w:p>
        </w:tc>
        <w:tc>
          <w:tcPr>
            <w:tcW w:w="4876" w:type="dxa"/>
          </w:tcPr>
          <w:p w:rsidR="0089720E" w:rsidRPr="009309F6" w:rsidRDefault="00A70B37">
            <w:pPr>
              <w:pStyle w:val="Normal6a"/>
            </w:pPr>
            <w:r w:rsidRPr="009309F6">
              <w:rPr>
                <w:b/>
                <w:i/>
              </w:rPr>
              <w:t xml:space="preserve">заличава </w:t>
            </w:r>
            <w:r w:rsidRPr="009309F6">
              <w:rPr>
                <w:b/>
                <w:i/>
              </w:rPr>
              <w:t>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3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3а.</w:t>
            </w:r>
            <w:r w:rsidRPr="009309F6">
              <w:tab/>
            </w:r>
            <w:r w:rsidRPr="009309F6">
              <w:rPr>
                <w:b/>
                <w:i/>
              </w:rPr>
              <w:t>Личните данни, посочени в параграф 2, се обработват съгласно следните принципи.Те трябва да бъдат</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а) обработвани законосъобразно и добросъвестно („законосъобр</w:t>
            </w:r>
            <w:r w:rsidRPr="009309F6">
              <w:rPr>
                <w:b/>
                <w:i/>
              </w:rPr>
              <w:t>азност и добросъвестност“);</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събирани за конкретни, изрично указани и законни цели и да не бъдат обработвани по начин, който е несъвместим с тези цели („ограничение до конкретни цели“);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в) подходящи, относими и не надхвърлят необходимото във връзка с</w:t>
            </w:r>
            <w:r w:rsidRPr="009309F6">
              <w:rPr>
                <w:b/>
                <w:i/>
              </w:rPr>
              <w:t xml:space="preserve"> целите, за които се обработват („свеждане на данните до минимум“);</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 точни и, когато е необходимо, актуализирани;трябва да се предприемат всички разумни мерки, за да се гарантира своевременното изтриване или коригиране на неточни лични данни, като се и</w:t>
            </w:r>
            <w:r w:rsidRPr="009309F6">
              <w:rPr>
                <w:b/>
                <w:i/>
              </w:rPr>
              <w:t>мат предвид целите, за които те се обработват („точност“);</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д) поддържани във вид, който позволява идентифициране на субектите на данните, за период, не по-дълъг от необходимия за целите, за които личните данни се обработват („ограничено съхраняване“);</w:t>
            </w:r>
          </w:p>
        </w:tc>
      </w:tr>
    </w:tbl>
    <w:p w:rsidR="0089720E" w:rsidRPr="009309F6" w:rsidRDefault="00A70B37">
      <w:pPr>
        <w:pStyle w:val="AmOrLang"/>
      </w:pPr>
      <w:r w:rsidRPr="009309F6">
        <w:t>O</w:t>
      </w:r>
      <w:r w:rsidRPr="009309F6">
        <w:t xml:space="preserve">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w:t>
      </w:r>
      <w:r w:rsidRPr="009309F6">
        <w:rPr>
          <w:rStyle w:val="HideTWBExt"/>
        </w:rPr>
        <w:t>cle&gt;</w:t>
      </w:r>
      <w:r w:rsidRPr="009309F6">
        <w:t>Член 51 –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4.</w:t>
            </w:r>
            <w:r w:rsidRPr="009309F6">
              <w:tab/>
            </w:r>
            <w:r w:rsidRPr="009309F6">
              <w:rPr>
                <w:b/>
                <w:i/>
              </w:rPr>
              <w:t>Той гарантира, че личните данни се съхраняват по сигурен начин и че съхранението е предмет на подходящи технически и организационни предпазни мерки.</w:t>
            </w:r>
            <w:r w:rsidRPr="009309F6">
              <w:t xml:space="preserve"> </w:t>
            </w:r>
            <w:r w:rsidRPr="009309F6">
              <w:rPr>
                <w:b/>
                <w:i/>
              </w:rPr>
              <w:t xml:space="preserve">Чрез тези мерки се </w:t>
            </w:r>
            <w:r w:rsidRPr="009309F6">
              <w:rPr>
                <w:b/>
                <w:i/>
              </w:rPr>
              <w:t>гарантира по-специално, че достъп до личните данни може да се предостави и те могат да се обработват само за целите, за които се съхраняват;</w:t>
            </w:r>
            <w:r w:rsidRPr="009309F6">
              <w:t xml:space="preserve"> </w:t>
            </w:r>
            <w:r w:rsidRPr="009309F6">
              <w:rPr>
                <w:b/>
                <w:i/>
              </w:rPr>
              <w:t>че се постига високо ниво на сигурност и че личните данни се заличават, когато вече не са строго необходими за прил</w:t>
            </w:r>
            <w:r w:rsidRPr="009309F6">
              <w:rPr>
                <w:b/>
                <w:i/>
              </w:rPr>
              <w:t>ожимите цели.</w:t>
            </w:r>
            <w:r w:rsidRPr="009309F6">
              <w:t xml:space="preserve"> </w:t>
            </w:r>
            <w:r w:rsidRPr="009309F6">
              <w:rPr>
                <w:b/>
                <w:i/>
              </w:rPr>
              <w:t>Центърът на ЕС редовно прави преглед на предпазните мерки и ги коригира, когато е необходимо.</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w:t>
      </w:r>
      <w:r w:rsidRPr="009309F6">
        <w:rPr>
          <w:rStyle w:val="HideTWBExt"/>
        </w:rPr>
        <w:t>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Паул Танг, 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t xml:space="preserve">Той гарантира, че личните данни се съхраняват по сигурен начин и че съхранението е предмет на </w:t>
            </w:r>
            <w:r w:rsidRPr="009309F6">
              <w:rPr>
                <w:b/>
                <w:i/>
              </w:rPr>
              <w:t>подходящи</w:t>
            </w:r>
            <w:r w:rsidRPr="009309F6">
              <w:t xml:space="preserve"> технически и организационни пр</w:t>
            </w:r>
            <w:r w:rsidRPr="009309F6">
              <w:t>едпазни мерки. Чрез тези мерки се гарантира по-специално, че достъп до личните данни може да се предостави и те могат да се обработват само за целите, за които се съхраняват; че се постига високо ниво на сигурност и че личните данни се заличават, когато ве</w:t>
            </w:r>
            <w:r w:rsidRPr="009309F6">
              <w:t>че не са строго необходими за приложимите цели. Центърът на ЕС редовно прави преглед на предпазните мерки и ги коригира, когато е необходимо.</w:t>
            </w:r>
          </w:p>
        </w:tc>
        <w:tc>
          <w:tcPr>
            <w:tcW w:w="4876" w:type="dxa"/>
          </w:tcPr>
          <w:p w:rsidR="0089720E" w:rsidRPr="009309F6" w:rsidRDefault="00A70B37">
            <w:pPr>
              <w:pStyle w:val="Normal6a"/>
            </w:pPr>
            <w:r w:rsidRPr="009309F6">
              <w:t>4.</w:t>
            </w:r>
            <w:r w:rsidRPr="009309F6">
              <w:tab/>
              <w:t xml:space="preserve">Той гарантира, че личните данни се съхраняват по </w:t>
            </w:r>
            <w:r w:rsidRPr="009309F6">
              <w:rPr>
                <w:b/>
                <w:i/>
              </w:rPr>
              <w:t>криптиран или защитен по подобен</w:t>
            </w:r>
            <w:r w:rsidRPr="009309F6">
              <w:t xml:space="preserve"> сигурен начин и че съхранение</w:t>
            </w:r>
            <w:r w:rsidRPr="009309F6">
              <w:t xml:space="preserve">то </w:t>
            </w:r>
            <w:r w:rsidRPr="009309F6">
              <w:rPr>
                <w:b/>
                <w:i/>
              </w:rPr>
              <w:t>им</w:t>
            </w:r>
            <w:r w:rsidRPr="009309F6">
              <w:t xml:space="preserve"> е предмет на </w:t>
            </w:r>
            <w:r w:rsidRPr="009309F6">
              <w:rPr>
                <w:b/>
                <w:i/>
              </w:rPr>
              <w:t>най-съвременни</w:t>
            </w:r>
            <w:r w:rsidRPr="009309F6">
              <w:t xml:space="preserve"> технически и организационни предпазни мерки</w:t>
            </w:r>
            <w:r w:rsidRPr="009309F6">
              <w:rPr>
                <w:b/>
                <w:i/>
              </w:rPr>
              <w:t>.</w:t>
            </w:r>
            <w:r w:rsidRPr="009309F6">
              <w:t xml:space="preserve"> </w:t>
            </w:r>
            <w:r w:rsidRPr="009309F6">
              <w:rPr>
                <w:b/>
                <w:i/>
              </w:rPr>
              <w:t>Изискванията за сигурност по отношение на сигурността на данните съгласно член 88 от Регламент (ЕС) 2018/1725, член 32 от Регламент 767/2008, член 16 от Регламент 1987/2006, чле</w:t>
            </w:r>
            <w:r w:rsidRPr="009309F6">
              <w:rPr>
                <w:b/>
                <w:i/>
              </w:rPr>
              <w:t>н 16 от Регламент 2018/1862 и член 34 от Регламент 603/2013 се прилагат съответно</w:t>
            </w:r>
            <w:r w:rsidRPr="009309F6">
              <w:t>. Чрез тези мерки се гарантира по-специално, че достъп до личните данни може да се предостави и те могат да се обработват само за целите, за които се съхраняват; че се постига</w:t>
            </w:r>
            <w:r w:rsidRPr="009309F6">
              <w:t xml:space="preserve"> високо ниво на сигурност и че личните данни се заличават, когато вече не са строго необходими за приложимите цели. Центърът на ЕС редовно прави преглед на предпазните мерки и ги коригира, когато е необходимо.</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Изменение за включване на повече гаранции и най-високи мерки за киберсигурност.</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51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jc w:val="center"/>
            </w:pPr>
            <w:r w:rsidRPr="009309F6">
              <w:rPr>
                <w:b/>
                <w:i/>
              </w:rPr>
              <w:t>Член 51а</w:t>
            </w:r>
            <w:r w:rsidRPr="009309F6">
              <w:tab/>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jc w:val="center"/>
            </w:pPr>
            <w:r w:rsidRPr="009309F6">
              <w:rPr>
                <w:b/>
                <w:i/>
              </w:rPr>
              <w:t>Защита на данните и сигурност</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w:t>
            </w:r>
            <w:r w:rsidRPr="009309F6">
              <w:t xml:space="preserve"> </w:t>
            </w:r>
            <w:r w:rsidRPr="009309F6">
              <w:rPr>
                <w:b/>
                <w:i/>
              </w:rPr>
              <w:t xml:space="preserve">Центърът на ЕС приема необходимите мерки, включително </w:t>
            </w:r>
            <w:r w:rsidRPr="009309F6">
              <w:rPr>
                <w:b/>
                <w:i/>
              </w:rPr>
              <w:t>план за сигурност и план за възстановяване след бедствия за своите информационни системи, бази данни и комуникационна инфраструктура, с цел:</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а) да се осигури физическа защита на данните, включително чрез изготвяне на планове за действие в извънредни ситу</w:t>
            </w:r>
            <w:r w:rsidRPr="009309F6">
              <w:rPr>
                <w:b/>
                <w:i/>
              </w:rPr>
              <w:t>ации за защита на критичната инфраструктура;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недопускане на неоправомощени лица до оборудването за обработка на данни, използвано за обработката на лични данни (контрол на достъпа до оборудването);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в) да предотвратяват неупълномощено четене, копиран</w:t>
            </w:r>
            <w:r w:rsidRPr="009309F6">
              <w:rPr>
                <w:b/>
                <w:i/>
              </w:rPr>
              <w:t>е, променяне или отстраняване на носители на данни (контрол върху носителите на данни);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 да предотвратяват неупълномощено въвеждане на данни и неупълномощена проверка, промяна или заличаване на съхраняваните лични данни (контрол върху съхраняването);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д) да се предотврати използването на автоматизирани системи за обработка на данни от неоправомощени лица, които използват оборудване за съобщаване на данни (контрол върху ползвателите);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е) предотвратяване на неразрешеното обработване на данни в базите д</w:t>
            </w:r>
            <w:r w:rsidRPr="009309F6">
              <w:rPr>
                <w:b/>
                <w:i/>
              </w:rPr>
              <w:t>анни и на всяка неразрешена промяна или заличаване на обработените в базите данни данни (контрол на въвеждането на данни);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ж) да се гарантира, че лицата, оправомощени да използват автоматизирана система за обработване на данни, имат достъп единствено до </w:t>
            </w:r>
            <w:r w:rsidRPr="009309F6">
              <w:rPr>
                <w:b/>
                <w:i/>
              </w:rPr>
              <w:t>данните, за които са оправомощени, посредством индивидуални и уникални потребителски идентификатори и само в режим на поверителен достъп (контрол на достъпа до данни);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з) създаване на профили с описание на функциите и отговорностите на всички лица, които</w:t>
            </w:r>
            <w:r w:rsidRPr="009309F6">
              <w:rPr>
                <w:b/>
                <w:i/>
              </w:rPr>
              <w:t xml:space="preserve"> имат право на достъп до данните или до съоръженията за обработка на данни, и предоставяне на Европейския надзорен орган по защита на данните незабавно при поискване тези профили и всяка друга имаща отношение информация за целите на надзора (профили на пер</w:t>
            </w:r>
            <w:r w:rsidRPr="009309F6">
              <w:rPr>
                <w:b/>
                <w:i/>
              </w:rPr>
              <w:t>сонала);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и) гарантиране на възможността за потвърждаване и установяване на това кои органи могат да се съобщават личните данни чрез устройства за предаване на информация (контрол на предаването);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й) да се гарантира възможност за последваща проверка и у</w:t>
            </w:r>
            <w:r w:rsidRPr="009309F6">
              <w:rPr>
                <w:b/>
                <w:i/>
              </w:rPr>
              <w:t>становяване на това какви лични данни са били въведени в автоматизираните системи за обработване на данни, както и кога и от кого (контрол на входящите данни);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к) да се предотврати неразрешеното четене, копиране, изменяне или заличаване на лични данни в </w:t>
            </w:r>
            <w:r w:rsidRPr="009309F6">
              <w:rPr>
                <w:b/>
                <w:i/>
              </w:rPr>
              <w:t>хода на предаването на лични данни или при пренасянето на носители на данни, по-специално чрез подходящи техники за криптиране (контрол на пренасянето);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л) контролиране на ефективността на мерките за сигурност по настоящия параграф и предприемане на </w:t>
            </w:r>
            <w:r w:rsidRPr="009309F6">
              <w:rPr>
                <w:b/>
                <w:i/>
              </w:rPr>
              <w:t xml:space="preserve">необходимите организационни мерки, свързани с вътрешния контрол, за да се гарантира спазване на настоящия регламент (собствен одит) и за да се установява автоматично в срок от 24 часа всяко относимо събитие, произтичащо от прилагането на мерките, изброени </w:t>
            </w:r>
            <w:r w:rsidRPr="009309F6">
              <w:rPr>
                <w:b/>
                <w:i/>
              </w:rPr>
              <w:t>в букви б) – к), което може да показва възникването на инцидент, свързан със сигурността.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м) да се гарантира, че в случай на прекъсване на работата инсталираната система може да се възстанови за нормално функциониране (възстановяване);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н) да се гаранти</w:t>
            </w:r>
            <w:r w:rsidRPr="009309F6">
              <w:rPr>
                <w:b/>
                <w:i/>
              </w:rPr>
              <w:t>ра, че базите данни изпълняват своите функции правилно, че дефектите се докладват (надеждност) и че съхраняваните в базите данни лични данни не могат да бъдат увредени вследствие на неправилно функциониране на системата (цялост);</w:t>
            </w:r>
            <w:r w:rsidRPr="009309F6">
              <w:t xml:space="preserve"> </w:t>
            </w:r>
            <w:r w:rsidRPr="009309F6">
              <w:rPr>
                <w:b/>
                <w:i/>
              </w:rPr>
              <w:t>както 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о) да се гаранти</w:t>
            </w:r>
            <w:r w:rsidRPr="009309F6">
              <w:rPr>
                <w:b/>
                <w:i/>
              </w:rPr>
              <w:t>ра сигурността на техническите ѝ обекти.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2.</w:t>
            </w:r>
            <w:r w:rsidRPr="009309F6">
              <w:t xml:space="preserve"> </w:t>
            </w:r>
            <w:r w:rsidRPr="009309F6">
              <w:rPr>
                <w:b/>
                <w:i/>
              </w:rPr>
              <w:t>Центърът на ЕС предприема мерки, равностойни на посочените в параграф 1, във връзка със сигурността по отношение на обработването и обмена на допълнителна информация чрез комуникационната инфраструктура.</w:t>
            </w:r>
          </w:p>
        </w:tc>
      </w:tr>
    </w:tbl>
    <w:p w:rsidR="0089720E" w:rsidRPr="009309F6" w:rsidRDefault="00A70B37">
      <w:pPr>
        <w:pStyle w:val="AmOrLang"/>
      </w:pPr>
      <w:r w:rsidRPr="009309F6">
        <w:t xml:space="preserve">Or. </w:t>
      </w:r>
      <w:r w:rsidRPr="009309F6">
        <w:rPr>
          <w:rStyle w:val="HideTWBExt"/>
        </w:rPr>
        <w:t>&lt;</w:t>
      </w:r>
      <w:r w:rsidRPr="009309F6">
        <w:rPr>
          <w:rStyle w:val="HideTWBExt"/>
        </w:rPr>
        <w: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52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w:t>
            </w:r>
            <w:r w:rsidRPr="009309F6">
              <w:t>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2.</w:t>
            </w:r>
            <w:r w:rsidRPr="009309F6">
              <w:tab/>
              <w:t xml:space="preserve">Служителите за контакт съдействат при обмена на информация между Центъра на ЕС и координиращите органи, които са ги определили. </w:t>
            </w:r>
            <w:r w:rsidRPr="009309F6">
              <w:rPr>
                <w:b/>
                <w:i/>
              </w:rPr>
              <w:t>Когато Центърът на ЕС получи доклади, подадени в съответствие с член 12, относно потенциалн</w:t>
            </w:r>
            <w:r w:rsidRPr="009309F6">
              <w:rPr>
                <w:b/>
                <w:i/>
              </w:rPr>
              <w:t>ото разпространение на нови материали, съдържащи сексуално насилие над деца, или потенциалното установяване на контакт с деца за сексуални цели, определените от компетентната държава членка служители за контакт подпомагат процеса за определяне на незаконно</w:t>
            </w:r>
            <w:r w:rsidRPr="009309F6">
              <w:rPr>
                <w:b/>
                <w:i/>
              </w:rPr>
              <w:t>стта на материала или разговора в съответствие с член 36, параграф 1.</w:t>
            </w:r>
          </w:p>
        </w:tc>
        <w:tc>
          <w:tcPr>
            <w:tcW w:w="4876" w:type="dxa"/>
          </w:tcPr>
          <w:p w:rsidR="0089720E" w:rsidRPr="009309F6" w:rsidRDefault="00A70B37">
            <w:pPr>
              <w:pStyle w:val="Normal6a"/>
            </w:pPr>
            <w:r w:rsidRPr="009309F6">
              <w:t>2.</w:t>
            </w:r>
            <w:r w:rsidRPr="009309F6">
              <w:tab/>
              <w:t>Служителите за контакт съдействат при обмена на информация между Центъра на ЕС и координиращите органи, които са ги определили.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w:t>
      </w:r>
      <w:r w:rsidRPr="009309F6">
        <w:t>ние</w:t>
      </w:r>
      <w:r w:rsidRPr="009309F6">
        <w:tab/>
      </w:r>
      <w:r w:rsidRPr="009309F6">
        <w:tab/>
      </w:r>
      <w:r w:rsidRPr="009309F6">
        <w:rPr>
          <w:rStyle w:val="HideTWBExt"/>
        </w:rPr>
        <w:t>&lt;NumAm&gt;</w:t>
      </w:r>
      <w:r w:rsidRPr="009309F6">
        <w:t>1738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w:t>
            </w:r>
            <w:r w:rsidRPr="009309F6">
              <w:t xml:space="preserve">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Когато е необходимо за изпълнението на задачите му съгласно настоящия регламент, Центърът на ЕС </w:t>
            </w:r>
            <w:r w:rsidRPr="009309F6">
              <w:rPr>
                <w:b/>
                <w:i/>
              </w:rPr>
              <w:t>си сътрудничи</w:t>
            </w:r>
            <w:r w:rsidRPr="009309F6">
              <w:t xml:space="preserve"> с Европол в рамките на съответните им мандати.</w:t>
            </w:r>
          </w:p>
        </w:tc>
        <w:tc>
          <w:tcPr>
            <w:tcW w:w="4876" w:type="dxa"/>
          </w:tcPr>
          <w:p w:rsidR="0089720E" w:rsidRPr="009309F6" w:rsidRDefault="00A70B37">
            <w:pPr>
              <w:pStyle w:val="Normal6a"/>
            </w:pPr>
            <w:r w:rsidRPr="009309F6">
              <w:t>1.</w:t>
            </w:r>
            <w:r w:rsidRPr="009309F6">
              <w:tab/>
              <w:t>Когато е необходимо за изпълнението на задачите му съгласно настоящи</w:t>
            </w:r>
            <w:r w:rsidRPr="009309F6">
              <w:t xml:space="preserve">я регламент, Центърът на ЕС </w:t>
            </w:r>
            <w:r w:rsidRPr="009309F6">
              <w:rPr>
                <w:b/>
                <w:i/>
              </w:rPr>
              <w:t>се консултира</w:t>
            </w:r>
            <w:r w:rsidRPr="009309F6">
              <w:t xml:space="preserve"> с Европол в рамките на съответните им мандати.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1739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Фабиен Келер</w:t>
      </w:r>
      <w:r>
        <w:rPr>
          <w:lang w:val="en-US"/>
        </w:rPr>
        <w:t xml:space="preserve">, </w:t>
      </w:r>
      <w:r>
        <w:t>Натали Лоазо</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w:t>
      </w:r>
      <w:r w:rsidRPr="009309F6">
        <w:t xml:space="preserve">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1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1а.</w:t>
            </w:r>
            <w:r w:rsidRPr="009309F6">
              <w:tab/>
            </w:r>
            <w:r w:rsidRPr="009309F6">
              <w:rPr>
                <w:b/>
                <w:i/>
              </w:rPr>
              <w:t>Европол и Центърът на ЕС си сътрудничат с центъра на NCMEC в борбата срещу материалите, показващи сексуално насилие над деца.</w:t>
            </w:r>
            <w:r w:rsidRPr="009309F6">
              <w:t xml:space="preserve"> </w:t>
            </w:r>
            <w:r w:rsidRPr="009309F6">
              <w:rPr>
                <w:b/>
                <w:i/>
              </w:rPr>
              <w:t xml:space="preserve">Това </w:t>
            </w:r>
            <w:r w:rsidRPr="009309F6">
              <w:rPr>
                <w:b/>
                <w:i/>
              </w:rPr>
              <w:t>сътрудничество може да се състои в споделяне на техните бази данни с известни материали, съдържащи сексуално насилие над деца.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2.</w:t>
            </w:r>
            <w:r w:rsidRPr="009309F6">
              <w:tab/>
            </w:r>
            <w:r w:rsidRPr="009309F6">
              <w:rPr>
                <w:b/>
                <w:i/>
              </w:rPr>
              <w:t xml:space="preserve">Европол и Центърът на ЕС си предоставят </w:t>
            </w:r>
            <w:r w:rsidRPr="009309F6">
              <w:rPr>
                <w:b/>
                <w:i/>
              </w:rPr>
              <w:t>взаимно възможно най-пълен достъп до относимата информация и до съответните информационни системи, когато това е необходимо за изпълнението на съответните им задачи и в съответствие с актовете на правото на Съюза, уреждащи този достъп.</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 xml:space="preserve">Без да </w:t>
            </w:r>
            <w:r w:rsidRPr="009309F6">
              <w:rPr>
                <w:b/>
                <w:i/>
              </w:rPr>
              <w:t>се засягат отговорностите на изпълнителния директор, Центърът на ЕС постига максимална ефективност чрез споделяне на административните функции с Европол, включително функциите, свързани с управлението на персонала, информационните технологии (ИТ) и изпълне</w:t>
            </w:r>
            <w:r w:rsidRPr="009309F6">
              <w:rPr>
                <w:b/>
                <w:i/>
              </w:rPr>
              <w:t>нието на бюджета.</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Правното основание за този инструмент не позволява да се добавят задачи към Европол.</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w:t>
      </w:r>
      <w:r w:rsidRPr="009309F6">
        <w:t>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2.</w:t>
            </w:r>
            <w:r w:rsidRPr="009309F6">
              <w:tab/>
            </w:r>
            <w:r w:rsidRPr="009309F6">
              <w:rPr>
                <w:b/>
                <w:i/>
              </w:rPr>
              <w:t xml:space="preserve">Европол и Центърът на ЕС си предоставят взаимно възможно най-пълен достъп до относимата информация и до съответните </w:t>
            </w:r>
            <w:r w:rsidRPr="009309F6">
              <w:rPr>
                <w:b/>
                <w:i/>
              </w:rPr>
              <w:t>информационни системи, когато това е необходимо за изпълнението на съответните им задачи и в съответствие с актовете на правото на Съюза, уреждащи този достъп.</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 xml:space="preserve">Без да се засягат отговорностите на изпълнителния директор, Центърът на ЕС постига </w:t>
            </w:r>
            <w:r w:rsidRPr="009309F6">
              <w:rPr>
                <w:b/>
                <w:i/>
              </w:rPr>
              <w:t>максимална ефективност чрез споделяне на административните функции с Европол, включително функциите, свързани с управлението на персонала, информационните технологии (ИТ) и изпълнението на бюджета.</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В член 53, параграф 2 се предлага единственото позоваване в предложението на достъпа на Центъра на ЕС до информационните системи на Европол. Следователно не е ясно за какви цели и според какви конкретни гаранции ще се осъществи такъв достъп. П</w:t>
      </w:r>
      <w:r w:rsidRPr="009309F6">
        <w:t>редложеният Център на ЕС не е правоприлагащ орган и при никакви обстоятелства не следва да получава пряк достъп до информационните системи на Европол!</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w:t>
      </w:r>
      <w:r w:rsidRPr="009309F6">
        <w:t>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 – алинея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 xml:space="preserve">Европол и Центърът на ЕС си предоставят взаимно възможно най-пълен достъп до </w:t>
            </w:r>
            <w:r w:rsidRPr="009309F6">
              <w:rPr>
                <w:b/>
                <w:i/>
              </w:rPr>
              <w:t>относимата информация и до съответните информационни системи, когато това е необходимо за изпълнението на съответните им задачи и в съответствие с актовете на правото на Съюза, уреждащи този достъп.</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w:t>
      </w:r>
      <w:r w:rsidRPr="009309F6">
        <w:rPr>
          <w:rStyle w:val="HideTWBExt"/>
        </w:rPr>
        <w:t>end&gt;</w:t>
      </w:r>
      <w:r w:rsidRPr="009309F6">
        <w:t>Изменение</w:t>
      </w:r>
      <w:r w:rsidRPr="009309F6">
        <w:tab/>
      </w:r>
      <w:r w:rsidRPr="009309F6">
        <w:tab/>
      </w:r>
      <w:r w:rsidRPr="009309F6">
        <w:rPr>
          <w:rStyle w:val="HideTWBExt"/>
        </w:rPr>
        <w:t>&lt;NumAm&gt;</w:t>
      </w:r>
      <w:r w:rsidRPr="009309F6">
        <w:t>1743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Винченцо Софо, Ядвига Вишневска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 – алинея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Европол и Центърът на ЕС си предоставят взаимно възможно най-пълен достъп до относимата информация и до съответните информационни системи, когато това е необходимо за изпълнението на съответните им задачи и в съответствие с актовете на правото н</w:t>
            </w:r>
            <w:r w:rsidRPr="009309F6">
              <w:t>а Съюза, уреждащи този достъп.</w:t>
            </w:r>
          </w:p>
        </w:tc>
        <w:tc>
          <w:tcPr>
            <w:tcW w:w="4876" w:type="dxa"/>
          </w:tcPr>
          <w:p w:rsidR="0089720E" w:rsidRPr="009309F6" w:rsidRDefault="00A70B37">
            <w:pPr>
              <w:pStyle w:val="Normal6a"/>
            </w:pPr>
            <w:r w:rsidRPr="009309F6">
              <w:t>Европол и Центърът на ЕС си предоставят взаимно възможно най-пълен достъп до относимата информация и до съответните информационни системи, когато това е необходимо за изпълнението на съответните им задачи и в съответствие с а</w:t>
            </w:r>
            <w:r w:rsidRPr="009309F6">
              <w:t xml:space="preserve">ктовете на правото на Съюза, уреждащи този достъп. </w:t>
            </w:r>
            <w:r w:rsidRPr="009309F6">
              <w:rPr>
                <w:b/>
                <w:i/>
              </w:rPr>
              <w:t>Всеки достъп до лични данни, обработвани в информационните системи на Европол, когато се счита за строго необходим за изпълнението на задачите на Центъра на ЕС, се предоставя само за всеки отделен случай с</w:t>
            </w:r>
            <w:r w:rsidRPr="009309F6">
              <w:rPr>
                <w:b/>
                <w:i/>
              </w:rPr>
              <w:t>лед подаване на изрично искане, в което се посочват конкретната цел и обосновка.</w:t>
            </w:r>
            <w:r w:rsidRPr="009309F6">
              <w:t xml:space="preserve"> </w:t>
            </w:r>
            <w:r w:rsidRPr="009309F6">
              <w:rPr>
                <w:b/>
                <w:i/>
              </w:rPr>
              <w:t>От Европол се изисква надлежно да оценява тези искания и да предава лични данни на Центъра на ЕС единствено ако това е строго необходимо и пропорционално на изискваната цел.</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 – алинея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Европол и Центърът на ЕС си предоставят взаимно </w:t>
            </w:r>
            <w:r w:rsidRPr="009309F6">
              <w:rPr>
                <w:b/>
                <w:i/>
              </w:rPr>
              <w:t>възможно най-пълен</w:t>
            </w:r>
            <w:r w:rsidRPr="009309F6">
              <w:t xml:space="preserve"> достъп до относимата информация </w:t>
            </w:r>
            <w:r w:rsidRPr="009309F6">
              <w:rPr>
                <w:b/>
                <w:i/>
              </w:rPr>
              <w:t>и до съответните информационни системи</w:t>
            </w:r>
            <w:r w:rsidRPr="009309F6">
              <w:t xml:space="preserve">, когато това е необходимо за изпълнението на съответните им задачи и в </w:t>
            </w:r>
            <w:r w:rsidRPr="009309F6">
              <w:t>съответствие с актовете на правото на Съюза, уреждащи този достъп.</w:t>
            </w:r>
          </w:p>
        </w:tc>
        <w:tc>
          <w:tcPr>
            <w:tcW w:w="4876" w:type="dxa"/>
          </w:tcPr>
          <w:p w:rsidR="0089720E" w:rsidRPr="009309F6" w:rsidRDefault="00A70B37">
            <w:pPr>
              <w:pStyle w:val="Normal6a"/>
            </w:pPr>
            <w:r w:rsidRPr="009309F6">
              <w:t xml:space="preserve">Европол и Центърът на ЕС си предоставят взаимно достъп до относимата информация, когато това е необходимо за изпълнението на съответните им задачи и в съответствие с актовете на правото на </w:t>
            </w:r>
            <w:r w:rsidRPr="009309F6">
              <w:t>Съюза, уреждащи този достъп.</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 – алинея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Без да се засягат отговорностите на изпълнителния директор, Центърът на ЕС постига максимална ефективност чрез споделяне на административните функции с Европол, в</w:t>
            </w:r>
            <w:r w:rsidRPr="009309F6">
              <w:rPr>
                <w:b/>
                <w:i/>
              </w:rPr>
              <w:t>ключително функциите, свързани с управлението на персонала, информационните технологии (ИТ) и изпълнението на бюджета.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 xml:space="preserve">Корнелия Ернст, </w:t>
      </w:r>
      <w:r w:rsidRPr="009309F6">
        <w:t>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 – алинея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 xml:space="preserve">Без да се засягат отговорностите на изпълнителния директор, Центърът на ЕС </w:t>
            </w:r>
            <w:r w:rsidRPr="009309F6">
              <w:rPr>
                <w:b/>
                <w:i/>
              </w:rPr>
              <w:t>постига максимална ефективност чрез споделяне на административните функции с Европол, включително функциите, свързани с управлението на персонала, информационните технологии (ИТ) и изпълнението на бюджета.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Хилде Вотманс, Оливие Шастел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 – алинея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w:t>
            </w:r>
            <w:r w:rsidRPr="009309F6">
              <w:t>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 xml:space="preserve">Без да се засягат отговорностите на изпълнителния директор, Центърът на ЕС постига максимална ефективност чрез споделяне на административните функции с Европол, включително функциите, свързани с управлението на персонала, информационните </w:t>
            </w:r>
            <w:r w:rsidRPr="009309F6">
              <w:rPr>
                <w:b/>
                <w:i/>
              </w:rPr>
              <w:t>технологии (ИТ) и изпълнението на бюджета.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Хилде Вотманс, Оливие Шастел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w:t>
      </w:r>
      <w:r w:rsidRPr="009309F6">
        <w:rPr>
          <w:rStyle w:val="HideTWBExt"/>
        </w:rPr>
        <w:t>Amend&gt;</w:t>
      </w:r>
    </w:p>
    <w:p w:rsidR="0089720E" w:rsidRPr="009309F6" w:rsidRDefault="00A70B37">
      <w:pPr>
        <w:pStyle w:val="NormalBold"/>
      </w:pPr>
      <w:r w:rsidRPr="009309F6">
        <w:rPr>
          <w:rStyle w:val="HideTWBExt"/>
        </w:rPr>
        <w:t>&lt;Article&gt;</w:t>
      </w:r>
      <w:r w:rsidRPr="009309F6">
        <w:t>Член 53 – параграф 2 – алинея 2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Центърът на ЕС работи независимо от Европол и други правоприлагащи органи.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1749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2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2а.</w:t>
            </w:r>
            <w:r w:rsidRPr="009309F6">
              <w:tab/>
            </w:r>
            <w:r w:rsidRPr="009309F6">
              <w:rPr>
                <w:b/>
                <w:i/>
              </w:rPr>
              <w:t xml:space="preserve">Всяко предаване на </w:t>
            </w:r>
            <w:r w:rsidRPr="009309F6">
              <w:rPr>
                <w:b/>
                <w:i/>
              </w:rPr>
              <w:t>лични данни на Европол се урежда от Регламент 2018/1725.</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w:t>
      </w:r>
      <w:r w:rsidRPr="009309F6">
        <w:rPr>
          <w:rStyle w:val="HideTWBExt"/>
        </w:rPr>
        <w:t>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3.</w:t>
            </w:r>
            <w:r w:rsidRPr="009309F6">
              <w:tab/>
            </w:r>
            <w:r w:rsidRPr="009309F6">
              <w:rPr>
                <w:b/>
                <w:i/>
              </w:rPr>
              <w:t>Условията на сътрудничеството и работните договорености се определят в меморандум за разбирателство.</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w:t>
            </w:r>
            <w:r w:rsidRPr="009309F6">
              <w:t>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 xml:space="preserve">Условията на </w:t>
            </w:r>
            <w:r w:rsidRPr="009309F6">
              <w:rPr>
                <w:b/>
                <w:i/>
              </w:rPr>
              <w:t>сътрудничеството и работните</w:t>
            </w:r>
            <w:r w:rsidRPr="009309F6">
              <w:t xml:space="preserve"> договорености </w:t>
            </w:r>
            <w:r w:rsidRPr="009309F6">
              <w:rPr>
                <w:b/>
                <w:i/>
              </w:rPr>
              <w:t>се определят в меморандум за разбирателство</w:t>
            </w:r>
            <w:r w:rsidRPr="009309F6">
              <w:t>.</w:t>
            </w:r>
          </w:p>
        </w:tc>
        <w:tc>
          <w:tcPr>
            <w:tcW w:w="4876" w:type="dxa"/>
          </w:tcPr>
          <w:p w:rsidR="0089720E" w:rsidRPr="009309F6" w:rsidRDefault="00A70B37">
            <w:pPr>
              <w:pStyle w:val="Normal6a"/>
            </w:pPr>
            <w:r w:rsidRPr="009309F6">
              <w:t>3.</w:t>
            </w:r>
            <w:r w:rsidRPr="009309F6">
              <w:tab/>
              <w:t xml:space="preserve">Условията на </w:t>
            </w:r>
            <w:r w:rsidRPr="009309F6">
              <w:rPr>
                <w:b/>
                <w:i/>
              </w:rPr>
              <w:t>сътрудничество се определят в работни</w:t>
            </w:r>
            <w:r w:rsidRPr="009309F6">
              <w:t xml:space="preserve"> договорености </w:t>
            </w:r>
            <w:r w:rsidRPr="009309F6">
              <w:rPr>
                <w:b/>
                <w:i/>
              </w:rPr>
              <w:t xml:space="preserve">в съответствие с член 23, параграф 4 от Регламент </w:t>
            </w:r>
            <w:r w:rsidRPr="009309F6">
              <w:rPr>
                <w:b/>
                <w:i/>
              </w:rPr>
              <w:t>(ЕО) № 2016/794</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w:t>
      </w:r>
      <w:r w:rsidRPr="009309F6">
        <w:t xml:space="preserve">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w:t>
            </w:r>
            <w:r w:rsidRPr="009309F6">
              <w:t>ние</w:t>
            </w:r>
          </w:p>
        </w:tc>
      </w:tr>
      <w:tr w:rsidR="0089720E" w:rsidRPr="009309F6">
        <w:trPr>
          <w:jc w:val="center"/>
        </w:trPr>
        <w:tc>
          <w:tcPr>
            <w:tcW w:w="4876" w:type="dxa"/>
          </w:tcPr>
          <w:p w:rsidR="0089720E" w:rsidRPr="009309F6" w:rsidRDefault="00A70B37">
            <w:pPr>
              <w:pStyle w:val="Normal6a"/>
            </w:pPr>
            <w:r w:rsidRPr="009309F6">
              <w:t>3.</w:t>
            </w:r>
            <w:r w:rsidRPr="009309F6">
              <w:tab/>
              <w:t>Условията на сътрудничеството и работните договорености се определят в меморандум за разбирателство.</w:t>
            </w:r>
          </w:p>
        </w:tc>
        <w:tc>
          <w:tcPr>
            <w:tcW w:w="4876" w:type="dxa"/>
          </w:tcPr>
          <w:p w:rsidR="0089720E" w:rsidRPr="009309F6" w:rsidRDefault="00A70B37">
            <w:pPr>
              <w:pStyle w:val="Normal6a"/>
            </w:pPr>
            <w:r w:rsidRPr="009309F6">
              <w:t>3.</w:t>
            </w:r>
            <w:r w:rsidRPr="009309F6">
              <w:tab/>
              <w:t xml:space="preserve">Условията на сътрудничеството и работните договорености се определят в </w:t>
            </w:r>
            <w:r w:rsidRPr="009309F6">
              <w:rPr>
                <w:b/>
                <w:i/>
              </w:rPr>
              <w:t>публично достъпен</w:t>
            </w:r>
            <w:r w:rsidRPr="009309F6">
              <w:t xml:space="preserve"> меморандум за разбирателство.</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53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w:t>
            </w:r>
            <w:r w:rsidRPr="009309F6">
              <w:t>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Условията на сътрудничеството и работните договорености се определят в меморандум за разбирателство.</w:t>
            </w:r>
          </w:p>
        </w:tc>
        <w:tc>
          <w:tcPr>
            <w:tcW w:w="4876" w:type="dxa"/>
          </w:tcPr>
          <w:p w:rsidR="0089720E" w:rsidRPr="009309F6" w:rsidRDefault="00A70B37">
            <w:pPr>
              <w:pStyle w:val="Normal6a"/>
            </w:pPr>
            <w:r w:rsidRPr="009309F6">
              <w:t>3.</w:t>
            </w:r>
            <w:r w:rsidRPr="009309F6">
              <w:tab/>
              <w:t xml:space="preserve">Условията на сътрудничеството и работните договорености се определят в </w:t>
            </w:r>
            <w:r w:rsidRPr="009309F6">
              <w:rPr>
                <w:b/>
                <w:i/>
              </w:rPr>
              <w:t>публично достъпен</w:t>
            </w:r>
            <w:r w:rsidRPr="009309F6">
              <w:t xml:space="preserve"> меморандум за разбирателство.</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заглавие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w:t>
            </w:r>
            <w:r w:rsidRPr="009309F6">
              <w:t>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Сътрудничество с </w:t>
            </w:r>
            <w:r w:rsidRPr="009309F6">
              <w:rPr>
                <w:b/>
                <w:i/>
              </w:rPr>
              <w:t>партньорски</w:t>
            </w:r>
            <w:r w:rsidRPr="009309F6">
              <w:t xml:space="preserve"> организации</w:t>
            </w:r>
          </w:p>
        </w:tc>
        <w:tc>
          <w:tcPr>
            <w:tcW w:w="4876" w:type="dxa"/>
          </w:tcPr>
          <w:p w:rsidR="0089720E" w:rsidRPr="009309F6" w:rsidRDefault="00A70B37">
            <w:pPr>
              <w:pStyle w:val="Normal6a"/>
            </w:pPr>
            <w:r w:rsidRPr="009309F6">
              <w:t xml:space="preserve">Сътрудничество с </w:t>
            </w:r>
            <w:r w:rsidRPr="009309F6">
              <w:rPr>
                <w:b/>
                <w:i/>
              </w:rPr>
              <w:t>външни</w:t>
            </w:r>
            <w:r w:rsidRPr="009309F6">
              <w:t xml:space="preserve"> организации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 xml:space="preserve">Хилде Вотманс, Майте Пагасауртундуа Руис, </w:t>
      </w:r>
      <w:r w:rsidRPr="009309F6">
        <w:t>Оливие Шастел, Фабиен Келер, Луция Дюриш Николсонова</w:t>
      </w:r>
      <w:r>
        <w:rPr>
          <w:lang w:val="en-US"/>
        </w:rPr>
        <w:t xml:space="preserve">, </w:t>
      </w:r>
      <w:r>
        <w:t>Натали Лоазо</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r>
            <w:r w:rsidRPr="009309F6">
              <w:t>Когато е необходимо за изпълнението на неговите задачи съгласно настоящия регламент, Центърът на ЕС може да си сътрудничи с организации и мрежи с информация и експертен опит по въпроси, свързани с предотвратяването и борбата с онлайн сексуалното насилие на</w:t>
            </w:r>
            <w:r w:rsidRPr="009309F6">
              <w:t xml:space="preserve">д деца, включително организации на гражданското общество </w:t>
            </w:r>
            <w:r w:rsidRPr="009309F6">
              <w:rPr>
                <w:b/>
                <w:i/>
              </w:rPr>
              <w:t>и</w:t>
            </w:r>
            <w:r w:rsidRPr="009309F6">
              <w:t xml:space="preserve"> полупублични организации.</w:t>
            </w:r>
          </w:p>
        </w:tc>
        <w:tc>
          <w:tcPr>
            <w:tcW w:w="4876" w:type="dxa"/>
          </w:tcPr>
          <w:p w:rsidR="0089720E" w:rsidRPr="009309F6" w:rsidRDefault="00A70B37">
            <w:pPr>
              <w:pStyle w:val="Normal6a"/>
            </w:pPr>
            <w:r w:rsidRPr="009309F6">
              <w:t>1.</w:t>
            </w:r>
            <w:r w:rsidRPr="009309F6">
              <w:tab/>
              <w:t>Когато е необходимо за изпълнението на неговите задачи съгласно настоящия регламент, Центърът на ЕС може да си сътрудничи с организации и мрежи с информация и експертен</w:t>
            </w:r>
            <w:r w:rsidRPr="009309F6">
              <w:t xml:space="preserve"> опит по въпроси, свързани с предотвратяването и борбата с онлайн сексуалното насилие над деца, включително организации на гражданското общество</w:t>
            </w:r>
            <w:r w:rsidRPr="009309F6">
              <w:rPr>
                <w:b/>
                <w:i/>
              </w:rPr>
              <w:t>, действащи в обществен интерес, с горещи телефонни линии и с</w:t>
            </w:r>
            <w:r w:rsidRPr="009309F6">
              <w:t xml:space="preserve"> полупублични организации.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w:t>
      </w:r>
      <w:r w:rsidRPr="009309F6">
        <w:rPr>
          <w:rStyle w:val="HideTWBExt"/>
        </w:rPr>
        <w:t>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Лорант Винце, Мириам Лексман, Франсоа-Ксавие Белами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w:t>
            </w:r>
            <w:r w:rsidRPr="009309F6">
              <w:t>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Когато е необходимо за изпълнението на неговите задачи съгласно настоящия регламент, Центърът на ЕС </w:t>
            </w:r>
            <w:r w:rsidRPr="009309F6">
              <w:rPr>
                <w:b/>
                <w:i/>
              </w:rPr>
              <w:t>може да</w:t>
            </w:r>
            <w:r w:rsidRPr="009309F6">
              <w:t xml:space="preserve"> си сътрудничи с организации и мрежи с информация и експертен опит по въпроси, свързани с предотвратяването и бо</w:t>
            </w:r>
            <w:r w:rsidRPr="009309F6">
              <w:t xml:space="preserve">рбата с онлайн сексуалното насилие над деца, включително организации на гражданското общество </w:t>
            </w:r>
            <w:r w:rsidRPr="009309F6">
              <w:rPr>
                <w:b/>
                <w:i/>
              </w:rPr>
              <w:t>и полупублични организации</w:t>
            </w:r>
            <w:r w:rsidRPr="009309F6">
              <w:t>.</w:t>
            </w:r>
          </w:p>
        </w:tc>
        <w:tc>
          <w:tcPr>
            <w:tcW w:w="4876" w:type="dxa"/>
          </w:tcPr>
          <w:p w:rsidR="0089720E" w:rsidRPr="009309F6" w:rsidRDefault="00A70B37">
            <w:pPr>
              <w:pStyle w:val="Normal6a"/>
            </w:pPr>
            <w:r w:rsidRPr="009309F6">
              <w:t>1.</w:t>
            </w:r>
            <w:r w:rsidRPr="009309F6">
              <w:tab/>
              <w:t>Когато е необходимо за изпълнението на неговите задачи съгласно настоящия регламент, Центърът на ЕС си сътрудничи с организации и м</w:t>
            </w:r>
            <w:r w:rsidRPr="009309F6">
              <w:t>режи с информация и експертен опит по въпроси, свързани с предотвратяването и борбата с онлайн сексуалното насилие над деца, включително организации на гражданското общество</w:t>
            </w:r>
            <w:r w:rsidRPr="009309F6">
              <w:rPr>
                <w:b/>
                <w:i/>
              </w:rPr>
              <w:t>, полупублични организации и мрежата INHOPE</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w:t>
      </w:r>
      <w:r w:rsidRPr="009309F6">
        <w:rPr>
          <w:rStyle w:val="HideTWBExt"/>
        </w:rPr>
        <w:t>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w:t>
      </w:r>
      <w:r w:rsidRPr="009309F6">
        <w:t xml:space="preserve">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r>
            <w:r w:rsidRPr="009309F6">
              <w:rPr>
                <w:b/>
                <w:i/>
              </w:rPr>
              <w:t>Когато е необходимо</w:t>
            </w:r>
            <w:r w:rsidRPr="009309F6">
              <w:t xml:space="preserve"> за изпълнението на неговите</w:t>
            </w:r>
            <w:r w:rsidRPr="009309F6">
              <w:t xml:space="preserve"> задачи съгласно настоящия регламент, Центърът на ЕС </w:t>
            </w:r>
            <w:r w:rsidRPr="009309F6">
              <w:rPr>
                <w:b/>
                <w:i/>
              </w:rPr>
              <w:t>може да</w:t>
            </w:r>
            <w:r w:rsidRPr="009309F6">
              <w:t xml:space="preserve"> си сътрудничи с организации и мрежи с информация и експертен опит по въпроси, свързани с предотвратяването и борбата с онлайн сексуалното насилие над деца, включително организации на гражданското</w:t>
            </w:r>
            <w:r w:rsidRPr="009309F6">
              <w:t xml:space="preserve"> общество и полупублични организации.</w:t>
            </w:r>
          </w:p>
        </w:tc>
        <w:tc>
          <w:tcPr>
            <w:tcW w:w="4876" w:type="dxa"/>
          </w:tcPr>
          <w:p w:rsidR="0089720E" w:rsidRPr="009309F6" w:rsidRDefault="00A70B37">
            <w:pPr>
              <w:pStyle w:val="Normal6a"/>
            </w:pPr>
            <w:r w:rsidRPr="009309F6">
              <w:t>1.</w:t>
            </w:r>
            <w:r w:rsidRPr="009309F6">
              <w:tab/>
              <w:t>За изпълнението на неговите задачи съгласно настоящия регламент, Центърът на ЕС си сътрудничи с организации и мрежи с информация и експертен опит по въпроси, свързани с предотвратяването и борбата с онлайн сексуално</w:t>
            </w:r>
            <w:r w:rsidRPr="009309F6">
              <w:t>то насилие над деца, включително организации на гражданското общество и полупублични организации.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Луция Дюриш Николсонова, Фабиен Келер</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параграф 1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1а.</w:t>
            </w:r>
            <w:r w:rsidRPr="009309F6">
              <w:tab/>
            </w:r>
            <w:r w:rsidRPr="009309F6">
              <w:rPr>
                <w:b/>
                <w:i/>
              </w:rPr>
              <w:t xml:space="preserve">По-специално сътрудничеството с Центъра на ЕС, посочено в параграф 1, може да включва следното: </w:t>
            </w:r>
            <w:r w:rsidRPr="009309F6">
              <w:rPr>
                <w:b/>
                <w:i/>
              </w:rPr>
              <w:t>а)подпомагане на Комисията при изготвянето на насоките, посочени в член 3, параграф 8, член 4, параграф 5, член 6, параграф 4 и член 11; б) актуализиране на базите данни с показатели, посочени в член 44; в) иновации в нови и съществуващи детекторни техноло</w:t>
            </w:r>
            <w:r w:rsidRPr="009309F6">
              <w:rPr>
                <w:b/>
                <w:i/>
              </w:rPr>
              <w:t>гии; г) предоставяне на технологии на разположение на доставчиците за изпълнение на издадените им заповеди за откриване в съответствие с член 50, параграф 1;</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1759</w:t>
      </w:r>
      <w:r w:rsidRPr="009309F6">
        <w:rPr>
          <w:rStyle w:val="HideTWBExt"/>
        </w:rPr>
        <w:t>&lt;/NumAm&gt;</w:t>
      </w:r>
    </w:p>
    <w:p w:rsidR="0089720E" w:rsidRPr="009309F6" w:rsidRDefault="00A70B37">
      <w:pPr>
        <w:pStyle w:val="NormalBold"/>
      </w:pPr>
      <w:r w:rsidRPr="009309F6">
        <w:rPr>
          <w:rStyle w:val="HideTWBExt"/>
        </w:rPr>
        <w:t>&lt;RepeatBlock-By&gt;&lt;M</w:t>
      </w:r>
      <w:r w:rsidRPr="009309F6">
        <w:rPr>
          <w:rStyle w:val="HideTWBExt"/>
        </w:rPr>
        <w:t>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2.</w:t>
            </w:r>
            <w:r w:rsidRPr="009309F6">
              <w:tab/>
            </w:r>
            <w:r w:rsidRPr="009309F6">
              <w:rPr>
                <w:b/>
                <w:i/>
              </w:rPr>
              <w:t xml:space="preserve">Центърът на ЕС може да сключва с посочените в параграф 1 </w:t>
            </w:r>
            <w:r w:rsidRPr="009309F6">
              <w:rPr>
                <w:b/>
                <w:i/>
              </w:rPr>
              <w:t>организации меморандуми за разбирателство, в които се определят условията на сътрудничеството.</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Лорант Винце, Мириам Лексман, Франсоа-Ксавие</w:t>
      </w:r>
      <w:r w:rsidRPr="009309F6">
        <w:t xml:space="preserve"> Белами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2.</w:t>
            </w:r>
            <w:r w:rsidRPr="009309F6">
              <w:tab/>
              <w:t xml:space="preserve">Центърът на ЕС </w:t>
            </w:r>
            <w:r w:rsidRPr="009309F6">
              <w:rPr>
                <w:b/>
                <w:i/>
              </w:rPr>
              <w:t>може да</w:t>
            </w:r>
            <w:r w:rsidRPr="009309F6">
              <w:t xml:space="preserve"> сключва с посочените в параграф 1 организации </w:t>
            </w:r>
            <w:r w:rsidRPr="009309F6">
              <w:rPr>
                <w:b/>
                <w:i/>
              </w:rPr>
              <w:t xml:space="preserve">меморандуми за </w:t>
            </w:r>
            <w:r w:rsidRPr="009309F6">
              <w:rPr>
                <w:b/>
                <w:i/>
              </w:rPr>
              <w:t>разбирателство</w:t>
            </w:r>
            <w:r w:rsidRPr="009309F6">
              <w:t>, в които се определят условията на сътрудничеството.</w:t>
            </w:r>
          </w:p>
        </w:tc>
        <w:tc>
          <w:tcPr>
            <w:tcW w:w="4876" w:type="dxa"/>
          </w:tcPr>
          <w:p w:rsidR="0089720E" w:rsidRPr="009309F6" w:rsidRDefault="00A70B37">
            <w:pPr>
              <w:pStyle w:val="Normal6a"/>
            </w:pPr>
            <w:r w:rsidRPr="009309F6">
              <w:t>2.</w:t>
            </w:r>
            <w:r w:rsidRPr="009309F6">
              <w:tab/>
              <w:t xml:space="preserve">Центърът на ЕС сключва с посочените в параграф 1 организации </w:t>
            </w:r>
            <w:r w:rsidRPr="009309F6">
              <w:rPr>
                <w:b/>
                <w:i/>
              </w:rPr>
              <w:t>споразумения за стратегическо и/или оперативно сътрудничество</w:t>
            </w:r>
            <w:r w:rsidRPr="009309F6">
              <w:t>, в които се определят условията на сътрудничеството.</w:t>
            </w:r>
          </w:p>
        </w:tc>
      </w:tr>
    </w:tbl>
    <w:p w:rsidR="0089720E" w:rsidRPr="009309F6" w:rsidRDefault="00A70B37">
      <w:pPr>
        <w:pStyle w:val="AmOrLang"/>
      </w:pPr>
      <w:r w:rsidRPr="009309F6">
        <w:t xml:space="preserve">Or. </w:t>
      </w:r>
      <w:r w:rsidRPr="009309F6">
        <w:rPr>
          <w:rStyle w:val="HideTWBExt"/>
        </w:rPr>
        <w:t>&lt;Ori</w:t>
      </w:r>
      <w:r w:rsidRPr="009309F6">
        <w:rPr>
          <w:rStyle w:val="HideTWBExt"/>
        </w:rPr>
        <w:t>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Хилде Вотманс, Фабиен Келер, Оливие Шастел, Майте Пагасауртундуа Руис, Абир Ал-Сахлани, Луция Дюриш Николсонова</w:t>
      </w:r>
      <w:r>
        <w:rPr>
          <w:lang w:val="en-US"/>
        </w:rPr>
        <w:t xml:space="preserve">, </w:t>
      </w:r>
      <w:r>
        <w:t>Натали Лоазо</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w:t>
      </w:r>
      <w:r w:rsidRPr="009309F6">
        <w:t>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54 – параграф 2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2а.</w:t>
            </w:r>
            <w:r w:rsidRPr="009309F6">
              <w:tab/>
            </w:r>
            <w:r w:rsidRPr="009309F6">
              <w:rPr>
                <w:b/>
                <w:i/>
              </w:rPr>
              <w:t xml:space="preserve">Центърът на ЕС си сътрудничи с други организации и органи, изпълняващи подобни функции в други юрисдикции, като Националния център за </w:t>
            </w:r>
            <w:r w:rsidRPr="009309F6">
              <w:rPr>
                <w:b/>
                <w:i/>
              </w:rPr>
              <w:t>изчезнали и експлоатирани деца (NCMEC) и Канадския център за закрила на детето, наред с другото, които обслужват същата цел на настоящия регламент, както и за да се избегне потенциално дублиране на задълженията за докладване за доставчиците.</w:t>
            </w:r>
          </w:p>
        </w:tc>
      </w:tr>
    </w:tbl>
    <w:p w:rsidR="0089720E" w:rsidRPr="009309F6" w:rsidRDefault="00A70B37">
      <w:pPr>
        <w:pStyle w:val="AmOrLang"/>
      </w:pPr>
      <w:r w:rsidRPr="009309F6">
        <w:t xml:space="preserve">Or. </w:t>
      </w:r>
      <w:r w:rsidRPr="009309F6">
        <w:rPr>
          <w:rStyle w:val="HideTWBExt"/>
        </w:rPr>
        <w:t>&lt;Original</w:t>
      </w:r>
      <w:r w:rsidRPr="009309F6">
        <w:rPr>
          <w:rStyle w:val="HideTWBExt"/>
        </w:rPr>
        <w:t>&gt;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55 – параграф 1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Административната и управленската структура на Центъра на ЕС обхваща:</w:t>
            </w:r>
          </w:p>
        </w:tc>
        <w:tc>
          <w:tcPr>
            <w:tcW w:w="4876" w:type="dxa"/>
          </w:tcPr>
          <w:p w:rsidR="0089720E" w:rsidRPr="009309F6" w:rsidRDefault="00A70B37">
            <w:pPr>
              <w:pStyle w:val="Normal6a"/>
            </w:pPr>
            <w:r w:rsidRPr="009309F6">
              <w:t xml:space="preserve">Административната и управленската структура на Центъра на ЕС </w:t>
            </w:r>
            <w:r w:rsidRPr="009309F6">
              <w:rPr>
                <w:b/>
                <w:i/>
              </w:rPr>
              <w:t>е балансирана от гледна точка на съотношението между половете и</w:t>
            </w:r>
            <w:r w:rsidRPr="009309F6">
              <w:t xml:space="preserve"> обхваща</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 Александра Гезе</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55 – параграф 1 – буква г a </w:t>
      </w:r>
      <w:r w:rsidRPr="009309F6">
        <w:t>(нова)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га)</w:t>
            </w:r>
            <w:r w:rsidRPr="009309F6">
              <w:tab/>
            </w:r>
            <w:r w:rsidRPr="009309F6">
              <w:rPr>
                <w:b/>
                <w:i/>
              </w:rPr>
              <w:t>такъв Консултативен съвет на жертвите на насилие следва да изпълнява задачите, определени в член 66а.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55 – параграф 1 – буква г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га)</w:t>
            </w:r>
            <w:r w:rsidRPr="009309F6">
              <w:tab/>
            </w:r>
            <w:r w:rsidRPr="009309F6">
              <w:rPr>
                <w:b/>
                <w:i/>
              </w:rPr>
              <w:t>Служител по въпросите на основните права, който изпълнява задачите, определени в член 66б;</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w:t>
      </w:r>
      <w:r w:rsidRPr="009309F6">
        <w:rPr>
          <w:rStyle w:val="HideTWBExt"/>
        </w:rPr>
        <w:t>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55 – параграф 1 – буква г б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гб)</w:t>
            </w:r>
            <w:r w:rsidRPr="009309F6">
              <w:tab/>
            </w:r>
            <w:r w:rsidRPr="009309F6">
              <w:rPr>
                <w:b/>
                <w:i/>
              </w:rPr>
              <w:t>Kонсултативen форум на експертите, който изпълнява задачите, определени в член 66a;</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w:t>
      </w:r>
      <w:r w:rsidRPr="009309F6">
        <w:rPr>
          <w:rStyle w:val="HideTWBExt"/>
        </w:rPr>
        <w:t>&gt;</w:t>
      </w:r>
      <w:r w:rsidRPr="009309F6">
        <w:t>Член 56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Управителният съвет се състои от по един представител от всяка държава членка и </w:t>
            </w:r>
            <w:r w:rsidRPr="009309F6">
              <w:rPr>
                <w:b/>
                <w:i/>
              </w:rPr>
              <w:t>двама представители</w:t>
            </w:r>
            <w:r w:rsidRPr="009309F6">
              <w:t xml:space="preserve"> на Комисията, всички </w:t>
            </w:r>
            <w:r w:rsidRPr="009309F6">
              <w:rPr>
                <w:b/>
                <w:i/>
              </w:rPr>
              <w:t>като</w:t>
            </w:r>
            <w:r w:rsidRPr="009309F6">
              <w:t xml:space="preserve"> членове с право на глас.</w:t>
            </w:r>
          </w:p>
        </w:tc>
        <w:tc>
          <w:tcPr>
            <w:tcW w:w="4876" w:type="dxa"/>
          </w:tcPr>
          <w:p w:rsidR="0089720E" w:rsidRPr="009309F6" w:rsidRDefault="00A70B37">
            <w:pPr>
              <w:pStyle w:val="Normal6a"/>
            </w:pPr>
            <w:r w:rsidRPr="009309F6">
              <w:t>1.</w:t>
            </w:r>
            <w:r w:rsidRPr="009309F6">
              <w:tab/>
            </w:r>
            <w:r w:rsidRPr="009309F6">
              <w:t xml:space="preserve">Управителният съвет се състои от по един представител от всяка държава членка и </w:t>
            </w:r>
            <w:r w:rsidRPr="009309F6">
              <w:rPr>
                <w:b/>
                <w:i/>
              </w:rPr>
              <w:t>един представител</w:t>
            </w:r>
            <w:r w:rsidRPr="009309F6">
              <w:t xml:space="preserve"> на Комисията, </w:t>
            </w:r>
            <w:r w:rsidRPr="009309F6">
              <w:rPr>
                <w:b/>
                <w:i/>
              </w:rPr>
              <w:t>както и един представител на Европейския парламент, като</w:t>
            </w:r>
            <w:r w:rsidRPr="009309F6">
              <w:t xml:space="preserve"> всички </w:t>
            </w:r>
            <w:r w:rsidRPr="009309F6">
              <w:rPr>
                <w:b/>
                <w:i/>
              </w:rPr>
              <w:t>са</w:t>
            </w:r>
            <w:r w:rsidRPr="009309F6">
              <w:t xml:space="preserve"> членове с право на глас.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w:t>
      </w:r>
      <w:r w:rsidRPr="009309F6">
        <w:t>енение</w:t>
      </w:r>
      <w:r w:rsidRPr="009309F6">
        <w:tab/>
      </w:r>
      <w:r w:rsidRPr="009309F6">
        <w:tab/>
      </w:r>
      <w:r w:rsidRPr="009309F6">
        <w:rPr>
          <w:rStyle w:val="HideTWBExt"/>
        </w:rPr>
        <w:t>&lt;NumAm&gt;</w:t>
      </w:r>
      <w:r w:rsidRPr="009309F6">
        <w:t>1767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Управителният съвет се състои от по един представител от всяка държава членка и двама представители на Комисията, всички като членове с право на глас.</w:t>
            </w:r>
          </w:p>
        </w:tc>
        <w:tc>
          <w:tcPr>
            <w:tcW w:w="4876" w:type="dxa"/>
          </w:tcPr>
          <w:p w:rsidR="0089720E" w:rsidRPr="009309F6" w:rsidRDefault="00A70B37">
            <w:pPr>
              <w:pStyle w:val="Normal6a"/>
            </w:pPr>
            <w:r w:rsidRPr="009309F6">
              <w:t>1.</w:t>
            </w:r>
            <w:r w:rsidRPr="009309F6">
              <w:tab/>
              <w:t xml:space="preserve">Управителният съвет </w:t>
            </w:r>
            <w:r w:rsidRPr="009309F6">
              <w:rPr>
                <w:b/>
                <w:i/>
              </w:rPr>
              <w:t>е балансиран от гледна точка на съотношението между половете и</w:t>
            </w:r>
            <w:r w:rsidRPr="009309F6">
              <w:t xml:space="preserve"> се състои от по ед</w:t>
            </w:r>
            <w:r w:rsidRPr="009309F6">
              <w:t>ин представител от всяка държава членка и двама представители на Комисията, всички като членове с право на глас.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Управителният съвет се състои от по един представител от всяка държава членка и </w:t>
            </w:r>
            <w:r w:rsidRPr="009309F6">
              <w:rPr>
                <w:b/>
                <w:i/>
              </w:rPr>
              <w:t>двама представители</w:t>
            </w:r>
            <w:r w:rsidRPr="009309F6">
              <w:t xml:space="preserve"> на Ком</w:t>
            </w:r>
            <w:r w:rsidRPr="009309F6">
              <w:t>исията, всички като членове с право на глас.</w:t>
            </w:r>
          </w:p>
        </w:tc>
        <w:tc>
          <w:tcPr>
            <w:tcW w:w="4876" w:type="dxa"/>
          </w:tcPr>
          <w:p w:rsidR="0089720E" w:rsidRPr="009309F6" w:rsidRDefault="00A70B37">
            <w:pPr>
              <w:pStyle w:val="Normal6a"/>
            </w:pPr>
            <w:r w:rsidRPr="009309F6">
              <w:t>1.</w:t>
            </w:r>
            <w:r w:rsidRPr="009309F6">
              <w:tab/>
              <w:t xml:space="preserve">Управителният съвет се състои от по един представител от всяка държава членка и </w:t>
            </w:r>
            <w:r w:rsidRPr="009309F6">
              <w:rPr>
                <w:b/>
                <w:i/>
              </w:rPr>
              <w:t>един представител</w:t>
            </w:r>
            <w:r w:rsidRPr="009309F6">
              <w:t xml:space="preserve"> на Комисията, всички като членове с право на глас.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1769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 Александра Гезе</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1 – алинея 1 (нов</w:t>
      </w:r>
      <w:r w:rsidRPr="009309F6">
        <w:t>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Един член на Комитета по технологиите и един член на Консултативния съвет на жертвите на насилие, създаден с членове 66 и 66а, могат да присъстват на заседанията на управителния съвет като </w:t>
            </w:r>
            <w:r w:rsidRPr="009309F6">
              <w:rPr>
                <w:b/>
                <w:i/>
              </w:rPr>
              <w:t>наблюдатели.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2 – алинея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Управителният съвет включва и един независим експерт — наблюдател, определен от Европейския парламент, без право на глас.</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обхванато в параграф 1</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2 – алинея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По искане на председателя на управителния съвет Европол може да определи свой представител, който да участва като на</w:t>
            </w:r>
            <w:r w:rsidRPr="009309F6">
              <w:rPr>
                <w:b/>
                <w:i/>
              </w:rPr>
              <w:t>блюдател в заседанията на управителния съвет по въпроси, свързани с Европол.</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 xml:space="preserve">Управителният съвет е свободен да кани гости по всяко време. Не е необходимо в закона да бъде </w:t>
      </w:r>
      <w:r w:rsidRPr="009309F6">
        <w:t>заложено място за Европол.</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2 – алинея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По искане на председателя на управителния съвет Европол</w:t>
            </w:r>
            <w:r w:rsidRPr="009309F6">
              <w:t xml:space="preserve"> може да определи </w:t>
            </w:r>
            <w:r w:rsidRPr="009309F6">
              <w:rPr>
                <w:b/>
                <w:i/>
              </w:rPr>
              <w:t>свой</w:t>
            </w:r>
            <w:r w:rsidRPr="009309F6">
              <w:t xml:space="preserve"> представител, който да </w:t>
            </w:r>
            <w:r w:rsidRPr="009309F6">
              <w:rPr>
                <w:b/>
                <w:i/>
              </w:rPr>
              <w:t>участва като наблюдател в</w:t>
            </w:r>
            <w:r w:rsidRPr="009309F6">
              <w:t xml:space="preserve"> заседанията на управителния съвет по въпроси, свързани </w:t>
            </w:r>
            <w:r w:rsidRPr="009309F6">
              <w:rPr>
                <w:b/>
                <w:i/>
              </w:rPr>
              <w:t>с Европол</w:t>
            </w:r>
            <w:r w:rsidRPr="009309F6">
              <w:t>.</w:t>
            </w:r>
          </w:p>
        </w:tc>
        <w:tc>
          <w:tcPr>
            <w:tcW w:w="4876" w:type="dxa"/>
          </w:tcPr>
          <w:p w:rsidR="0089720E" w:rsidRPr="009309F6" w:rsidRDefault="00A70B37">
            <w:pPr>
              <w:pStyle w:val="Normal6a"/>
            </w:pPr>
            <w:r w:rsidRPr="009309F6">
              <w:rPr>
                <w:b/>
                <w:i/>
              </w:rPr>
              <w:t>ЕНОЗД</w:t>
            </w:r>
            <w:r w:rsidRPr="009309F6">
              <w:t xml:space="preserve"> може да определи представител, който да </w:t>
            </w:r>
            <w:r w:rsidRPr="009309F6">
              <w:rPr>
                <w:b/>
                <w:i/>
              </w:rPr>
              <w:t>присъства на</w:t>
            </w:r>
            <w:r w:rsidRPr="009309F6">
              <w:t xml:space="preserve"> заседанията на управителния съвет </w:t>
            </w:r>
            <w:r w:rsidRPr="009309F6">
              <w:rPr>
                <w:b/>
                <w:i/>
              </w:rPr>
              <w:t>като наблюдател</w:t>
            </w:r>
            <w:r w:rsidRPr="009309F6">
              <w:t xml:space="preserve"> по въпроси, свързани </w:t>
            </w:r>
            <w:r w:rsidRPr="009309F6">
              <w:rPr>
                <w:b/>
                <w:i/>
              </w:rPr>
              <w:t>със защитата на личните данни</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1773</w:t>
      </w:r>
      <w:r w:rsidRPr="009309F6">
        <w:rPr>
          <w:rStyle w:val="HideTWBExt"/>
        </w:rPr>
        <w:t>&lt;/NumAm&gt;</w:t>
      </w:r>
    </w:p>
    <w:p w:rsidR="0089720E" w:rsidRPr="009309F6" w:rsidRDefault="00A70B37">
      <w:pPr>
        <w:pStyle w:val="NormalBold"/>
      </w:pPr>
      <w:r w:rsidRPr="009309F6">
        <w:rPr>
          <w:rStyle w:val="HideTWBExt"/>
        </w:rPr>
        <w:t>&lt;RepeatBlock-By&gt;&lt;Mem</w:t>
      </w:r>
      <w:r w:rsidRPr="009309F6">
        <w:rPr>
          <w:rStyle w:val="HideTWBExt"/>
        </w:rPr>
        <w:t>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 xml:space="preserve">Всеки член на управителния съвет има заместник. </w:t>
            </w:r>
            <w:r w:rsidRPr="009309F6">
              <w:rPr>
                <w:b/>
                <w:i/>
              </w:rPr>
              <w:t>Той</w:t>
            </w:r>
            <w:r w:rsidRPr="009309F6">
              <w:t xml:space="preserve"> представлява члена </w:t>
            </w:r>
            <w:r w:rsidRPr="009309F6">
              <w:rPr>
                <w:b/>
                <w:i/>
              </w:rPr>
              <w:t>на управителния съвет в негово/нейно отсъствие</w:t>
            </w:r>
            <w:r w:rsidRPr="009309F6">
              <w:t>.</w:t>
            </w:r>
          </w:p>
        </w:tc>
        <w:tc>
          <w:tcPr>
            <w:tcW w:w="4876" w:type="dxa"/>
          </w:tcPr>
          <w:p w:rsidR="0089720E" w:rsidRPr="009309F6" w:rsidRDefault="00A70B37">
            <w:pPr>
              <w:pStyle w:val="Normal6a"/>
            </w:pPr>
            <w:r w:rsidRPr="009309F6">
              <w:t>3.</w:t>
            </w:r>
            <w:r w:rsidRPr="009309F6">
              <w:tab/>
              <w:t xml:space="preserve">Всеки член на управителния съвет има заместник. </w:t>
            </w:r>
            <w:r w:rsidRPr="009309F6">
              <w:rPr>
                <w:b/>
                <w:i/>
              </w:rPr>
              <w:t>Заместникът</w:t>
            </w:r>
            <w:r w:rsidRPr="009309F6">
              <w:t xml:space="preserve"> представлява члена </w:t>
            </w:r>
            <w:r w:rsidRPr="009309F6">
              <w:rPr>
                <w:b/>
                <w:i/>
              </w:rPr>
              <w:t>при отсъствие на последния</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1774</w:t>
      </w:r>
      <w:r w:rsidRPr="009309F6">
        <w:rPr>
          <w:rStyle w:val="HideTWBExt"/>
        </w:rPr>
        <w:t>&lt;/NumAm</w:t>
      </w:r>
      <w:r w:rsidRPr="009309F6">
        <w:rPr>
          <w:rStyle w:val="HideTWBExt"/>
        </w:rPr>
        <w:t>&gt;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Всеки член на управителния съвет има заместник. Той представлява члена на управителния съвет в негово</w:t>
            </w:r>
            <w:r w:rsidRPr="009309F6">
              <w:rPr>
                <w:b/>
                <w:i/>
              </w:rPr>
              <w:t>/нейно</w:t>
            </w:r>
            <w:r w:rsidRPr="009309F6">
              <w:t xml:space="preserve"> отсъствие.</w:t>
            </w:r>
          </w:p>
        </w:tc>
        <w:tc>
          <w:tcPr>
            <w:tcW w:w="4876" w:type="dxa"/>
          </w:tcPr>
          <w:p w:rsidR="0089720E" w:rsidRPr="009309F6" w:rsidRDefault="00A70B37">
            <w:pPr>
              <w:pStyle w:val="Normal6a"/>
            </w:pPr>
            <w:r w:rsidRPr="009309F6">
              <w:t>3.</w:t>
            </w:r>
            <w:r w:rsidRPr="009309F6">
              <w:tab/>
              <w:t>Всеки член на управителния съвет има заместник. Той представлява члена на управителния съвет в негово отсъствие.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предложен от </w:t>
            </w:r>
            <w:r w:rsidRPr="009309F6">
              <w:t>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t>Членовете на управителния съвет и техните заместници се назначават с оглед на техните познания в областта на борбата със сексуалното насилие над деца, като се вземат предвид съответните им управленски и административни умения и умен</w:t>
            </w:r>
            <w:r w:rsidRPr="009309F6">
              <w:t>ията им в областта на бюджета. Държавите членки определят представител на своя координиращ орган в срок от четири месеца след [дата на влизане в сила на настоящия регламент ] Всички страни, представени в управителния съвет, полагат усилия да ограничат теку</w:t>
            </w:r>
            <w:r w:rsidRPr="009309F6">
              <w:t xml:space="preserve">чеството на своите представители, за да се осигури непрекъснатост на неговата работа. Всички страни </w:t>
            </w:r>
            <w:r w:rsidRPr="009309F6">
              <w:rPr>
                <w:b/>
                <w:i/>
              </w:rPr>
              <w:t>се стараят да</w:t>
            </w:r>
            <w:r w:rsidRPr="009309F6">
              <w:t xml:space="preserve"> постигнат </w:t>
            </w:r>
            <w:r w:rsidRPr="009309F6">
              <w:rPr>
                <w:b/>
                <w:i/>
              </w:rPr>
              <w:t>балансирано представителство на</w:t>
            </w:r>
            <w:r w:rsidRPr="009309F6">
              <w:t xml:space="preserve"> мъжете и жените </w:t>
            </w:r>
            <w:r w:rsidRPr="009309F6">
              <w:rPr>
                <w:b/>
                <w:i/>
              </w:rPr>
              <w:t>в управителния съвет</w:t>
            </w:r>
            <w:r w:rsidRPr="009309F6">
              <w:t>.</w:t>
            </w:r>
          </w:p>
        </w:tc>
        <w:tc>
          <w:tcPr>
            <w:tcW w:w="4876" w:type="dxa"/>
          </w:tcPr>
          <w:p w:rsidR="0089720E" w:rsidRPr="009309F6" w:rsidRDefault="00A70B37">
            <w:pPr>
              <w:pStyle w:val="Normal6a"/>
            </w:pPr>
            <w:r w:rsidRPr="009309F6">
              <w:t>4.</w:t>
            </w:r>
            <w:r w:rsidRPr="009309F6">
              <w:tab/>
              <w:t>Членовете на управителния съвет и техните заместници се наз</w:t>
            </w:r>
            <w:r w:rsidRPr="009309F6">
              <w:t>начават с оглед на техните познания в областта на борбата със сексуалното насилие над деца, като се вземат предвид съответните им управленски и административни умения и уменията им в областта на бюджета. Държавите членки определят представител на своя коор</w:t>
            </w:r>
            <w:r w:rsidRPr="009309F6">
              <w:t>диниращ орган в срок от четири месеца след [дата на влизане в сила на настоящия регламент ] Всички страни, представени в управителния съвет, полагат усилия да ограничат текучеството на своите представители, за да се осигури непрекъснатост на неговата работ</w:t>
            </w:r>
            <w:r w:rsidRPr="009309F6">
              <w:t xml:space="preserve">а. Всички страни </w:t>
            </w:r>
            <w:r w:rsidRPr="009309F6">
              <w:rPr>
                <w:b/>
                <w:i/>
              </w:rPr>
              <w:t>гарантират, че в управителния съвет е</w:t>
            </w:r>
            <w:r w:rsidRPr="009309F6">
              <w:t xml:space="preserve"> постигнат </w:t>
            </w:r>
            <w:r w:rsidRPr="009309F6">
              <w:rPr>
                <w:b/>
                <w:i/>
              </w:rPr>
              <w:t>баланс между половете между</w:t>
            </w:r>
            <w:r w:rsidRPr="009309F6">
              <w:t xml:space="preserve"> мъжете и жените </w:t>
            </w:r>
            <w:r w:rsidRPr="009309F6">
              <w:rPr>
                <w:b/>
                <w:i/>
              </w:rPr>
              <w:t>с най-малко 40% кандидати от всеки пол</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56 –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r>
            <w:r w:rsidRPr="009309F6">
              <w:t>Членовете на управителния съвет и техните заместници се назначават с оглед на техните познания в областта на борбата със сексуалното насилие над деца, като се вземат предвид съответните им управленски и административни умения и уменията им в областта на бю</w:t>
            </w:r>
            <w:r w:rsidRPr="009309F6">
              <w:t>джета. Държавите членки определят представител на своя координиращ орган в срок от четири месеца след [дата на влизане в сила на настоящия регламент ] Всички страни, представени в управителния съвет, полагат усилия да ограничат текучеството на своите предс</w:t>
            </w:r>
            <w:r w:rsidRPr="009309F6">
              <w:t xml:space="preserve">тавители, за да се осигури непрекъснатост на неговата работа. </w:t>
            </w:r>
            <w:r w:rsidRPr="009309F6">
              <w:rPr>
                <w:b/>
                <w:i/>
              </w:rPr>
              <w:t>Всички страни се стараят да постигнат балансирано представителство на мъжете и жените в управителния съвет.</w:t>
            </w:r>
          </w:p>
        </w:tc>
        <w:tc>
          <w:tcPr>
            <w:tcW w:w="4876" w:type="dxa"/>
          </w:tcPr>
          <w:p w:rsidR="0089720E" w:rsidRPr="009309F6" w:rsidRDefault="00A70B37">
            <w:pPr>
              <w:pStyle w:val="Normal6a"/>
            </w:pPr>
            <w:r w:rsidRPr="009309F6">
              <w:t>4.</w:t>
            </w:r>
            <w:r w:rsidRPr="009309F6">
              <w:tab/>
              <w:t>Членовете на управителния съвет и техните заместници се назначават с оглед на техни</w:t>
            </w:r>
            <w:r w:rsidRPr="009309F6">
              <w:t xml:space="preserve">те </w:t>
            </w:r>
            <w:r w:rsidRPr="009309F6">
              <w:rPr>
                <w:b/>
                <w:i/>
              </w:rPr>
              <w:t>доказани експертни</w:t>
            </w:r>
            <w:r w:rsidRPr="009309F6">
              <w:t xml:space="preserve"> познания в областта на </w:t>
            </w:r>
            <w:r w:rsidRPr="009309F6">
              <w:rPr>
                <w:b/>
                <w:i/>
              </w:rPr>
              <w:t>предотвратяването на и</w:t>
            </w:r>
            <w:r w:rsidRPr="009309F6">
              <w:t xml:space="preserve"> борбата със сексуалното насилие над деца </w:t>
            </w:r>
            <w:r w:rsidRPr="009309F6">
              <w:rPr>
                <w:b/>
                <w:i/>
              </w:rPr>
              <w:t>и предоставянето на подкрепа на жертвите на насилие</w:t>
            </w:r>
            <w:r w:rsidRPr="009309F6">
              <w:t>, като се вземат предвид съответните им управленски и административни умения и уменията им в обл</w:t>
            </w:r>
            <w:r w:rsidRPr="009309F6">
              <w:t>астта на бюджета. Държавите членки определят представител на своя координиращ орган в срок от четири месеца след [дата на влизане в сила на настоящия регламент ] Всички страни, представени в управителния съвет, полагат усилия да ограничат текучеството на с</w:t>
            </w:r>
            <w:r w:rsidRPr="009309F6">
              <w:t>воите представители, за да се осигури непрекъснатост на неговата работа.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 Александра Гезе</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57 – параграф 1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r>
            <w:r w:rsidRPr="009309F6">
              <w:t xml:space="preserve">приема правила за предотвратяване и управление на конфликти на интереси по отношение на своите членове, както и на членовете на Комитета по технологии и на </w:t>
            </w:r>
            <w:r w:rsidRPr="009309F6">
              <w:rPr>
                <w:b/>
                <w:i/>
              </w:rPr>
              <w:t>всяка друга консултативна група, която може да създаде,</w:t>
            </w:r>
            <w:r w:rsidRPr="009309F6">
              <w:t xml:space="preserve"> и ежегодно публикува на своя уебсайт деклара</w:t>
            </w:r>
            <w:r w:rsidRPr="009309F6">
              <w:t>циите за интереси на членовете на управителния съвет;</w:t>
            </w:r>
          </w:p>
        </w:tc>
        <w:tc>
          <w:tcPr>
            <w:tcW w:w="4876" w:type="dxa"/>
          </w:tcPr>
          <w:p w:rsidR="0089720E" w:rsidRPr="009309F6" w:rsidRDefault="00A70B37">
            <w:pPr>
              <w:pStyle w:val="Normal6a"/>
            </w:pPr>
            <w:r w:rsidRPr="009309F6">
              <w:t>в)</w:t>
            </w:r>
            <w:r w:rsidRPr="009309F6">
              <w:tab/>
              <w:t xml:space="preserve">приема правила за предотвратяване и управление на конфликти на интереси по отношение на своите членове, както и на членовете на Комитета по технологии и на </w:t>
            </w:r>
            <w:r w:rsidRPr="009309F6">
              <w:rPr>
                <w:b/>
                <w:i/>
              </w:rPr>
              <w:t>Консултативния съвет на жертвите на насилие</w:t>
            </w:r>
            <w:r w:rsidRPr="009309F6">
              <w:t xml:space="preserve"> и ежегодно публикува на своя уебсайт декларациите за интереси на членовете на управителния съвет;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Хилде Вотманс, Фабиен Келер, Оливие Шастел, Майте Па</w:t>
      </w:r>
      <w:r w:rsidRPr="009309F6">
        <w:t>гасауртундуа Руис, Луция Дюриш Николсонова</w:t>
      </w:r>
      <w:r>
        <w:rPr>
          <w:lang w:val="en-US"/>
        </w:rPr>
        <w:t xml:space="preserve">, </w:t>
      </w:r>
      <w:r>
        <w:t>Натали Лоазо</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57 – параграф 1 – 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w:t>
            </w:r>
            <w:r w:rsidRPr="009309F6">
              <w:tab/>
              <w:t xml:space="preserve">назначава членовете на Комитета по </w:t>
            </w:r>
            <w:r w:rsidRPr="009309F6">
              <w:t>технологии и на всяка друга консултативна група, която може да създаде;</w:t>
            </w:r>
          </w:p>
        </w:tc>
        <w:tc>
          <w:tcPr>
            <w:tcW w:w="4876" w:type="dxa"/>
          </w:tcPr>
          <w:p w:rsidR="0089720E" w:rsidRPr="009309F6" w:rsidRDefault="00A70B37">
            <w:pPr>
              <w:pStyle w:val="Normal6a"/>
            </w:pPr>
            <w:r w:rsidRPr="009309F6">
              <w:t>е)</w:t>
            </w:r>
            <w:r w:rsidRPr="009309F6">
              <w:tab/>
              <w:t>назначава членовете на Комитета по технологии</w:t>
            </w:r>
            <w:r w:rsidRPr="009309F6">
              <w:rPr>
                <w:b/>
                <w:i/>
              </w:rPr>
              <w:t>, Консултативен съвет по правата на детето и преживелите лица</w:t>
            </w:r>
            <w:r w:rsidRPr="009309F6">
              <w:t xml:space="preserve"> и на всяка друга консултативна група, която може да създаде;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1779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57 – параграф 1 – 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w:t>
            </w:r>
            <w:r w:rsidRPr="009309F6">
              <w:tab/>
              <w:t>назначава членовете на Комитета по технологии и на всяка друга консултативна група, която може да създаде;</w:t>
            </w:r>
          </w:p>
        </w:tc>
        <w:tc>
          <w:tcPr>
            <w:tcW w:w="4876" w:type="dxa"/>
          </w:tcPr>
          <w:p w:rsidR="0089720E" w:rsidRPr="009309F6" w:rsidRDefault="00A70B37">
            <w:pPr>
              <w:pStyle w:val="Normal6a"/>
            </w:pPr>
            <w:r w:rsidRPr="009309F6">
              <w:t>е)</w:t>
            </w:r>
            <w:r w:rsidRPr="009309F6">
              <w:tab/>
              <w:t>назначава членовете на Комитета по технологии</w:t>
            </w:r>
            <w:r w:rsidRPr="009309F6">
              <w:rPr>
                <w:b/>
                <w:i/>
              </w:rPr>
              <w:t>, Консултативния форум на експертите</w:t>
            </w:r>
            <w:r w:rsidRPr="009309F6">
              <w:t xml:space="preserve"> и на всяка друга кон</w:t>
            </w:r>
            <w:r w:rsidRPr="009309F6">
              <w:t>султативна група, която може да създаде;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w:t>
      </w:r>
      <w:r w:rsidRPr="009309F6">
        <w:rPr>
          <w:rStyle w:val="HideTWBExt"/>
        </w:rPr>
        <w:t>cAmend&gt;</w:t>
      </w:r>
    </w:p>
    <w:p w:rsidR="0089720E" w:rsidRPr="009309F6" w:rsidRDefault="00A70B37">
      <w:pPr>
        <w:pStyle w:val="NormalBold"/>
      </w:pPr>
      <w:r w:rsidRPr="009309F6">
        <w:rPr>
          <w:rStyle w:val="HideTWBExt"/>
        </w:rPr>
        <w:t>&lt;Article&gt;</w:t>
      </w:r>
      <w:r w:rsidRPr="009309F6">
        <w:t>Член 57 – параграф 1 – буква e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еа)</w:t>
            </w:r>
            <w:r w:rsidRPr="009309F6">
              <w:tab/>
            </w:r>
            <w:r w:rsidRPr="009309F6">
              <w:rPr>
                <w:b/>
                <w:i/>
              </w:rPr>
              <w:t>да назначава длъжностно лице по защита на данните;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57 – параграф 1 – буква e б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еб)</w:t>
            </w:r>
            <w:r w:rsidRPr="009309F6">
              <w:tab/>
            </w:r>
            <w:r w:rsidRPr="009309F6">
              <w:rPr>
                <w:b/>
                <w:i/>
              </w:rPr>
              <w:t>назначава Служител по въпросите на основните права;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57 – параграф 1 – буква ж</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ж)</w:t>
            </w:r>
            <w:r w:rsidRPr="009309F6">
              <w:tab/>
            </w:r>
            <w:r w:rsidRPr="009309F6">
              <w:rPr>
                <w:b/>
                <w:i/>
              </w:rPr>
              <w:t>приема становищата относно предвидените заповеди за откриване, посочени в член 7, параграф 4, въз основа на проектостановище, предоставено от изпълн</w:t>
            </w:r>
            <w:r w:rsidRPr="009309F6">
              <w:rPr>
                <w:b/>
                <w:i/>
              </w:rPr>
              <w:t>ителния директор;</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 Александра Гезе</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57 – параграф 1 – буква з а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за)</w:t>
            </w:r>
            <w:r w:rsidRPr="009309F6">
              <w:tab/>
            </w:r>
            <w:r w:rsidRPr="009309F6">
              <w:rPr>
                <w:b/>
                <w:i/>
              </w:rPr>
              <w:t xml:space="preserve">консултира се с Консултативния съвет на жертвите на насилие по отношение на задълженията, посочени в </w:t>
            </w:r>
            <w:r w:rsidRPr="009309F6">
              <w:rPr>
                <w:b/>
                <w:i/>
              </w:rPr>
              <w:t>букви а) – з) от настоящия член.</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58</w:t>
      </w:r>
      <w:r w:rsidRPr="009309F6">
        <w:t xml:space="preserve"> – параграф 1 – алинея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Заместник-председателят автоматично замества председателя</w:t>
            </w:r>
            <w:r w:rsidRPr="009309F6">
              <w:rPr>
                <w:b/>
                <w:i/>
              </w:rPr>
              <w:t>, ако последният е възпрепятстван да изпълнява своите задължения</w:t>
            </w:r>
            <w:r w:rsidRPr="009309F6">
              <w:t>.</w:t>
            </w:r>
          </w:p>
        </w:tc>
        <w:tc>
          <w:tcPr>
            <w:tcW w:w="4876" w:type="dxa"/>
          </w:tcPr>
          <w:p w:rsidR="0089720E" w:rsidRPr="009309F6" w:rsidRDefault="00A70B37">
            <w:pPr>
              <w:pStyle w:val="Normal6a"/>
            </w:pPr>
            <w:r w:rsidRPr="009309F6">
              <w:rPr>
                <w:b/>
                <w:i/>
              </w:rPr>
              <w:t>При необходимост</w:t>
            </w:r>
            <w:r w:rsidRPr="009309F6">
              <w:t xml:space="preserve"> заместник-председателят автоматично замества председателя.</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w:t>
      </w:r>
      <w:r w:rsidRPr="009309F6">
        <w:rPr>
          <w:rStyle w:val="HideTWBExt"/>
        </w:rPr>
        <w:t>/DocAmend&gt;</w:t>
      </w:r>
    </w:p>
    <w:p w:rsidR="0089720E" w:rsidRPr="009309F6" w:rsidRDefault="00A70B37">
      <w:pPr>
        <w:pStyle w:val="NormalBold"/>
      </w:pPr>
      <w:r w:rsidRPr="009309F6">
        <w:rPr>
          <w:rStyle w:val="HideTWBExt"/>
        </w:rPr>
        <w:t>&lt;Article&gt;</w:t>
      </w:r>
      <w:r w:rsidRPr="009309F6">
        <w:t>Член 60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2.</w:t>
            </w:r>
            <w:r w:rsidRPr="009309F6">
              <w:tab/>
              <w:t xml:space="preserve">Всеки член има един глас. </w:t>
            </w:r>
            <w:r w:rsidRPr="009309F6">
              <w:rPr>
                <w:b/>
                <w:i/>
              </w:rPr>
              <w:t>При отсъствието на един от членовете</w:t>
            </w:r>
            <w:r w:rsidRPr="009309F6">
              <w:t xml:space="preserve"> неговият заместник може да упражни </w:t>
            </w:r>
            <w:r w:rsidRPr="009309F6">
              <w:rPr>
                <w:b/>
                <w:i/>
              </w:rPr>
              <w:t>неговото право</w:t>
            </w:r>
            <w:r w:rsidRPr="009309F6">
              <w:t xml:space="preserve"> на глас.</w:t>
            </w:r>
          </w:p>
        </w:tc>
        <w:tc>
          <w:tcPr>
            <w:tcW w:w="4876" w:type="dxa"/>
          </w:tcPr>
          <w:p w:rsidR="0089720E" w:rsidRPr="009309F6" w:rsidRDefault="00A70B37">
            <w:pPr>
              <w:pStyle w:val="Normal6a"/>
            </w:pPr>
            <w:r w:rsidRPr="009309F6">
              <w:t>2.</w:t>
            </w:r>
            <w:r w:rsidRPr="009309F6">
              <w:tab/>
              <w:t xml:space="preserve">Всеки член има един глас. </w:t>
            </w:r>
            <w:r w:rsidRPr="009309F6">
              <w:rPr>
                <w:b/>
                <w:i/>
              </w:rPr>
              <w:t xml:space="preserve">Ако </w:t>
            </w:r>
            <w:r w:rsidRPr="009309F6">
              <w:rPr>
                <w:b/>
                <w:i/>
              </w:rPr>
              <w:t>даден член отсъства,</w:t>
            </w:r>
            <w:r w:rsidRPr="009309F6">
              <w:t xml:space="preserve"> неговият заместник може да упражни </w:t>
            </w:r>
            <w:r w:rsidRPr="009309F6">
              <w:rPr>
                <w:b/>
                <w:i/>
              </w:rPr>
              <w:t>правото</w:t>
            </w:r>
            <w:r w:rsidRPr="009309F6">
              <w:t xml:space="preserve"> на глас.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Тереза Муиг</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61 – параграф 1 – алинея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Изпълнителният съвет се състои от председателя и заместник-председателя на управителния съвет, други двама членове, </w:t>
            </w:r>
            <w:r w:rsidRPr="009309F6">
              <w:t>определени от управителния съвет измежду членовете му с право на глас, и двама представители на Комисията в управителния съвет. Председателят на управителния съвет е също така председател и на изпълнителния съвет.</w:t>
            </w:r>
          </w:p>
        </w:tc>
        <w:tc>
          <w:tcPr>
            <w:tcW w:w="4876" w:type="dxa"/>
          </w:tcPr>
          <w:p w:rsidR="0089720E" w:rsidRPr="009309F6" w:rsidRDefault="00A70B37">
            <w:pPr>
              <w:pStyle w:val="Normal6a"/>
            </w:pPr>
            <w:r w:rsidRPr="009309F6">
              <w:t xml:space="preserve">Изпълнителният съвет </w:t>
            </w:r>
            <w:r w:rsidRPr="009309F6">
              <w:rPr>
                <w:b/>
                <w:i/>
              </w:rPr>
              <w:t>е балансиран от гледн</w:t>
            </w:r>
            <w:r w:rsidRPr="009309F6">
              <w:rPr>
                <w:b/>
                <w:i/>
              </w:rPr>
              <w:t>а точка на съотношението между половете и</w:t>
            </w:r>
            <w:r w:rsidRPr="009309F6">
              <w:t xml:space="preserve"> се състои от председателя и заместник-председателя на управителния съвет, други двама членове, определени от управителния съвет измежду членовете му с право на глас, и двама представители на Комисията в управителни</w:t>
            </w:r>
            <w:r w:rsidRPr="009309F6">
              <w:t xml:space="preserve">я съвет. Председателят на управителния съвет е също така председател и на изпълнителния съвет. </w:t>
            </w:r>
            <w:r w:rsidRPr="009309F6">
              <w:rPr>
                <w:b/>
                <w:i/>
              </w:rPr>
              <w:t>Съставът на изпълнителния съвет взема предвид баланса между половете, с най-малко 40% от всеки пол.</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61 – параграф 1 – алинея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w:t>
            </w:r>
            <w:r w:rsidRPr="009309F6">
              <w:t>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Изпълнителният съвет се състои от председателя и заместник-председателя на управителния съвет, други двама членове, определени от управителния съвет измежду членовете му с право на глас, и </w:t>
            </w:r>
            <w:r w:rsidRPr="009309F6">
              <w:rPr>
                <w:b/>
                <w:i/>
              </w:rPr>
              <w:t>двама представители</w:t>
            </w:r>
            <w:r w:rsidRPr="009309F6">
              <w:t xml:space="preserve"> на Комисията </w:t>
            </w:r>
            <w:r w:rsidRPr="009309F6">
              <w:rPr>
                <w:b/>
                <w:i/>
              </w:rPr>
              <w:t>в у</w:t>
            </w:r>
            <w:r w:rsidRPr="009309F6">
              <w:rPr>
                <w:b/>
                <w:i/>
              </w:rPr>
              <w:t>правителния съвет</w:t>
            </w:r>
            <w:r w:rsidRPr="009309F6">
              <w:t>. Председателят на управителния съвет е също така председател и на изпълнителния съвет.</w:t>
            </w:r>
          </w:p>
        </w:tc>
        <w:tc>
          <w:tcPr>
            <w:tcW w:w="4876" w:type="dxa"/>
          </w:tcPr>
          <w:p w:rsidR="0089720E" w:rsidRPr="009309F6" w:rsidRDefault="00A70B37">
            <w:pPr>
              <w:pStyle w:val="Normal6a"/>
            </w:pPr>
            <w:r w:rsidRPr="009309F6">
              <w:t>Изпълнителният съвет се състои от председателя и заместник-председателя на управителния съвет, други двама членове, определени от управителния съвет из</w:t>
            </w:r>
            <w:r w:rsidRPr="009309F6">
              <w:t xml:space="preserve">между членовете му с право на глас, и </w:t>
            </w:r>
            <w:r w:rsidRPr="009309F6">
              <w:rPr>
                <w:b/>
                <w:i/>
              </w:rPr>
              <w:t>по един представител</w:t>
            </w:r>
            <w:r w:rsidRPr="009309F6">
              <w:t xml:space="preserve"> на Комисията </w:t>
            </w:r>
            <w:r w:rsidRPr="009309F6">
              <w:rPr>
                <w:b/>
                <w:i/>
              </w:rPr>
              <w:t>и на Европейския парламент</w:t>
            </w:r>
            <w:r w:rsidRPr="009309F6">
              <w:t>. Председателят на управителния съвет е също така председател и на изпълнителния съвет.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61 – параграф 1 – алинея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Изпълнителният съвет се състои от председателя и заместник-председателя на управителния съвет, други двама членове, определени от управителния съвет измежду членовете му с право на глас, и </w:t>
            </w:r>
            <w:r w:rsidRPr="009309F6">
              <w:rPr>
                <w:b/>
                <w:i/>
              </w:rPr>
              <w:t>двама представители</w:t>
            </w:r>
            <w:r w:rsidRPr="009309F6">
              <w:t xml:space="preserve"> на Комисията в управителния съвет. Председателя</w:t>
            </w:r>
            <w:r w:rsidRPr="009309F6">
              <w:t>т на управителния съвет е също така председател и на изпълнителния съвет.</w:t>
            </w:r>
          </w:p>
        </w:tc>
        <w:tc>
          <w:tcPr>
            <w:tcW w:w="4876" w:type="dxa"/>
          </w:tcPr>
          <w:p w:rsidR="0089720E" w:rsidRPr="009309F6" w:rsidRDefault="00A70B37">
            <w:pPr>
              <w:pStyle w:val="Normal6a"/>
            </w:pPr>
            <w:r w:rsidRPr="009309F6">
              <w:t>Изпълнителният съвет се състои от председателя и заместник-председателя на управителния съвет, други двама членове, определени от управителния съвет измежду членовете му с право на г</w:t>
            </w:r>
            <w:r w:rsidRPr="009309F6">
              <w:t xml:space="preserve">лас, и </w:t>
            </w:r>
            <w:r w:rsidRPr="009309F6">
              <w:rPr>
                <w:b/>
                <w:i/>
              </w:rPr>
              <w:t>един представител</w:t>
            </w:r>
            <w:r w:rsidRPr="009309F6">
              <w:t xml:space="preserve"> на Комисията в управителния съвет. Председателят на управителния съвет е също така председател и на изпълнителния съвет.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1789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w:t>
      </w:r>
      <w:r w:rsidRPr="009309F6">
        <w:t>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62 – параграф 2 – буква й</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й)</w:t>
            </w:r>
            <w:r w:rsidRPr="009309F6">
              <w:tab/>
              <w:t xml:space="preserve">да назначава счетоводител, който може да е счетоводителят на </w:t>
            </w:r>
            <w:r w:rsidRPr="009309F6">
              <w:t>Комисията, към когото се прилагат Правилникът за длъжностните лица и Условията за работа на другите служители, който е напълно независим в изпълнението на задълженията си;</w:t>
            </w:r>
          </w:p>
        </w:tc>
        <w:tc>
          <w:tcPr>
            <w:tcW w:w="4876" w:type="dxa"/>
          </w:tcPr>
          <w:p w:rsidR="0089720E" w:rsidRPr="009309F6" w:rsidRDefault="00A70B37">
            <w:pPr>
              <w:pStyle w:val="Normal6a"/>
            </w:pPr>
            <w:r w:rsidRPr="009309F6">
              <w:t>й)</w:t>
            </w:r>
            <w:r w:rsidRPr="009309F6">
              <w:tab/>
              <w:t>да назначава счетоводител, който може да е счетоводителят на Комисията, към когот</w:t>
            </w:r>
            <w:r w:rsidRPr="009309F6">
              <w:t xml:space="preserve">о се прилагат Правилникът за длъжностните лица и Условията за работа на другите служители, </w:t>
            </w:r>
            <w:r w:rsidRPr="009309F6">
              <w:rPr>
                <w:b/>
                <w:i/>
              </w:rPr>
              <w:t>и</w:t>
            </w:r>
            <w:r w:rsidRPr="009309F6">
              <w:t xml:space="preserve"> който е напълно независим в изпълнението на задълженията си;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1790</w:t>
      </w:r>
      <w:r w:rsidRPr="009309F6">
        <w:rPr>
          <w:rStyle w:val="HideTWBExt"/>
        </w:rPr>
        <w:t>&lt;/NumAm&gt;</w:t>
      </w:r>
    </w:p>
    <w:p w:rsidR="0089720E" w:rsidRPr="009309F6" w:rsidRDefault="00A70B37">
      <w:pPr>
        <w:pStyle w:val="NormalBold"/>
      </w:pPr>
      <w:r w:rsidRPr="009309F6">
        <w:rPr>
          <w:rStyle w:val="HideTWBExt"/>
        </w:rPr>
        <w:t>&lt;RepeatBlock-By&gt;&lt;Membe</w:t>
      </w:r>
      <w:r w:rsidRPr="009309F6">
        <w:rPr>
          <w:rStyle w:val="HideTWBExt"/>
        </w:rPr>
        <w:t>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62 – параграф 2 – буква п</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п)</w:t>
            </w:r>
            <w:r w:rsidRPr="009309F6">
              <w:tab/>
            </w:r>
            <w:r w:rsidRPr="009309F6">
              <w:t xml:space="preserve">да разрешава сключването на меморандумите за разбирателство, посочени в член </w:t>
            </w:r>
            <w:r w:rsidRPr="009309F6">
              <w:rPr>
                <w:b/>
                <w:i/>
              </w:rPr>
              <w:t>53, параграф 3 и член</w:t>
            </w:r>
            <w:r w:rsidRPr="009309F6">
              <w:t xml:space="preserve"> 54, параграф 2.</w:t>
            </w:r>
          </w:p>
        </w:tc>
        <w:tc>
          <w:tcPr>
            <w:tcW w:w="4876" w:type="dxa"/>
          </w:tcPr>
          <w:p w:rsidR="0089720E" w:rsidRPr="009309F6" w:rsidRDefault="00A70B37">
            <w:pPr>
              <w:pStyle w:val="Normal6a"/>
            </w:pPr>
            <w:r w:rsidRPr="009309F6">
              <w:t>п)</w:t>
            </w:r>
            <w:r w:rsidRPr="009309F6">
              <w:tab/>
              <w:t>да разрешава сключването на меморандумите за разбирателство, посочени в член 54, параграф 2.</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64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2.</w:t>
            </w:r>
            <w:r w:rsidRPr="009309F6">
              <w:tab/>
            </w:r>
            <w:r w:rsidRPr="009309F6">
              <w:t xml:space="preserve">Изпълнителният директор докладва на Европейския парламент относно изпълнението на своите задължения, когато </w:t>
            </w:r>
            <w:r w:rsidRPr="009309F6">
              <w:rPr>
                <w:b/>
                <w:i/>
              </w:rPr>
              <w:t>бъде поканен да направи</w:t>
            </w:r>
            <w:r w:rsidRPr="009309F6">
              <w:t xml:space="preserve"> това. Съветът може да покани изпълнителния директор да докладва за изпълнението на своите задължения.</w:t>
            </w:r>
          </w:p>
        </w:tc>
        <w:tc>
          <w:tcPr>
            <w:tcW w:w="4876" w:type="dxa"/>
          </w:tcPr>
          <w:p w:rsidR="0089720E" w:rsidRPr="009309F6" w:rsidRDefault="00A70B37">
            <w:pPr>
              <w:pStyle w:val="Normal6a"/>
            </w:pPr>
            <w:r w:rsidRPr="009309F6">
              <w:t>2.</w:t>
            </w:r>
            <w:r w:rsidRPr="009309F6">
              <w:tab/>
              <w:t>Изпълнителният дире</w:t>
            </w:r>
            <w:r w:rsidRPr="009309F6">
              <w:t xml:space="preserve">ктор докладва на Европейския парламент относно изпълнението на своите задължения, когато </w:t>
            </w:r>
            <w:r w:rsidRPr="009309F6">
              <w:rPr>
                <w:b/>
                <w:i/>
              </w:rPr>
              <w:t>получи покана за</w:t>
            </w:r>
            <w:r w:rsidRPr="009309F6">
              <w:t xml:space="preserve"> това. Съветът може да покани изпълнителния директор да докладва за изпълнението на своите задължения.</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64 – параграф 4 – буква д a (но</w:t>
      </w:r>
      <w:r w:rsidRPr="009309F6">
        <w:t>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да)</w:t>
            </w:r>
            <w:r w:rsidRPr="009309F6">
              <w:tab/>
            </w:r>
            <w:r w:rsidRPr="009309F6">
              <w:rPr>
                <w:b/>
                <w:i/>
              </w:rPr>
              <w:t>прилагане на интегрирането на принципа на равенство между половете и бюджетиране, съобразено с равенството между половете, във всички области, включително изготвяне на план за действие относно р</w:t>
            </w:r>
            <w:r w:rsidRPr="009309F6">
              <w:rPr>
                <w:b/>
                <w:i/>
              </w:rPr>
              <w:t>авенството между половете (GAP);</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64 – параграф 4 – 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w:t>
            </w:r>
            <w:r w:rsidRPr="009309F6">
              <w:tab/>
              <w:t xml:space="preserve">изготвянето на консолидирания годишен отчет за дейността (CAAR) относно дейността на Центъра на ЕС и представянето му на </w:t>
            </w:r>
            <w:r w:rsidRPr="009309F6">
              <w:t>изпълнителния съвет за оценка и приемане;</w:t>
            </w:r>
          </w:p>
        </w:tc>
        <w:tc>
          <w:tcPr>
            <w:tcW w:w="4876" w:type="dxa"/>
          </w:tcPr>
          <w:p w:rsidR="0089720E" w:rsidRPr="009309F6" w:rsidRDefault="00A70B37">
            <w:pPr>
              <w:pStyle w:val="Normal6a"/>
            </w:pPr>
            <w:r w:rsidRPr="009309F6">
              <w:t>е)</w:t>
            </w:r>
            <w:r w:rsidRPr="009309F6">
              <w:tab/>
              <w:t>изготвянето на консолидирания годишен отчет за дейността (CAAR) относно дейността на Центъра на ЕС</w:t>
            </w:r>
            <w:r w:rsidRPr="009309F6">
              <w:rPr>
                <w:b/>
                <w:i/>
              </w:rPr>
              <w:t>, включително и на Комитета по технологии и Консултативния съвет на жертвите на насилие,</w:t>
            </w:r>
            <w:r w:rsidRPr="009309F6">
              <w:t xml:space="preserve"> и представянето му на из</w:t>
            </w:r>
            <w:r w:rsidRPr="009309F6">
              <w:t>пълнителния съвет за оценка и приемане;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w:t>
      </w:r>
      <w:r w:rsidRPr="009309F6">
        <w:rPr>
          <w:rStyle w:val="HideTWBExt"/>
        </w:rPr>
        <w:t>&gt;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64 – параграф 4 – буква ж</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ж)</w:t>
            </w:r>
            <w:r w:rsidRPr="009309F6">
              <w:tab/>
              <w:t xml:space="preserve">изготвянето на план за последващи действия във връзка със заключенията от вътрешните или външните одитни доклади и оценки, </w:t>
            </w:r>
            <w:r w:rsidRPr="009309F6">
              <w:t>както и от разследвания на Европейската служба за борба с измамите (OLAF) и на Европейската прокуратура, и докладването за напредъка два пъти годишно на Комисията и редовно на управителния съвет и изпълнителния съвет;</w:t>
            </w:r>
          </w:p>
        </w:tc>
        <w:tc>
          <w:tcPr>
            <w:tcW w:w="4876" w:type="dxa"/>
          </w:tcPr>
          <w:p w:rsidR="0089720E" w:rsidRPr="009309F6" w:rsidRDefault="00A70B37">
            <w:pPr>
              <w:pStyle w:val="Normal6a"/>
            </w:pPr>
            <w:r w:rsidRPr="009309F6">
              <w:t>ж)</w:t>
            </w:r>
            <w:r w:rsidRPr="009309F6">
              <w:tab/>
              <w:t>изготвянето на план за последващи д</w:t>
            </w:r>
            <w:r w:rsidRPr="009309F6">
              <w:t xml:space="preserve">ействия във връзка със заключенията от вътрешните или външните одитни доклади и оценки, както и от разследвания на Европейската служба за борба с измамите (OLAF) и на Европейската прокуратура, и докладването за напредъка два пъти годишно на Комисията и </w:t>
            </w:r>
            <w:r w:rsidRPr="009309F6">
              <w:rPr>
                <w:b/>
                <w:i/>
              </w:rPr>
              <w:t>Евр</w:t>
            </w:r>
            <w:r w:rsidRPr="009309F6">
              <w:rPr>
                <w:b/>
                <w:i/>
              </w:rPr>
              <w:t>опейския парламент и</w:t>
            </w:r>
            <w:r w:rsidRPr="009309F6">
              <w:t xml:space="preserve"> редовно на управителния съвет и изпълнителния съвет;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Комитетът по технологии се състои от технически експерти, назначени от управителния съвет </w:t>
            </w:r>
            <w:r w:rsidRPr="009309F6">
              <w:t>предвид техните високи постижения и тяхната независимост, след публикуването на покана за заявяване на интерес в Официален вестник на Европейския съюз.</w:t>
            </w:r>
          </w:p>
        </w:tc>
        <w:tc>
          <w:tcPr>
            <w:tcW w:w="4876" w:type="dxa"/>
          </w:tcPr>
          <w:p w:rsidR="0089720E" w:rsidRPr="009309F6" w:rsidRDefault="00A70B37">
            <w:pPr>
              <w:pStyle w:val="Normal6a"/>
            </w:pPr>
            <w:r w:rsidRPr="009309F6">
              <w:t>1.</w:t>
            </w:r>
            <w:r w:rsidRPr="009309F6">
              <w:tab/>
              <w:t xml:space="preserve">Комитетът по технологии се състои от технически експерти </w:t>
            </w:r>
            <w:r w:rsidRPr="009309F6">
              <w:rPr>
                <w:b/>
                <w:i/>
              </w:rPr>
              <w:t>и експерти по защита на данните</w:t>
            </w:r>
            <w:r w:rsidRPr="009309F6">
              <w:t>, назначени о</w:t>
            </w:r>
            <w:r w:rsidRPr="009309F6">
              <w:t xml:space="preserve">т управителния съвет предвид техните високи постижения и тяхната независимост </w:t>
            </w:r>
            <w:r w:rsidRPr="009309F6">
              <w:rPr>
                <w:b/>
                <w:i/>
              </w:rPr>
              <w:t>от корпоративни интереси</w:t>
            </w:r>
            <w:r w:rsidRPr="009309F6">
              <w:t xml:space="preserve">, след публикуването на покана за заявяване на интерес в Официален вестник на Европейския съюз. </w:t>
            </w:r>
            <w:r w:rsidRPr="009309F6">
              <w:rPr>
                <w:b/>
                <w:i/>
              </w:rPr>
              <w:t>Членовете се назначават за срок от четири години с възможн</w:t>
            </w:r>
            <w:r w:rsidRPr="009309F6">
              <w:rPr>
                <w:b/>
                <w:i/>
              </w:rPr>
              <w:t>ост за еднократно подновяване.</w:t>
            </w:r>
            <w:r w:rsidRPr="009309F6">
              <w:t xml:space="preserve"> </w:t>
            </w:r>
            <w:r w:rsidRPr="009309F6">
              <w:rPr>
                <w:b/>
                <w:i/>
              </w:rPr>
              <w:t>При изтичане на мандата членовете продължават да изпълняват своите задължения до назначаването на заместници или до подновяването на мандата.</w:t>
            </w:r>
            <w:r w:rsidRPr="009309F6">
              <w:t xml:space="preserve"> </w:t>
            </w:r>
            <w:r w:rsidRPr="009309F6">
              <w:rPr>
                <w:b/>
                <w:i/>
              </w:rPr>
              <w:t>Ако член на Комитета подаде оставка преди изтичането на своя мандат, този член след</w:t>
            </w:r>
            <w:r w:rsidRPr="009309F6">
              <w:rPr>
                <w:b/>
                <w:i/>
              </w:rPr>
              <w:t>ва да бъде заместен за оставащия срок от член, който се назначава от управителния съвет.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 xml:space="preserve">от името на </w:t>
      </w:r>
      <w:r w:rsidRPr="009309F6">
        <w:t>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w:t>
      </w:r>
      <w:r w:rsidRPr="009309F6">
        <w:rPr>
          <w:rStyle w:val="HideTWBExt"/>
        </w:rPr>
        <w:t>le&gt;</w:t>
      </w:r>
      <w:r w:rsidRPr="009309F6">
        <w:t>Член 66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Комитетът по технологии се състои от технически експерти, назначени от управителния съвет предвид техните високи постижения и тяхната независимост, след публикуването на покана</w:t>
            </w:r>
            <w:r w:rsidRPr="009309F6">
              <w:t xml:space="preserve"> за заявяване на интерес в Официален вестник на Европейския съюз.</w:t>
            </w:r>
          </w:p>
        </w:tc>
        <w:tc>
          <w:tcPr>
            <w:tcW w:w="4876" w:type="dxa"/>
          </w:tcPr>
          <w:p w:rsidR="0089720E" w:rsidRPr="009309F6" w:rsidRDefault="00A70B37">
            <w:pPr>
              <w:pStyle w:val="Normal6a"/>
            </w:pPr>
            <w:r w:rsidRPr="009309F6">
              <w:t>1.</w:t>
            </w:r>
            <w:r w:rsidRPr="009309F6">
              <w:tab/>
              <w:t>Комитетът по технологии се състои от технически експерти, назначени от управителния съвет предвид техните високи постижения</w:t>
            </w:r>
            <w:r w:rsidRPr="009309F6">
              <w:rPr>
                <w:b/>
                <w:i/>
              </w:rPr>
              <w:t>, особени експертни познания в областта на отстояването на непри</w:t>
            </w:r>
            <w:r w:rsidRPr="009309F6">
              <w:rPr>
                <w:b/>
                <w:i/>
              </w:rPr>
              <w:t>косновеността на личния живот и защитата на данните,</w:t>
            </w:r>
            <w:r w:rsidRPr="009309F6">
              <w:t xml:space="preserve"> и тяхната независимост, след публикуването на покана за заявяване на интерес в Официален вестник на Европейския съюз.</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Комитетът по технологии се състои от </w:t>
            </w:r>
            <w:r w:rsidRPr="009309F6">
              <w:t>технически експерти, назначени от управителния съвет предвид техните високи постижения и тяхната независимост, след публикуването на покана за заявяване на интерес в Официален вестник на Европейския съюз.</w:t>
            </w:r>
          </w:p>
        </w:tc>
        <w:tc>
          <w:tcPr>
            <w:tcW w:w="4876" w:type="dxa"/>
          </w:tcPr>
          <w:p w:rsidR="0089720E" w:rsidRPr="009309F6" w:rsidRDefault="00A70B37">
            <w:pPr>
              <w:pStyle w:val="Normal6a"/>
            </w:pPr>
            <w:r w:rsidRPr="009309F6">
              <w:t>1.</w:t>
            </w:r>
            <w:r w:rsidRPr="009309F6">
              <w:tab/>
              <w:t xml:space="preserve">Комитетът по технологии се състои от технически </w:t>
            </w:r>
            <w:r w:rsidRPr="009309F6">
              <w:t xml:space="preserve">експерти, </w:t>
            </w:r>
            <w:r w:rsidRPr="009309F6">
              <w:rPr>
                <w:b/>
                <w:i/>
              </w:rPr>
              <w:t>по-специално експерти в областта на неприкосновеността на личния живот и защитата на данните,</w:t>
            </w:r>
            <w:r w:rsidRPr="009309F6">
              <w:t xml:space="preserve"> назначени от управителния съвет предвид техните високи постижения и тяхната независимост, след публикуването на покана за заявяване на интерес в Официал</w:t>
            </w:r>
            <w:r w:rsidRPr="009309F6">
              <w:t>ен вестник на Европейския съюз.</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 параграф 1</w:t>
      </w:r>
      <w:r w:rsidRPr="009309F6">
        <w:rPr>
          <w:rStyle w:val="HideTWBExt"/>
        </w:rPr>
        <w:t>&lt;/Arti</w:t>
      </w:r>
      <w:r w:rsidRPr="009309F6">
        <w:rPr>
          <w:rStyle w:val="HideTWBExt"/>
        </w:rPr>
        <w:t>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Комитетът по технологии се състои от технически експерти, назначени от управителния съвет предвид техните високи постижения и тяхната независимост, след публикуването на покана за заявяване на интерес в </w:t>
            </w:r>
            <w:r w:rsidRPr="009309F6">
              <w:t>Официален вестник на Европейския съюз.</w:t>
            </w:r>
          </w:p>
        </w:tc>
        <w:tc>
          <w:tcPr>
            <w:tcW w:w="4876" w:type="dxa"/>
          </w:tcPr>
          <w:p w:rsidR="0089720E" w:rsidRPr="009309F6" w:rsidRDefault="00A70B37">
            <w:pPr>
              <w:pStyle w:val="Normal6a"/>
            </w:pPr>
            <w:r w:rsidRPr="009309F6">
              <w:t>1.</w:t>
            </w:r>
            <w:r w:rsidRPr="009309F6">
              <w:tab/>
              <w:t xml:space="preserve">Комитетът по технологии се състои от технически експерти, </w:t>
            </w:r>
            <w:r w:rsidRPr="009309F6">
              <w:rPr>
                <w:b/>
                <w:i/>
              </w:rPr>
              <w:t>експерти в областта на неприкосновеността на личния живот и защитата на данните,</w:t>
            </w:r>
            <w:r w:rsidRPr="009309F6">
              <w:t xml:space="preserve"> назначени от управителния съвет предвид техните високи постижения и тяхната</w:t>
            </w:r>
            <w:r w:rsidRPr="009309F6">
              <w:t xml:space="preserve"> независимост, след публикуването на покана за заявяване на интерес в Официален вестник на Европейския съюз.</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1799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w:t>
      </w:r>
      <w:r w:rsidRPr="009309F6">
        <w:rPr>
          <w:rStyle w:val="HideTWBExt"/>
        </w:rPr>
        <w:t>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 параграф 1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1а.</w:t>
            </w:r>
            <w:r w:rsidRPr="009309F6">
              <w:tab/>
            </w:r>
            <w:r w:rsidRPr="009309F6">
              <w:rPr>
                <w:b/>
                <w:i/>
              </w:rPr>
              <w:t>Комитетът по технологиите има равно представителство по отношение на социалния пол.</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w:t>
      </w:r>
      <w:r w:rsidRPr="009309F6">
        <w:t xml:space="preserve">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r>
            <w:r w:rsidRPr="009309F6">
              <w:t>Когато даден член престане да отговаря на критериите за независимост, той или тя информира управителния съвет за това. Като алтернатива управителният съвет може да обяви по предложение на най-малко една трета от своите членове или по предложение на Комисия</w:t>
            </w:r>
            <w:r w:rsidRPr="009309F6">
              <w:t xml:space="preserve">та, че съответното лице не е независимо, и да </w:t>
            </w:r>
            <w:r w:rsidRPr="009309F6">
              <w:rPr>
                <w:b/>
                <w:i/>
              </w:rPr>
              <w:t>го отстрани от длъжност</w:t>
            </w:r>
            <w:r w:rsidRPr="009309F6">
              <w:t>. Управителният съвет назначава нов член за остатъка от мандата в съответствие с процедурата за обикновени членове.</w:t>
            </w:r>
          </w:p>
        </w:tc>
        <w:tc>
          <w:tcPr>
            <w:tcW w:w="4876" w:type="dxa"/>
          </w:tcPr>
          <w:p w:rsidR="0089720E" w:rsidRPr="009309F6" w:rsidRDefault="00A70B37">
            <w:pPr>
              <w:pStyle w:val="Normal6a"/>
            </w:pPr>
            <w:r w:rsidRPr="009309F6">
              <w:t>4.</w:t>
            </w:r>
            <w:r w:rsidRPr="009309F6">
              <w:tab/>
              <w:t>Когато даден член престане да отговаря на критериите за независимост</w:t>
            </w:r>
            <w:r w:rsidRPr="009309F6">
              <w:t xml:space="preserve">, той или тя информира управителния съвет за това. Като алтернатива управителният съвет може да обяви по предложение на най-малко една трета от своите членове или по предложение на Комисията, че съответното лице не е независимо, и да </w:t>
            </w:r>
            <w:r w:rsidRPr="009309F6">
              <w:rPr>
                <w:b/>
                <w:i/>
              </w:rPr>
              <w:t>отмени назначаването м</w:t>
            </w:r>
            <w:r w:rsidRPr="009309F6">
              <w:rPr>
                <w:b/>
                <w:i/>
              </w:rPr>
              <w:t>у</w:t>
            </w:r>
            <w:r w:rsidRPr="009309F6">
              <w:t>. Управителният съвет назначава нов член за остатъка от мандата в съответствие с процедурата за обикновени членове.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w:t>
      </w:r>
      <w:r w:rsidRPr="009309F6">
        <w:rPr>
          <w:rStyle w:val="HideTWBExt"/>
        </w:rPr>
        <w:t>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 параграф 6 – буква 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а)</w:t>
            </w:r>
            <w:r w:rsidRPr="009309F6">
              <w:tab/>
            </w:r>
            <w:r w:rsidRPr="009309F6">
              <w:rPr>
                <w:b/>
                <w:i/>
              </w:rPr>
              <w:t xml:space="preserve">допринася за изготвянето на становищата на Центъра на ЕС, посочени в член 7, параграф 3, </w:t>
            </w:r>
            <w:r w:rsidRPr="009309F6">
              <w:rPr>
                <w:b/>
                <w:i/>
              </w:rPr>
              <w:t>първа алинея, буква г);</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w:t>
      </w:r>
      <w:r w:rsidRPr="009309F6">
        <w:t xml:space="preserve"> 66 – параграф 6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t>допринася за оказването на съдействие от Центъра на ЕС за координиращите органи, управителния съвет, изпълнителния съвет и изпълнителния директор по въпроси, свързани с изпо</w:t>
            </w:r>
            <w:r w:rsidRPr="009309F6">
              <w:t>лзването на технологии;</w:t>
            </w:r>
          </w:p>
        </w:tc>
        <w:tc>
          <w:tcPr>
            <w:tcW w:w="4876" w:type="dxa"/>
          </w:tcPr>
          <w:p w:rsidR="0089720E" w:rsidRPr="009309F6" w:rsidRDefault="00A70B37">
            <w:pPr>
              <w:pStyle w:val="Normal6a"/>
            </w:pPr>
            <w:r w:rsidRPr="009309F6">
              <w:t>б)</w:t>
            </w:r>
            <w:r w:rsidRPr="009309F6">
              <w:tab/>
              <w:t xml:space="preserve">допринася за оказването на съдействие от Центъра на ЕС за координиращите органи, управителния съвет, изпълнителния съвет и изпълнителния директор по въпроси, свързани с използването на технологии </w:t>
            </w:r>
            <w:r w:rsidRPr="009309F6">
              <w:rPr>
                <w:b/>
                <w:i/>
              </w:rPr>
              <w:t>и защитата на данните</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 параграф 6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w:t>
            </w:r>
            <w:r w:rsidRPr="009309F6">
              <w:t>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t>предоставя вътрешно, при поискване, експертни становища по въпроси, свързани с използването на технологии за целите на предотвратяването и откриването на онлайн сексуално насилие над деца.</w:t>
            </w:r>
          </w:p>
        </w:tc>
        <w:tc>
          <w:tcPr>
            <w:tcW w:w="4876" w:type="dxa"/>
          </w:tcPr>
          <w:p w:rsidR="0089720E" w:rsidRPr="009309F6" w:rsidRDefault="00A70B37">
            <w:pPr>
              <w:pStyle w:val="Normal6a"/>
            </w:pPr>
            <w:r w:rsidRPr="009309F6">
              <w:t>в)</w:t>
            </w:r>
            <w:r w:rsidRPr="009309F6">
              <w:tab/>
            </w:r>
            <w:r w:rsidRPr="009309F6">
              <w:t xml:space="preserve">предоставя вътрешно, при поискване, експертни становища по въпроси, свързани с използването на технологии </w:t>
            </w:r>
            <w:r w:rsidRPr="009309F6">
              <w:rPr>
                <w:b/>
                <w:i/>
              </w:rPr>
              <w:t>и защитата на данните</w:t>
            </w:r>
            <w:r w:rsidRPr="009309F6">
              <w:t xml:space="preserve"> за целите на предотвратяването и откриването на онлайн сексуално насилие над деца.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w:t>
      </w:r>
      <w:r w:rsidRPr="009309F6">
        <w:rPr>
          <w:rStyle w:val="HideTWBExt"/>
        </w:rPr>
        <w:t>end&gt;</w:t>
      </w:r>
      <w:r w:rsidRPr="009309F6">
        <w:t>Изменение</w:t>
      </w:r>
      <w:r w:rsidRPr="009309F6">
        <w:tab/>
      </w:r>
      <w:r w:rsidRPr="009309F6">
        <w:tab/>
      </w:r>
      <w:r w:rsidRPr="009309F6">
        <w:rPr>
          <w:rStyle w:val="HideTWBExt"/>
        </w:rPr>
        <w:t>&lt;NumAm&gt;</w:t>
      </w:r>
      <w:r w:rsidRPr="009309F6">
        <w:t>1804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Луция Дюриш Николсонова, Фабиен Келер</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 параграф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6а.</w:t>
            </w:r>
            <w:r w:rsidRPr="009309F6">
              <w:tab/>
            </w:r>
            <w:r w:rsidRPr="009309F6">
              <w:rPr>
                <w:b/>
                <w:i/>
              </w:rPr>
              <w:t>г) оценка на ефективността на новите и съществуващите технологии за откриване чрез неизвестни набори от данни от проверени показатели.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д) установяване на най-добри практики в областта на безопасността още при проектирането и доброволното </w:t>
            </w:r>
            <w:r w:rsidRPr="009309F6">
              <w:rPr>
                <w:b/>
                <w:i/>
              </w:rPr>
              <w:t>използване на технологии, включително технологии за превенция и откриване, като част от мерките на доставчиците за смекчаване на последиците.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е) въвеждане на редовен процес на преглед и докладване с цел оценка и споделяне на експертен опит относно най-но</w:t>
            </w:r>
            <w:r w:rsidRPr="009309F6">
              <w:rPr>
                <w:b/>
                <w:i/>
              </w:rPr>
              <w:t>вите технологични иновации и разработки, свързани с технологиите за откриване.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 Александра Гезе</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w:t>
      </w:r>
      <w:r w:rsidRPr="009309F6">
        <w:t>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jc w:val="center"/>
            </w:pPr>
            <w:r w:rsidRPr="009309F6">
              <w:rPr>
                <w:b/>
                <w:i/>
              </w:rPr>
              <w:t>Член 66а</w:t>
            </w:r>
            <w:r w:rsidRPr="009309F6">
              <w:tab/>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jc w:val="center"/>
            </w:pPr>
            <w:r w:rsidRPr="009309F6">
              <w:rPr>
                <w:b/>
                <w:i/>
              </w:rPr>
              <w:t>Създаване и задачи на Консултативния съвет на жертвите на насилие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w:t>
            </w:r>
            <w:r w:rsidRPr="009309F6">
              <w:t xml:space="preserve"> </w:t>
            </w:r>
            <w:r w:rsidRPr="009309F6">
              <w:rPr>
                <w:b/>
                <w:i/>
              </w:rPr>
              <w:t xml:space="preserve">Консултативният съвет на жертвите на насилие се състои от </w:t>
            </w:r>
            <w:r w:rsidRPr="009309F6">
              <w:rPr>
                <w:b/>
                <w:i/>
              </w:rPr>
              <w:t xml:space="preserve">седем членове – преживели лица и жертви на сексуално насилие над деца или експерти в областта на нуждите на преживелите лица и жертвите на сексуално насилие над деца – назначени от управителния съвет на основата на личното им преживяване, ако е приложимо, </w:t>
            </w:r>
            <w:r w:rsidRPr="009309F6">
              <w:rPr>
                <w:b/>
                <w:i/>
              </w:rPr>
              <w:t>експертен опит и област на работа, след публикуването на покана за заявяване на интерес в Официалния вестник на Европейския съюз.</w:t>
            </w:r>
            <w:r w:rsidRPr="009309F6">
              <w:t xml:space="preserve"> </w:t>
            </w:r>
            <w:r w:rsidRPr="009309F6">
              <w:rPr>
                <w:b/>
                <w:i/>
              </w:rPr>
              <w:t>Консултативният съвет на жертвите на насилие осигурява представянето на всички защитени характеристики.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2.</w:t>
            </w:r>
            <w:r w:rsidRPr="009309F6">
              <w:t xml:space="preserve"> </w:t>
            </w:r>
            <w:r w:rsidRPr="009309F6">
              <w:rPr>
                <w:b/>
                <w:i/>
              </w:rPr>
              <w:t>Процедурите относ</w:t>
            </w:r>
            <w:r w:rsidRPr="009309F6">
              <w:rPr>
                <w:b/>
                <w:i/>
              </w:rPr>
              <w:t>но назначаването на членовете на Консултативния съвет на жертвите на насилие и неговото функциониране се определят допълнително в процедурния правилник на управителния съвет и се оповестяват публично.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3.</w:t>
            </w:r>
            <w:r w:rsidRPr="009309F6">
              <w:t xml:space="preserve"> </w:t>
            </w:r>
            <w:r w:rsidRPr="009309F6">
              <w:rPr>
                <w:b/>
                <w:i/>
              </w:rPr>
              <w:t>Членовете на Консултативния съвет на жертвите на н</w:t>
            </w:r>
            <w:r w:rsidRPr="009309F6">
              <w:rPr>
                <w:b/>
                <w:i/>
              </w:rPr>
              <w:t>асилие действат в интерес на жертвите на сексуално насилие над деца.</w:t>
            </w:r>
            <w:r w:rsidRPr="009309F6">
              <w:t xml:space="preserve"> </w:t>
            </w:r>
            <w:r w:rsidRPr="009309F6">
              <w:rPr>
                <w:b/>
                <w:i/>
              </w:rPr>
              <w:t>Агенцията на ЕС публикува списъка на членовете на Консултативния съвет на жертвите на насилие на своя уебсайт и го поддържа в актуализиран вид.</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4.</w:t>
            </w:r>
            <w:r w:rsidRPr="009309F6">
              <w:t xml:space="preserve"> </w:t>
            </w:r>
            <w:r w:rsidRPr="009309F6">
              <w:rPr>
                <w:b/>
                <w:i/>
              </w:rPr>
              <w:t>Когато даден член престане да отговаря</w:t>
            </w:r>
            <w:r w:rsidRPr="009309F6">
              <w:rPr>
                <w:b/>
                <w:i/>
              </w:rPr>
              <w:t xml:space="preserve"> на критерия за независимост, той информира управителния съвет за това.</w:t>
            </w:r>
            <w:r w:rsidRPr="009309F6">
              <w:t xml:space="preserve"> </w:t>
            </w:r>
            <w:r w:rsidRPr="009309F6">
              <w:rPr>
                <w:b/>
                <w:i/>
              </w:rPr>
              <w:t>Управителният съвет може да определи по предложение на най-малко една трета от своите членове или на Комисията, че съответното лице не е независимо, и да отмени назначението му.</w:t>
            </w:r>
            <w:r w:rsidRPr="009309F6">
              <w:t xml:space="preserve"> </w:t>
            </w:r>
            <w:r w:rsidRPr="009309F6">
              <w:rPr>
                <w:b/>
                <w:i/>
              </w:rPr>
              <w:t>Управи</w:t>
            </w:r>
            <w:r w:rsidRPr="009309F6">
              <w:rPr>
                <w:b/>
                <w:i/>
              </w:rPr>
              <w:t>телният съвет назначава нов член за остатъка от мандата в съответствие с приложимата процедура за обикновени членове.</w:t>
            </w:r>
            <w:r w:rsidRPr="009309F6">
              <w:t xml:space="preserve"> </w:t>
            </w:r>
            <w:r w:rsidRPr="009309F6">
              <w:rPr>
                <w:b/>
                <w:i/>
              </w:rPr>
              <w:t>Ако някой от членовете подаде оставка преди изтичането на своя мандат, този член се заменя за остатъка от мандата в съответствие с приложи</w:t>
            </w:r>
            <w:r w:rsidRPr="009309F6">
              <w:rPr>
                <w:b/>
                <w:i/>
              </w:rPr>
              <w:t>мата процедура за обикновени членове.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5.</w:t>
            </w:r>
            <w:r w:rsidRPr="009309F6">
              <w:t xml:space="preserve"> </w:t>
            </w:r>
            <w:r w:rsidRPr="009309F6">
              <w:rPr>
                <w:b/>
                <w:i/>
              </w:rPr>
              <w:t>Мандатът на членовете на Консултативния съвет на жертвите на насилие е четири години.</w:t>
            </w:r>
            <w:r w:rsidRPr="009309F6">
              <w:t xml:space="preserve"> </w:t>
            </w:r>
            <w:r w:rsidRPr="009309F6">
              <w:rPr>
                <w:b/>
                <w:i/>
              </w:rPr>
              <w:t>Той може да бъде подновен еднократно.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6.</w:t>
            </w:r>
            <w:r w:rsidRPr="009309F6">
              <w:t xml:space="preserve"> </w:t>
            </w:r>
            <w:r w:rsidRPr="009309F6">
              <w:rPr>
                <w:b/>
                <w:i/>
              </w:rPr>
              <w:t xml:space="preserve">Изпълнителният директор и управителният съвет се консултират с Консултативния съвет </w:t>
            </w:r>
            <w:r w:rsidRPr="009309F6">
              <w:rPr>
                <w:b/>
                <w:i/>
              </w:rPr>
              <w:t>на жертвите на насилие по всички въпроси, свързани с правата на жертвите и предотвратяването и борбата със сексуалното насилие над деца, и предоставят структурни консултации най-малко два пъти годишно.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7.</w:t>
            </w:r>
            <w:r w:rsidRPr="009309F6">
              <w:t xml:space="preserve"> </w:t>
            </w:r>
            <w:r w:rsidRPr="009309F6">
              <w:rPr>
                <w:b/>
                <w:i/>
              </w:rPr>
              <w:t>Консултативния съвет на жертвите на насилие има с</w:t>
            </w:r>
            <w:r w:rsidRPr="009309F6">
              <w:rPr>
                <w:b/>
                <w:i/>
              </w:rPr>
              <w:t>ледните задачи: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а) осигуряване на видимост на интересите и нуждите на преживелите лица и жертвите на сексуално насилие над деца;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да консултира управителния съвет по въпросите, определени в член 57, буква за);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в) да консултира изпълнителния </w:t>
            </w:r>
            <w:r w:rsidRPr="009309F6">
              <w:rPr>
                <w:b/>
                <w:i/>
              </w:rPr>
              <w:t>директор и управителния съвет, както е определено в параграф 6 от настоящия член;</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 да допринася с опит и експертни познания в предотвратяването и борбата със сексуалното насилие над деца и подкрепата и помощта за жертвите;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д) да служи като платформа </w:t>
            </w:r>
            <w:r w:rsidRPr="009309F6">
              <w:rPr>
                <w:b/>
                <w:i/>
              </w:rPr>
              <w:t>за обмен и свързване на жертвите на сексуално насилие над деца;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е) да предоставя на изпълнителния директор годишен отчет за дейността като част от консолидирания годишен доклад за дейността;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w:t>
      </w:r>
      <w:r w:rsidRPr="009309F6">
        <w:rPr>
          <w:rStyle w:val="HideTWBExt"/>
        </w:rPr>
        <w:t>mAm&gt;</w:t>
      </w:r>
      <w:r w:rsidRPr="009309F6">
        <w:t>1806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 Тереза Муиг</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66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jc w:val="center"/>
            </w:pPr>
            <w:r w:rsidRPr="009309F6">
              <w:rPr>
                <w:b/>
                <w:i/>
              </w:rPr>
              <w:t>Член</w:t>
            </w:r>
            <w:r w:rsidRPr="009309F6">
              <w:rPr>
                <w:b/>
                <w:i/>
              </w:rPr>
              <w:t xml:space="preserve"> 66а</w:t>
            </w:r>
            <w:r w:rsidRPr="009309F6">
              <w:tab/>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jc w:val="center"/>
            </w:pPr>
            <w:r w:rsidRPr="009309F6">
              <w:rPr>
                <w:b/>
                <w:i/>
              </w:rPr>
              <w:t>Създаване и задачи на Консултативния форум на експертите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w:t>
            </w:r>
            <w:r w:rsidRPr="009309F6">
              <w:t xml:space="preserve"> </w:t>
            </w:r>
            <w:r w:rsidRPr="009309F6">
              <w:rPr>
                <w:b/>
                <w:i/>
              </w:rPr>
              <w:t>Центърът на ЕС създава Консултативен форум на жертвите, който да подпомага Центъра на ЕС, като му предоставя независими консултации по въпроси, свързани с жертвите на насилие.</w:t>
            </w:r>
            <w:r w:rsidRPr="009309F6">
              <w:t xml:space="preserve"> </w:t>
            </w:r>
            <w:r w:rsidRPr="009309F6">
              <w:rPr>
                <w:b/>
                <w:i/>
              </w:rPr>
              <w:t>Консултативният форум действа по искане на управителния съвет или на изпълнителния директор.</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2.</w:t>
            </w:r>
            <w:r w:rsidRPr="009309F6">
              <w:t xml:space="preserve"> </w:t>
            </w:r>
            <w:r w:rsidRPr="009309F6">
              <w:rPr>
                <w:b/>
                <w:i/>
              </w:rPr>
              <w:t>Консултативният форум се състои от максимум петнадесет членове.</w:t>
            </w:r>
            <w:r w:rsidRPr="009309F6">
              <w:t xml:space="preserve"> </w:t>
            </w:r>
            <w:r w:rsidRPr="009309F6">
              <w:rPr>
                <w:b/>
                <w:i/>
              </w:rPr>
              <w:t xml:space="preserve">Членовете на Консултативния форум се назначават равноправно измежду деца, жертви на насилие и </w:t>
            </w:r>
            <w:r w:rsidRPr="009309F6">
              <w:rPr>
                <w:b/>
                <w:i/>
              </w:rPr>
              <w:t>родителите на деца, жертви на насилие, както и представители на организации, действащи в обществен интерес, включително: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а) организации, които представляват или насърчават правата на общността на ЛГБТКИ +, по-специално малолетните и непълнолетните лица;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организации, които представляват или насърчават правата на децата;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организации, които представляват или насърчават правата на децата, жертви на насилие;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организации, които представляват или насърчават цифровите права;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Те се назначават от у</w:t>
            </w:r>
            <w:r w:rsidRPr="009309F6">
              <w:rPr>
                <w:b/>
                <w:i/>
              </w:rPr>
              <w:t>правителния съвет след публикуване на покана за изразяване на интерес в Официалния вестник на Европейския съюз.</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3.</w:t>
            </w:r>
            <w:r w:rsidRPr="009309F6">
              <w:t xml:space="preserve"> </w:t>
            </w:r>
            <w:r w:rsidRPr="009309F6">
              <w:rPr>
                <w:b/>
                <w:i/>
              </w:rPr>
              <w:t>Мандатът на членовете на Консултативния форум е четири години.</w:t>
            </w:r>
            <w:r w:rsidRPr="009309F6">
              <w:t xml:space="preserve"> </w:t>
            </w:r>
            <w:r w:rsidRPr="009309F6">
              <w:rPr>
                <w:b/>
                <w:i/>
              </w:rPr>
              <w:t>Те могат да бъдат подновени еднократно.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4.</w:t>
            </w:r>
            <w:r w:rsidRPr="009309F6">
              <w:t xml:space="preserve"> </w:t>
            </w:r>
            <w:r w:rsidRPr="009309F6">
              <w:rPr>
                <w:b/>
                <w:i/>
              </w:rPr>
              <w:t>Консултативният форум:</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а) </w:t>
            </w:r>
            <w:r w:rsidRPr="009309F6">
              <w:rPr>
                <w:b/>
                <w:i/>
              </w:rPr>
              <w:t>консултира управителния съвет и изпълнителния директор по въпроси, свързани с жертвите на насилие;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предоставя на управителния съвет, изпълнителния директор и Комитета по технологии съвети относно превантивните мерки за съответните услуги на информацио</w:t>
            </w:r>
            <w:r w:rsidRPr="009309F6">
              <w:rPr>
                <w:b/>
                <w:i/>
              </w:rPr>
              <w:t>нното общество;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в) допринася за комуникационната стратегия на Центъра на ЕС, посочена в член 50, параграф 5;</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 предоставя своето становище относно пропорционалността на технологиите, използвани за откриване на известно сексуално насилие над деца;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д)</w:t>
            </w:r>
            <w:r w:rsidRPr="009309F6">
              <w:rPr>
                <w:b/>
                <w:i/>
              </w:rPr>
              <w:t xml:space="preserve"> поддържа открит диалог с управителния съвет и изпълнителния директор по всички въпроси, свързани с жертвите на насилие, по-специално за защита на правата и цифровите права на жертвите на насилие.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 Тереза Муиг</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Глава IV – раздел 5 – част 3 а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предложен от </w:t>
            </w:r>
            <w:r w:rsidRPr="009309F6">
              <w:t>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3a</w:t>
            </w:r>
            <w:r w:rsidRPr="009309F6">
              <w:tab/>
            </w:r>
            <w:r w:rsidRPr="009309F6">
              <w:rPr>
                <w:b/>
                <w:i/>
              </w:rPr>
              <w:t>Част 3 a (нова)Защита на основните права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Член 66б Служител по въпросите на основните права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1.Управителният съвет назначава служител по въпросите на основните права въз основа на списък с трима кандидати, след консултация с </w:t>
            </w:r>
            <w:r w:rsidRPr="009309F6">
              <w:rPr>
                <w:b/>
                <w:i/>
              </w:rPr>
              <w:t>Консултативния форум на експертите.Служителят по въпросите на основните права притежава необходимата квалификация, експертни познания и професионален опит в областта на основните права.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2.Служителят по въпросите на основните права изпълнява следните зада</w:t>
            </w:r>
            <w:r w:rsidRPr="009309F6">
              <w:rPr>
                <w:b/>
                <w:i/>
              </w:rPr>
              <w:t>чи: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а) допринася за стратегията за основните права на Центъра и съответния план за действие, включително чрез отправяне на препоръки за подобряването им;</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наблюдава спазването на основните права от страна на Центъра, включително чрез провеждане на ра</w:t>
            </w:r>
            <w:r w:rsidRPr="009309F6">
              <w:rPr>
                <w:b/>
                <w:i/>
              </w:rPr>
              <w:t>зследвания във връзка с неговите дейности;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в) насърчава спазването на основните права от Центъра;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г) консултира Центъра, когато счита това за необходимо или при поискване, относно дейностите на Центъра, без да забавя тези дейности;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д) предоставя стан</w:t>
            </w:r>
            <w:r w:rsidRPr="009309F6">
              <w:rPr>
                <w:b/>
                <w:i/>
              </w:rPr>
              <w:t>овища по работните договорености;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е) осигурява секретариата на консултативния форум;</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ж) информиране на управителния съвет и изпълнителния директор за възможни нарушения на основните права по време на дейностите на Центъра;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з) изпълнява всякакви други</w:t>
            </w:r>
            <w:r w:rsidRPr="009309F6">
              <w:rPr>
                <w:b/>
                <w:i/>
              </w:rPr>
              <w:t xml:space="preserve"> задачи, предвидени в настоящия регламент.</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3.Управителният съвет определя специални правила, приложими за служителя по въпросите на основните права, за да се осигури независимостта на служителя по въпросите на основните права и неговите служители при изп</w:t>
            </w:r>
            <w:r w:rsidRPr="009309F6">
              <w:rPr>
                <w:b/>
                <w:i/>
              </w:rPr>
              <w:t>ълнението на техните задължения.Служителят по въпросите на основните права докладва непосредствено на управителния съвет и си сътрудничи с Комитета по технологии.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Управителният съвет гарантира предприемането на действия във връзка с препоръките на служит</w:t>
            </w:r>
            <w:r w:rsidRPr="009309F6">
              <w:rPr>
                <w:b/>
                <w:i/>
              </w:rPr>
              <w:t>еля по въпросите на основните права.Освен това служителят по въпросите на основните права публикува годишни доклади относно своите дейности и относно степента, в която в дейностите на Центъра се зачитат основните права.Тези доклади включват информация за м</w:t>
            </w:r>
            <w:r w:rsidRPr="009309F6">
              <w:rPr>
                <w:b/>
                <w:i/>
              </w:rPr>
              <w:t>еханизма за жалби и за изпълнението на стратегията за основните права.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4.Центърът гарантира, че служителят по въпросите на основните права може да действа самостоятелно и да е независим при изпълнението на своите задължения.Служителят по въпросите на осн</w:t>
            </w:r>
            <w:r w:rsidRPr="009309F6">
              <w:rPr>
                <w:b/>
                <w:i/>
              </w:rPr>
              <w:t>овните права разполага с достатъчни и подходящи човешки и финансови ресурси, необходими за изпълнението на неговите задачи.Служителят по въпросите на основните права подбира своите служители и тези служители докладват единствено на него.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5.Служителят по </w:t>
            </w:r>
            <w:r w:rsidRPr="009309F6">
              <w:rPr>
                <w:b/>
                <w:i/>
              </w:rPr>
              <w:t>въпросите на основните права е подпомаган от заместник-служител по въпросите на основните права.Управителният съвет назначава заместник-служителя по въпросите на основните права от списък с най-малко трима кандидати, представен от служителя по въпросите на</w:t>
            </w:r>
            <w:r w:rsidRPr="009309F6">
              <w:rPr>
                <w:b/>
                <w:i/>
              </w:rPr>
              <w:t xml:space="preserve"> основните права.Заместник-служителят по въпросите на основните права трябва да притежава необходимата квалификация и опит в областта на основните права и да е независим при изпълнението на своите задължения.Ако служителят по въпросите на основните права о</w:t>
            </w:r>
            <w:r w:rsidRPr="009309F6">
              <w:rPr>
                <w:b/>
                <w:i/>
              </w:rPr>
              <w:t>тсъства или е възпрепятстван, заместник-служителят по въпросите на основните права поема задълженията и функциите на служителя по въпросите на основните права.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6.Служителят по въпросите на основните права има достъп до цялата информация, отнасяща се до з</w:t>
            </w:r>
            <w:r w:rsidRPr="009309F6">
              <w:rPr>
                <w:b/>
                <w:i/>
              </w:rPr>
              <w:t>ачитането на основните права при всички дейности на Центъра.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Член 66в Механизъм за подаване на жалби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1.В сътрудничество със служителя по въпросите на основните права Центърът предприема необходимите мерки за създаването и усъвършенстването на независим</w:t>
            </w:r>
            <w:r w:rsidRPr="009309F6">
              <w:rPr>
                <w:b/>
                <w:i/>
              </w:rPr>
              <w:t xml:space="preserve"> и ефективен механизъм за жалби в съответствие с настоящия член, за да наблюдава и гарантира зачитането на основните права при всички дейности на Центъра.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2.Всяко лице, което е пряко засегнато от действията или бездействието от страна на персонала, участ</w:t>
            </w:r>
            <w:r w:rsidRPr="009309F6">
              <w:rPr>
                <w:b/>
                <w:i/>
              </w:rPr>
              <w:t>ващ в съвместна операция, пилотен проект или оперативна дейност на Центъра, и което счита, че са били нарушени основните му права поради тези действия или бездействие, или всяка страна, която представлява такова лице, може да подаде писмена жалба до Център</w:t>
            </w:r>
            <w:r w:rsidRPr="009309F6">
              <w:rPr>
                <w:b/>
                <w:i/>
              </w:rPr>
              <w:t>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3.Служителят по въпросите на основните права отговаря за разглеждането на жалбите, получени от Центъра, в съответствие с правото на добра администрация.За тази цел служителят по въпросите на основните права разглежда допустимостта на жалбата, регистри</w:t>
            </w:r>
            <w:r w:rsidRPr="009309F6">
              <w:rPr>
                <w:b/>
                <w:i/>
              </w:rPr>
              <w:t xml:space="preserve">ра допустимите жалби, препраща всички регистрирани жалби до изпълнителния директор и препраща жалбите, засягащи членове на екипи – до съответния орган или структура, компетентни по въпросите на основните права, за предприемане на действия в съответствие с </w:t>
            </w:r>
            <w:r w:rsidRPr="009309F6">
              <w:rPr>
                <w:b/>
                <w:i/>
              </w:rPr>
              <w:t>техния мандат.Служителят по въпросите на основните права също така регистрира и гарантира предприемането на последващи действия от страна на Центъра или съответния орган или структура.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4.В съответствие с правото на добра администрация, ако жалбата е допу</w:t>
            </w:r>
            <w:r w:rsidRPr="009309F6">
              <w:rPr>
                <w:b/>
                <w:i/>
              </w:rPr>
              <w:t>стима, жалбоподателите се информират, че жалбата е регистрирана, че започва разглеждането ѝ и че могат да очакват отговор веднага след като такъв бъде изготвен.Ако жалба бъде препратена на национални органи или структури, на жалбоподателя се предоставят да</w:t>
            </w:r>
            <w:r w:rsidRPr="009309F6">
              <w:rPr>
                <w:b/>
                <w:i/>
              </w:rPr>
              <w:t>нните за контакт с тях.Ако жалбата е обявена за недопустима, жалбоподателят се уведомява за мотивите и ако е възможно, получава информация относно други начини за решаване на оплакванията му.</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Центърът предвижда подходяща процедура в случаите, когато даде</w:t>
            </w:r>
            <w:r w:rsidRPr="009309F6">
              <w:rPr>
                <w:b/>
                <w:i/>
              </w:rPr>
              <w:t>на жалба е обявена за недопустима или неоснователна.Всички решения са в писмена форма и се мотивират.Ако жалбоподателят предостави нови доказателства по случай, в който жалбата е била обявена за недопустима или неоснователна, служителят по въпросите на осн</w:t>
            </w:r>
            <w:r w:rsidRPr="009309F6">
              <w:rPr>
                <w:b/>
                <w:i/>
              </w:rPr>
              <w:t>овните права преразглежда жалбата .</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5.В случай на регистрирана жалба, засягаща член на персонала на Центъра, служителят по въпросите на основните права препоръчва на изпълнителния директор подходящи последващи действия, включително дисциплинарни мерки, и</w:t>
            </w:r>
            <w:r w:rsidRPr="009309F6">
              <w:rPr>
                <w:b/>
                <w:i/>
              </w:rPr>
              <w:t xml:space="preserve"> когато е целесъобразно, сезиране за започване на гражданско или наказателно производство в съответствие с настоящия регламент и националното право.</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Изпълнителният директор осигурява предприемането на подходящи последващи мерки и докладва на служителя по</w:t>
            </w:r>
            <w:r w:rsidRPr="009309F6">
              <w:rPr>
                <w:b/>
                <w:i/>
              </w:rPr>
              <w:t xml:space="preserve"> въпросите на основните права, в рамките на определен срок и ако е необходимо – на определени интервали от време след това, за направените констатации, прилагането на дисциплинарни мерки и последващите действия, предприети от Центъра в отговор на жалбата.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Ако жалбата е свързана с въпроси, свързани със защитата на данните, изпълнителният директор се консултира с длъжностното лице по защита на данните на Центъра, преди да вземе решение по жалбата.Служителят по въпросите на основните права и длъжностното лиц</w:t>
            </w:r>
            <w:r w:rsidRPr="009309F6">
              <w:rPr>
                <w:b/>
                <w:i/>
              </w:rPr>
              <w:t>е по защита на данните изготвят в писмен вид меморандум за разбирателство, в който се конкретизира разпределението на задачите и сътрудничеството между тях по отношение на получените жалби.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6.Служителят по въпросите на основните права включва информация </w:t>
            </w:r>
            <w:r w:rsidRPr="009309F6">
              <w:rPr>
                <w:b/>
                <w:i/>
              </w:rPr>
              <w:t>относно механизма за жалби в годишния си доклад съгласно член 66a, включително конкретни препратки към констатациите на Центъра и последващите действия по жалбите.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7.След като се консултира със съвета на експертите и в съответствие с параграфи 1—9, служи</w:t>
            </w:r>
            <w:r w:rsidRPr="009309F6">
              <w:rPr>
                <w:b/>
                <w:i/>
              </w:rPr>
              <w:t>телят по въпросите на основните права изготвя стандартен формуляр за жалба, в който се изисква подробна и конкретна информация относно твърдяното нарушение на основните права.Служителят по въпросите на основните права изготвя и допълнителни подробни правил</w:t>
            </w:r>
            <w:r w:rsidRPr="009309F6">
              <w:rPr>
                <w:b/>
                <w:i/>
              </w:rPr>
              <w:t>а, ако е необходимо.Служителят по въпросите на основните права предава този формуляр и допълнителните подробни правила на изпълнителния директор и на управителния съвет.</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Центърът гарантира, че информацията относно възможността и процедурата за подаване н</w:t>
            </w:r>
            <w:r w:rsidRPr="009309F6">
              <w:rPr>
                <w:b/>
                <w:i/>
              </w:rPr>
              <w:t>а жалба е леснодостъпна, включително за уязвими лица.Стандартният формуляр за жалба се осигурява на езици, които гражданите на трети държави разбират или за които с основание може да се предполага, че разбират, на интернет страницата на Центъра и на хартие</w:t>
            </w:r>
            <w:r w:rsidRPr="009309F6">
              <w:rPr>
                <w:b/>
                <w:i/>
              </w:rPr>
              <w:t>н носител при всички провеждани дейности на Центъра.Стандартният формуляр е лесно достъпен, включително на мобилни устройства.Центърът гарантира, че на жалбоподателите се предоставят допълнителни насоки и съдействие относно процедурата за разглеждане на жа</w:t>
            </w:r>
            <w:r w:rsidRPr="009309F6">
              <w:rPr>
                <w:b/>
                <w:i/>
              </w:rPr>
              <w:t>лби.Служителят по въпросите на основните права разглежда жалбите дори когато не са подадени чрез стандартния формуляр за жалба.</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8.Всички лични данни, съдържащи се в жалбата, се третират и обработват от Центъра, включително от служителя по въпросите на ос</w:t>
            </w:r>
            <w:r w:rsidRPr="009309F6">
              <w:rPr>
                <w:b/>
                <w:i/>
              </w:rPr>
              <w:t>новните права, в съответствие с Регламент (ЕС) 2018/1725.</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Счита се, че с подаването на жалбата жалбоподателят се съгласява неговите лични данни да бъдат обработвани от Центъра и служителя по въпросите на основните права по смисъла на член 5, параграф 1 ,</w:t>
            </w:r>
            <w:r w:rsidRPr="009309F6">
              <w:rPr>
                <w:b/>
                <w:i/>
              </w:rPr>
              <w:t>буква г) от Регламент (ЕС) № 2018/1725.</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За да се защитят интересите на жалбоподателите, жалбите се обработват поверително от служителя по въпросите на основните права в съответствие с националното право и правото на Съюза, освен ако жалбоподателят се отк</w:t>
            </w:r>
            <w:r w:rsidRPr="009309F6">
              <w:rPr>
                <w:b/>
                <w:i/>
              </w:rPr>
              <w:t>аже изрично от своето право на поверителност.</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Счита се, че жалбоподателите, които се отказват от своето право на поверителност, се съгласяват служителят по въпросите на основните права или Центърът да разкрие тяхната самоличност пред компетентните органи</w:t>
            </w:r>
            <w:r w:rsidRPr="009309F6">
              <w:rPr>
                <w:b/>
                <w:i/>
              </w:rPr>
              <w:t xml:space="preserve"> или структури във връзка с предмета на жалбата, когато е необходимо.</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Доставчиците на хостинг услуги, доставчиците на междуличностни съобщителни услуги и доставчиците на услуги за достъп до интернет събират данни п</w:t>
            </w:r>
            <w:r w:rsidRPr="009309F6">
              <w:t>о посочените по-долу въпроси и предоставят тази информация на Центъра на ЕС при поискване:</w:t>
            </w:r>
          </w:p>
        </w:tc>
        <w:tc>
          <w:tcPr>
            <w:tcW w:w="4876" w:type="dxa"/>
          </w:tcPr>
          <w:p w:rsidR="0089720E" w:rsidRPr="009309F6" w:rsidRDefault="00A70B37">
            <w:pPr>
              <w:pStyle w:val="Normal6a"/>
            </w:pPr>
            <w:r w:rsidRPr="009309F6">
              <w:t>1.</w:t>
            </w:r>
            <w:r w:rsidRPr="009309F6">
              <w:tab/>
              <w:t xml:space="preserve">Доставчиците на хостинг услуги, доставчиците на междуличностни съобщителни услуги </w:t>
            </w:r>
            <w:r w:rsidRPr="009309F6">
              <w:rPr>
                <w:b/>
                <w:i/>
              </w:rPr>
              <w:t>без номер</w:t>
            </w:r>
            <w:r w:rsidRPr="009309F6">
              <w:t xml:space="preserve"> и доставчиците на услуги за достъп до интернет събират данни по посоче</w:t>
            </w:r>
            <w:r w:rsidRPr="009309F6">
              <w:t>ните по-долу въпроси и предоставят тази информация на Центъра на ЕС при поискване: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1809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 xml:space="preserve">от името на </w:t>
      </w:r>
      <w:r w:rsidRPr="009309F6">
        <w:t>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w:t>
      </w:r>
      <w:r w:rsidRPr="009309F6">
        <w:rPr>
          <w:rStyle w:val="HideTWBExt"/>
        </w:rPr>
        <w:t>le&gt;</w:t>
      </w:r>
      <w:r w:rsidRPr="009309F6">
        <w:t>Член 83 – параграф 1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Доставчиците на хостинг услуги, доставчиците на междуличностни съобщителни услуги и доставчиците на услуги за достъп до интернет събират данни по посочените </w:t>
            </w:r>
            <w:r w:rsidRPr="009309F6">
              <w:t>по-долу въпроси и предоставят тази информация на Центъра на ЕС при поискване:</w:t>
            </w:r>
          </w:p>
        </w:tc>
        <w:tc>
          <w:tcPr>
            <w:tcW w:w="4876" w:type="dxa"/>
          </w:tcPr>
          <w:p w:rsidR="0089720E" w:rsidRPr="009309F6" w:rsidRDefault="00A70B37">
            <w:pPr>
              <w:pStyle w:val="Normal6a"/>
            </w:pPr>
            <w:r w:rsidRPr="009309F6">
              <w:t>1.</w:t>
            </w:r>
            <w:r w:rsidRPr="009309F6">
              <w:tab/>
              <w:t xml:space="preserve">Доставчиците на хостинг услуги, доставчиците на междуличностни съобщителни услуги </w:t>
            </w:r>
            <w:r w:rsidRPr="009309F6">
              <w:rPr>
                <w:b/>
                <w:i/>
              </w:rPr>
              <w:t>без номер</w:t>
            </w:r>
            <w:r w:rsidRPr="009309F6">
              <w:t xml:space="preserve"> и доставчиците на услуги за достъп до интернет събират данни по посочените по-долу </w:t>
            </w:r>
            <w:r w:rsidRPr="009309F6">
              <w:t>въпроси и предоставят тази информация на Центъра на ЕС при поискване: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Доставчиците на хостинг услуги</w:t>
            </w:r>
            <w:r w:rsidRPr="009309F6">
              <w:rPr>
                <w:b/>
                <w:i/>
              </w:rPr>
              <w:t>,</w:t>
            </w:r>
            <w:r w:rsidRPr="009309F6">
              <w:t xml:space="preserve"> доставчиците на междуличностни съобщителни услуги </w:t>
            </w:r>
            <w:r w:rsidRPr="009309F6">
              <w:rPr>
                <w:b/>
                <w:i/>
              </w:rPr>
              <w:t>и доставчиците на услуги за достъп до интернет</w:t>
            </w:r>
            <w:r w:rsidRPr="009309F6">
              <w:t xml:space="preserve"> събират данни по посочените по-долу въпроси и предоставят </w:t>
            </w:r>
            <w:r w:rsidRPr="009309F6">
              <w:rPr>
                <w:b/>
                <w:i/>
              </w:rPr>
              <w:t>тази информация на Центъра на ЕС при поискване</w:t>
            </w:r>
            <w:r w:rsidRPr="009309F6">
              <w:t>:</w:t>
            </w:r>
          </w:p>
        </w:tc>
        <w:tc>
          <w:tcPr>
            <w:tcW w:w="4876" w:type="dxa"/>
          </w:tcPr>
          <w:p w:rsidR="0089720E" w:rsidRPr="009309F6" w:rsidRDefault="00A70B37">
            <w:pPr>
              <w:pStyle w:val="Normal6a"/>
            </w:pPr>
            <w:r w:rsidRPr="009309F6">
              <w:t>1.</w:t>
            </w:r>
            <w:r w:rsidRPr="009309F6">
              <w:tab/>
              <w:t xml:space="preserve">Доставчиците на хостинг услуги </w:t>
            </w:r>
            <w:r w:rsidRPr="009309F6">
              <w:rPr>
                <w:b/>
                <w:i/>
              </w:rPr>
              <w:t>и</w:t>
            </w:r>
            <w:r w:rsidRPr="009309F6">
              <w:t xml:space="preserve"> доставчиците на </w:t>
            </w:r>
            <w:r w:rsidRPr="009309F6">
              <w:t xml:space="preserve">междуличностни съобщителни услуги </w:t>
            </w:r>
            <w:r w:rsidRPr="009309F6">
              <w:rPr>
                <w:b/>
                <w:i/>
              </w:rPr>
              <w:t>без номер</w:t>
            </w:r>
            <w:r w:rsidRPr="009309F6">
              <w:t xml:space="preserve"> събират данни по посочените по-долу въпроси и предоставят </w:t>
            </w:r>
            <w:r w:rsidRPr="009309F6">
              <w:rPr>
                <w:b/>
                <w:i/>
              </w:rPr>
              <w:t>на обществеността достъп до тази информация</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w:t>
      </w:r>
      <w:r w:rsidRPr="009309F6">
        <w:t>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r>
            <w:r w:rsidRPr="009309F6">
              <w:t xml:space="preserve">Доставчиците на хостинг услуги, доставчиците на междуличностни съобщителни услуги </w:t>
            </w:r>
            <w:r w:rsidRPr="009309F6">
              <w:rPr>
                <w:b/>
                <w:i/>
              </w:rPr>
              <w:t>и доставчиците на услуги за достъп до интернет</w:t>
            </w:r>
            <w:r w:rsidRPr="009309F6">
              <w:t xml:space="preserve"> събират данни по посочените по-долу въпроси и предоставят тази информация на Центъра на ЕС при поискване:</w:t>
            </w:r>
          </w:p>
        </w:tc>
        <w:tc>
          <w:tcPr>
            <w:tcW w:w="4876" w:type="dxa"/>
          </w:tcPr>
          <w:p w:rsidR="0089720E" w:rsidRPr="009309F6" w:rsidRDefault="00A70B37">
            <w:pPr>
              <w:pStyle w:val="Normal6a"/>
            </w:pPr>
            <w:r w:rsidRPr="009309F6">
              <w:t>1.</w:t>
            </w:r>
            <w:r w:rsidRPr="009309F6">
              <w:tab/>
              <w:t>Доставчиците на хо</w:t>
            </w:r>
            <w:r w:rsidRPr="009309F6">
              <w:t>стинг услуги, доставчиците на междуличностни съобщителни услуги събират данни по посочените по-долу въпроси и предоставят тази информация на Центъра на ЕС при поискване: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а)</w:t>
            </w:r>
            <w:r w:rsidRPr="009309F6">
              <w:tab/>
            </w:r>
            <w:r w:rsidRPr="009309F6">
              <w:rPr>
                <w:b/>
                <w:i/>
              </w:rPr>
              <w:t>когато доставчикът е бил обект на</w:t>
            </w:r>
            <w:r w:rsidRPr="009309F6">
              <w:rPr>
                <w:b/>
                <w:i/>
              </w:rPr>
              <w:t xml:space="preserve"> заповед за откриване, издадена в съответствие с член 7:</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 мерките, предприети за изпълнение на заповедта, включително използваните за тази цел технологии и осигурените предпазни мерки;</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 процентът на грешки при използваните технологии за </w:t>
            </w:r>
            <w:r w:rsidRPr="009309F6">
              <w:rPr>
                <w:b/>
                <w:i/>
              </w:rPr>
              <w:t>откриване на онлайн сексуално насилие над деца и мерките, предприети за предотвратяване или отстраняване на грешки;</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по отношение на подадени жалби и заведени дела от ползватели във връзка с предприетите мерки за спазване на заповедта — броят на жалбите</w:t>
            </w:r>
            <w:r w:rsidRPr="009309F6">
              <w:rPr>
                <w:b/>
                <w:i/>
              </w:rPr>
              <w:t>, подадени директно до доставчика, броят на делата, заведени пред съдебен орган, основанията за тези жалби и дела, решенията, взети във връзка с тях, средната продължителност на срока, необходим за вземане на тези решения, както и броят на случаите, в коит</w:t>
            </w:r>
            <w:r w:rsidRPr="009309F6">
              <w:rPr>
                <w:b/>
                <w:i/>
              </w:rPr>
              <w:t>о тези решения впоследствие са били отменени;</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w:t>
      </w:r>
      <w:r w:rsidRPr="009309F6">
        <w:rPr>
          <w:rStyle w:val="HideTWBExt"/>
        </w:rPr>
        <w:t>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а – тире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w:t>
            </w:r>
            <w:r w:rsidRPr="009309F6">
              <w:tab/>
              <w:t>мерките, предприети за изпълнение на заповедта</w:t>
            </w:r>
            <w:r w:rsidRPr="009309F6">
              <w:rPr>
                <w:b/>
                <w:i/>
              </w:rPr>
              <w:t xml:space="preserve">, включително използваните за тази цел технологии и </w:t>
            </w:r>
            <w:r w:rsidRPr="009309F6">
              <w:rPr>
                <w:b/>
                <w:i/>
              </w:rPr>
              <w:t>осигурените предпазни мерки</w:t>
            </w:r>
            <w:r w:rsidRPr="009309F6">
              <w:t>;</w:t>
            </w:r>
          </w:p>
        </w:tc>
        <w:tc>
          <w:tcPr>
            <w:tcW w:w="4876" w:type="dxa"/>
          </w:tcPr>
          <w:p w:rsidR="0089720E" w:rsidRPr="009309F6" w:rsidRDefault="00A70B37">
            <w:pPr>
              <w:pStyle w:val="Normal6a"/>
            </w:pPr>
            <w:r w:rsidRPr="009309F6">
              <w:rPr>
                <w:b/>
                <w:i/>
              </w:rPr>
              <w:t>-</w:t>
            </w:r>
            <w:r w:rsidRPr="009309F6">
              <w:tab/>
              <w:t>мерките, предприети за изпълнение на заповедта;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w:t>
      </w:r>
      <w:r w:rsidRPr="009309F6">
        <w:t>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а – тире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w:t>
            </w:r>
            <w:r w:rsidRPr="009309F6">
              <w:tab/>
            </w:r>
            <w:r w:rsidRPr="009309F6">
              <w:rPr>
                <w:b/>
                <w:i/>
              </w:rPr>
              <w:t>процентът на грешки при използваните технологии</w:t>
            </w:r>
            <w:r w:rsidRPr="009309F6">
              <w:t xml:space="preserve"> за откриване на </w:t>
            </w:r>
            <w:r w:rsidRPr="009309F6">
              <w:rPr>
                <w:b/>
                <w:i/>
              </w:rPr>
              <w:t>онлайн</w:t>
            </w:r>
            <w:r w:rsidRPr="009309F6">
              <w:t xml:space="preserve"> сексуално насилие над деца </w:t>
            </w:r>
            <w:r w:rsidRPr="009309F6">
              <w:rPr>
                <w:b/>
                <w:i/>
              </w:rPr>
              <w:t>и мерките, предприети за предотвратяване или отстраняване на грешки</w:t>
            </w:r>
            <w:r w:rsidRPr="009309F6">
              <w:t>;</w:t>
            </w:r>
          </w:p>
        </w:tc>
        <w:tc>
          <w:tcPr>
            <w:tcW w:w="4876" w:type="dxa"/>
          </w:tcPr>
          <w:p w:rsidR="0089720E" w:rsidRPr="009309F6" w:rsidRDefault="00A70B37">
            <w:pPr>
              <w:pStyle w:val="Normal6a"/>
            </w:pPr>
            <w:r w:rsidRPr="009309F6">
              <w:rPr>
                <w:b/>
                <w:i/>
              </w:rPr>
              <w:t>-</w:t>
            </w:r>
            <w:r w:rsidRPr="009309F6">
              <w:tab/>
            </w:r>
            <w:r w:rsidRPr="009309F6">
              <w:rPr>
                <w:b/>
                <w:i/>
              </w:rPr>
              <w:t>неверните положителни и отрицателни резултати от технологиите, използвани</w:t>
            </w:r>
            <w:r w:rsidRPr="009309F6">
              <w:t xml:space="preserve"> за откриване на сексуално насилие над деца </w:t>
            </w:r>
            <w:r w:rsidRPr="009309F6">
              <w:rPr>
                <w:b/>
                <w:i/>
              </w:rPr>
              <w:t>онлайн, и предприетите стъпки за смекчав</w:t>
            </w:r>
            <w:r w:rsidRPr="009309F6">
              <w:rPr>
                <w:b/>
                <w:i/>
              </w:rPr>
              <w:t>ане на вредите, причинени от всяка неточност</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 xml:space="preserve">Петър </w:t>
      </w:r>
      <w:r w:rsidRPr="009309F6">
        <w:t>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а – т</w:t>
      </w:r>
      <w:r w:rsidRPr="009309F6">
        <w:t>ире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w:t>
            </w:r>
            <w:r w:rsidRPr="009309F6">
              <w:tab/>
              <w:t xml:space="preserve">процентът на грешки при използваните технологии за откриване на </w:t>
            </w:r>
            <w:r w:rsidRPr="009309F6">
              <w:rPr>
                <w:b/>
                <w:i/>
              </w:rPr>
              <w:t>онлайн</w:t>
            </w:r>
            <w:r w:rsidRPr="009309F6">
              <w:t xml:space="preserve"> сексуално насилие над деца и мерките, предприети за предотвратяване или отстраняване на грешки;</w:t>
            </w:r>
          </w:p>
        </w:tc>
        <w:tc>
          <w:tcPr>
            <w:tcW w:w="4876" w:type="dxa"/>
          </w:tcPr>
          <w:p w:rsidR="0089720E" w:rsidRPr="009309F6" w:rsidRDefault="00A70B37">
            <w:pPr>
              <w:pStyle w:val="Normal6a"/>
            </w:pPr>
            <w:r w:rsidRPr="009309F6">
              <w:rPr>
                <w:b/>
                <w:i/>
              </w:rPr>
              <w:t>-</w:t>
            </w:r>
            <w:r w:rsidRPr="009309F6">
              <w:tab/>
              <w:t>процентът на грешки при из</w:t>
            </w:r>
            <w:r w:rsidRPr="009309F6">
              <w:t>ползваните технологии за откриване на сексуално насилие над деца и мерките, предприети за предотвратяване или отстраняване на грешки;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w:t>
      </w:r>
      <w:r w:rsidRPr="009309F6">
        <w:t xml:space="preserve">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w:t>
      </w:r>
      <w:r w:rsidRPr="009309F6">
        <w:rPr>
          <w:rStyle w:val="HideTWBExt"/>
        </w:rPr>
        <w:t>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а – тире 2 a (ново)</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w:t>
            </w:r>
            <w:r w:rsidRPr="009309F6">
              <w:tab/>
            </w:r>
            <w:r w:rsidRPr="009309F6">
              <w:rPr>
                <w:b/>
                <w:i/>
              </w:rPr>
              <w:t>включително процента на фалшивите положителни и отрицателни резултати, както и потвърдените положителни</w:t>
            </w:r>
            <w:r w:rsidRPr="009309F6">
              <w:rPr>
                <w:b/>
                <w:i/>
              </w:rPr>
              <w:t xml:space="preserve"> и отрицателни резултати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w:t>
      </w:r>
      <w:r w:rsidRPr="009309F6">
        <w:t xml:space="preserve">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t>броят на заповедите за премахване, издадени към доставчика в съответствие с член 14, и средната продължителност на срока</w:t>
            </w:r>
            <w:r w:rsidRPr="009309F6">
              <w:rPr>
                <w:b/>
                <w:i/>
              </w:rPr>
              <w:t>, необходим</w:t>
            </w:r>
            <w:r w:rsidRPr="009309F6">
              <w:t xml:space="preserve"> за премахване на въпросния материал или материали, съдържащ/и сексуално насилие над деца, или за забрана на достъпа до него/тях;</w:t>
            </w:r>
          </w:p>
        </w:tc>
        <w:tc>
          <w:tcPr>
            <w:tcW w:w="4876" w:type="dxa"/>
          </w:tcPr>
          <w:p w:rsidR="0089720E" w:rsidRPr="009309F6" w:rsidRDefault="00A70B37">
            <w:pPr>
              <w:pStyle w:val="Normal6a"/>
            </w:pPr>
            <w:r w:rsidRPr="009309F6">
              <w:t>б)</w:t>
            </w:r>
            <w:r w:rsidRPr="009309F6">
              <w:tab/>
              <w:t>броят на заповедите за премахване, издадени към доставчика в съответствие с член 14, и средната продължителност на срока за</w:t>
            </w:r>
            <w:r w:rsidRPr="009309F6">
              <w:t xml:space="preserve"> премахване на въпросния материал или материали, съдържащ/и сексуално насилие над деца, или за забрана на достъпа до него/тях</w:t>
            </w:r>
            <w:r w:rsidRPr="009309F6">
              <w:rPr>
                <w:b/>
                <w:i/>
              </w:rPr>
              <w:t>, считано от момента, в който заповедта е постъпила в системата на доставчика</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r>
            <w:r w:rsidRPr="009309F6">
              <w:t>броят на заповедите за премахване, издадени към доставчика в съответствие с член 14, и средната продължителност на срока, необходим за премахване на въпросния материал или материали, съдържащ/и сексуално насилие над деца</w:t>
            </w:r>
            <w:r w:rsidRPr="009309F6">
              <w:rPr>
                <w:b/>
                <w:i/>
              </w:rPr>
              <w:t>, или за забрана на достъпа до него/</w:t>
            </w:r>
            <w:r w:rsidRPr="009309F6">
              <w:rPr>
                <w:b/>
                <w:i/>
              </w:rPr>
              <w:t>тях</w:t>
            </w:r>
            <w:r w:rsidRPr="009309F6">
              <w:t>;</w:t>
            </w:r>
          </w:p>
        </w:tc>
        <w:tc>
          <w:tcPr>
            <w:tcW w:w="4876" w:type="dxa"/>
          </w:tcPr>
          <w:p w:rsidR="0089720E" w:rsidRPr="009309F6" w:rsidRDefault="00A70B37">
            <w:pPr>
              <w:pStyle w:val="Normal6a"/>
            </w:pPr>
            <w:r w:rsidRPr="009309F6">
              <w:t>б)</w:t>
            </w:r>
            <w:r w:rsidRPr="009309F6">
              <w:tab/>
              <w:t>броят на заповедите за премахване, издадени към доставчика в съответствие с член 14, и средната продължителност на срока, необходим за премахване на въпросния материал или материали, съдържащ/и сексуално насилие над деца;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w:t>
      </w:r>
      <w:r w:rsidRPr="009309F6">
        <w:rPr>
          <w:rStyle w:val="HideTWBExt"/>
        </w:rPr>
        <w:t>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1819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w:t>
      </w:r>
      <w:r w:rsidRPr="009309F6">
        <w:t xml:space="preserve"> – буква б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ба)</w:t>
            </w:r>
            <w:r w:rsidRPr="009309F6">
              <w:tab/>
            </w:r>
            <w:r w:rsidRPr="009309F6">
              <w:rPr>
                <w:b/>
                <w:i/>
              </w:rPr>
              <w:t>броят и продължителността на случаите на забавяне на премахването поради искания от страна на компетентните или правоприлагащите органи;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r>
            <w:r w:rsidRPr="009309F6">
              <w:t>общият брой материали, съдържащи сексуално насилие над деца, които доставчикът е премахнал или до които е забранил достъпа, с разбивка по това дали материалите са били премахнати или достъпът до тях е бил забранен съгласно заповед за премахване или съгласн</w:t>
            </w:r>
            <w:r w:rsidRPr="009309F6">
              <w:t xml:space="preserve">о уведомление от компетентен орган, от Центъра на ЕС </w:t>
            </w:r>
            <w:r w:rsidRPr="009309F6">
              <w:rPr>
                <w:b/>
                <w:i/>
              </w:rPr>
              <w:t>или трета страна</w:t>
            </w:r>
            <w:r w:rsidRPr="009309F6">
              <w:t>, или по собствена инициатива на доставчика;</w:t>
            </w:r>
          </w:p>
        </w:tc>
        <w:tc>
          <w:tcPr>
            <w:tcW w:w="4876" w:type="dxa"/>
          </w:tcPr>
          <w:p w:rsidR="0089720E" w:rsidRPr="009309F6" w:rsidRDefault="00A70B37">
            <w:pPr>
              <w:pStyle w:val="Normal6a"/>
            </w:pPr>
            <w:r w:rsidRPr="009309F6">
              <w:t>в)</w:t>
            </w:r>
            <w:r w:rsidRPr="009309F6">
              <w:tab/>
              <w:t>общият брой материали, съдържащи сексуално насилие над деца, които доставчикът е премахнал или до които е забранил достъпа, с разбивка по т</w:t>
            </w:r>
            <w:r w:rsidRPr="009309F6">
              <w:t xml:space="preserve">ова дали материалите са били премахнати или достъпът до тях е бил забранен съгласно заповед за премахване или съгласно уведомление от </w:t>
            </w:r>
            <w:r w:rsidRPr="009309F6">
              <w:rPr>
                <w:b/>
                <w:i/>
              </w:rPr>
              <w:t>съдебен орган,</w:t>
            </w:r>
            <w:r w:rsidRPr="009309F6">
              <w:t xml:space="preserve"> компетентен орган, от Центъра на ЕС</w:t>
            </w:r>
            <w:r w:rsidRPr="009309F6">
              <w:rPr>
                <w:b/>
                <w:i/>
              </w:rPr>
              <w:t>, национална гореща линия, доверен подател или частно лице</w:t>
            </w:r>
            <w:r w:rsidRPr="009309F6">
              <w:t>, или по собст</w:t>
            </w:r>
            <w:r w:rsidRPr="009309F6">
              <w:t>вена инициатива на доставчика;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w:t>
      </w:r>
      <w:r w:rsidRPr="009309F6">
        <w:t xml:space="preserve"> параграф 1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t xml:space="preserve">общият брой материали, съдържащи сексуално насилие над деца, които доставчикът е премахнал </w:t>
            </w:r>
            <w:r w:rsidRPr="009309F6">
              <w:rPr>
                <w:b/>
                <w:i/>
              </w:rPr>
              <w:t>или до които е забранил достъпа</w:t>
            </w:r>
            <w:r w:rsidRPr="009309F6">
              <w:t xml:space="preserve">, с разбивка по това дали материалите са били премахнати </w:t>
            </w:r>
            <w:r w:rsidRPr="009309F6">
              <w:rPr>
                <w:b/>
                <w:i/>
              </w:rPr>
              <w:t>или достъпът до тях е бил забранен</w:t>
            </w:r>
            <w:r w:rsidRPr="009309F6">
              <w:t xml:space="preserve"> съгласно заповед за премахване или съгласно уведомление от компетентен орган, от Центъра на ЕС или трета страна, или по собствена инициатива на доставчика;</w:t>
            </w:r>
          </w:p>
        </w:tc>
        <w:tc>
          <w:tcPr>
            <w:tcW w:w="4876" w:type="dxa"/>
          </w:tcPr>
          <w:p w:rsidR="0089720E" w:rsidRPr="009309F6" w:rsidRDefault="00A70B37">
            <w:pPr>
              <w:pStyle w:val="Normal6a"/>
            </w:pPr>
            <w:r w:rsidRPr="009309F6">
              <w:t>в)</w:t>
            </w:r>
            <w:r w:rsidRPr="009309F6">
              <w:tab/>
              <w:t>общия</w:t>
            </w:r>
            <w:r w:rsidRPr="009309F6">
              <w:t>т брой материали, съдържащи сексуално насилие над деца, които доставчикът е премахнал, с разбивка по това дали материалите са били премахнати съгласно заповед за премахване или съгласно уведомление от компетентен орган, от Центъра на ЕС или трета страна, и</w:t>
            </w:r>
            <w:r w:rsidRPr="009309F6">
              <w:t>ли по собствена инициатива на доставчика;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w:t>
      </w:r>
      <w:r w:rsidRPr="009309F6">
        <w:rPr>
          <w:rStyle w:val="HideTWBExt"/>
        </w:rPr>
        <w:t>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в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ва)</w:t>
            </w:r>
            <w:r w:rsidRPr="009309F6">
              <w:tab/>
            </w:r>
            <w:r w:rsidRPr="009309F6">
              <w:rPr>
                <w:b/>
                <w:i/>
              </w:rPr>
              <w:t xml:space="preserve">броят на случаите, в които от доставчика е било поискано да предостави допълнителна подкрепа на </w:t>
            </w:r>
            <w:r w:rsidRPr="009309F6">
              <w:rPr>
                <w:b/>
                <w:i/>
              </w:rPr>
              <w:t>правоприлагащите органи във връзка със съдържание, което е било премахнато;</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w:t>
      </w:r>
      <w:r w:rsidRPr="009309F6">
        <w:rPr>
          <w:rStyle w:val="HideTWBExt"/>
        </w:rPr>
        <w: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г</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г)</w:t>
            </w:r>
            <w:r w:rsidRPr="009309F6">
              <w:tab/>
            </w:r>
            <w:r w:rsidRPr="009309F6">
              <w:rPr>
                <w:b/>
                <w:i/>
              </w:rPr>
              <w:t>броят на заповедите за блокиране, издадени на доставчика в съответствие с член 16;</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w:t>
      </w:r>
      <w:r w:rsidRPr="009309F6">
        <w:t xml:space="preserve"> г</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г)</w:t>
            </w:r>
            <w:r w:rsidRPr="009309F6">
              <w:tab/>
            </w:r>
            <w:r w:rsidRPr="009309F6">
              <w:rPr>
                <w:b/>
                <w:i/>
              </w:rPr>
              <w:t>броят на заповедите за блокиране, издадени на доставчика в съответствие с член 16;</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1825</w:t>
      </w:r>
      <w:r w:rsidRPr="009309F6">
        <w:rPr>
          <w:rStyle w:val="HideTWBExt"/>
        </w:rPr>
        <w:t>&lt;/NumAm&gt;</w:t>
      </w:r>
    </w:p>
    <w:p w:rsidR="0089720E" w:rsidRPr="009309F6" w:rsidRDefault="00A70B37">
      <w:pPr>
        <w:pStyle w:val="NormalBold"/>
      </w:pPr>
      <w:r w:rsidRPr="009309F6">
        <w:rPr>
          <w:rStyle w:val="HideTWBExt"/>
        </w:rPr>
        <w:t>&lt;RepeatBlock-By&gt;</w:t>
      </w:r>
      <w:r w:rsidRPr="009309F6">
        <w:rPr>
          <w:rStyle w:val="HideTWBExt"/>
        </w:rPr>
        <w: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г</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г)</w:t>
            </w:r>
            <w:r w:rsidRPr="009309F6">
              <w:tab/>
            </w:r>
            <w:r w:rsidRPr="009309F6">
              <w:rPr>
                <w:b/>
                <w:i/>
              </w:rPr>
              <w:t>броят на заповедите за блокиране, издадени на доставчика в съответствие с член 16;</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д</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д)</w:t>
            </w:r>
            <w:r w:rsidRPr="009309F6">
              <w:tab/>
              <w:t xml:space="preserve">броят на случаите, в които доставчикът се позовава на член </w:t>
            </w:r>
            <w:r w:rsidRPr="009309F6">
              <w:rPr>
                <w:b/>
                <w:i/>
              </w:rPr>
              <w:t>8, параграф 3, член</w:t>
            </w:r>
            <w:r w:rsidRPr="009309F6">
              <w:t xml:space="preserve"> 14, параграф 5 или 6</w:t>
            </w:r>
            <w:r w:rsidRPr="009309F6">
              <w:rPr>
                <w:b/>
                <w:i/>
              </w:rPr>
              <w:t>, или член 17, параграф 5</w:t>
            </w:r>
            <w:r w:rsidRPr="009309F6">
              <w:t>, заедно с основанията за това.</w:t>
            </w:r>
          </w:p>
        </w:tc>
        <w:tc>
          <w:tcPr>
            <w:tcW w:w="4876" w:type="dxa"/>
          </w:tcPr>
          <w:p w:rsidR="0089720E" w:rsidRPr="009309F6" w:rsidRDefault="00A70B37">
            <w:pPr>
              <w:pStyle w:val="Normal6a"/>
            </w:pPr>
            <w:r w:rsidRPr="009309F6">
              <w:t>д)</w:t>
            </w:r>
            <w:r w:rsidRPr="009309F6">
              <w:tab/>
              <w:t>броят на случаите, в които доставчикът се позовава</w:t>
            </w:r>
            <w:r w:rsidRPr="009309F6">
              <w:t xml:space="preserve"> на член 14, параграф 5 или 6, заедно с основанията за това.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д</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д)</w:t>
            </w:r>
            <w:r w:rsidRPr="009309F6">
              <w:tab/>
            </w:r>
            <w:r w:rsidRPr="009309F6">
              <w:t xml:space="preserve">броят на случаите, в които доставчикът се позовава на член 8, параграф 3, член 14, параграф 5 или 6, </w:t>
            </w:r>
            <w:r w:rsidRPr="009309F6">
              <w:rPr>
                <w:b/>
                <w:i/>
              </w:rPr>
              <w:t>или член 17, параграф 5,</w:t>
            </w:r>
            <w:r w:rsidRPr="009309F6">
              <w:t xml:space="preserve"> заедно с основанията за това.</w:t>
            </w:r>
          </w:p>
        </w:tc>
        <w:tc>
          <w:tcPr>
            <w:tcW w:w="4876" w:type="dxa"/>
          </w:tcPr>
          <w:p w:rsidR="0089720E" w:rsidRPr="009309F6" w:rsidRDefault="00A70B37">
            <w:pPr>
              <w:pStyle w:val="Normal6a"/>
            </w:pPr>
            <w:r w:rsidRPr="009309F6">
              <w:t>д)</w:t>
            </w:r>
            <w:r w:rsidRPr="009309F6">
              <w:tab/>
              <w:t>броят на случаите, в които доставчикът се позовава на член 8, параграф 3, член 14, параграф 5 или</w:t>
            </w:r>
            <w:r w:rsidRPr="009309F6">
              <w:t> 6, заедно с основанията за това.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д</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w:t>
            </w:r>
            <w:r w:rsidRPr="009309F6">
              <w:t>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д)</w:t>
            </w:r>
            <w:r w:rsidRPr="009309F6">
              <w:tab/>
              <w:t xml:space="preserve">броят на случаите, в които доставчикът се позовава на член 8, параграф 3, член 14, параграф 5 или 6, </w:t>
            </w:r>
            <w:r w:rsidRPr="009309F6">
              <w:rPr>
                <w:b/>
                <w:i/>
              </w:rPr>
              <w:t>или член 17, параграф 5,</w:t>
            </w:r>
            <w:r w:rsidRPr="009309F6">
              <w:t xml:space="preserve"> заедно с основанията за това.</w:t>
            </w:r>
          </w:p>
        </w:tc>
        <w:tc>
          <w:tcPr>
            <w:tcW w:w="4876" w:type="dxa"/>
          </w:tcPr>
          <w:p w:rsidR="0089720E" w:rsidRPr="009309F6" w:rsidRDefault="00A70B37">
            <w:pPr>
              <w:pStyle w:val="Normal6a"/>
            </w:pPr>
            <w:r w:rsidRPr="009309F6">
              <w:t>д)</w:t>
            </w:r>
            <w:r w:rsidRPr="009309F6">
              <w:tab/>
              <w:t xml:space="preserve">броят на случаите, в които доставчикът се позовава на член 8, </w:t>
            </w:r>
            <w:r w:rsidRPr="009309F6">
              <w:t>параграф 3, член 14, параграф 5 или 6, заедно с основанията за това.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1829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Луция Дюриш Николсонова, Фабиен Келер, Яна Том</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1 – буква д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да)</w:t>
            </w:r>
            <w:r w:rsidRPr="009309F6">
              <w:tab/>
            </w:r>
            <w:r w:rsidRPr="009309F6">
              <w:rPr>
                <w:b/>
                <w:i/>
              </w:rPr>
              <w:t xml:space="preserve">Образователни кампании и кампании за повишаване на осведомеността, насочени към информиране и </w:t>
            </w:r>
            <w:r w:rsidRPr="009309F6">
              <w:rPr>
                <w:b/>
                <w:i/>
              </w:rPr>
              <w:t>предупреждаване на потребителите относно рисковете от сексуално насилие над деца онлайн, включително, когато е възможно, въздействието, обхвата и ефективността на дейностите, извършвани върху целевата аудитория, разпределени в различни категории въз основа</w:t>
            </w:r>
            <w:r w:rsidRPr="009309F6">
              <w:rPr>
                <w:b/>
                <w:i/>
              </w:rPr>
              <w:t xml:space="preserve"> на демографски данни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Луция Дюриш Николсонова, Фабиен Келер</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83 </w:t>
      </w:r>
      <w:r w:rsidRPr="009309F6">
        <w:t>– параграф 1 – буква д б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дб)</w:t>
            </w:r>
            <w:r w:rsidRPr="009309F6">
              <w:tab/>
            </w:r>
            <w:r w:rsidRPr="009309F6">
              <w:rPr>
                <w:b/>
                <w:i/>
              </w:rPr>
              <w:t xml:space="preserve">Мерки, въведени от доставчиците за предотвратяване на сексуалното насилие над деца онлайн, като например технологични системи и процеси, включително, когато е </w:t>
            </w:r>
            <w:r w:rsidRPr="009309F6">
              <w:rPr>
                <w:b/>
                <w:i/>
              </w:rPr>
              <w:t>възможно, въздействието, обхвата и ефективността на дейностите, извършвани върху целевата аудитория.</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w:t>
      </w:r>
      <w:r w:rsidRPr="009309F6">
        <w:t>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2.</w:t>
            </w:r>
            <w:r w:rsidRPr="009309F6">
              <w:tab/>
            </w:r>
            <w:r w:rsidRPr="009309F6">
              <w:t xml:space="preserve">Координиращите органи събират данни по следните въпроси и предоставят тази информация на Центъра на ЕС </w:t>
            </w:r>
            <w:r w:rsidRPr="009309F6">
              <w:rPr>
                <w:b/>
                <w:i/>
              </w:rPr>
              <w:t>при поискване</w:t>
            </w:r>
            <w:r w:rsidRPr="009309F6">
              <w:t>:</w:t>
            </w:r>
          </w:p>
        </w:tc>
        <w:tc>
          <w:tcPr>
            <w:tcW w:w="4876" w:type="dxa"/>
          </w:tcPr>
          <w:p w:rsidR="0089720E" w:rsidRPr="009309F6" w:rsidRDefault="00A70B37">
            <w:pPr>
              <w:pStyle w:val="Normal6a"/>
            </w:pPr>
            <w:r w:rsidRPr="009309F6">
              <w:t>2.</w:t>
            </w:r>
            <w:r w:rsidRPr="009309F6">
              <w:tab/>
              <w:t xml:space="preserve">Координиращите органи събират данни по следните въпроси и предоставят </w:t>
            </w:r>
            <w:r w:rsidRPr="009309F6">
              <w:rPr>
                <w:b/>
                <w:i/>
              </w:rPr>
              <w:t>на обществеността достъп до</w:t>
            </w:r>
            <w:r w:rsidRPr="009309F6">
              <w:t xml:space="preserve"> тази информация</w:t>
            </w:r>
            <w:r w:rsidRPr="009309F6">
              <w:rPr>
                <w:b/>
                <w:i/>
              </w:rPr>
              <w:t>, като редактират опер</w:t>
            </w:r>
            <w:r w:rsidRPr="009309F6">
              <w:rPr>
                <w:b/>
                <w:i/>
              </w:rPr>
              <w:t>ативно чувствителните данни по целесъобразност и предоставят нередактирана версия</w:t>
            </w:r>
            <w:r w:rsidRPr="009309F6">
              <w:t xml:space="preserve"> на Центъра на ЕС: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w:t>
      </w:r>
      <w:r w:rsidRPr="009309F6">
        <w:t>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а – тире -1 (ново)</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w:t>
            </w:r>
            <w:r w:rsidRPr="009309F6">
              <w:tab/>
            </w:r>
            <w:r w:rsidRPr="009309F6">
              <w:rPr>
                <w:b/>
                <w:i/>
              </w:rPr>
              <w:t xml:space="preserve">естеството на доклада и ключовите му </w:t>
            </w:r>
            <w:r w:rsidRPr="009309F6">
              <w:rPr>
                <w:b/>
                <w:i/>
              </w:rPr>
              <w:t>характеристики, като например дали е налице предполагаем пробив в сигурността на хостинг услугата;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а – тире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w:t>
            </w:r>
            <w:r w:rsidRPr="009309F6">
              <w:tab/>
              <w:t xml:space="preserve">когато докладът е довел до започване на наказателно разследване или е допринесъл за </w:t>
            </w:r>
            <w:r w:rsidRPr="009309F6">
              <w:t>текущо разследване: актуалното състояние или резултатът от разследването, включително дали случаят е приключен в досъдебна фаза, дали делото е довело до налагане на наказания, дали жертвите са били идентифицирани и спасени и ако е така — техният брой, като</w:t>
            </w:r>
            <w:r w:rsidRPr="009309F6">
              <w:t xml:space="preserve"> се прави разграничение по пол и възраст, и дали са били арестувани заподозрени лица и са осъдени извършители, и ако е така — техният брой;</w:t>
            </w:r>
          </w:p>
        </w:tc>
        <w:tc>
          <w:tcPr>
            <w:tcW w:w="4876" w:type="dxa"/>
          </w:tcPr>
          <w:p w:rsidR="0089720E" w:rsidRPr="009309F6" w:rsidRDefault="00A70B37">
            <w:pPr>
              <w:pStyle w:val="Normal6a"/>
            </w:pPr>
            <w:r w:rsidRPr="009309F6">
              <w:rPr>
                <w:b/>
                <w:i/>
              </w:rPr>
              <w:t>-</w:t>
            </w:r>
            <w:r w:rsidRPr="009309F6">
              <w:tab/>
              <w:t>когато докладът е довел до започване на наказателно разследване или е допринесъл за текущо разследване: актуалното</w:t>
            </w:r>
            <w:r w:rsidRPr="009309F6">
              <w:t xml:space="preserve"> състояние или резултатът от разследването, включително дали случаят е приключен в досъдебна фаза, дали делото е довело до налагане на наказания, дали жертвите </w:t>
            </w:r>
            <w:r w:rsidRPr="009309F6">
              <w:rPr>
                <w:b/>
                <w:i/>
              </w:rPr>
              <w:t>на насилие</w:t>
            </w:r>
            <w:r w:rsidRPr="009309F6">
              <w:t xml:space="preserve"> са били идентифицирани и спасени и ако е така — техният брой, като се прави разгранич</w:t>
            </w:r>
            <w:r w:rsidRPr="009309F6">
              <w:t>ение по пол и възраст, и дали са били арестувани заподозрени лица и са осъдени извършители, и ако е така — техният брой;</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б)</w:t>
            </w:r>
            <w:r w:rsidRPr="009309F6">
              <w:tab/>
            </w:r>
            <w:r w:rsidRPr="009309F6">
              <w:rPr>
                <w:b/>
                <w:i/>
              </w:rPr>
              <w:t xml:space="preserve">най-важните и повтарящи се рискове от онлайн сексуално насилие над деца, докладвани </w:t>
            </w:r>
            <w:r w:rsidRPr="009309F6">
              <w:rPr>
                <w:b/>
                <w:i/>
              </w:rPr>
              <w:t>от доставчиците на хостинг услуги и доставчиците на междуличностни съобщителни услуги в съответствие с член 3 или установени чрез друга информация, с която координиращият орган разполага;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w:t>
      </w:r>
      <w:r w:rsidRPr="009309F6">
        <w:t>ие</w:t>
      </w:r>
      <w:r w:rsidRPr="009309F6">
        <w:tab/>
      </w:r>
      <w:r w:rsidRPr="009309F6">
        <w:tab/>
      </w:r>
      <w:r w:rsidRPr="009309F6">
        <w:rPr>
          <w:rStyle w:val="HideTWBExt"/>
        </w:rPr>
        <w:t>&lt;NumAm&gt;</w:t>
      </w:r>
      <w:r w:rsidRPr="009309F6">
        <w:t>1835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w:t>
            </w:r>
            <w:r w:rsidRPr="009309F6">
              <w:t>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t xml:space="preserve">най-важните и повтарящи се </w:t>
            </w:r>
            <w:r w:rsidRPr="009309F6">
              <w:rPr>
                <w:b/>
                <w:i/>
              </w:rPr>
              <w:t>рискове от</w:t>
            </w:r>
            <w:r w:rsidRPr="009309F6">
              <w:t xml:space="preserve"> онлайн сексуално насилие над деца, докладвани от доставчиците на хостинг услуги и доставчиците на междуличностни съобщителни услуги в съответствие с член 3 или установени чрез друга информация, с която координиращият орган разполага;</w:t>
            </w:r>
          </w:p>
        </w:tc>
        <w:tc>
          <w:tcPr>
            <w:tcW w:w="4876" w:type="dxa"/>
          </w:tcPr>
          <w:p w:rsidR="0089720E" w:rsidRPr="009309F6" w:rsidRDefault="00A70B37">
            <w:pPr>
              <w:pStyle w:val="Normal6a"/>
            </w:pPr>
            <w:r w:rsidRPr="009309F6">
              <w:t>б)</w:t>
            </w:r>
            <w:r w:rsidRPr="009309F6">
              <w:tab/>
              <w:t>най-важните и повт</w:t>
            </w:r>
            <w:r w:rsidRPr="009309F6">
              <w:t xml:space="preserve">арящи се </w:t>
            </w:r>
            <w:r w:rsidRPr="009309F6">
              <w:rPr>
                <w:b/>
                <w:i/>
              </w:rPr>
              <w:t>открити видове и характеристики на откритите случаи на</w:t>
            </w:r>
            <w:r w:rsidRPr="009309F6">
              <w:t xml:space="preserve"> онлайн сексуално насилие над деца, докладвани от доставчиците на хостинг услуги и доставчиците на междуличностни съобщителни услуги </w:t>
            </w:r>
            <w:r w:rsidRPr="009309F6">
              <w:rPr>
                <w:b/>
                <w:i/>
              </w:rPr>
              <w:t>без номерà</w:t>
            </w:r>
            <w:r w:rsidRPr="009309F6">
              <w:t xml:space="preserve"> в съответствие с член 3 или установени чрез друга</w:t>
            </w:r>
            <w:r w:rsidRPr="009309F6">
              <w:t xml:space="preserve"> информация, с която координиращият орган разполага;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w:t>
      </w:r>
      <w:r w:rsidRPr="009309F6">
        <w:t>83 – параграф 2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t xml:space="preserve">най-важните и повтарящи се рискове от онлайн сексуално насилие над деца, докладвани от доставчиците на хостинг услуги и доставчиците на междуличностни съобщителни услуги в </w:t>
            </w:r>
            <w:r w:rsidRPr="009309F6">
              <w:t>съответствие с член 3 или установени чрез друга информация, с която координиращият орган разполага;</w:t>
            </w:r>
          </w:p>
        </w:tc>
        <w:tc>
          <w:tcPr>
            <w:tcW w:w="4876" w:type="dxa"/>
          </w:tcPr>
          <w:p w:rsidR="0089720E" w:rsidRPr="009309F6" w:rsidRDefault="00A70B37">
            <w:pPr>
              <w:pStyle w:val="Normal6a"/>
            </w:pPr>
            <w:r w:rsidRPr="009309F6">
              <w:t>б)</w:t>
            </w:r>
            <w:r w:rsidRPr="009309F6">
              <w:tab/>
              <w:t>най-важните и повтарящи се рискове от онлайн сексуално насилие над деца, докладвани от доставчиците на хостинг услуги и доставчиците на междуличностни съ</w:t>
            </w:r>
            <w:r w:rsidRPr="009309F6">
              <w:t xml:space="preserve">общителни услуги </w:t>
            </w:r>
            <w:r w:rsidRPr="009309F6">
              <w:rPr>
                <w:b/>
                <w:i/>
              </w:rPr>
              <w:t>без номер</w:t>
            </w:r>
            <w:r w:rsidRPr="009309F6">
              <w:t xml:space="preserve"> в съответствие с член 3 или установени чрез друга информация, с която координиращият орган разполага;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w:t>
      </w:r>
      <w:r w:rsidRPr="009309F6">
        <w:t>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w:t>
      </w:r>
      <w:r w:rsidRPr="009309F6">
        <w:t>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t xml:space="preserve">най-важните и повтарящи се рискове от онлайн сексуално насилие над деца, докладвани от доставчиците на хостинг услуги и </w:t>
            </w:r>
            <w:r w:rsidRPr="009309F6">
              <w:t>доставчиците на междуличностни съобщителни услуги в съответствие с член 3 или установени чрез друга информация, с която координиращият орган разполага;</w:t>
            </w:r>
          </w:p>
        </w:tc>
        <w:tc>
          <w:tcPr>
            <w:tcW w:w="4876" w:type="dxa"/>
          </w:tcPr>
          <w:p w:rsidR="0089720E" w:rsidRPr="009309F6" w:rsidRDefault="00A70B37">
            <w:pPr>
              <w:pStyle w:val="Normal6a"/>
            </w:pPr>
            <w:r w:rsidRPr="009309F6">
              <w:t>б)</w:t>
            </w:r>
            <w:r w:rsidRPr="009309F6">
              <w:tab/>
              <w:t>най-важните и повтарящи се рискове от онлайн сексуално насилие над деца, докладвани от доставчиците н</w:t>
            </w:r>
            <w:r w:rsidRPr="009309F6">
              <w:t xml:space="preserve">а хостинг услуги и доставчиците на междуличностни съобщителни услуги </w:t>
            </w:r>
            <w:r w:rsidRPr="009309F6">
              <w:rPr>
                <w:b/>
                <w:i/>
              </w:rPr>
              <w:t>без номер</w:t>
            </w:r>
            <w:r w:rsidRPr="009309F6">
              <w:t xml:space="preserve"> в съответствие с член 3 или установени чрез друга информация, с която координиращият орган разполага;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в)</w:t>
            </w:r>
            <w:r w:rsidRPr="009309F6">
              <w:tab/>
            </w:r>
            <w:r w:rsidRPr="009309F6">
              <w:rPr>
                <w:b/>
                <w:i/>
              </w:rPr>
              <w:t xml:space="preserve">списък на доставчиците </w:t>
            </w:r>
            <w:r w:rsidRPr="009309F6">
              <w:rPr>
                <w:b/>
                <w:i/>
              </w:rPr>
              <w:t>на хостинг услуги и доставчиците на междуличностни съобщителни услуги, към които координиращият орган е отправил заповед за откриване в съответствие с член 7;</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1839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w:t>
            </w:r>
            <w:r w:rsidRPr="009309F6">
              <w:t>зменение</w:t>
            </w:r>
          </w:p>
        </w:tc>
      </w:tr>
      <w:tr w:rsidR="0089720E" w:rsidRPr="009309F6">
        <w:trPr>
          <w:jc w:val="center"/>
        </w:trPr>
        <w:tc>
          <w:tcPr>
            <w:tcW w:w="4876" w:type="dxa"/>
          </w:tcPr>
          <w:p w:rsidR="0089720E" w:rsidRPr="009309F6" w:rsidRDefault="00A70B37">
            <w:pPr>
              <w:pStyle w:val="Normal6a"/>
            </w:pPr>
            <w:r w:rsidRPr="009309F6">
              <w:t>в)</w:t>
            </w:r>
            <w:r w:rsidRPr="009309F6">
              <w:tab/>
              <w:t xml:space="preserve">списък на доставчиците на хостинг услуги и доставчиците на междуличностни съобщителни услуги, към които координиращият орган е отправил заповед за </w:t>
            </w:r>
            <w:r w:rsidRPr="009309F6">
              <w:rPr>
                <w:b/>
                <w:i/>
              </w:rPr>
              <w:t>откриване</w:t>
            </w:r>
            <w:r w:rsidRPr="009309F6">
              <w:t xml:space="preserve"> в съответствие с член 7;</w:t>
            </w:r>
          </w:p>
        </w:tc>
        <w:tc>
          <w:tcPr>
            <w:tcW w:w="4876" w:type="dxa"/>
          </w:tcPr>
          <w:p w:rsidR="0089720E" w:rsidRPr="009309F6" w:rsidRDefault="00A70B37">
            <w:pPr>
              <w:pStyle w:val="Normal6a"/>
            </w:pPr>
            <w:r w:rsidRPr="009309F6">
              <w:t>в)</w:t>
            </w:r>
            <w:r w:rsidRPr="009309F6">
              <w:tab/>
              <w:t>списък на доставчиците на хостинг услуги и доставчиците на</w:t>
            </w:r>
            <w:r w:rsidRPr="009309F6">
              <w:t xml:space="preserve"> междуличностни съобщителни услуги </w:t>
            </w:r>
            <w:r w:rsidRPr="009309F6">
              <w:rPr>
                <w:b/>
                <w:i/>
              </w:rPr>
              <w:t>без номер</w:t>
            </w:r>
            <w:r w:rsidRPr="009309F6">
              <w:t xml:space="preserve">, към които координиращият орган е отправил заповед за </w:t>
            </w:r>
            <w:r w:rsidRPr="009309F6">
              <w:rPr>
                <w:b/>
                <w:i/>
              </w:rPr>
              <w:t>разследване</w:t>
            </w:r>
            <w:r w:rsidRPr="009309F6">
              <w:t xml:space="preserve"> в съответствие с член 7;</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 xml:space="preserve">Рене Репази, </w:t>
      </w:r>
      <w:r w:rsidRPr="009309F6">
        <w:t>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t xml:space="preserve">списък на доставчиците на хостинг услуги и доставчиците на междуличностни съобщителни услуги, към които </w:t>
            </w:r>
            <w:r w:rsidRPr="009309F6">
              <w:t>координиращият орган е отправил заповед за откриване в съответствие с член 7;</w:t>
            </w:r>
          </w:p>
        </w:tc>
        <w:tc>
          <w:tcPr>
            <w:tcW w:w="4876" w:type="dxa"/>
          </w:tcPr>
          <w:p w:rsidR="0089720E" w:rsidRPr="009309F6" w:rsidRDefault="00A70B37">
            <w:pPr>
              <w:pStyle w:val="Normal6a"/>
            </w:pPr>
            <w:r w:rsidRPr="009309F6">
              <w:t>в)</w:t>
            </w:r>
            <w:r w:rsidRPr="009309F6">
              <w:tab/>
              <w:t xml:space="preserve">списък на доставчиците на хостинг услуги и доставчиците на междуличностни съобщителни услуги </w:t>
            </w:r>
            <w:r w:rsidRPr="009309F6">
              <w:rPr>
                <w:b/>
                <w:i/>
              </w:rPr>
              <w:t>без номер</w:t>
            </w:r>
            <w:r w:rsidRPr="009309F6">
              <w:t>, към които координиращият орган е отправил заповед за откриване в съотве</w:t>
            </w:r>
            <w:r w:rsidRPr="009309F6">
              <w:t>тствие с член 7;</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t>списък на доставчиците на хостинг услуги и доставчиците на междуличностни съобщителни услуги, към които координиращият орган е отправил заповед за откриване в съответствие с член 7;</w:t>
            </w:r>
          </w:p>
        </w:tc>
        <w:tc>
          <w:tcPr>
            <w:tcW w:w="4876" w:type="dxa"/>
          </w:tcPr>
          <w:p w:rsidR="0089720E" w:rsidRPr="009309F6" w:rsidRDefault="00A70B37">
            <w:pPr>
              <w:pStyle w:val="Normal6a"/>
            </w:pPr>
            <w:r w:rsidRPr="009309F6">
              <w:t>в)</w:t>
            </w:r>
            <w:r w:rsidRPr="009309F6">
              <w:tab/>
            </w:r>
            <w:r w:rsidRPr="009309F6">
              <w:t xml:space="preserve">списък на доставчиците на хостинг услуги и доставчиците на междуличностни съобщителни услуги </w:t>
            </w:r>
            <w:r w:rsidRPr="009309F6">
              <w:rPr>
                <w:b/>
                <w:i/>
              </w:rPr>
              <w:t>без номер</w:t>
            </w:r>
            <w:r w:rsidRPr="009309F6">
              <w:t>, към които координиращият орган е отправил заповед за откриване в съответствие с член 7;</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w:t>
      </w:r>
      <w:r w:rsidRPr="009309F6">
        <w:rPr>
          <w:rStyle w:val="HideTWBExt"/>
        </w:rPr>
        <w:t>Am&gt;</w:t>
      </w:r>
      <w:r w:rsidRPr="009309F6">
        <w:t>1842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г</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г)</w:t>
            </w:r>
            <w:r w:rsidRPr="009309F6">
              <w:tab/>
            </w:r>
            <w:r w:rsidRPr="009309F6">
              <w:rPr>
                <w:b/>
                <w:i/>
              </w:rPr>
              <w:t xml:space="preserve">броят на </w:t>
            </w:r>
            <w:r w:rsidRPr="009309F6">
              <w:rPr>
                <w:b/>
                <w:i/>
              </w:rPr>
              <w:t>заповедите за откриване, издадени в съответствие с член 7, с разбивка по доставчици и по вид онлайн сексуално насилие над деца, както и броят на случаите, в които доставчикът се е позовал на член 8, параграф 3;</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83 – параграф 2 – </w:t>
      </w:r>
      <w:r w:rsidRPr="009309F6">
        <w:t>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w:t>
            </w:r>
            <w:r w:rsidRPr="009309F6">
              <w:tab/>
              <w:t>броят на заповедите за премахване, издадени в съответствие с член 14, с разбивка по доставчици, продължителността на срока, необходим за премахване или забраняване на достъпа до съответния мат</w:t>
            </w:r>
            <w:r w:rsidRPr="009309F6">
              <w:t>ериал /съответните материали, съдържащ/и сексуално насилие над деца, както и броят на случаите, в които доставчикът се е позовал на член 14, параграфи 5 и 6;</w:t>
            </w:r>
          </w:p>
        </w:tc>
        <w:tc>
          <w:tcPr>
            <w:tcW w:w="4876" w:type="dxa"/>
          </w:tcPr>
          <w:p w:rsidR="0089720E" w:rsidRPr="009309F6" w:rsidRDefault="00A70B37">
            <w:pPr>
              <w:pStyle w:val="Normal6a"/>
            </w:pPr>
            <w:r w:rsidRPr="009309F6">
              <w:t>е)</w:t>
            </w:r>
            <w:r w:rsidRPr="009309F6">
              <w:tab/>
              <w:t>броят на заповедите за премахване, издадени в съответствие с член 14, с разбивка по доставчици,</w:t>
            </w:r>
            <w:r w:rsidRPr="009309F6">
              <w:t xml:space="preserve"> продължителността на срока, необходим за премахване или забраняване на достъпа до съответния материал /съответните материали, съдържащ/и сексуално насилие над деца, </w:t>
            </w:r>
            <w:r w:rsidRPr="009309F6">
              <w:rPr>
                <w:b/>
                <w:i/>
              </w:rPr>
              <w:t>включително времето, което е било необходимо на координиращия орган да обработи заповедта,</w:t>
            </w:r>
            <w:r w:rsidRPr="009309F6">
              <w:t xml:space="preserve"> както и броят на случаите, в които доставчикът се е позовал на член 14, параграфи 5 и 6;</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w:t>
            </w:r>
            <w:r w:rsidRPr="009309F6">
              <w:tab/>
              <w:t xml:space="preserve">броят на заповедите за премахване, издадени в съответствие с член 14, с разбивка по доставчици, продължителността </w:t>
            </w:r>
            <w:r w:rsidRPr="009309F6">
              <w:t xml:space="preserve">на срока, необходим за премахване </w:t>
            </w:r>
            <w:r w:rsidRPr="009309F6">
              <w:rPr>
                <w:b/>
                <w:i/>
              </w:rPr>
              <w:t>или забраняване на достъпа до</w:t>
            </w:r>
            <w:r w:rsidRPr="009309F6">
              <w:t xml:space="preserve"> съответния материал /съответните материали, съдържащ/и сексуално насилие над деца, както и броят на случаите, в които доставчикът се е позовал на член 14, параграфи 5 и 6;</w:t>
            </w:r>
          </w:p>
        </w:tc>
        <w:tc>
          <w:tcPr>
            <w:tcW w:w="4876" w:type="dxa"/>
          </w:tcPr>
          <w:p w:rsidR="0089720E" w:rsidRPr="009309F6" w:rsidRDefault="00A70B37">
            <w:pPr>
              <w:pStyle w:val="Normal6a"/>
            </w:pPr>
            <w:r w:rsidRPr="009309F6">
              <w:t>е)</w:t>
            </w:r>
            <w:r w:rsidRPr="009309F6">
              <w:tab/>
            </w:r>
            <w:r w:rsidRPr="009309F6">
              <w:t xml:space="preserve">броят на заповедите за премахване, издадени в съответствие с член 14, с разбивка по доставчици, продължителността на срока, необходим за премахване </w:t>
            </w:r>
            <w:r w:rsidRPr="009309F6">
              <w:rPr>
                <w:b/>
                <w:i/>
              </w:rPr>
              <w:t>на</w:t>
            </w:r>
            <w:r w:rsidRPr="009309F6">
              <w:t xml:space="preserve"> съответния материал /съответните материали, съдържащ/и сексуално насилие над деца, както и броят на случа</w:t>
            </w:r>
            <w:r w:rsidRPr="009309F6">
              <w:t>ите, в които доставчикът се е позовал на член 14, параграфи 5 и 6;</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83 – параграф </w:t>
      </w:r>
      <w:r w:rsidRPr="009309F6">
        <w:t>2 – 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w:t>
            </w:r>
            <w:r w:rsidRPr="009309F6">
              <w:tab/>
              <w:t xml:space="preserve">броят на заповедите за премахване, издадени в съответствие с член 14, с разбивка по доставчици, продължителността на срока, необходим за премахване </w:t>
            </w:r>
            <w:r w:rsidRPr="009309F6">
              <w:rPr>
                <w:b/>
                <w:i/>
              </w:rPr>
              <w:t>или забраняване на достъпа до</w:t>
            </w:r>
            <w:r w:rsidRPr="009309F6">
              <w:t xml:space="preserve"> съответния материал /съответните материали, съдържащ/и сексуално насилие над деца, както и броят на случаите, в които доставчикът се е позовал на член 14, параграфи 5 и 6;</w:t>
            </w:r>
          </w:p>
        </w:tc>
        <w:tc>
          <w:tcPr>
            <w:tcW w:w="4876" w:type="dxa"/>
          </w:tcPr>
          <w:p w:rsidR="0089720E" w:rsidRPr="009309F6" w:rsidRDefault="00A70B37">
            <w:pPr>
              <w:pStyle w:val="Normal6a"/>
            </w:pPr>
            <w:r w:rsidRPr="009309F6">
              <w:t>е)</w:t>
            </w:r>
            <w:r w:rsidRPr="009309F6">
              <w:tab/>
              <w:t>броят на заповедите за премахване, издадени в съответствие с член 14, с разбивка</w:t>
            </w:r>
            <w:r w:rsidRPr="009309F6">
              <w:t xml:space="preserve"> по доставчици, продължителността на срока, необходим за премахване </w:t>
            </w:r>
            <w:r w:rsidRPr="009309F6">
              <w:rPr>
                <w:b/>
                <w:i/>
              </w:rPr>
              <w:t>на</w:t>
            </w:r>
            <w:r w:rsidRPr="009309F6">
              <w:t xml:space="preserve"> съответния материал /съответните материали, съдържащ/и сексуално насилие над деца, както и броят на случаите, в които доставчикът се е позовал на член 14, параграфи 5 и 6;</w:t>
            </w:r>
          </w:p>
        </w:tc>
      </w:tr>
    </w:tbl>
    <w:p w:rsidR="0089720E" w:rsidRPr="009309F6" w:rsidRDefault="00A70B37">
      <w:pPr>
        <w:pStyle w:val="AmOrLang"/>
      </w:pPr>
      <w:r w:rsidRPr="009309F6">
        <w:t xml:space="preserve">Or. </w:t>
      </w:r>
      <w:r w:rsidRPr="009309F6">
        <w:rPr>
          <w:rStyle w:val="HideTWBExt"/>
        </w:rPr>
        <w:t>&lt;Origina</w:t>
      </w:r>
      <w:r w:rsidRPr="009309F6">
        <w:rPr>
          <w:rStyle w:val="HideTWBExt"/>
        </w:rPr>
        <w:t>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w:t>
      </w:r>
      <w:r w:rsidRPr="009309F6">
        <w:t>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ж</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ж)</w:t>
            </w:r>
            <w:r w:rsidRPr="009309F6">
              <w:tab/>
            </w:r>
            <w:r w:rsidRPr="009309F6">
              <w:rPr>
                <w:b/>
                <w:i/>
              </w:rPr>
              <w:t xml:space="preserve">броят на </w:t>
            </w:r>
            <w:r w:rsidRPr="009309F6">
              <w:rPr>
                <w:b/>
                <w:i/>
              </w:rPr>
              <w:t>издадените в съответствие с член 16 заповеди за блокиране, с разбивка по доставчици, и броят на случаите, в които доставчикът се е позовал на член 17, параграф 5;</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1847</w:t>
      </w:r>
      <w:r w:rsidRPr="009309F6">
        <w:rPr>
          <w:rStyle w:val="HideTWBExt"/>
        </w:rPr>
        <w:t>&lt;/NumAm&gt;</w:t>
      </w:r>
    </w:p>
    <w:p w:rsidR="0089720E" w:rsidRPr="009309F6" w:rsidRDefault="00A70B37">
      <w:pPr>
        <w:pStyle w:val="NormalBold"/>
      </w:pPr>
      <w:r w:rsidRPr="009309F6">
        <w:rPr>
          <w:rStyle w:val="HideTWBExt"/>
        </w:rPr>
        <w:t>&lt;</w:t>
      </w:r>
      <w:r w:rsidRPr="009309F6">
        <w:rPr>
          <w:rStyle w:val="HideTWBExt"/>
        </w:rPr>
        <w: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ж</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ж)</w:t>
            </w:r>
            <w:r w:rsidRPr="009309F6">
              <w:tab/>
            </w:r>
            <w:r w:rsidRPr="009309F6">
              <w:rPr>
                <w:b/>
                <w:i/>
              </w:rPr>
              <w:t>броят на издадените в съответствие с член 16 заповеди за блокиране, с разбивка по доставчици, и броят на случаите, в които доставчикът се е позовал на член 17, параграф 5;</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ж</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ж)</w:t>
            </w:r>
            <w:r w:rsidRPr="009309F6">
              <w:tab/>
            </w:r>
            <w:r w:rsidRPr="009309F6">
              <w:rPr>
                <w:b/>
                <w:i/>
              </w:rPr>
              <w:t xml:space="preserve">броят на </w:t>
            </w:r>
            <w:r w:rsidRPr="009309F6">
              <w:rPr>
                <w:b/>
                <w:i/>
              </w:rPr>
              <w:t>издадените в съответствие с член 16 заповеди за блокиране, с разбивка по доставчици, и броят на случаите, в които доставчикът се е позовал на член 17, параграф 5;</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1849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и</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и)</w:t>
            </w:r>
            <w:r w:rsidRPr="009309F6">
              <w:tab/>
            </w:r>
            <w:r w:rsidRPr="009309F6">
              <w:rPr>
                <w:b/>
                <w:i/>
              </w:rPr>
              <w:t xml:space="preserve">случаите, в които становището на </w:t>
            </w:r>
            <w:r w:rsidRPr="009309F6">
              <w:rPr>
                <w:b/>
                <w:i/>
              </w:rPr>
              <w:t>Центъра на ЕС съгласно член 7, параграф 4, буква г) се различава значително от това на координиращия орган, като се посочват пунктовете, по които становището му е различно, и основните причини за това.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Луция Дюриш Николсонова, Фабиен Келер</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2 – буква и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предложен от </w:t>
            </w:r>
            <w:r w:rsidRPr="009309F6">
              <w:t>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иа)</w:t>
            </w:r>
            <w:r w:rsidRPr="009309F6">
              <w:tab/>
            </w:r>
            <w:r w:rsidRPr="009309F6">
              <w:rPr>
                <w:b/>
                <w:i/>
              </w:rPr>
              <w:t xml:space="preserve">мерките, предприети във връзка с програмите за превенция и помощ за жертвите, включително броят на децата в начална училищна възраст, които участват в кампании за повишаване на осведомеността и образователни програми относно </w:t>
            </w:r>
            <w:r w:rsidRPr="009309F6">
              <w:rPr>
                <w:b/>
                <w:i/>
              </w:rPr>
              <w:t>рисковете, свързани с всички форми на сексуална експлоатация на деца, включително в онлайн средата.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 xml:space="preserve">Центърът на ЕС събира данни и генерира статистически данни за </w:t>
            </w:r>
            <w:r w:rsidRPr="009309F6">
              <w:rPr>
                <w:b/>
                <w:i/>
              </w:rPr>
              <w:t>откриването,</w:t>
            </w:r>
            <w:r w:rsidRPr="009309F6">
              <w:t xml:space="preserve"> докладването</w:t>
            </w:r>
            <w:r w:rsidRPr="009309F6">
              <w:rPr>
                <w:b/>
                <w:i/>
              </w:rPr>
              <w:t xml:space="preserve">, </w:t>
            </w:r>
            <w:r w:rsidRPr="009309F6">
              <w:rPr>
                <w:b/>
                <w:i/>
              </w:rPr>
              <w:t>премахването или забраната на достъпа до</w:t>
            </w:r>
            <w:r w:rsidRPr="009309F6">
              <w:t xml:space="preserve"> онлайн сексуално насилие над деца съгласно настоящия регламент. Данните са по-специално по следните въпроси:</w:t>
            </w:r>
          </w:p>
        </w:tc>
        <w:tc>
          <w:tcPr>
            <w:tcW w:w="4876" w:type="dxa"/>
          </w:tcPr>
          <w:p w:rsidR="0089720E" w:rsidRPr="009309F6" w:rsidRDefault="00A70B37">
            <w:pPr>
              <w:pStyle w:val="Normal6a"/>
            </w:pPr>
            <w:r w:rsidRPr="009309F6">
              <w:t>3.</w:t>
            </w:r>
            <w:r w:rsidRPr="009309F6">
              <w:tab/>
              <w:t xml:space="preserve">Центърът на ЕС събира данни и генерира статистически данни за докладването </w:t>
            </w:r>
            <w:r w:rsidRPr="009309F6">
              <w:rPr>
                <w:b/>
                <w:i/>
              </w:rPr>
              <w:t>и премахването на</w:t>
            </w:r>
            <w:r w:rsidRPr="009309F6">
              <w:t xml:space="preserve"> онлайн сек</w:t>
            </w:r>
            <w:r w:rsidRPr="009309F6">
              <w:t>суално насилие над деца съгласно настоящия регламент. Данните са по-специално по следните въпроси: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w:t>
      </w:r>
      <w:r w:rsidRPr="009309F6">
        <w:t xml:space="preserve">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r>
            <w:r w:rsidRPr="009309F6">
              <w:t xml:space="preserve">Центърът на ЕС събира данни и генерира статистически данни за откриването, докладването, премахването или забраната на достъпа до онлайн сексуално насилие над деца съгласно настоящия регламент. Данните </w:t>
            </w:r>
            <w:r w:rsidRPr="009309F6">
              <w:rPr>
                <w:b/>
                <w:i/>
              </w:rPr>
              <w:t>са по-специално по следните въпроси</w:t>
            </w:r>
            <w:r w:rsidRPr="009309F6">
              <w:t>:</w:t>
            </w:r>
          </w:p>
        </w:tc>
        <w:tc>
          <w:tcPr>
            <w:tcW w:w="4876" w:type="dxa"/>
          </w:tcPr>
          <w:p w:rsidR="0089720E" w:rsidRPr="009309F6" w:rsidRDefault="00A70B37">
            <w:pPr>
              <w:pStyle w:val="Normal6a"/>
            </w:pPr>
            <w:r w:rsidRPr="009309F6">
              <w:t>3.</w:t>
            </w:r>
            <w:r w:rsidRPr="009309F6">
              <w:tab/>
              <w:t>Центърът на ЕС</w:t>
            </w:r>
            <w:r w:rsidRPr="009309F6">
              <w:t xml:space="preserve"> събира данни и генерира статистически данни за откриването, докладването, премахването или забраната на достъпа до онлайн сексуално насилие над деца съгласно настоящия регламент. Данните </w:t>
            </w:r>
            <w:r w:rsidRPr="009309F6">
              <w:rPr>
                <w:b/>
                <w:i/>
              </w:rPr>
              <w:t>включват</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Центърът на ЕС събира данни и генерира статистиче</w:t>
            </w:r>
            <w:r w:rsidRPr="009309F6">
              <w:t>ски данни за откриването, докладването</w:t>
            </w:r>
            <w:r w:rsidRPr="009309F6">
              <w:rPr>
                <w:b/>
                <w:i/>
              </w:rPr>
              <w:t>, премахването или забраната на достъпа до</w:t>
            </w:r>
            <w:r w:rsidRPr="009309F6">
              <w:t xml:space="preserve"> онлайн сексуално насилие над деца съгласно настоящия регламент. Данните са по-специално по следните въпроси:</w:t>
            </w:r>
          </w:p>
        </w:tc>
        <w:tc>
          <w:tcPr>
            <w:tcW w:w="4876" w:type="dxa"/>
          </w:tcPr>
          <w:p w:rsidR="0089720E" w:rsidRPr="009309F6" w:rsidRDefault="00A70B37">
            <w:pPr>
              <w:pStyle w:val="Normal6a"/>
            </w:pPr>
            <w:r w:rsidRPr="009309F6">
              <w:t>3.</w:t>
            </w:r>
            <w:r w:rsidRPr="009309F6">
              <w:tab/>
              <w:t>Центърът на ЕС събира данни и генерира статистически данни за о</w:t>
            </w:r>
            <w:r w:rsidRPr="009309F6">
              <w:t xml:space="preserve">ткриването, докладването </w:t>
            </w:r>
            <w:r w:rsidRPr="009309F6">
              <w:rPr>
                <w:b/>
                <w:i/>
              </w:rPr>
              <w:t>и премахването на</w:t>
            </w:r>
            <w:r w:rsidRPr="009309F6">
              <w:t xml:space="preserve"> онлайн сексуално насилие над деца съгласно настоящия регламент. Данните са по-специално по следните въпроси: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1854</w:t>
      </w:r>
      <w:r w:rsidRPr="009309F6">
        <w:rPr>
          <w:rStyle w:val="HideTWBExt"/>
        </w:rPr>
        <w:t>&lt;/NumAm&gt;</w:t>
      </w:r>
    </w:p>
    <w:p w:rsidR="0089720E" w:rsidRPr="009309F6" w:rsidRDefault="00A70B37">
      <w:pPr>
        <w:pStyle w:val="NormalBold"/>
      </w:pPr>
      <w:r w:rsidRPr="009309F6">
        <w:rPr>
          <w:rStyle w:val="HideTWBExt"/>
        </w:rPr>
        <w:t>&lt;RepeatBlock-By&gt;</w:t>
      </w:r>
      <w:r w:rsidRPr="009309F6">
        <w:rPr>
          <w:rStyle w:val="HideTWBExt"/>
        </w:rPr>
        <w: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а)</w:t>
            </w:r>
            <w:r w:rsidRPr="009309F6">
              <w:tab/>
            </w:r>
            <w:r w:rsidRPr="009309F6">
              <w:rPr>
                <w:b/>
                <w:i/>
              </w:rPr>
              <w:t xml:space="preserve">броят на индикаторите в базите данни с </w:t>
            </w:r>
            <w:r w:rsidRPr="009309F6">
              <w:rPr>
                <w:b/>
                <w:i/>
              </w:rPr>
              <w:t>индикатори, посочени в член 44, и промяната в този брой в сравнение с предходни години;</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w:t>
      </w:r>
      <w:r w:rsidRPr="009309F6">
        <w:t>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а)</w:t>
            </w:r>
            <w:r w:rsidRPr="009309F6">
              <w:tab/>
              <w:t xml:space="preserve">броят на индикаторите в базите данни с индикатори, посочени в </w:t>
            </w:r>
            <w:r w:rsidRPr="009309F6">
              <w:t>член 44, и промяната в този брой в сравнение с предходни години;</w:t>
            </w:r>
          </w:p>
        </w:tc>
        <w:tc>
          <w:tcPr>
            <w:tcW w:w="4876" w:type="dxa"/>
          </w:tcPr>
          <w:p w:rsidR="0089720E" w:rsidRPr="009309F6" w:rsidRDefault="00A70B37">
            <w:pPr>
              <w:pStyle w:val="Normal6a"/>
            </w:pPr>
            <w:r w:rsidRPr="009309F6">
              <w:t>(Не се отнася до българския текст)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w:t>
      </w:r>
      <w:r w:rsidRPr="009309F6">
        <w:rPr>
          <w:rStyle w:val="HideTWBExt"/>
        </w:rPr>
        <w:t>-By&gt;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t xml:space="preserve">броят на подадените сигнали за материали, съдържащи сексуално насилие над деца, и за установяване на контакт </w:t>
            </w:r>
            <w:r w:rsidRPr="009309F6">
              <w:t>с деца, посочени в член 36, параграф 1, с разбивка по държави членки, които са определили подалите сигнали координиращи органи</w:t>
            </w:r>
            <w:r w:rsidRPr="009309F6">
              <w:rPr>
                <w:b/>
                <w:i/>
              </w:rPr>
              <w:t xml:space="preserve">, а в случай на материали, съдържащи сексуално насилие над деца — броят на индикаторите, генерирани въз основа на тях, и броят на </w:t>
            </w:r>
            <w:r w:rsidRPr="009309F6">
              <w:rPr>
                <w:b/>
                <w:i/>
              </w:rPr>
              <w:t>URL адресите, включени в списъка на URL адреси в съответствие с член 44, параграф 3</w:t>
            </w:r>
            <w:r w:rsidRPr="009309F6">
              <w:t>;</w:t>
            </w:r>
          </w:p>
        </w:tc>
        <w:tc>
          <w:tcPr>
            <w:tcW w:w="4876" w:type="dxa"/>
          </w:tcPr>
          <w:p w:rsidR="0089720E" w:rsidRPr="009309F6" w:rsidRDefault="00A70B37">
            <w:pPr>
              <w:pStyle w:val="Normal6a"/>
            </w:pPr>
            <w:r w:rsidRPr="009309F6">
              <w:t>б)</w:t>
            </w:r>
            <w:r w:rsidRPr="009309F6">
              <w:tab/>
              <w:t>броят на подадените сигнали за материали, съдържащи сексуално насилие над деца, и за установяване на контакт с деца, посочени в член 36, параграф 1, с разбивка по държа</w:t>
            </w:r>
            <w:r w:rsidRPr="009309F6">
              <w:t>ви членки, които са определили подалите сигнали координиращи органи;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w:t>
      </w:r>
      <w:r w:rsidRPr="009309F6">
        <w:rPr>
          <w:rStyle w:val="HideTWBExt"/>
        </w:rPr>
        <w:t>&gt;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б</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б)</w:t>
            </w:r>
            <w:r w:rsidRPr="009309F6">
              <w:tab/>
              <w:t xml:space="preserve">броят на подадените сигнали за материали, съдържащи сексуално насилие над деца, и за </w:t>
            </w:r>
            <w:r w:rsidRPr="009309F6">
              <w:t>установяване на контакт с деца, посочени в член 36, параграф 1, с разбивка по държави членки, които са определили подалите сигнали координиращи органи, а в случай на материали, съдържащи сексуално насилие над деца — броят на индикаторите, генерирани въз ос</w:t>
            </w:r>
            <w:r w:rsidRPr="009309F6">
              <w:t>нова на тях</w:t>
            </w:r>
            <w:r w:rsidRPr="009309F6">
              <w:rPr>
                <w:b/>
                <w:i/>
              </w:rPr>
              <w:t>, и броят на URL адресите, включени в списъка на URL адреси в съответствие с член 44, параграф 3</w:t>
            </w:r>
            <w:r w:rsidRPr="009309F6">
              <w:t>;</w:t>
            </w:r>
          </w:p>
        </w:tc>
        <w:tc>
          <w:tcPr>
            <w:tcW w:w="4876" w:type="dxa"/>
          </w:tcPr>
          <w:p w:rsidR="0089720E" w:rsidRPr="009309F6" w:rsidRDefault="00A70B37">
            <w:pPr>
              <w:pStyle w:val="Normal6a"/>
            </w:pPr>
            <w:r w:rsidRPr="009309F6">
              <w:t>б)</w:t>
            </w:r>
            <w:r w:rsidRPr="009309F6">
              <w:tab/>
              <w:t xml:space="preserve">броят на подадените сигнали за материали, съдържащи сексуално насилие над деца, и за установяване на контакт с деца, посочени в член 36, </w:t>
            </w:r>
            <w:r w:rsidRPr="009309F6">
              <w:t>параграф 1, с разбивка по държави членки, които са определили подалите сигнали координиращи органи, а в случай на материали, съдържащи сексуално насилие над деца — броят на индикаторите, генерирани въз основа на тях</w:t>
            </w:r>
            <w:r w:rsidRPr="009309F6">
              <w:rPr>
                <w:b/>
                <w:i/>
              </w:rPr>
              <w:t>)</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w:t>
      </w:r>
      <w:r w:rsidRPr="009309F6">
        <w:rPr>
          <w:rStyle w:val="HideTWBExt"/>
        </w:rPr>
        <w:t>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w:t>
      </w:r>
      <w:r w:rsidRPr="009309F6">
        <w:t xml:space="preserve">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t>общият брой доклади, представени на Ц</w:t>
            </w:r>
            <w:r w:rsidRPr="009309F6">
              <w:t>ентъра на ЕС в съответствие с член 12, с разбивка по доставчици на хостинг услуги и доставчици на междуличностни съобщителни услуги, които са представили доклада, и по държави членки, на чийто компетентен орган Центърът на ЕС е препратил докладите в съотве</w:t>
            </w:r>
            <w:r w:rsidRPr="009309F6">
              <w:t>тствие с член 48, параграф 3;</w:t>
            </w:r>
          </w:p>
        </w:tc>
        <w:tc>
          <w:tcPr>
            <w:tcW w:w="4876" w:type="dxa"/>
          </w:tcPr>
          <w:p w:rsidR="0089720E" w:rsidRPr="009309F6" w:rsidRDefault="00A70B37">
            <w:pPr>
              <w:pStyle w:val="Normal6a"/>
            </w:pPr>
            <w:r w:rsidRPr="009309F6">
              <w:t>в)</w:t>
            </w:r>
            <w:r w:rsidRPr="009309F6">
              <w:tab/>
              <w:t xml:space="preserve">общият брой доклади, представени на Центъра на ЕС в съответствие с член 12, с разбивка по доставчици на хостинг услуги и доставчици на междуличностни съобщителни услуги </w:t>
            </w:r>
            <w:r w:rsidRPr="009309F6">
              <w:rPr>
                <w:b/>
                <w:i/>
              </w:rPr>
              <w:t>без номер</w:t>
            </w:r>
            <w:r w:rsidRPr="009309F6">
              <w:t xml:space="preserve">, които са представили доклада, и по държави </w:t>
            </w:r>
            <w:r w:rsidRPr="009309F6">
              <w:t>членки, на чийто компетентен орган Центърът на ЕС е препратил докладите в съответствие с член 48, параграф 3;</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1859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t xml:space="preserve">общият брой доклади, представени на Центъра </w:t>
            </w:r>
            <w:r w:rsidRPr="009309F6">
              <w:t xml:space="preserve">на ЕС в съответствие с член 12, с разбивка по доставчици на хостинг услуги и доставчици на междуличностни съобщителни услуги, които са представили доклада, и по държави членки, на чийто компетентен орган Центърът на ЕС е препратил докладите в съответствие </w:t>
            </w:r>
            <w:r w:rsidRPr="009309F6">
              <w:t>с член 48, параграф 3;</w:t>
            </w:r>
          </w:p>
        </w:tc>
        <w:tc>
          <w:tcPr>
            <w:tcW w:w="4876" w:type="dxa"/>
          </w:tcPr>
          <w:p w:rsidR="0089720E" w:rsidRPr="009309F6" w:rsidRDefault="00A70B37">
            <w:pPr>
              <w:pStyle w:val="Normal6a"/>
            </w:pPr>
            <w:r w:rsidRPr="009309F6">
              <w:t>в)</w:t>
            </w:r>
            <w:r w:rsidRPr="009309F6">
              <w:tab/>
              <w:t xml:space="preserve">общият брой доклади, представени на Центъра на ЕС в съответствие с член 12, с разбивка по доставчици на хостинг услуги и доставчици на междуличностни съобщителни услуги </w:t>
            </w:r>
            <w:r w:rsidRPr="009309F6">
              <w:rPr>
                <w:b/>
                <w:i/>
              </w:rPr>
              <w:t>без номер</w:t>
            </w:r>
            <w:r w:rsidRPr="009309F6">
              <w:t>, които са представили доклада, и по държави членки,</w:t>
            </w:r>
            <w:r w:rsidRPr="009309F6">
              <w:t xml:space="preserve"> на чийто компетентен орган Центърът на ЕС е препратил докладите в съответствие с член 48, параграф 3;</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в)</w:t>
            </w:r>
            <w:r w:rsidRPr="009309F6">
              <w:tab/>
              <w:t xml:space="preserve">общият брой доклади, представени на Центъра на ЕС в съответствие с член 12, с разбивка по доставчици на хостинг услуги и </w:t>
            </w:r>
            <w:r w:rsidRPr="009309F6">
              <w:t>доставчици на междуличностни съобщителни услуги, които са представили доклада, и по държави членки, на чийто компетентен орган Центърът на ЕС е препратил докладите в съответствие с член 48, параграф 3;</w:t>
            </w:r>
          </w:p>
        </w:tc>
        <w:tc>
          <w:tcPr>
            <w:tcW w:w="4876" w:type="dxa"/>
          </w:tcPr>
          <w:p w:rsidR="0089720E" w:rsidRPr="009309F6" w:rsidRDefault="00A70B37">
            <w:pPr>
              <w:pStyle w:val="Normal6a"/>
            </w:pPr>
            <w:r w:rsidRPr="009309F6">
              <w:t>в)</w:t>
            </w:r>
            <w:r w:rsidRPr="009309F6">
              <w:tab/>
              <w:t>общият брой доклади, представени на Центъра на ЕС в</w:t>
            </w:r>
            <w:r w:rsidRPr="009309F6">
              <w:t xml:space="preserve"> съответствие с член 12, с разбивка по доставчици на хостинг услуги и доставчици на междуличностни съобщителни услуги </w:t>
            </w:r>
            <w:r w:rsidRPr="009309F6">
              <w:rPr>
                <w:b/>
                <w:i/>
              </w:rPr>
              <w:t>без номер</w:t>
            </w:r>
            <w:r w:rsidRPr="009309F6">
              <w:t>, които са представили доклада, и по държави членки, на чийто компетентен орган Центърът на ЕС е препратил докладите в съответств</w:t>
            </w:r>
            <w:r w:rsidRPr="009309F6">
              <w:t>ие с член 48, параграф 3;</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w:t>
      </w:r>
      <w:r w:rsidRPr="009309F6">
        <w:t>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в 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ва)</w:t>
            </w:r>
            <w:r w:rsidRPr="009309F6">
              <w:tab/>
            </w:r>
            <w:r w:rsidRPr="009309F6">
              <w:rPr>
                <w:b/>
                <w:i/>
              </w:rPr>
              <w:t xml:space="preserve">общия брой на докладите, препратени на Европол в съответствие с член 48, както и броя на исканията за достъп, получени от </w:t>
            </w:r>
            <w:r w:rsidRPr="009309F6">
              <w:rPr>
                <w:b/>
                <w:i/>
              </w:rPr>
              <w:t>Европол съгласно член 46, параграфи 4 и 5, включително броя на искания, които са одобрени и отхвърлени от Центъра на ЕС.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г</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г)</w:t>
            </w:r>
            <w:r w:rsidRPr="009309F6">
              <w:tab/>
            </w:r>
            <w:r w:rsidRPr="009309F6">
              <w:t xml:space="preserve">онлайн сексуалното насилие над деца, за което се отнасят докладите, включително броят на потенциалните </w:t>
            </w:r>
            <w:r w:rsidRPr="009309F6">
              <w:rPr>
                <w:b/>
                <w:i/>
              </w:rPr>
              <w:t>известни и нови</w:t>
            </w:r>
            <w:r w:rsidRPr="009309F6">
              <w:t xml:space="preserve"> материали, съдържащи сексуално насилие </w:t>
            </w:r>
            <w:r w:rsidRPr="009309F6">
              <w:rPr>
                <w:b/>
                <w:i/>
              </w:rPr>
              <w:t>над деца, и на случаите на потенциално установяване на контакт с деца</w:t>
            </w:r>
            <w:r w:rsidRPr="009309F6">
              <w:t xml:space="preserve">, държавата членка, на чийто </w:t>
            </w:r>
            <w:r w:rsidRPr="009309F6">
              <w:t>компетентен орган Центърът на ЕС е препратил докладите в съответствие с член 48, параграф 3, и видът на съответната услуга на информационното общество, предлагана от докладващия доставчик;</w:t>
            </w:r>
          </w:p>
        </w:tc>
        <w:tc>
          <w:tcPr>
            <w:tcW w:w="4876" w:type="dxa"/>
          </w:tcPr>
          <w:p w:rsidR="0089720E" w:rsidRPr="009309F6" w:rsidRDefault="00A70B37">
            <w:pPr>
              <w:pStyle w:val="Normal6a"/>
            </w:pPr>
            <w:r w:rsidRPr="009309F6">
              <w:t>г)</w:t>
            </w:r>
            <w:r w:rsidRPr="009309F6">
              <w:tab/>
              <w:t>онлайн сексуалното насилие над деца, за което се отнасят доклади</w:t>
            </w:r>
            <w:r w:rsidRPr="009309F6">
              <w:t>те, включително броят на потенциалните материали, съдържащи сексуално насилие, държавата членка, на чийто компетентен орган Центърът на ЕС е препратил докладите в съответствие с член 48, параграф 3, и видът на съответната услуга на информационното общество</w:t>
            </w:r>
            <w:r w:rsidRPr="009309F6">
              <w:t>, предлагана от докладващия доставчик;</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г</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г)</w:t>
            </w:r>
            <w:r w:rsidRPr="009309F6">
              <w:tab/>
              <w:t xml:space="preserve">онлайн сексуалното насилие над деца, за което се отнасят докладите, включително броят на потенциалните известни </w:t>
            </w:r>
            <w:r w:rsidRPr="009309F6">
              <w:rPr>
                <w:b/>
                <w:i/>
              </w:rPr>
              <w:t>и нови</w:t>
            </w:r>
            <w:r w:rsidRPr="009309F6">
              <w:t xml:space="preserve"> материали, съдържащи сексуално насилие над </w:t>
            </w:r>
            <w:r w:rsidRPr="009309F6">
              <w:rPr>
                <w:b/>
                <w:i/>
              </w:rPr>
              <w:t>деца, и</w:t>
            </w:r>
            <w:r w:rsidRPr="009309F6">
              <w:rPr>
                <w:b/>
                <w:i/>
              </w:rPr>
              <w:t xml:space="preserve"> на случаите на потенциално установяване на контакт с</w:t>
            </w:r>
            <w:r w:rsidRPr="009309F6">
              <w:t xml:space="preserve"> деца, държавата членка, на чийто компетентен орган Центърът на ЕС е препратил докладите в съответствие с член 48, параграф 3, и видът на съответната услуга на информационното общество, предлагана от док</w:t>
            </w:r>
            <w:r w:rsidRPr="009309F6">
              <w:t>ладващия доставчик;</w:t>
            </w:r>
          </w:p>
        </w:tc>
        <w:tc>
          <w:tcPr>
            <w:tcW w:w="4876" w:type="dxa"/>
          </w:tcPr>
          <w:p w:rsidR="0089720E" w:rsidRPr="009309F6" w:rsidRDefault="00A70B37">
            <w:pPr>
              <w:pStyle w:val="Normal6a"/>
            </w:pPr>
            <w:r w:rsidRPr="009309F6">
              <w:t>г)</w:t>
            </w:r>
            <w:r w:rsidRPr="009309F6">
              <w:tab/>
              <w:t xml:space="preserve">онлайн сексуалното насилие над деца, за което се отнасят докладите, включително броят на потенциалните известни материали, съдържащи сексуално насилие над деца, държавата членка, на чийто компетентен орган Центърът на ЕС е препратил </w:t>
            </w:r>
            <w:r w:rsidRPr="009309F6">
              <w:t>докладите в съответствие с член 48, параграф 3, и видът на съответната услуга на информационното общество, предлагана от докладващия доставчик;</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 xml:space="preserve">Патрик </w:t>
      </w:r>
      <w:r w:rsidRPr="009309F6">
        <w:t>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д</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д)</w:t>
            </w:r>
            <w:r w:rsidRPr="009309F6">
              <w:tab/>
              <w:t>броят на докладите,</w:t>
            </w:r>
            <w:r w:rsidRPr="009309F6">
              <w:t xml:space="preserve"> които Центърът на ЕС е счел за явно неоснователни, както е посочено в член 48, параграф 2;</w:t>
            </w:r>
          </w:p>
        </w:tc>
        <w:tc>
          <w:tcPr>
            <w:tcW w:w="4876" w:type="dxa"/>
          </w:tcPr>
          <w:p w:rsidR="0089720E" w:rsidRPr="009309F6" w:rsidRDefault="00A70B37">
            <w:pPr>
              <w:pStyle w:val="Normal6a"/>
            </w:pPr>
            <w:r w:rsidRPr="009309F6">
              <w:t>д)</w:t>
            </w:r>
            <w:r w:rsidRPr="009309F6">
              <w:tab/>
              <w:t xml:space="preserve">броят на докладите, които Центърът на ЕС е счел за </w:t>
            </w:r>
            <w:r w:rsidRPr="009309F6">
              <w:rPr>
                <w:b/>
                <w:i/>
              </w:rPr>
              <w:t>неоснователни или</w:t>
            </w:r>
            <w:r w:rsidRPr="009309F6">
              <w:t xml:space="preserve"> явно неоснователни, както е посочено в член 48, параграф 2;</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е)</w:t>
            </w:r>
            <w:r w:rsidRPr="009309F6">
              <w:tab/>
            </w:r>
            <w:r w:rsidRPr="009309F6">
              <w:rPr>
                <w:b/>
                <w:i/>
              </w:rPr>
              <w:t>броят на докладите, свързани с потенциални нови материали, съдържащи сексуално насилие над деца, и с установяване на контакт с деца, за които е преценено, че не представляват такива материали, за които Центърът на ЕС е бил информиран съгласн</w:t>
            </w:r>
            <w:r w:rsidRPr="009309F6">
              <w:rPr>
                <w:b/>
                <w:i/>
              </w:rPr>
              <w:t>о член 36, параграф 3, с разбивка по държави членки;</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w:t>
      </w:r>
      <w:r w:rsidRPr="009309F6">
        <w:rPr>
          <w:rStyle w:val="HideTWBExt"/>
        </w:rPr>
        <w: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е)</w:t>
            </w:r>
            <w:r w:rsidRPr="009309F6">
              <w:tab/>
              <w:t xml:space="preserve">броят на докладите, свързани с потенциални </w:t>
            </w:r>
            <w:r w:rsidRPr="009309F6">
              <w:rPr>
                <w:b/>
                <w:i/>
              </w:rPr>
              <w:t>нови</w:t>
            </w:r>
            <w:r w:rsidRPr="009309F6">
              <w:t xml:space="preserve"> материали, съдържащи сексуално насилие над деца, и с установяване на контакт с деца, за които е преценено, че не представляват такива материали, за които Центърът на ЕС е бил информиран съгласно член 36, параграф 3, с разбивка по държави членки;</w:t>
            </w:r>
          </w:p>
        </w:tc>
        <w:tc>
          <w:tcPr>
            <w:tcW w:w="4876" w:type="dxa"/>
          </w:tcPr>
          <w:p w:rsidR="0089720E" w:rsidRPr="009309F6" w:rsidRDefault="00A70B37">
            <w:pPr>
              <w:pStyle w:val="Normal6a"/>
            </w:pPr>
            <w:r w:rsidRPr="009309F6">
              <w:t>е)</w:t>
            </w:r>
            <w:r w:rsidRPr="009309F6">
              <w:tab/>
              <w:t xml:space="preserve">броят </w:t>
            </w:r>
            <w:r w:rsidRPr="009309F6">
              <w:t xml:space="preserve">на докладите, свързани с потенциални </w:t>
            </w:r>
            <w:r w:rsidRPr="009309F6">
              <w:rPr>
                <w:b/>
                <w:i/>
              </w:rPr>
              <w:t>неизвестни</w:t>
            </w:r>
            <w:r w:rsidRPr="009309F6">
              <w:t xml:space="preserve"> материали, съдържащи сексуално насилие над деца, и с установяване на контакт с деца, за които е преценено, че не представляват такива материали, за които Центърът на ЕС е бил информиран съгласно член 36, пара</w:t>
            </w:r>
            <w:r w:rsidRPr="009309F6">
              <w:t>граф 3, с разбивка по държави членки;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ж</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ж)</w:t>
            </w:r>
            <w:r w:rsidRPr="009309F6">
              <w:tab/>
            </w:r>
            <w:r w:rsidRPr="009309F6">
              <w:rPr>
                <w:b/>
                <w:i/>
              </w:rPr>
              <w:t>резултатите от търсенията в съответствие с член 49, параграф 1, включително броят на изображенията, видеоклиповете и URL адресите по държави членки, в които се хоства ма</w:t>
            </w:r>
            <w:r w:rsidRPr="009309F6">
              <w:rPr>
                <w:b/>
                <w:i/>
              </w:rPr>
              <w:t>териалът;</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 xml:space="preserve">Предложение за </w:t>
      </w:r>
      <w:r w:rsidRPr="009309F6">
        <w:t>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з</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з)</w:t>
            </w:r>
            <w:r w:rsidRPr="009309F6">
              <w:tab/>
              <w:t>когато за един и същ потенциален материал, съдържащ сексуално насилие над деца, е било докладвано повече от веднъж на Центъра на ЕС в съотв</w:t>
            </w:r>
            <w:r w:rsidRPr="009309F6">
              <w:t xml:space="preserve">етствие с член 12, или е бил открит повече от веднъж при търсения в съответствие с член 49, параграф 1 </w:t>
            </w:r>
            <w:r w:rsidRPr="009309F6">
              <w:rPr>
                <w:b/>
                <w:i/>
              </w:rPr>
              <w:t>—</w:t>
            </w:r>
            <w:r w:rsidRPr="009309F6">
              <w:t xml:space="preserve"> колко пъти този материал е бил докладван или открит по този начин;</w:t>
            </w:r>
          </w:p>
        </w:tc>
        <w:tc>
          <w:tcPr>
            <w:tcW w:w="4876" w:type="dxa"/>
          </w:tcPr>
          <w:p w:rsidR="0089720E" w:rsidRPr="009309F6" w:rsidRDefault="00A70B37">
            <w:pPr>
              <w:pStyle w:val="Normal6a"/>
            </w:pPr>
            <w:r w:rsidRPr="009309F6">
              <w:t>з)</w:t>
            </w:r>
            <w:r w:rsidRPr="009309F6">
              <w:tab/>
              <w:t xml:space="preserve">когато за един и същ </w:t>
            </w:r>
            <w:r w:rsidRPr="009309F6">
              <w:rPr>
                <w:b/>
                <w:i/>
              </w:rPr>
              <w:t>по същество</w:t>
            </w:r>
            <w:r w:rsidRPr="009309F6">
              <w:t xml:space="preserve"> потенциален материал, съдържащ сексуално насилие</w:t>
            </w:r>
            <w:r w:rsidRPr="009309F6">
              <w:t xml:space="preserve"> над деца, е било докладвано повече от веднъж на Центъра на ЕС в съответствие с член 12, или е бил открит повече от веднъж при търсения в съответствие с член 49, параграф 1 </w:t>
            </w:r>
            <w:r w:rsidRPr="009309F6">
              <w:rPr>
                <w:b/>
                <w:i/>
              </w:rPr>
              <w:t>–</w:t>
            </w:r>
            <w:r w:rsidRPr="009309F6">
              <w:t xml:space="preserve"> колко пъти този материал е бил докладван или открит по този начин;</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1869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w:t>
      </w:r>
      <w:r w:rsidRPr="009309F6">
        <w:rPr>
          <w:rStyle w:val="HideTWBExt"/>
        </w:rPr>
        <w:t>&gt;</w:t>
      </w:r>
      <w:r w:rsidRPr="009309F6">
        <w:t>Член 83 – параграф 3 – буква й</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й)</w:t>
            </w:r>
            <w:r w:rsidRPr="009309F6">
              <w:tab/>
              <w:t xml:space="preserve">броят на жертвите на онлайн сексуално насилие над деца, получили помощ от Центъра на ЕС съгласно член 21, параграф 2, и броят на жертвите, които поради увреждания са </w:t>
            </w:r>
            <w:r w:rsidRPr="009309F6">
              <w:t>поискали да получат такава помощ по начин, достъпен за тях.</w:t>
            </w:r>
          </w:p>
        </w:tc>
        <w:tc>
          <w:tcPr>
            <w:tcW w:w="4876" w:type="dxa"/>
          </w:tcPr>
          <w:p w:rsidR="0089720E" w:rsidRPr="009309F6" w:rsidRDefault="00A70B37">
            <w:pPr>
              <w:pStyle w:val="Normal6a"/>
            </w:pPr>
            <w:r w:rsidRPr="009309F6">
              <w:t>(Не се отнася до българския текст)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й</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й)</w:t>
            </w:r>
            <w:r w:rsidRPr="009309F6">
              <w:tab/>
              <w:t>броят на жертвите на онлайн сексуално насилие над деца, получили помощ от Центъра на ЕС съгласно член 21, параграф</w:t>
            </w:r>
            <w:r w:rsidRPr="009309F6">
              <w:t xml:space="preserve"> 2, и броят на жертвите, които поради увреждания са поискали да получат такава помощ по начин, достъпен за тях.</w:t>
            </w:r>
          </w:p>
        </w:tc>
        <w:tc>
          <w:tcPr>
            <w:tcW w:w="4876" w:type="dxa"/>
          </w:tcPr>
          <w:p w:rsidR="0089720E" w:rsidRPr="009309F6" w:rsidRDefault="00A70B37">
            <w:pPr>
              <w:pStyle w:val="Normal6a"/>
            </w:pPr>
            <w:r w:rsidRPr="009309F6">
              <w:t>й)</w:t>
            </w:r>
            <w:r w:rsidRPr="009309F6">
              <w:tab/>
              <w:t xml:space="preserve">броят на жертвите на онлайн сексуално насилие над деца, получили помощ от Центъра на ЕС съгласно член 21, параграф 2, и броят на жертвите </w:t>
            </w:r>
            <w:r w:rsidRPr="009309F6">
              <w:rPr>
                <w:b/>
                <w:i/>
              </w:rPr>
              <w:t xml:space="preserve">на </w:t>
            </w:r>
            <w:r w:rsidRPr="009309F6">
              <w:rPr>
                <w:b/>
                <w:i/>
              </w:rPr>
              <w:t>насилие</w:t>
            </w:r>
            <w:r w:rsidRPr="009309F6">
              <w:t>, които поради увреждания са поискали да получат такава помощ по начин, достъпен за тях.</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Луция Дюриш Николсонова, Фабиен Келер</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3 – буква йa (нова)</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йа)</w:t>
            </w:r>
            <w:r w:rsidRPr="009309F6">
              <w:tab/>
            </w:r>
            <w:r w:rsidRPr="009309F6">
              <w:rPr>
                <w:b/>
                <w:i/>
              </w:rPr>
              <w:t xml:space="preserve">мерките, предприети от държавите членки във връзка с програмите за превенция, </w:t>
            </w:r>
            <w:r w:rsidRPr="009309F6">
              <w:rPr>
                <w:b/>
                <w:i/>
              </w:rPr>
              <w:t>повишаване на осведомеността и помощ за жертвите, включително въздействието, обхватът и ефективността на дейностите, насочени към целевата група, като по възможност данните се разбиват на различни категории въз основа на демографските данни и се включват н</w:t>
            </w:r>
            <w:r w:rsidRPr="009309F6">
              <w:rPr>
                <w:b/>
                <w:i/>
              </w:rPr>
              <w:t>ай-добри практики и поуки от програмите за превенция.</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w:t>
      </w:r>
      <w:r w:rsidRPr="009309F6">
        <w:rPr>
          <w:rStyle w:val="HideTWBExt"/>
        </w:rPr>
        <w:t>-By&gt;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t>Доставчиците на хостинг услуги</w:t>
            </w:r>
            <w:r w:rsidRPr="009309F6">
              <w:rPr>
                <w:b/>
                <w:i/>
              </w:rPr>
              <w:t>,</w:t>
            </w:r>
            <w:r w:rsidRPr="009309F6">
              <w:t xml:space="preserve"> доставчиците на междуличностни съобщителни услуги </w:t>
            </w:r>
            <w:r w:rsidRPr="009309F6">
              <w:rPr>
                <w:b/>
                <w:i/>
              </w:rPr>
              <w:t>и доставчиците на услуги за достъп до</w:t>
            </w:r>
            <w:r w:rsidRPr="009309F6">
              <w:rPr>
                <w:b/>
                <w:i/>
              </w:rPr>
              <w:t xml:space="preserve"> интернет</w:t>
            </w:r>
            <w:r w:rsidRPr="009309F6">
              <w:t xml:space="preserve">, координиращите органи и Центърът на ЕС гарантират, че данните, </w:t>
            </w:r>
            <w:r w:rsidRPr="009309F6">
              <w:rPr>
                <w:b/>
                <w:i/>
              </w:rPr>
              <w:t>посочени съответно в</w:t>
            </w:r>
            <w:r w:rsidRPr="009309F6">
              <w:t xml:space="preserve"> параграфи 1, 2 и 3, </w:t>
            </w:r>
            <w:r w:rsidRPr="009309F6">
              <w:rPr>
                <w:b/>
                <w:i/>
              </w:rPr>
              <w:t>се съхраняват не по-дълго от необходимото за докладването за прозрачност, посочено в член 84.</w:t>
            </w:r>
            <w:r w:rsidRPr="009309F6">
              <w:t xml:space="preserve"> </w:t>
            </w:r>
            <w:r w:rsidRPr="009309F6">
              <w:rPr>
                <w:b/>
                <w:i/>
              </w:rPr>
              <w:t>Съхраняваните данни</w:t>
            </w:r>
            <w:r w:rsidRPr="009309F6">
              <w:t xml:space="preserve"> не съдържат никакви лични д</w:t>
            </w:r>
            <w:r w:rsidRPr="009309F6">
              <w:t>анни.</w:t>
            </w:r>
          </w:p>
        </w:tc>
        <w:tc>
          <w:tcPr>
            <w:tcW w:w="4876" w:type="dxa"/>
          </w:tcPr>
          <w:p w:rsidR="0089720E" w:rsidRPr="009309F6" w:rsidRDefault="00A70B37">
            <w:pPr>
              <w:pStyle w:val="Normal6a"/>
            </w:pPr>
            <w:r w:rsidRPr="009309F6">
              <w:t>4.</w:t>
            </w:r>
            <w:r w:rsidRPr="009309F6">
              <w:tab/>
              <w:t xml:space="preserve">Доставчиците на хостинг услуги </w:t>
            </w:r>
            <w:r w:rsidRPr="009309F6">
              <w:rPr>
                <w:b/>
                <w:i/>
              </w:rPr>
              <w:t>и</w:t>
            </w:r>
            <w:r w:rsidRPr="009309F6">
              <w:t xml:space="preserve"> доставчиците на междуличностни съобщителни услуги </w:t>
            </w:r>
            <w:r w:rsidRPr="009309F6">
              <w:rPr>
                <w:b/>
                <w:i/>
              </w:rPr>
              <w:t>без номер</w:t>
            </w:r>
            <w:r w:rsidRPr="009309F6">
              <w:t xml:space="preserve">, координиращите органи и Центърът на ЕС гарантират, че данните, </w:t>
            </w:r>
            <w:r w:rsidRPr="009309F6">
              <w:rPr>
                <w:b/>
                <w:i/>
              </w:rPr>
              <w:t>съхранени в съответствие с</w:t>
            </w:r>
            <w:r w:rsidRPr="009309F6">
              <w:t xml:space="preserve"> параграфи 1, 2 и 3, не съдържат никакви лични данни.</w:t>
            </w:r>
          </w:p>
        </w:tc>
      </w:tr>
    </w:tbl>
    <w:p w:rsidR="0089720E" w:rsidRPr="009309F6" w:rsidRDefault="00A70B37">
      <w:pPr>
        <w:pStyle w:val="AmOrLang"/>
      </w:pPr>
      <w:r w:rsidRPr="009309F6">
        <w:t xml:space="preserve">Or. </w:t>
      </w:r>
      <w:r w:rsidRPr="009309F6">
        <w:rPr>
          <w:rStyle w:val="HideTWBExt"/>
        </w:rPr>
        <w:t>&lt;Orig</w:t>
      </w:r>
      <w:r w:rsidRPr="009309F6">
        <w:rPr>
          <w:rStyle w:val="HideTWBExt"/>
        </w:rPr>
        <w:t>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 xml:space="preserve">от името на комисията по </w:t>
      </w:r>
      <w:r w:rsidRPr="009309F6">
        <w:t>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t>Доставчиците на</w:t>
            </w:r>
            <w:r w:rsidRPr="009309F6">
              <w:t xml:space="preserve"> хостинг услуги, доставчиците на междуличностни съобщителни услуги и доставчиците на услуги за достъп до интернет, координиращите органи и Центърът на ЕС гарантират, че данните, посочени съответно в параграфи 1, 2 и 3, се съхраняват не по-дълго от необходи</w:t>
            </w:r>
            <w:r w:rsidRPr="009309F6">
              <w:t>мото за докладването за прозрачност, посочено в член 84. Съхраняваните данни не съдържат никакви лични данни.</w:t>
            </w:r>
          </w:p>
        </w:tc>
        <w:tc>
          <w:tcPr>
            <w:tcW w:w="4876" w:type="dxa"/>
          </w:tcPr>
          <w:p w:rsidR="0089720E" w:rsidRPr="009309F6" w:rsidRDefault="00A70B37">
            <w:pPr>
              <w:pStyle w:val="Normal6a"/>
            </w:pPr>
            <w:r w:rsidRPr="009309F6">
              <w:t>4.</w:t>
            </w:r>
            <w:r w:rsidRPr="009309F6">
              <w:tab/>
              <w:t xml:space="preserve">Доставчиците на хостинг услуги, доставчиците на междуличностни съобщителни услуги </w:t>
            </w:r>
            <w:r w:rsidRPr="009309F6">
              <w:rPr>
                <w:b/>
                <w:i/>
              </w:rPr>
              <w:t>без номер</w:t>
            </w:r>
            <w:r w:rsidRPr="009309F6">
              <w:t xml:space="preserve"> и доставчиците на услуги за достъп до интернет, коо</w:t>
            </w:r>
            <w:r w:rsidRPr="009309F6">
              <w:t>рдиниращите органи и Центърът на ЕС гарантират, че данните, посочени съответно в параграфи 1, 2 и 3, се съхраняват не по-дълго от необходимото за докладването за прозрачност, посочено в член 84. Съхраняваните данни не съдържат никакви лични данни.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t xml:space="preserve">Доставчиците на хостинг услуги, доставчиците на междуличностни съобщителни услуги и доставчиците на услуги за достъп до интернет, координиращите органи и Центърът на ЕС гарантират, че данните, посочени съответно в параграфи 1, 2 и 3, се </w:t>
            </w:r>
            <w:r w:rsidRPr="009309F6">
              <w:t>съхраняват не по-дълго от необходимото за докладването за прозрачност, посочено в член 84. Съхраняваните данни не съдържат никакви лични данни.</w:t>
            </w:r>
          </w:p>
        </w:tc>
        <w:tc>
          <w:tcPr>
            <w:tcW w:w="4876" w:type="dxa"/>
          </w:tcPr>
          <w:p w:rsidR="0089720E" w:rsidRPr="009309F6" w:rsidRDefault="00A70B37">
            <w:pPr>
              <w:pStyle w:val="Normal6a"/>
            </w:pPr>
            <w:r w:rsidRPr="009309F6">
              <w:t>4.</w:t>
            </w:r>
            <w:r w:rsidRPr="009309F6">
              <w:tab/>
              <w:t xml:space="preserve">Доставчиците на хостинг услуги, доставчиците на междуличностни съобщителни услуги </w:t>
            </w:r>
            <w:r w:rsidRPr="009309F6">
              <w:rPr>
                <w:b/>
                <w:i/>
              </w:rPr>
              <w:t>без номер</w:t>
            </w:r>
            <w:r w:rsidRPr="009309F6">
              <w:t xml:space="preserve"> и доставчиците на</w:t>
            </w:r>
            <w:r w:rsidRPr="009309F6">
              <w:t xml:space="preserve"> услуги за достъп до интернет, координиращите органи и Центърът на ЕС гарантират, че данните, посочени съответно в параграфи 1, 2 и 3, се съхраняват не по-дълго от необходимото за докладването за прозрачност, посочено в член 84. Съхраняваните данни не съдъ</w:t>
            </w:r>
            <w:r w:rsidRPr="009309F6">
              <w:t>ржат никакви лични данни.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 xml:space="preserve">Член 83 – </w:t>
      </w:r>
      <w:r w:rsidRPr="009309F6">
        <w:t>параграф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4.</w:t>
            </w:r>
            <w:r w:rsidRPr="009309F6">
              <w:tab/>
              <w:t>Доставчиците на хостинг услуги</w:t>
            </w:r>
            <w:r w:rsidRPr="009309F6">
              <w:rPr>
                <w:b/>
                <w:i/>
              </w:rPr>
              <w:t>,</w:t>
            </w:r>
            <w:r w:rsidRPr="009309F6">
              <w:t xml:space="preserve"> доставчиците на междуличностни съобщителни услуги </w:t>
            </w:r>
            <w:r w:rsidRPr="009309F6">
              <w:rPr>
                <w:b/>
                <w:i/>
              </w:rPr>
              <w:t>и доставчиците на услуги за достъп до интернет</w:t>
            </w:r>
            <w:r w:rsidRPr="009309F6">
              <w:t xml:space="preserve">, координиращите органи и Центърът на ЕС гарантират, че </w:t>
            </w:r>
            <w:r w:rsidRPr="009309F6">
              <w:t>данните, посочени съответно в параграфи 1, 2 и 3, се съхраняват не по-дълго от необходимото за докладването за прозрачност, посочено в член 84. Съхраняваните данни не съдържат никакви лични данни.</w:t>
            </w:r>
          </w:p>
        </w:tc>
        <w:tc>
          <w:tcPr>
            <w:tcW w:w="4876" w:type="dxa"/>
          </w:tcPr>
          <w:p w:rsidR="0089720E" w:rsidRPr="009309F6" w:rsidRDefault="00A70B37">
            <w:pPr>
              <w:pStyle w:val="Normal6a"/>
            </w:pPr>
            <w:r w:rsidRPr="009309F6">
              <w:t>4.</w:t>
            </w:r>
            <w:r w:rsidRPr="009309F6">
              <w:tab/>
              <w:t xml:space="preserve">Доставчиците на хостинг услуги </w:t>
            </w:r>
            <w:r w:rsidRPr="009309F6">
              <w:rPr>
                <w:b/>
                <w:i/>
              </w:rPr>
              <w:t>и</w:t>
            </w:r>
            <w:r w:rsidRPr="009309F6">
              <w:t xml:space="preserve"> доставчиците на междули</w:t>
            </w:r>
            <w:r w:rsidRPr="009309F6">
              <w:t>чностни съобщителни услуги, координиращите органи и Центърът на ЕС гарантират, че данните, посочени съответно в параграфи 1, 2 и 3, се съхраняват не по-дълго от необходимото за докладването за прозрачност, посочено в член 84. Съхраняваните данни не съдържа</w:t>
            </w:r>
            <w:r w:rsidRPr="009309F6">
              <w:t>т никакви лични данни.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w:t>
      </w:r>
      <w:r w:rsidRPr="009309F6">
        <w:t>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83 – параграф 5</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5.</w:t>
            </w:r>
            <w:r w:rsidRPr="009309F6">
              <w:tab/>
              <w:t xml:space="preserve">Те гарантират, че данните се съхраняват по сигурен начин и че съхранението е предмет на подходящи технически и организационни предпазни мерки. Чрез </w:t>
            </w:r>
            <w:r w:rsidRPr="009309F6">
              <w:t xml:space="preserve">предпазните мерки се гарантира по-специално, че достъп до данните може да се предостави и че те могат да се обработват само за целта, за която се съхраняват; че се постига високо ниво на сигурност и че информацията се заличава, когато вече не е необходима </w:t>
            </w:r>
            <w:r w:rsidRPr="009309F6">
              <w:t>за тази цел. Те редовно правят преглед на тези предпазни мерки и ги коригират, когато е необходимо.</w:t>
            </w:r>
          </w:p>
        </w:tc>
        <w:tc>
          <w:tcPr>
            <w:tcW w:w="4876" w:type="dxa"/>
          </w:tcPr>
          <w:p w:rsidR="0089720E" w:rsidRPr="009309F6" w:rsidRDefault="00A70B37">
            <w:pPr>
              <w:pStyle w:val="Normal6a"/>
            </w:pPr>
            <w:r w:rsidRPr="009309F6">
              <w:t>5.</w:t>
            </w:r>
            <w:r w:rsidRPr="009309F6">
              <w:tab/>
              <w:t>Те гарантират, че данните се съхраняват по сигурен начин и че съхранението е предмет на подходящи технически и организационни предпазни мерки. Чрез предп</w:t>
            </w:r>
            <w:r w:rsidRPr="009309F6">
              <w:t>азните мерки се гарантира по-специално, че достъп до данните може да се предостави и че те могат да се обработват само за целта, за която се съхраняват; че се постига високо ниво на сигурност и че информацията се заличава, когато вече не е необходима за та</w:t>
            </w:r>
            <w:r w:rsidRPr="009309F6">
              <w:t xml:space="preserve">зи цел. </w:t>
            </w:r>
            <w:r w:rsidRPr="009309F6">
              <w:rPr>
                <w:b/>
                <w:i/>
              </w:rPr>
              <w:t>Всеки достъп до тези данни се записва и записите се съхраняват по сигурен начин за период от пет години.</w:t>
            </w:r>
            <w:r w:rsidRPr="009309F6">
              <w:t xml:space="preserve"> Те редовно правят преглед на тези предпазни мерки и ги коригират, когато е необходимо.</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w:t>
      </w:r>
      <w:r w:rsidRPr="009309F6">
        <w:t>ие</w:t>
      </w:r>
      <w:r w:rsidRPr="009309F6">
        <w:tab/>
      </w:r>
      <w:r w:rsidRPr="009309F6">
        <w:tab/>
      </w:r>
      <w:r w:rsidRPr="009309F6">
        <w:rPr>
          <w:rStyle w:val="HideTWBExt"/>
        </w:rPr>
        <w:t>&lt;NumAm&gt;</w:t>
      </w:r>
      <w:r w:rsidRPr="009309F6">
        <w:t>1877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84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 xml:space="preserve">Всеки доставчик </w:t>
            </w:r>
            <w:r w:rsidRPr="009309F6">
              <w:t>на съответните услуги на информационното общество изготвя годишен доклад за дейността си съгласно настоящия регламент. Този доклад обхваща информацията, посочена в член 83, параграф 1. До 31 януари всяка година след годината, за която се отнася докладът, д</w:t>
            </w:r>
            <w:r w:rsidRPr="009309F6">
              <w:t>оставчиците го правят публично достояние и го предоставят на координиращия орган по място на стопанска дейност, на Комисията и на Центъра на ЕС.</w:t>
            </w:r>
          </w:p>
        </w:tc>
        <w:tc>
          <w:tcPr>
            <w:tcW w:w="4876" w:type="dxa"/>
          </w:tcPr>
          <w:p w:rsidR="0089720E" w:rsidRPr="009309F6" w:rsidRDefault="00A70B37">
            <w:pPr>
              <w:pStyle w:val="Normal6a"/>
            </w:pPr>
            <w:r w:rsidRPr="009309F6">
              <w:t>1.</w:t>
            </w:r>
            <w:r w:rsidRPr="009309F6">
              <w:tab/>
              <w:t>Всеки доставчик на съответните услуги на информационното общество изготвя годишен доклад за дейността си съг</w:t>
            </w:r>
            <w:r w:rsidRPr="009309F6">
              <w:t xml:space="preserve">ласно настоящия регламент. Този доклад обхваща информацията, посочена в член 83, параграф 1. До 31 януари всяка година след годината, за която се отнася докладът, доставчиците го правят публично достояние </w:t>
            </w:r>
            <w:r w:rsidRPr="009309F6">
              <w:rPr>
                <w:b/>
                <w:i/>
              </w:rPr>
              <w:t>в машинночетим формат</w:t>
            </w:r>
            <w:r w:rsidRPr="009309F6">
              <w:t xml:space="preserve"> и го предоставят на координир</w:t>
            </w:r>
            <w:r w:rsidRPr="009309F6">
              <w:t>ащия орган по място на стопанска дейност, на Комисията и на Центъра на ЕС.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Патрик Брайер</w:t>
      </w:r>
      <w:r w:rsidRPr="009309F6">
        <w:rPr>
          <w:rStyle w:val="HideTWBExt"/>
        </w:rPr>
        <w:t>&lt;/Members&gt;</w:t>
      </w:r>
    </w:p>
    <w:p w:rsidR="0089720E" w:rsidRPr="009309F6" w:rsidRDefault="00A70B37">
      <w:r w:rsidRPr="009309F6">
        <w:rPr>
          <w:rStyle w:val="HideTWBExt"/>
        </w:rPr>
        <w:t>&lt;AuNomDe&gt;</w:t>
      </w:r>
      <w:r w:rsidRPr="009309F6">
        <w:rPr>
          <w:rStyle w:val="HideTWBInt"/>
        </w:rPr>
        <w:t>{Verts/ALE}</w:t>
      </w:r>
      <w:r w:rsidRPr="009309F6">
        <w:t>от името на групата Verts/ALE</w:t>
      </w:r>
      <w:r w:rsidRPr="009309F6">
        <w:rPr>
          <w:rStyle w:val="HideTWBExt"/>
        </w:rPr>
        <w:t>&lt;/AuNomDe&gt;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84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Всеки доставчик на съответните услуги на информационното общество изготвя годишен доклад за дей</w:t>
            </w:r>
            <w:r w:rsidRPr="009309F6">
              <w:t xml:space="preserve">ността си съгласно настоящия регламент. Този доклад обхваща информацията, посочена в член 83, параграф 1. До 31 </w:t>
            </w:r>
            <w:r w:rsidRPr="009309F6">
              <w:rPr>
                <w:b/>
                <w:i/>
              </w:rPr>
              <w:t>януари</w:t>
            </w:r>
            <w:r w:rsidRPr="009309F6">
              <w:t xml:space="preserve"> всяка година след годината, за която се отнася докладът, доставчиците го правят публично достояние и го предоставят на координиращия орга</w:t>
            </w:r>
            <w:r w:rsidRPr="009309F6">
              <w:t>н по място на стопанска дейност, на Комисията и на Центъра на ЕС.</w:t>
            </w:r>
          </w:p>
        </w:tc>
        <w:tc>
          <w:tcPr>
            <w:tcW w:w="4876" w:type="dxa"/>
          </w:tcPr>
          <w:p w:rsidR="0089720E" w:rsidRPr="009309F6" w:rsidRDefault="00A70B37">
            <w:pPr>
              <w:pStyle w:val="Normal6a"/>
            </w:pPr>
            <w:r w:rsidRPr="009309F6">
              <w:t>1.</w:t>
            </w:r>
            <w:r w:rsidRPr="009309F6">
              <w:tab/>
              <w:t>Всеки доставчик на съответните услуги на информационното общество изготвя годишен доклад за дейността си съгласно настоящия регламент. Този доклад обхваща информацията, посочена в член 83</w:t>
            </w:r>
            <w:r w:rsidRPr="009309F6">
              <w:t xml:space="preserve">, параграф 1. До 31 </w:t>
            </w:r>
            <w:r w:rsidRPr="009309F6">
              <w:rPr>
                <w:b/>
                <w:i/>
              </w:rPr>
              <w:t>март</w:t>
            </w:r>
            <w:r w:rsidRPr="009309F6">
              <w:t xml:space="preserve"> всяка година след годината, за която се отнася докладът, доставчиците го правят публично достояние и го предоставят на координиращия орган по място на стопанска дейност, на Комисията и на Центъра на ЕС.</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Януари е твърде рано, за да бъдат готови всички цифри.</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1879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w:t>
      </w:r>
      <w:r w:rsidRPr="009309F6">
        <w:t>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84 – параграф 1 а (нов)</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1а.</w:t>
            </w:r>
            <w:r w:rsidRPr="009309F6">
              <w:tab/>
            </w:r>
            <w:r w:rsidRPr="009309F6">
              <w:rPr>
                <w:b/>
                <w:i/>
              </w:rPr>
              <w:t>Годишният доклад също така включва следната информация:</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а) броя и предмета на заповедите за откриване и заповедите за премахване за </w:t>
            </w:r>
            <w:r w:rsidRPr="009309F6">
              <w:rPr>
                <w:b/>
                <w:i/>
              </w:rPr>
              <w:t>действия срещу предполагаемо онлайн сексуално насилие над деца и броя на уведомленията, получени в съответствие с член 32 и последиците от тези заповеди;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б) броя на уведомленията и исканията, получени съгласно член 8а и член 35а и преглед на последващите</w:t>
            </w:r>
            <w:r w:rsidRPr="009309F6">
              <w:rPr>
                <w:b/>
                <w:i/>
              </w:rPr>
              <w:t xml:space="preserve"> действия във връзка с тях;</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 xml:space="preserve">в) информация относно ефективността на различните използвани технологии и относно неверните положителни и неверните отрицателни резултати при тези технологии, както и статистически данни относно обжалванията и последиците от </w:t>
            </w:r>
            <w:r w:rsidRPr="009309F6">
              <w:rPr>
                <w:b/>
                <w:i/>
              </w:rPr>
              <w:t>тях върху ползвателите на услугите и информация относно ефективността на мерките и задълженията съгласно членове 3, 4, 5 и 7. г) информация относно инструментите, използвани от доставчика за узнаване на докладваното онлайн сексуално насилие над деца, включ</w:t>
            </w:r>
            <w:r w:rsidRPr="009309F6">
              <w:rPr>
                <w:b/>
                <w:i/>
              </w:rPr>
              <w:t>ително данни и обобщени статистически данни относно начина, по който функционират използваните от доставчика технологии.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w:t>
      </w:r>
      <w:r w:rsidRPr="009309F6">
        <w:rPr>
          <w:rStyle w:val="HideTWBExt"/>
        </w:rPr>
        <w:t>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84 – параграф 5</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5.</w:t>
            </w:r>
            <w:r w:rsidRPr="009309F6">
              <w:tab/>
              <w:t xml:space="preserve">Годишните доклади за прозрачност, посочени в параграфи 1, 2 и 3, не включват информация, която </w:t>
            </w:r>
            <w:r w:rsidRPr="009309F6">
              <w:t>може да навреди на текущите дейности за оказване на помощ на жертвите или на предотвратяването, откриването, разследването или наказателното преследване на престъпления, свързани със сексуално насилие над деца. Те не съдържат и никакви лични данни.</w:t>
            </w:r>
          </w:p>
        </w:tc>
        <w:tc>
          <w:tcPr>
            <w:tcW w:w="4876" w:type="dxa"/>
          </w:tcPr>
          <w:p w:rsidR="0089720E" w:rsidRPr="009309F6" w:rsidRDefault="00A70B37">
            <w:pPr>
              <w:pStyle w:val="Normal6a"/>
            </w:pPr>
            <w:r w:rsidRPr="009309F6">
              <w:t>5.</w:t>
            </w:r>
            <w:r w:rsidRPr="009309F6">
              <w:tab/>
              <w:t>Годи</w:t>
            </w:r>
            <w:r w:rsidRPr="009309F6">
              <w:t xml:space="preserve">шните доклади за прозрачност, посочени в параграфи 1, 2 и 3, не включват информация, която може да навреди на текущите дейности за оказване на помощ на жертвите </w:t>
            </w:r>
            <w:r w:rsidRPr="009309F6">
              <w:rPr>
                <w:b/>
                <w:i/>
              </w:rPr>
              <w:t>на насилие</w:t>
            </w:r>
            <w:r w:rsidRPr="009309F6">
              <w:t xml:space="preserve"> или на предотвратяването, откриването, разследването или наказателното преследване н</w:t>
            </w:r>
            <w:r w:rsidRPr="009309F6">
              <w:t>а престъпления, свързани със сексуално насилие над деца. Те не съдържат и никакви лични данни.</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85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1.</w:t>
            </w:r>
            <w:r w:rsidRPr="009309F6">
              <w:tab/>
              <w:t>До [</w:t>
            </w:r>
            <w:r w:rsidRPr="009309F6">
              <w:rPr>
                <w:b/>
                <w:i/>
              </w:rPr>
              <w:t>пет</w:t>
            </w:r>
            <w:r w:rsidRPr="009309F6">
              <w:t xml:space="preserve"> години след влизането в сила на настоящия регламент] и на всеки </w:t>
            </w:r>
            <w:r w:rsidRPr="009309F6">
              <w:rPr>
                <w:b/>
                <w:i/>
              </w:rPr>
              <w:t>пет</w:t>
            </w:r>
            <w:r w:rsidRPr="009309F6">
              <w:t xml:space="preserve"> години след това Комисията прави оценка на насто</w:t>
            </w:r>
            <w:r w:rsidRPr="009309F6">
              <w:t>ящия регламент и представя доклад за неговото прилагане на Европейския парламент и на Съвета.</w:t>
            </w:r>
          </w:p>
        </w:tc>
        <w:tc>
          <w:tcPr>
            <w:tcW w:w="4876" w:type="dxa"/>
          </w:tcPr>
          <w:p w:rsidR="0089720E" w:rsidRPr="009309F6" w:rsidRDefault="00A70B37">
            <w:pPr>
              <w:pStyle w:val="Normal6a"/>
            </w:pPr>
            <w:r w:rsidRPr="009309F6">
              <w:t>1.</w:t>
            </w:r>
            <w:r w:rsidRPr="009309F6">
              <w:tab/>
              <w:t>До [</w:t>
            </w:r>
            <w:r w:rsidRPr="009309F6">
              <w:rPr>
                <w:b/>
                <w:i/>
              </w:rPr>
              <w:t>две</w:t>
            </w:r>
            <w:r w:rsidRPr="009309F6">
              <w:t xml:space="preserve"> години след влизането в сила на настоящия регламент] и на всеки </w:t>
            </w:r>
            <w:r w:rsidRPr="009309F6">
              <w:rPr>
                <w:b/>
                <w:i/>
              </w:rPr>
              <w:t>две</w:t>
            </w:r>
            <w:r w:rsidRPr="009309F6">
              <w:t xml:space="preserve"> години след това Комисията прави оценка на настоящия регламент и представя доклад з</w:t>
            </w:r>
            <w:r w:rsidRPr="009309F6">
              <w:t>а неговото прилагане на Европейския парламент и на Съвета.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85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2.</w:t>
            </w:r>
            <w:r w:rsidRPr="009309F6">
              <w:tab/>
              <w:t>Комисията гарантира, че до [</w:t>
            </w:r>
            <w:r w:rsidRPr="009309F6">
              <w:rPr>
                <w:b/>
                <w:i/>
              </w:rPr>
              <w:t>пет</w:t>
            </w:r>
            <w:r w:rsidRPr="009309F6">
              <w:t xml:space="preserve"> години след влизането в сила на настоящия регламент] и на всеки </w:t>
            </w:r>
            <w:r w:rsidRPr="009309F6">
              <w:rPr>
                <w:b/>
                <w:i/>
              </w:rPr>
              <w:t>пет</w:t>
            </w:r>
            <w:r w:rsidRPr="009309F6">
              <w:t xml:space="preserve"> години след това се извършва оценка на работата на Центъра на ЕС във връзка с неговите цели, мандат, задачи, управление и местоположение, в съответствие с насоките на Комисията. </w:t>
            </w:r>
            <w:r w:rsidRPr="009309F6">
              <w:rPr>
                <w:b/>
                <w:i/>
              </w:rPr>
              <w:t>По-конкретно при</w:t>
            </w:r>
            <w:r w:rsidRPr="009309F6">
              <w:t xml:space="preserve"> оценката се </w:t>
            </w:r>
            <w:r w:rsidRPr="009309F6">
              <w:rPr>
                <w:b/>
                <w:i/>
              </w:rPr>
              <w:t>разглеждат евентуалната необходимост от изменени</w:t>
            </w:r>
            <w:r w:rsidRPr="009309F6">
              <w:rPr>
                <w:b/>
                <w:i/>
              </w:rPr>
              <w:t>е на задачите на Центъра на ЕС и финансовите последици от едно такова изменение</w:t>
            </w:r>
            <w:r w:rsidRPr="009309F6">
              <w:t>.</w:t>
            </w:r>
          </w:p>
        </w:tc>
        <w:tc>
          <w:tcPr>
            <w:tcW w:w="4876" w:type="dxa"/>
          </w:tcPr>
          <w:p w:rsidR="0089720E" w:rsidRPr="009309F6" w:rsidRDefault="00A70B37">
            <w:pPr>
              <w:pStyle w:val="Normal6a"/>
            </w:pPr>
            <w:r w:rsidRPr="009309F6">
              <w:t>2.</w:t>
            </w:r>
            <w:r w:rsidRPr="009309F6">
              <w:tab/>
              <w:t>Комисията гарантира, че до [</w:t>
            </w:r>
            <w:r w:rsidRPr="009309F6">
              <w:rPr>
                <w:b/>
                <w:i/>
              </w:rPr>
              <w:t>две</w:t>
            </w:r>
            <w:r w:rsidRPr="009309F6">
              <w:t xml:space="preserve"> години след влизането в сила на настоящия регламент] и на всеки </w:t>
            </w:r>
            <w:r w:rsidRPr="009309F6">
              <w:rPr>
                <w:b/>
                <w:i/>
              </w:rPr>
              <w:t>две</w:t>
            </w:r>
            <w:r w:rsidRPr="009309F6">
              <w:t xml:space="preserve"> години след това се извършва оценка на работата на Центъра на ЕС във връ</w:t>
            </w:r>
            <w:r w:rsidRPr="009309F6">
              <w:t xml:space="preserve">зка с неговите цели, мандат, задачи, управление и местоположение, в съответствие с насоките на Комисията. </w:t>
            </w:r>
            <w:r w:rsidRPr="009309F6">
              <w:rPr>
                <w:b/>
                <w:i/>
              </w:rPr>
              <w:t>В</w:t>
            </w:r>
            <w:r w:rsidRPr="009309F6">
              <w:t xml:space="preserve"> оценката се </w:t>
            </w:r>
            <w:r w:rsidRPr="009309F6">
              <w:rPr>
                <w:b/>
                <w:i/>
              </w:rPr>
              <w:t>разглежда по-специално въздействието върху основните права, по-специално върху член 7 и 8 от Хартата</w:t>
            </w:r>
            <w:r w:rsidRPr="009309F6">
              <w:t>.</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w:t>
      </w:r>
      <w:r w:rsidRPr="009309F6">
        <w:rPr>
          <w:rStyle w:val="HideTWBExt"/>
        </w:rPr>
        <w: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86 – параграф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2.</w:t>
            </w:r>
            <w:r w:rsidRPr="009309F6">
              <w:tab/>
              <w:t xml:space="preserve">Правомощието да приема делегирани актове, посочено в членове 3, 8, 13, 14, 17, 47 и 84, се предоставя на Комисията за </w:t>
            </w:r>
            <w:r w:rsidRPr="009309F6">
              <w:rPr>
                <w:b/>
                <w:i/>
              </w:rPr>
              <w:t>неопределен срок</w:t>
            </w:r>
            <w:r w:rsidRPr="009309F6">
              <w:t>, считано от [датата на влизане в сила на настоящия регламент].</w:t>
            </w:r>
          </w:p>
        </w:tc>
        <w:tc>
          <w:tcPr>
            <w:tcW w:w="4876" w:type="dxa"/>
          </w:tcPr>
          <w:p w:rsidR="0089720E" w:rsidRPr="009309F6" w:rsidRDefault="00A70B37">
            <w:pPr>
              <w:pStyle w:val="Normal6a"/>
            </w:pPr>
            <w:r w:rsidRPr="009309F6">
              <w:t>2.</w:t>
            </w:r>
            <w:r w:rsidRPr="009309F6">
              <w:tab/>
            </w:r>
            <w:r w:rsidRPr="009309F6">
              <w:t xml:space="preserve">Правомощието да приема делегирани актове, посочено в членове 3, 8, 13, 14, 17, 47 и 84, се предоставя на Комисията за </w:t>
            </w:r>
            <w:r w:rsidRPr="009309F6">
              <w:rPr>
                <w:b/>
                <w:i/>
              </w:rPr>
              <w:t>срок от 5 години</w:t>
            </w:r>
            <w:r w:rsidRPr="009309F6">
              <w:t xml:space="preserve">, считано от [датата на влизане в сила на настоящия регламент]. </w:t>
            </w:r>
            <w:r w:rsidRPr="009309F6">
              <w:rPr>
                <w:b/>
                <w:i/>
              </w:rPr>
              <w:t>Комисията изготвя доклад относно делегирането на правомощи</w:t>
            </w:r>
            <w:r w:rsidRPr="009309F6">
              <w:rPr>
                <w:b/>
                <w:i/>
              </w:rPr>
              <w:t>я не по-късно от девет месеца преди изтичането на петгодишния срок.</w:t>
            </w:r>
            <w:r w:rsidRPr="009309F6">
              <w:t xml:space="preserve"> </w:t>
            </w:r>
            <w:r w:rsidRPr="009309F6">
              <w:rPr>
                <w:b/>
                <w:i/>
              </w:rPr>
              <w:t xml:space="preserve">Делегирането на правомощия се продължава мълчаливо за срокове с еднаква продължителност, освен ако Европейският парламент или Съветът не възразят срещу подобно продължаване не по-късно от </w:t>
            </w:r>
            <w:r w:rsidRPr="009309F6">
              <w:rPr>
                <w:b/>
                <w:i/>
              </w:rPr>
              <w:t>три месеца преди изтичането на всеки срок.</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Корнелия Ернст, Клеър Дейли</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85 – параграф 1</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Той започва да се прилага </w:t>
            </w:r>
            <w:r w:rsidRPr="009309F6">
              <w:rPr>
                <w:b/>
                <w:i/>
              </w:rPr>
              <w:t>6</w:t>
            </w:r>
            <w:r w:rsidRPr="009309F6">
              <w:t xml:space="preserve"> месеца след влизането му в сила.</w:t>
            </w:r>
          </w:p>
        </w:tc>
        <w:tc>
          <w:tcPr>
            <w:tcW w:w="4876" w:type="dxa"/>
          </w:tcPr>
          <w:p w:rsidR="0089720E" w:rsidRPr="009309F6" w:rsidRDefault="00A70B37">
            <w:pPr>
              <w:pStyle w:val="Normal6a"/>
            </w:pPr>
            <w:r w:rsidRPr="009309F6">
              <w:t xml:space="preserve">Той започва да се прилага </w:t>
            </w:r>
            <w:r w:rsidRPr="009309F6">
              <w:rPr>
                <w:b/>
                <w:i/>
              </w:rPr>
              <w:t>18</w:t>
            </w:r>
            <w:r w:rsidRPr="009309F6">
              <w:t xml:space="preserve"> месеца след влизането му в сила.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Член 89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Настоящият </w:t>
            </w:r>
            <w:r w:rsidRPr="009309F6">
              <w:t>регламент е задължителен в своята цялост и се прилага пряко във всички държави членки.</w:t>
            </w:r>
          </w:p>
        </w:tc>
        <w:tc>
          <w:tcPr>
            <w:tcW w:w="4876" w:type="dxa"/>
          </w:tcPr>
          <w:p w:rsidR="0089720E" w:rsidRPr="009309F6" w:rsidRDefault="00A70B37">
            <w:pPr>
              <w:pStyle w:val="Normal6a"/>
            </w:pPr>
            <w:r w:rsidRPr="009309F6">
              <w:t>Настоящият регламент е задължителен в своята цялост и се прилага пряко във всички държави членки.</w:t>
            </w: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A70B37">
            <w:pPr>
              <w:pStyle w:val="Normal6a"/>
            </w:pPr>
            <w:r w:rsidRPr="009309F6">
              <w:rPr>
                <w:b/>
                <w:i/>
              </w:rPr>
              <w:t>Считано от август 2024 г., ако предложеният регламент не влезе в сила</w:t>
            </w:r>
            <w:r w:rsidRPr="009309F6">
              <w:rPr>
                <w:b/>
                <w:i/>
              </w:rPr>
              <w:t>, действащият режим е този на временната дерогация, докато се предвиди приемането му, но не по-късно от януари 2025 г.</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 xml:space="preserve">Свен Зимон, Кристиан Долешал, </w:t>
      </w:r>
      <w:r w:rsidRPr="009309F6">
        <w:t>Никлас Хербст</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І</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w:t>
      </w:r>
      <w:r w:rsidRPr="009309F6">
        <w:rPr>
          <w:rStyle w:val="HideTWBExt"/>
        </w:rPr>
        <w:t>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І – заглавие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ЗАПОВЕД ЗА ОТКРИВАНЕ, ИЗДАДЕНА В СЪОТВЕТСТВИЕ С РЕГЛАМЕНТ (ЕС) …/… ЗА ОПРЕДЕЛЯНЕ</w:t>
            </w:r>
            <w:r w:rsidRPr="009309F6">
              <w:t xml:space="preserve"> НА ПРАВИЛА ЗА ПРЕДОТВРАТЯВАНЕ И БОРБА СЪС СЕКСУАЛНОТО НАСИЛИЕ НАД ДЕЦА („РЕГЛАМЕНТА“)</w:t>
            </w:r>
          </w:p>
        </w:tc>
        <w:tc>
          <w:tcPr>
            <w:tcW w:w="4876" w:type="dxa"/>
          </w:tcPr>
          <w:p w:rsidR="0089720E" w:rsidRPr="009309F6" w:rsidRDefault="00A70B37">
            <w:pPr>
              <w:pStyle w:val="Normal6a"/>
            </w:pPr>
            <w:r w:rsidRPr="009309F6">
              <w:t>(Не се отнася до българския текст)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t>,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І – заглавие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ЗАПОВЕД ЗА ОТКРИВАНЕ, ИЗДАДЕНА В СЪОТВЕТСТВИЕ С РЕГЛАМЕНТ (ЕС) …/… ЗА ОПРЕДЕЛЯНЕ </w:t>
            </w:r>
            <w:r w:rsidRPr="009309F6">
              <w:t>НА ПРАВИЛА ЗА ПРЕДОТВРАТЯВАНЕ И БОРБА СЪС СЕКСУАЛНОТО НАСИЛИЕ НАД ДЕЦА („РЕГЛАМЕНТА“)</w:t>
            </w:r>
          </w:p>
        </w:tc>
        <w:tc>
          <w:tcPr>
            <w:tcW w:w="4876" w:type="dxa"/>
          </w:tcPr>
          <w:p w:rsidR="0089720E" w:rsidRPr="009309F6" w:rsidRDefault="00A70B37">
            <w:pPr>
              <w:pStyle w:val="Normal6a"/>
            </w:pPr>
            <w:r w:rsidRPr="009309F6">
              <w:t>(Не се отнася до българския текст)</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1889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t xml:space="preserve">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 – раздел 1 – параграф 1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Наименование на компетентния съдебен орган </w:t>
            </w:r>
            <w:r w:rsidRPr="009309F6">
              <w:rPr>
                <w:b/>
                <w:i/>
              </w:rPr>
              <w:t xml:space="preserve">или </w:t>
            </w:r>
            <w:r w:rsidRPr="009309F6">
              <w:rPr>
                <w:b/>
                <w:i/>
              </w:rPr>
              <w:t>независимия административен орган</w:t>
            </w:r>
            <w:r w:rsidRPr="009309F6">
              <w:t>, издал заповедта за откриване:</w:t>
            </w:r>
          </w:p>
        </w:tc>
        <w:tc>
          <w:tcPr>
            <w:tcW w:w="4876" w:type="dxa"/>
          </w:tcPr>
          <w:p w:rsidR="0089720E" w:rsidRPr="009309F6" w:rsidRDefault="00A70B37">
            <w:pPr>
              <w:pStyle w:val="Normal6a"/>
            </w:pPr>
            <w:r w:rsidRPr="009309F6">
              <w:t>Наименование на компетентния съдебен орган, издал заповедта за откриване: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 xml:space="preserve"> Заповедите за откриване вземат на прицел устройств</w:t>
      </w:r>
      <w:r w:rsidRPr="009309F6">
        <w:t>а или специфични потребителски профили на физическо заподозряно лице, срещу което има основателно подозрение, че притежава „материали, за които е известно, че съдържат сексуално насилие над деца“. Тези заповеди могат да бъдат издавани само от компетентни с</w:t>
      </w:r>
      <w:r w:rsidRPr="009309F6">
        <w:t>ъдебни органи.</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 – раздел 4 – параграф 2 – точ</w:t>
      </w:r>
      <w:r w:rsidRPr="009309F6">
        <w:t>ка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2.</w:t>
            </w:r>
            <w:r w:rsidRPr="009309F6">
              <w:tab/>
            </w:r>
            <w:r w:rsidRPr="009309F6">
              <w:rPr>
                <w:b/>
                <w:i/>
              </w:rPr>
              <w:t>Разпространението на нови материали, съдържащи сексуално насилие над деца, съгласно определението в член 2, буква н)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This amendment should be interpreted as changing the wording "detection orders" throughout this Annex and throughout this Regulation to "detection warrants". Detection warrants target specific devices or specific user accounts of an i</w:t>
      </w:r>
      <w:r w:rsidRPr="009309F6">
        <w:t>ndividual suspect against which there is a reasonable suspicion of possessing “known child sexual abuse material”. Those warrants can only be issued by competent judicial authorities.</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w:t>
      </w:r>
      <w:r w:rsidRPr="009309F6">
        <w:rPr>
          <w:rStyle w:val="HideTWBExt"/>
        </w:rPr>
        <w: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 – раздел 4 – параграф 2 – точка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2.</w:t>
            </w:r>
            <w:r w:rsidRPr="009309F6">
              <w:tab/>
            </w:r>
            <w:r w:rsidRPr="009309F6">
              <w:rPr>
                <w:b/>
                <w:i/>
              </w:rPr>
              <w:t>Разпространението на нови материали, съдържащи сексуално насилие над деца, съгласно опре</w:t>
            </w:r>
            <w:r w:rsidRPr="009309F6">
              <w:rPr>
                <w:b/>
                <w:i/>
              </w:rPr>
              <w:t>делението в член 2, буква н)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 – раздел 4 – па</w:t>
      </w:r>
      <w:r w:rsidRPr="009309F6">
        <w:t>раграф 2 – точка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3.</w:t>
            </w:r>
            <w:r w:rsidRPr="009309F6">
              <w:tab/>
            </w:r>
            <w:r w:rsidRPr="009309F6">
              <w:rPr>
                <w:b/>
                <w:i/>
              </w:rPr>
              <w:t>Установяването на контакт с деца за сексуални цели съгласно определението в член 2, буква о)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 – раздел 4 – параграф 2 – точка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предложен от </w:t>
            </w:r>
            <w:r w:rsidRPr="009309F6">
              <w:t>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3.</w:t>
            </w:r>
            <w:r w:rsidRPr="009309F6">
              <w:tab/>
            </w:r>
            <w:r w:rsidRPr="009309F6">
              <w:rPr>
                <w:b/>
                <w:i/>
              </w:rPr>
              <w:t>Установяването на контакт с деца за сексуални цели съгласно определението в член 2, буква о)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This amendment should be interpreted as changin</w:t>
      </w:r>
      <w:r w:rsidRPr="009309F6">
        <w:t>g the wording "detection orders" throughout this Annex and throughout this Regulation to "detection warrants". Detection warrants target specific devices or specific user accounts of an individual suspect against which there is a reasonable suspicion of po</w:t>
      </w:r>
      <w:r w:rsidRPr="009309F6">
        <w:t>ssessing “known child sexual abuse material”. Those warrants can only be issued by competent judicial authorities.</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 xml:space="preserve">Предложение за </w:t>
      </w:r>
      <w:r w:rsidRPr="009309F6">
        <w:t>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 – раздел 4 – параграф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Когато заповедта за откриване се отнася до установяването на контакт с деца в съответствие с член 7, параграф 7, последна алинея от регл</w:t>
            </w:r>
            <w:r w:rsidRPr="009309F6">
              <w:t>амента, тя се прилага само за обществено достъпни междуличностни съобщения, при които един от ползвателите е дете съгласно определението в член 2, буква и) от регламента.</w:t>
            </w:r>
          </w:p>
        </w:tc>
        <w:tc>
          <w:tcPr>
            <w:tcW w:w="4876" w:type="dxa"/>
          </w:tcPr>
          <w:p w:rsidR="0089720E" w:rsidRPr="009309F6" w:rsidRDefault="00A70B37">
            <w:pPr>
              <w:pStyle w:val="Normal6a"/>
            </w:pPr>
            <w:r w:rsidRPr="009309F6">
              <w:t>Когато заповедта за откриване се отнася до установяването на контакт с деца в съответ</w:t>
            </w:r>
            <w:r w:rsidRPr="009309F6">
              <w:t xml:space="preserve">ствие с член 7, параграф 7, последна алинея от регламента, тя се прилага само за обществено достъпни междуличностни съобщения </w:t>
            </w:r>
            <w:r w:rsidRPr="009309F6">
              <w:rPr>
                <w:b/>
                <w:i/>
              </w:rPr>
              <w:t>без номер</w:t>
            </w:r>
            <w:r w:rsidRPr="009309F6">
              <w:t>, при които един от ползвателите е дете съгласно определението в член 2, буква и) от регламента.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 – заглавие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w:t>
            </w:r>
            <w:r w:rsidRPr="009309F6">
              <w:t>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ОБРАЗЕЦ ЗА ИНФОРМАЦИЯ ОТНОСНО НЕВЪЗМОЖНОСТТА ДА СЕ ИЗПЪЛНИ ЗАПОВЕДТА ЗА ОТКРИВАНЕ</w:t>
            </w:r>
            <w:r w:rsidRPr="009309F6">
              <w:rPr>
                <w:b/>
                <w:i/>
              </w:rPr>
              <w:t>&lt;BR/&gt;</w:t>
            </w:r>
            <w:r w:rsidRPr="009309F6">
              <w:t>съгласно член 8, параграф 3 от Регламент (ЕС) .../… [за определяне на правила за предотвратяване и борба със сексуалното насилие над дец</w:t>
            </w:r>
            <w:r w:rsidRPr="009309F6">
              <w:t>а]</w:t>
            </w:r>
            <w:r w:rsidRPr="009309F6">
              <w:br/>
            </w:r>
            <w:r w:rsidRPr="009309F6">
              <w:rPr>
                <w:b/>
                <w:i/>
              </w:rPr>
              <w:t>Наименование на доставчика и, когато е приложимо, на неговия законен представител:</w:t>
            </w:r>
          </w:p>
        </w:tc>
        <w:tc>
          <w:tcPr>
            <w:tcW w:w="4876" w:type="dxa"/>
          </w:tcPr>
          <w:p w:rsidR="0089720E" w:rsidRPr="009309F6" w:rsidRDefault="00A70B37">
            <w:pPr>
              <w:pStyle w:val="Normal6a"/>
            </w:pPr>
            <w:r w:rsidRPr="009309F6">
              <w:t>ОБРАЗЕЦ ЗА ИНФОРМАЦИЯ ОТНОСНО НЕВЪЗМОЖНОСТТА ДА СЕ ИЗПЪЛНИ ЗАПОВЕДТА ЗА ОТКРИВАНЕ</w:t>
            </w:r>
            <w:r w:rsidRPr="009309F6">
              <w:br/>
              <w:t>съгласно член 8, параграф 3 от Регламент (ЕС) .../… [за определяне на правила за предотв</w:t>
            </w:r>
            <w:r w:rsidRPr="009309F6">
              <w:t>ратяване и борба със сексуалното насилие над деца]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 xml:space="preserve">This amendment should be interpreted as changing the wording "detection orders" throughout this Annex and throughout this Regulation to </w:t>
      </w:r>
      <w:r w:rsidRPr="009309F6">
        <w:t>"detection warrants". Detection warrants target specific devices or specific user accounts of an individual suspect against which there is a reasonable suspicion of possessing “known child sexual abuse material”. Those warrants can only be issued by compet</w:t>
      </w:r>
      <w:r w:rsidRPr="009309F6">
        <w:t>ent judicial authorities.</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w:t>
      </w:r>
      <w:r w:rsidRPr="009309F6">
        <w:t>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 – заглавие</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 xml:space="preserve">ОБРАЗЕЦ ЗА </w:t>
            </w:r>
            <w:r w:rsidRPr="009309F6">
              <w:t>ИНФОРМАЦИЯ ОТНОСНО НЕВЪЗМОЖНОСТТА ДА СЕ ИЗПЪЛНИ ЗАПОВЕДТА ЗА ОТКРИВАНЕ</w:t>
            </w:r>
            <w:r w:rsidRPr="009309F6">
              <w:rPr>
                <w:b/>
                <w:i/>
              </w:rPr>
              <w:t>&lt;BR/&gt;</w:t>
            </w:r>
            <w:r w:rsidRPr="009309F6">
              <w:t>съгласно член 8, параграф 3 от Регламент (ЕС) .../… [за определяне на правила за предотвратяване и борба със сексуалното насилие над деца]</w:t>
            </w:r>
            <w:r w:rsidRPr="009309F6">
              <w:br/>
            </w:r>
            <w:r w:rsidRPr="009309F6">
              <w:rPr>
                <w:b/>
                <w:i/>
              </w:rPr>
              <w:t>Наименование на доставчика и, когато е при</w:t>
            </w:r>
            <w:r w:rsidRPr="009309F6">
              <w:rPr>
                <w:b/>
                <w:i/>
              </w:rPr>
              <w:t>ложимо, на неговия законен представител:</w:t>
            </w:r>
          </w:p>
        </w:tc>
        <w:tc>
          <w:tcPr>
            <w:tcW w:w="4876" w:type="dxa"/>
          </w:tcPr>
          <w:p w:rsidR="0089720E" w:rsidRPr="009309F6" w:rsidRDefault="00A70B37">
            <w:pPr>
              <w:pStyle w:val="Normal6a"/>
            </w:pPr>
            <w:r w:rsidRPr="009309F6">
              <w:t>ОБРАЗЕЦ ЗА ИНФОРМАЦИЯ ОТНОСНО НЕВЪЗМОЖНОСТТА ДА СЕ ИЗПЪЛНИ ЗАПОВЕДТА ЗА ОТКРИВАНЕ</w:t>
            </w:r>
            <w:r w:rsidRPr="009309F6">
              <w:br/>
              <w:t xml:space="preserve">съгласно член 8, параграф 3 от Регламент (ЕС) .../… [за определяне на правила за предотвратяване и борба със сексуалното насилие над </w:t>
            </w:r>
            <w:r w:rsidRPr="009309F6">
              <w:t>деца]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 xml:space="preserve">от името на </w:t>
      </w:r>
      <w:r w:rsidRPr="009309F6">
        <w:t>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2 – точка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предложен от </w:t>
            </w:r>
            <w:r w:rsidRPr="009309F6">
              <w:t>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2.</w:t>
            </w:r>
            <w:r w:rsidRPr="009309F6">
              <w:tab/>
            </w:r>
            <w:r w:rsidRPr="009309F6">
              <w:rPr>
                <w:b/>
                <w:i/>
              </w:rPr>
              <w:t>Нов материал, съдържащ сексуално насилие над деца съгласно определението в член 2, буква н)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 xml:space="preserve">Паул </w:t>
      </w:r>
      <w:r w:rsidRPr="009309F6">
        <w:t>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2 – точка 2</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2.</w:t>
            </w:r>
            <w:r w:rsidRPr="009309F6">
              <w:tab/>
            </w:r>
            <w:r w:rsidRPr="009309F6">
              <w:rPr>
                <w:b/>
                <w:i/>
              </w:rPr>
              <w:t>Нов материал, съдържащ сексуално</w:t>
            </w:r>
            <w:r w:rsidRPr="009309F6">
              <w:rPr>
                <w:b/>
                <w:i/>
              </w:rPr>
              <w:t xml:space="preserve"> насилие над деца съгласно определението в член 2, буква н)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 xml:space="preserve">This amendment should be interpreted as changing the wording "detection orders" throughout this Annex </w:t>
      </w:r>
      <w:r w:rsidRPr="009309F6">
        <w:t>and throughout this Regulation to "detection warrants". Detection warrants target specific devices or specific user accounts of an individual suspect against which there is a reasonable suspicion of possessing “known child sexual abuse material”. Those war</w:t>
      </w:r>
      <w:r w:rsidRPr="009309F6">
        <w:t>rants can only be issued by competent judicial authorities.</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1899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w:t>
      </w:r>
      <w:r w:rsidRPr="009309F6">
        <w:rPr>
          <w:rStyle w:val="HideTWBExt"/>
        </w:rPr>
        <w:t>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2 – точка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w:t>
            </w:r>
            <w:r w:rsidRPr="009309F6">
              <w:t>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3.</w:t>
            </w:r>
            <w:r w:rsidRPr="009309F6">
              <w:tab/>
            </w:r>
            <w:r w:rsidRPr="009309F6">
              <w:rPr>
                <w:b/>
                <w:i/>
              </w:rPr>
              <w:t>Установяването на контакт с деца за сексуални цели съгласно определението в член 2, буква о)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1900</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2 – точка 3</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3.</w:t>
            </w:r>
            <w:r w:rsidRPr="009309F6">
              <w:tab/>
            </w:r>
            <w:r w:rsidRPr="009309F6">
              <w:rPr>
                <w:b/>
                <w:i/>
              </w:rPr>
              <w:t xml:space="preserve">Установяването </w:t>
            </w:r>
            <w:r w:rsidRPr="009309F6">
              <w:rPr>
                <w:b/>
                <w:i/>
              </w:rPr>
              <w:t>на контакт с деца за сексуални цели съгласно определението в член 2, буква о) от регламента</w:t>
            </w:r>
          </w:p>
        </w:tc>
        <w:tc>
          <w:tcPr>
            <w:tcW w:w="4876" w:type="dxa"/>
          </w:tcPr>
          <w:p w:rsidR="0089720E" w:rsidRPr="009309F6" w:rsidRDefault="00A70B37">
            <w:pPr>
              <w:pStyle w:val="Normal6a"/>
            </w:pPr>
            <w:r w:rsidRPr="009309F6">
              <w:rPr>
                <w:b/>
                <w:i/>
              </w:rPr>
              <w:t>заличава се</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pPr>
        <w:pStyle w:val="AmJustTitle"/>
      </w:pPr>
      <w:r w:rsidRPr="009309F6">
        <w:rPr>
          <w:rStyle w:val="HideTWBExt"/>
        </w:rPr>
        <w:t>&lt;TitreJust&gt;</w:t>
      </w:r>
      <w:r w:rsidRPr="009309F6">
        <w:t>Обосновка</w:t>
      </w:r>
      <w:r w:rsidRPr="009309F6">
        <w:rPr>
          <w:rStyle w:val="HideTWBExt"/>
        </w:rPr>
        <w:t>&lt;/TitreJust&gt;</w:t>
      </w:r>
    </w:p>
    <w:p w:rsidR="0089720E" w:rsidRPr="009309F6" w:rsidRDefault="00A70B37">
      <w:pPr>
        <w:pStyle w:val="AmJustText"/>
      </w:pPr>
      <w:r w:rsidRPr="009309F6">
        <w:t xml:space="preserve">This amendment should be interpreted as changing the wording "detection orders" </w:t>
      </w:r>
      <w:r w:rsidRPr="009309F6">
        <w:t>throughout this Annex and throughout this Regulation to "detection warrants". Detection warrants target specific devices or specific user accounts of an individual suspect against which there is a reasonable suspicion of possessing “known child sexual abus</w:t>
      </w:r>
      <w:r w:rsidRPr="009309F6">
        <w:t>e material”. Those warrants can only be issued by competent judicial authorities.</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1901</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w:t>
      </w:r>
      <w:r w:rsidRPr="009309F6">
        <w:t>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3 –</w:t>
      </w:r>
      <w:r w:rsidRPr="009309F6">
        <w:t xml:space="preserve">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Данни за съдържанието, свързани с докладваното потенциално онлайн сексуално насилие над деца</w:t>
            </w:r>
            <w:r w:rsidRPr="009309F6">
              <w:rPr>
                <w:b/>
                <w:i/>
              </w:rPr>
              <w:t>, включително изображения, видеоклипове и текстове, според случая:</w:t>
            </w:r>
          </w:p>
        </w:tc>
        <w:tc>
          <w:tcPr>
            <w:tcW w:w="4876" w:type="dxa"/>
          </w:tcPr>
          <w:p w:rsidR="0089720E" w:rsidRPr="009309F6" w:rsidRDefault="00A70B37">
            <w:pPr>
              <w:pStyle w:val="Normal6a"/>
            </w:pPr>
            <w:r w:rsidRPr="009309F6">
              <w:t>3)</w:t>
            </w:r>
            <w:r w:rsidRPr="009309F6">
              <w:tab/>
            </w:r>
            <w:r w:rsidRPr="009309F6">
              <w:rPr>
                <w:b/>
                <w:i/>
              </w:rPr>
              <w:t>Съответни</w:t>
            </w:r>
            <w:r w:rsidRPr="009309F6">
              <w:t xml:space="preserve"> данни за съдърж</w:t>
            </w:r>
            <w:r w:rsidRPr="009309F6">
              <w:t>анието, свързани с докладваното потенциално онлайн сексуално насилие над деца</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1902</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3 – уводна част</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t>3)</w:t>
            </w:r>
            <w:r w:rsidRPr="009309F6">
              <w:tab/>
              <w:t xml:space="preserve">Данни за съдържанието, свързани с докладваното потенциално онлайн сексуално насилие над деца, </w:t>
            </w:r>
            <w:r w:rsidRPr="009309F6">
              <w:t>включително изображения</w:t>
            </w:r>
            <w:r w:rsidRPr="009309F6">
              <w:rPr>
                <w:b/>
                <w:i/>
              </w:rPr>
              <w:t>, видеоклипове и текстове</w:t>
            </w:r>
            <w:r w:rsidRPr="009309F6">
              <w:t>, според случая:</w:t>
            </w:r>
          </w:p>
        </w:tc>
        <w:tc>
          <w:tcPr>
            <w:tcW w:w="4876" w:type="dxa"/>
          </w:tcPr>
          <w:p w:rsidR="0089720E" w:rsidRPr="009309F6" w:rsidRDefault="00A70B37">
            <w:pPr>
              <w:pStyle w:val="Normal6a"/>
            </w:pPr>
            <w:r w:rsidRPr="009309F6">
              <w:t>3)</w:t>
            </w:r>
            <w:r w:rsidRPr="009309F6">
              <w:tab/>
              <w:t xml:space="preserve">Данни за съдържанието, свързани с докладваното потенциално онлайн сексуално насилие над деца, включително изображения </w:t>
            </w:r>
            <w:r w:rsidRPr="009309F6">
              <w:rPr>
                <w:b/>
                <w:i/>
              </w:rPr>
              <w:t>и видеоклипове</w:t>
            </w:r>
            <w:r w:rsidRPr="009309F6">
              <w:t>, според случая:</w:t>
            </w: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1903</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w:t>
            </w:r>
            <w:r w:rsidRPr="009309F6">
              <w:t>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4)</w:t>
            </w:r>
            <w:r w:rsidRPr="009309F6">
              <w:tab/>
            </w:r>
            <w:r w:rsidRPr="009309F6">
              <w:rPr>
                <w:b/>
                <w:i/>
              </w:rPr>
              <w:t>Други налични данни, свързани с докладваното потенциално онлайн сексуално насилие над деца, включително метаданни, свързани с медийни файлове (дата, час, часова зона):</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 xml:space="preserve">(Текст — приложете данни, ако е </w:t>
            </w:r>
            <w:r w:rsidRPr="009309F6">
              <w:rPr>
                <w:b/>
                <w:i/>
              </w:rPr>
              <w:t>необходимо)</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1904</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w:t>
      </w:r>
      <w:r w:rsidRPr="009309F6">
        <w:t>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предложен от </w:t>
            </w:r>
            <w:r w:rsidRPr="009309F6">
              <w:t>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4)</w:t>
            </w:r>
            <w:r w:rsidRPr="009309F6">
              <w:tab/>
            </w:r>
            <w:r w:rsidRPr="009309F6">
              <w:rPr>
                <w:b/>
                <w:i/>
              </w:rPr>
              <w:t>Други налични данни, свързани с докладваното потенциално онлайн сексуално насилие над деца, включително метаданни, свързани с медийни файлове (дата, час, часова зона):</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(Текст — приложете данни, ако е необходимо)</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1905</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Роб Рокен</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III – раздел 2 – точка 4</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 xml:space="preserve">Текст, </w:t>
            </w:r>
            <w:r w:rsidRPr="009309F6">
              <w:t>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4)</w:t>
            </w:r>
            <w:r w:rsidRPr="009309F6">
              <w:tab/>
            </w:r>
            <w:r w:rsidRPr="009309F6">
              <w:rPr>
                <w:b/>
                <w:i/>
              </w:rPr>
              <w:t>Други налични данни, свързани с докладваното потенциално онлайн сексуално насилие над деца, включително метаданни, свързани с медийни файлове (дата, час, часова зона):</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 xml:space="preserve">(Текст — приложете данни, ако е </w:t>
            </w:r>
            <w:r w:rsidRPr="009309F6">
              <w:rPr>
                <w:b/>
                <w:i/>
              </w:rPr>
              <w:t>необходимо)</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1906</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w:t>
      </w:r>
      <w:r w:rsidRPr="009309F6">
        <w:t>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VII</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ЗАПОВЕД ЗА БЛОКИРАНЕ, ИЗДАДЕНА В СЪОТВЕТСТВИЕ С РЕГЛАМЕНТ (ЕС) …/… ЗА ОПРЕДЕЛЯНЕ НА ПРАВИЛА ЗА ПРЕДОТВРАТЯВАНЕ И БОРБА СЪС СЕКСУАЛНОТО НАСИЛИЕ НАД ДЕЦА („РЕГЛАМЕНТА“)</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1 Наименование на координиращия орган, поискал да бъде издадена заповедта за</w:t>
            </w:r>
            <w:r w:rsidRPr="009309F6">
              <w:rPr>
                <w:b/>
                <w:i/>
              </w:rPr>
              <w:t xml:space="preserve">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2 Наименование на доставчика и, когато е приложимо, на неговия законен представител:</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3 Доставчикът трябва да предприеме необходимите мерки, за да предотврати достъпа на </w:t>
            </w:r>
            <w:r w:rsidRPr="009309F6">
              <w:rPr>
                <w:b/>
                <w:i/>
              </w:rPr>
              <w:t>ползвателите в Съюза до известните материали, съдържащи сексуално насилие над деца, посочени със следните URL адреси:</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4 Основанията за издаване на заповедта за блокиране са следните: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(Достатъчно подробно </w:t>
            </w:r>
            <w:r w:rsidRPr="009309F6">
              <w:rPr>
                <w:b/>
                <w:i/>
              </w:rPr>
              <w:t>изложение на основанията за издаване на заповедта за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Заповедта за блокиране се прилага от … (дата) до ……. (дата).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5 Данни за контакт на координиращия орган, който е поискал издаването на заповедта за блокиране, за обратна връзка</w:t>
            </w:r>
            <w:r w:rsidRPr="009309F6">
              <w:rPr>
                <w:b/>
                <w:i/>
              </w:rPr>
              <w:t xml:space="preserve"> относно нейното изпълнение или за допълнителни разяснения, включително комуникацията, посочена в член 17, параграф 5 от регламента: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6 Компетентен съд, пред който може да се оспори заповедта за блокиране в съответствие с член 18, параграф 1 </w:t>
            </w:r>
            <w:r w:rsidRPr="009309F6">
              <w:rPr>
                <w:b/>
                <w:i/>
              </w:rPr>
              <w:t>от регламента: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Неизпълнението на тази заповед за блокиране може да доведе до санкции съгласно член 35 от регламента.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7 Дата на издаване на заповедта за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1907</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VII</w:t>
      </w:r>
      <w:r w:rsidRPr="009309F6">
        <w:rPr>
          <w:rStyle w:val="HideTWBExt"/>
        </w:rPr>
        <w:t>&lt;</w:t>
      </w:r>
      <w:r w:rsidRPr="009309F6">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ЗАПОВЕД ЗА БЛОКИРАНЕ, ИЗДАДЕНА В СЪОТВЕТСТВИЕ С РЕГЛАМЕНТ (ЕС) …/… ЗА ОПРЕДЕЛЯНЕ НА ПРАВИЛА ЗА ПРЕДОТВРАТЯВАНЕ И БОРБА СЪС СЕКСУАЛНОТО НАСИЛИЕ НАД ДЕЦА („РЕГЛАМЕНТА“)</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 xml:space="preserve">1 Наименование на </w:t>
            </w:r>
            <w:r w:rsidRPr="009309F6">
              <w:rPr>
                <w:b/>
                <w:i/>
              </w:rPr>
              <w:t>координиращия орган, поискал да бъде издадена заповедта за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2 Наименование на доставчика и, когато е приложимо, на неговия законен представител:</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3 Доставчикът трябва да </w:t>
            </w:r>
            <w:r w:rsidRPr="009309F6">
              <w:rPr>
                <w:b/>
                <w:i/>
              </w:rPr>
              <w:t>предприеме необходимите мерки, за да предотврати достъпа на ползвателите в Съюза до известните материали, съдържащи сексуално насилие над деца, посочени със следните URL адреси:</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4 Основанията за издаване на </w:t>
            </w:r>
            <w:r w:rsidRPr="009309F6">
              <w:rPr>
                <w:b/>
                <w:i/>
              </w:rPr>
              <w:t>заповедта за блокиране са следните: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(Достатъчно подробно изложение на основанията за издаване на заповедта за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Заповедта за блокиране се прилага от … (дата) до ……. (дата).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5 Данни за контакт на координиращия орган, който е </w:t>
            </w:r>
            <w:r w:rsidRPr="009309F6">
              <w:rPr>
                <w:b/>
                <w:i/>
              </w:rPr>
              <w:t>поискал издаването на заповедта за блокиране, за обратна връзка относно нейното изпълнение или за допълнителни разяснения, включително комуникацията, посочена в член 17, параграф 5 от регламента: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6 Компетентен съд, пред който може да се оспо</w:t>
            </w:r>
            <w:r w:rsidRPr="009309F6">
              <w:rPr>
                <w:b/>
                <w:i/>
              </w:rPr>
              <w:t>ри заповедта за блокиране в съответствие с член 18, параграф 1 от регламента: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Неизпълнението на тази заповед за блокиране може да доведе до санкции съгласно член 35 от регламента.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7 Дата на издаване </w:t>
            </w:r>
            <w:r w:rsidRPr="009309F6">
              <w:rPr>
                <w:b/>
                <w:i/>
              </w:rPr>
              <w:t>на заповедта за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1908</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Рене Репази, Тимо Вьолкен</w:t>
      </w:r>
      <w:r w:rsidRPr="009309F6">
        <w:rPr>
          <w:rStyle w:val="HideTWBExt"/>
        </w:rPr>
        <w:t>&lt;/Members&gt;</w:t>
      </w:r>
    </w:p>
    <w:p w:rsidR="0089720E" w:rsidRPr="009309F6" w:rsidRDefault="00A70B37">
      <w:r w:rsidRPr="009309F6">
        <w:rPr>
          <w:rStyle w:val="HideTWBExt"/>
        </w:rPr>
        <w:t>&lt;AuNomDe&gt;</w:t>
      </w:r>
      <w:r w:rsidRPr="009309F6">
        <w:rPr>
          <w:rStyle w:val="HideTWBInt"/>
        </w:rPr>
        <w:t>{S&amp;D}</w:t>
      </w:r>
      <w:r w:rsidRPr="009309F6">
        <w:t>от името на групата S&amp;D</w:t>
      </w:r>
      <w:r w:rsidRPr="009309F6">
        <w:rPr>
          <w:rStyle w:val="HideTWBExt"/>
        </w:rPr>
        <w:t>&lt;/AuNomDe&gt;</w:t>
      </w:r>
    </w:p>
    <w:p w:rsidR="0089720E" w:rsidRPr="009309F6" w:rsidRDefault="00A70B37">
      <w:pPr>
        <w:pStyle w:val="NormalBold"/>
      </w:pPr>
      <w:r w:rsidRPr="009309F6">
        <w:rPr>
          <w:rStyle w:val="HideTWBExt"/>
        </w:rPr>
        <w:t>&lt;Members&gt;</w:t>
      </w:r>
      <w:r w:rsidRPr="009309F6">
        <w:t>Петър Витанов</w:t>
      </w:r>
      <w:r w:rsidRPr="009309F6">
        <w:rPr>
          <w:rStyle w:val="HideTWBExt"/>
        </w:rPr>
        <w:t>&lt;/Members&gt;</w:t>
      </w:r>
    </w:p>
    <w:p w:rsidR="0089720E" w:rsidRPr="009309F6" w:rsidRDefault="00A70B37">
      <w:r w:rsidRPr="009309F6">
        <w:rPr>
          <w:rStyle w:val="HideTWBExt"/>
        </w:rPr>
        <w:t>&lt;AuNomDe&gt;</w:t>
      </w:r>
      <w:r w:rsidRPr="009309F6">
        <w:rPr>
          <w:rStyle w:val="HideTWBInt"/>
        </w:rPr>
        <w:t>{LIBE}</w:t>
      </w:r>
      <w:r w:rsidRPr="009309F6">
        <w:t>от името на комисията по граждански свободи, правосъдие и вътрешни работи</w:t>
      </w:r>
      <w:r w:rsidRPr="009309F6">
        <w:rPr>
          <w:rStyle w:val="HideTWBExt"/>
        </w:rPr>
        <w:t>&lt;/AuNomDe&gt;</w:t>
      </w:r>
    </w:p>
    <w:p w:rsidR="0089720E" w:rsidRPr="009309F6" w:rsidRDefault="00A70B37">
      <w:pPr>
        <w:pStyle w:val="NormalBold"/>
      </w:pPr>
      <w:r w:rsidRPr="009309F6">
        <w:rPr>
          <w:rStyle w:val="HideTWBExt"/>
        </w:rPr>
        <w:t>&lt;Members&gt;</w:t>
      </w:r>
      <w:r w:rsidRPr="009309F6">
        <w:t>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VIII</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посочен в член 17, параграф 5 от Регламент (ЕС) .../… [за определяне на правила за предотвратяване и борба със сексуалното насилие над деца]</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 xml:space="preserve">1 Наименование на доставчика и, когато е </w:t>
            </w:r>
            <w:r w:rsidRPr="009309F6">
              <w:rPr>
                <w:b/>
                <w:i/>
              </w:rPr>
              <w:t>приложимо, на неговия законен представител:</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2 Наименование на координиращия орган, поискал да бъде издадена заповедта за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3 Доставчикът не</w:t>
            </w:r>
            <w:r w:rsidRPr="009309F6">
              <w:rPr>
                <w:b/>
                <w:i/>
              </w:rPr>
              <w:t xml:space="preserve"> може да изпълни заповедта за блокиране в рамките на задължителния срок поради следните причини (поставете отметка в съответното поле/съответните полета):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Доставчикът не може да изпълни заповедта за блокиране в рамките на задължителния срок поради следни</w:t>
            </w:r>
            <w:r w:rsidRPr="009309F6">
              <w:rPr>
                <w:b/>
                <w:i/>
              </w:rPr>
              <w:t>те причини (поставете отметка в съответното поле/съответните полета):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1. Заповедта за блокиране съдържа една или повече явни грешки</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2. Заповедта за блокиране не съдържа достатъчно информация</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4 Дата и час, включително часова зона: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pPr>
        <w:pStyle w:val="AmNumberTabs"/>
      </w:pPr>
      <w:r w:rsidRPr="009309F6">
        <w:rPr>
          <w:rStyle w:val="HideTWBExt"/>
        </w:rPr>
        <w:t>&lt;Amend&gt;</w:t>
      </w:r>
      <w:r w:rsidRPr="009309F6">
        <w:t>Изменение</w:t>
      </w:r>
      <w:r w:rsidRPr="009309F6">
        <w:tab/>
      </w:r>
      <w:r w:rsidRPr="009309F6">
        <w:tab/>
      </w:r>
      <w:r w:rsidRPr="009309F6">
        <w:rPr>
          <w:rStyle w:val="HideTWBExt"/>
        </w:rPr>
        <w:t>&lt;NumAm&gt;</w:t>
      </w:r>
      <w:r w:rsidRPr="009309F6">
        <w:t>1909</w:t>
      </w:r>
      <w:r w:rsidRPr="009309F6">
        <w:rPr>
          <w:rStyle w:val="HideTWBExt"/>
        </w:rPr>
        <w:t>&lt;/NumAm&gt;</w:t>
      </w:r>
    </w:p>
    <w:p w:rsidR="0089720E" w:rsidRPr="009309F6" w:rsidRDefault="00A70B37">
      <w:pPr>
        <w:pStyle w:val="NormalBold"/>
      </w:pPr>
      <w:r w:rsidRPr="009309F6">
        <w:rPr>
          <w:rStyle w:val="HideTWBExt"/>
        </w:rPr>
        <w:t>&lt;RepeatBlock-By&gt;&lt;Members&gt;</w:t>
      </w:r>
      <w:r w:rsidRPr="009309F6">
        <w:t>Паул Танг, Алекс Аджус Салиба, Биргит Зипел</w:t>
      </w:r>
      <w:r w:rsidRPr="009309F6">
        <w:rPr>
          <w:rStyle w:val="HideTWBExt"/>
        </w:rPr>
        <w:t>&lt;/Members&gt;</w:t>
      </w:r>
    </w:p>
    <w:p w:rsidR="0089720E" w:rsidRPr="009309F6" w:rsidRDefault="00A70B37">
      <w:pPr>
        <w:pStyle w:val="NormalBold"/>
      </w:pPr>
      <w:r w:rsidRPr="009309F6">
        <w:rPr>
          <w:rStyle w:val="HideTWBExt"/>
        </w:rPr>
        <w:t>&lt;/RepeatBlock-By&gt;</w:t>
      </w:r>
    </w:p>
    <w:p w:rsidR="0089720E" w:rsidRPr="009309F6" w:rsidRDefault="00A70B37">
      <w:pPr>
        <w:pStyle w:val="NormalBold"/>
      </w:pPr>
      <w:r w:rsidRPr="009309F6">
        <w:rPr>
          <w:rStyle w:val="HideTWBExt"/>
        </w:rPr>
        <w:t>&lt;DocAmend&gt;</w:t>
      </w:r>
      <w:r w:rsidRPr="009309F6">
        <w:t>Предложение за регламент</w:t>
      </w:r>
      <w:r w:rsidRPr="009309F6">
        <w:rPr>
          <w:rStyle w:val="HideTWBExt"/>
        </w:rPr>
        <w:t>&lt;/DocAmend&gt;</w:t>
      </w:r>
    </w:p>
    <w:p w:rsidR="0089720E" w:rsidRPr="009309F6" w:rsidRDefault="00A70B37">
      <w:pPr>
        <w:pStyle w:val="NormalBold"/>
      </w:pPr>
      <w:r w:rsidRPr="009309F6">
        <w:rPr>
          <w:rStyle w:val="HideTWBExt"/>
        </w:rPr>
        <w:t>&lt;Article&gt;</w:t>
      </w:r>
      <w:r w:rsidRPr="009309F6">
        <w:t>Приложение VIII</w:t>
      </w:r>
      <w:r w:rsidRPr="009309F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9720E" w:rsidRPr="009309F6">
        <w:trPr>
          <w:trHeight w:hRule="exact" w:val="240"/>
          <w:jc w:val="center"/>
        </w:trPr>
        <w:tc>
          <w:tcPr>
            <w:tcW w:w="9752" w:type="dxa"/>
            <w:gridSpan w:val="2"/>
          </w:tcPr>
          <w:p w:rsidR="0089720E" w:rsidRPr="009309F6" w:rsidRDefault="0089720E"/>
        </w:tc>
      </w:tr>
      <w:tr w:rsidR="0089720E" w:rsidRPr="009309F6">
        <w:trPr>
          <w:trHeight w:val="240"/>
          <w:jc w:val="center"/>
        </w:trPr>
        <w:tc>
          <w:tcPr>
            <w:tcW w:w="4876" w:type="dxa"/>
          </w:tcPr>
          <w:p w:rsidR="0089720E" w:rsidRPr="009309F6" w:rsidRDefault="00A70B37">
            <w:pPr>
              <w:pStyle w:val="AmColumnHeading"/>
            </w:pPr>
            <w:r w:rsidRPr="009309F6">
              <w:t>Текст, предложен от Комисията</w:t>
            </w:r>
          </w:p>
        </w:tc>
        <w:tc>
          <w:tcPr>
            <w:tcW w:w="4876" w:type="dxa"/>
          </w:tcPr>
          <w:p w:rsidR="0089720E" w:rsidRPr="009309F6" w:rsidRDefault="00A70B37">
            <w:pPr>
              <w:pStyle w:val="AmColumnHeading"/>
            </w:pPr>
            <w:r w:rsidRPr="009309F6">
              <w:t>Изменение</w:t>
            </w:r>
          </w:p>
        </w:tc>
      </w:tr>
      <w:tr w:rsidR="0089720E" w:rsidRPr="009309F6">
        <w:trPr>
          <w:jc w:val="center"/>
        </w:trPr>
        <w:tc>
          <w:tcPr>
            <w:tcW w:w="4876" w:type="dxa"/>
          </w:tcPr>
          <w:p w:rsidR="0089720E" w:rsidRPr="009309F6" w:rsidRDefault="00A70B37">
            <w:pPr>
              <w:pStyle w:val="Normal6a"/>
            </w:pPr>
            <w:r w:rsidRPr="009309F6">
              <w:rPr>
                <w:b/>
                <w:i/>
              </w:rPr>
              <w:t>посочен в член 17, параграф 5 от Регламент (ЕС) .../… [за определяне на правила за предотвратяване и борба със сексуалното насилие над деца]</w:t>
            </w:r>
          </w:p>
        </w:tc>
        <w:tc>
          <w:tcPr>
            <w:tcW w:w="4876" w:type="dxa"/>
          </w:tcPr>
          <w:p w:rsidR="0089720E" w:rsidRPr="009309F6" w:rsidRDefault="00A70B37">
            <w:pPr>
              <w:pStyle w:val="Normal6a"/>
            </w:pPr>
            <w:r w:rsidRPr="009309F6">
              <w:rPr>
                <w:b/>
                <w:i/>
              </w:rPr>
              <w:t>заличава се</w:t>
            </w:r>
          </w:p>
        </w:tc>
      </w:tr>
      <w:tr w:rsidR="0089720E" w:rsidRPr="009309F6">
        <w:trPr>
          <w:jc w:val="center"/>
        </w:trPr>
        <w:tc>
          <w:tcPr>
            <w:tcW w:w="4876" w:type="dxa"/>
          </w:tcPr>
          <w:p w:rsidR="0089720E" w:rsidRPr="009309F6" w:rsidRDefault="00A70B37">
            <w:pPr>
              <w:pStyle w:val="Normal6a"/>
            </w:pPr>
            <w:r w:rsidRPr="009309F6">
              <w:rPr>
                <w:b/>
                <w:i/>
              </w:rPr>
              <w:t>1 Наименование на доставчика и, к</w:t>
            </w:r>
            <w:r w:rsidRPr="009309F6">
              <w:rPr>
                <w:b/>
                <w:i/>
              </w:rPr>
              <w:t>огато е приложимо, на неговия законен представител:</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2 Наименование на координиращия орган, поискал да бъде издадена заповедта за блокиране:</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 xml:space="preserve">3 </w:t>
            </w:r>
            <w:r w:rsidRPr="009309F6">
              <w:rPr>
                <w:b/>
                <w:i/>
              </w:rPr>
              <w:t>Доставчикът не може да изпълни заповедта за блокиране в рамките на задължителния срок поради следните причини (поставете отметка в съответното поле/съответните полета):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Доставчикът не може да изпълни заповедта за блокиране в рамките на задължителния срок</w:t>
            </w:r>
            <w:r w:rsidRPr="009309F6">
              <w:rPr>
                <w:b/>
                <w:i/>
              </w:rPr>
              <w:t xml:space="preserve"> поради следните причини (поставете отметка в съответното поле/съответните полета):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1. Заповедта за блокиране съдържа една или повече явни грешки</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2. Заповедта за блокиране не съдържа достатъчно информация</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4 Дата и час, включително часова</w:t>
            </w:r>
            <w:r w:rsidRPr="009309F6">
              <w:rPr>
                <w:b/>
                <w:i/>
              </w:rPr>
              <w:t xml:space="preserve"> зона:</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89720E">
            <w:pPr>
              <w:pStyle w:val="Normal6a"/>
            </w:pPr>
          </w:p>
        </w:tc>
        <w:tc>
          <w:tcPr>
            <w:tcW w:w="4876" w:type="dxa"/>
          </w:tcPr>
          <w:p w:rsidR="0089720E" w:rsidRPr="009309F6" w:rsidRDefault="0089720E">
            <w:pPr>
              <w:pStyle w:val="Normal6a"/>
            </w:pPr>
          </w:p>
        </w:tc>
      </w:tr>
      <w:tr w:rsidR="0089720E" w:rsidRPr="009309F6">
        <w:trPr>
          <w:jc w:val="center"/>
        </w:trPr>
        <w:tc>
          <w:tcPr>
            <w:tcW w:w="4876" w:type="dxa"/>
          </w:tcPr>
          <w:p w:rsidR="0089720E" w:rsidRPr="009309F6" w:rsidRDefault="00A70B37">
            <w:pPr>
              <w:pStyle w:val="Normal6a"/>
            </w:pPr>
            <w:r w:rsidRPr="009309F6">
              <w:rPr>
                <w:b/>
                <w:i/>
              </w:rPr>
              <w:t>(Текст)</w:t>
            </w:r>
          </w:p>
        </w:tc>
        <w:tc>
          <w:tcPr>
            <w:tcW w:w="4876" w:type="dxa"/>
          </w:tcPr>
          <w:p w:rsidR="0089720E" w:rsidRPr="009309F6" w:rsidRDefault="0089720E">
            <w:pPr>
              <w:pStyle w:val="Normal6a"/>
            </w:pPr>
          </w:p>
        </w:tc>
      </w:tr>
    </w:tbl>
    <w:p w:rsidR="0089720E" w:rsidRPr="009309F6" w:rsidRDefault="00A70B37">
      <w:pPr>
        <w:pStyle w:val="AmOrLang"/>
      </w:pPr>
      <w:r w:rsidRPr="009309F6">
        <w:t xml:space="preserve">Or. </w:t>
      </w:r>
      <w:r w:rsidRPr="009309F6">
        <w:rPr>
          <w:rStyle w:val="HideTWBExt"/>
        </w:rPr>
        <w:t>&lt;Original&gt;</w:t>
      </w:r>
      <w:r w:rsidRPr="009309F6">
        <w:rPr>
          <w:rStyle w:val="HideTWBInt"/>
        </w:rPr>
        <w:t>{EN}</w:t>
      </w:r>
      <w:r w:rsidRPr="009309F6">
        <w:t>en</w:t>
      </w:r>
      <w:r w:rsidRPr="009309F6">
        <w:rPr>
          <w:rStyle w:val="HideTWBExt"/>
        </w:rPr>
        <w:t>&lt;/Original&gt;</w:t>
      </w:r>
    </w:p>
    <w:p w:rsidR="0089720E" w:rsidRPr="009309F6" w:rsidRDefault="00A70B37">
      <w:r w:rsidRPr="009309F6">
        <w:rPr>
          <w:rStyle w:val="HideTWBExt"/>
        </w:rPr>
        <w:t>&lt;/Amend&gt;</w:t>
      </w:r>
    </w:p>
    <w:p w:rsidR="0089720E" w:rsidRPr="009309F6" w:rsidRDefault="00A70B37">
      <w:r w:rsidRPr="009309F6">
        <w:rPr>
          <w:rStyle w:val="HideTWBExt"/>
        </w:rPr>
        <w:t>&lt;/RepeatBlock-Amend&gt;</w:t>
      </w:r>
    </w:p>
    <w:sectPr w:rsidR="0089720E" w:rsidRPr="009309F6" w:rsidSect="00D55C7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9309F6" w:rsidRDefault="00A70B37">
      <w:r w:rsidRPr="009309F6">
        <w:separator/>
      </w:r>
    </w:p>
  </w:endnote>
  <w:endnote w:type="continuationSeparator" w:id="0">
    <w:p w:rsidR="00000000" w:rsidRPr="009309F6" w:rsidRDefault="00A70B37">
      <w:r w:rsidRPr="009309F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7F" w:rsidRPr="009309F6" w:rsidRDefault="00D55C7F" w:rsidP="00D55C7F">
    <w:pPr>
      <w:pStyle w:val="EPFooter"/>
    </w:pPr>
    <w:r w:rsidRPr="009309F6">
      <w:t>PE</w:t>
    </w:r>
    <w:r w:rsidRPr="009309F6">
      <w:rPr>
        <w:rStyle w:val="HideTWBExt"/>
      </w:rPr>
      <w:t>&lt;NoPE&gt;</w:t>
    </w:r>
    <w:r w:rsidRPr="009309F6">
      <w:t>749.192</w:t>
    </w:r>
    <w:r w:rsidRPr="009309F6">
      <w:rPr>
        <w:rStyle w:val="HideTWBExt"/>
      </w:rPr>
      <w:t>&lt;/NoPE&gt;&lt;Version&gt;</w:t>
    </w:r>
    <w:r w:rsidRPr="009309F6">
      <w:t>v02-00</w:t>
    </w:r>
    <w:r w:rsidRPr="009309F6">
      <w:rPr>
        <w:rStyle w:val="HideTWBExt"/>
      </w:rPr>
      <w:t>&lt;/Version&gt;</w:t>
    </w:r>
    <w:r w:rsidRPr="009309F6">
      <w:tab/>
    </w:r>
    <w:r w:rsidRPr="009309F6">
      <w:fldChar w:fldCharType="begin"/>
    </w:r>
    <w:r w:rsidRPr="009309F6">
      <w:instrText xml:space="preserve"> PAGE  \* MERGEFORMAT </w:instrText>
    </w:r>
    <w:r w:rsidRPr="009309F6">
      <w:fldChar w:fldCharType="separate"/>
    </w:r>
    <w:r w:rsidR="00A70B37">
      <w:rPr>
        <w:noProof/>
      </w:rPr>
      <w:t>4</w:t>
    </w:r>
    <w:r w:rsidRPr="009309F6">
      <w:fldChar w:fldCharType="end"/>
    </w:r>
    <w:r w:rsidRPr="009309F6">
      <w:t>/</w:t>
    </w:r>
    <w:fldSimple w:instr=" NUMPAGES  \* MERGEFORMAT ">
      <w:r w:rsidR="00A70B37">
        <w:rPr>
          <w:noProof/>
        </w:rPr>
        <w:t>4</w:t>
      </w:r>
    </w:fldSimple>
    <w:r w:rsidRPr="009309F6">
      <w:tab/>
    </w:r>
    <w:r w:rsidRPr="009309F6">
      <w:rPr>
        <w:rStyle w:val="HideTWBExt"/>
      </w:rPr>
      <w:t>&lt;PathFdR&gt;</w:t>
    </w:r>
    <w:r w:rsidRPr="009309F6">
      <w:t>AM\1284111BG.docx</w:t>
    </w:r>
    <w:r w:rsidRPr="009309F6">
      <w:rPr>
        <w:rStyle w:val="HideTWBExt"/>
      </w:rPr>
      <w:t>&lt;/PathFdR&gt;</w:t>
    </w:r>
  </w:p>
  <w:p w:rsidR="0089720E" w:rsidRPr="009309F6" w:rsidRDefault="00D55C7F" w:rsidP="00D55C7F">
    <w:pPr>
      <w:pStyle w:val="EPFooter2"/>
    </w:pPr>
    <w:r w:rsidRPr="009309F6">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7F" w:rsidRPr="009309F6" w:rsidRDefault="00D55C7F" w:rsidP="00D55C7F">
    <w:pPr>
      <w:pStyle w:val="EPFooter"/>
    </w:pPr>
    <w:r w:rsidRPr="009309F6">
      <w:rPr>
        <w:rStyle w:val="HideTWBExt"/>
      </w:rPr>
      <w:t>&lt;PathFdR&gt;</w:t>
    </w:r>
    <w:r w:rsidRPr="009309F6">
      <w:t>AM\1284111BG.docx</w:t>
    </w:r>
    <w:r w:rsidRPr="009309F6">
      <w:rPr>
        <w:rStyle w:val="HideTWBExt"/>
      </w:rPr>
      <w:t>&lt;/PathFdR&gt;</w:t>
    </w:r>
    <w:r w:rsidRPr="009309F6">
      <w:tab/>
    </w:r>
    <w:r w:rsidRPr="009309F6">
      <w:fldChar w:fldCharType="begin"/>
    </w:r>
    <w:r w:rsidRPr="009309F6">
      <w:instrText xml:space="preserve"> PAGE  \* MERGEFORMAT </w:instrText>
    </w:r>
    <w:r w:rsidRPr="009309F6">
      <w:fldChar w:fldCharType="separate"/>
    </w:r>
    <w:r w:rsidR="00A70B37">
      <w:rPr>
        <w:noProof/>
      </w:rPr>
      <w:t>3</w:t>
    </w:r>
    <w:r w:rsidRPr="009309F6">
      <w:fldChar w:fldCharType="end"/>
    </w:r>
    <w:r w:rsidRPr="009309F6">
      <w:t>/</w:t>
    </w:r>
    <w:fldSimple w:instr=" NUMPAGES  \* MERGEFORMAT ">
      <w:r w:rsidR="00A70B37">
        <w:rPr>
          <w:noProof/>
        </w:rPr>
        <w:t>3</w:t>
      </w:r>
    </w:fldSimple>
    <w:r w:rsidRPr="009309F6">
      <w:tab/>
      <w:t>PE</w:t>
    </w:r>
    <w:r w:rsidRPr="009309F6">
      <w:rPr>
        <w:rStyle w:val="HideTWBExt"/>
      </w:rPr>
      <w:t>&lt;NoPE&gt;</w:t>
    </w:r>
    <w:r w:rsidRPr="009309F6">
      <w:t>749.192</w:t>
    </w:r>
    <w:r w:rsidRPr="009309F6">
      <w:rPr>
        <w:rStyle w:val="HideTWBExt"/>
      </w:rPr>
      <w:t>&lt;/NoPE&gt;&lt;Version&gt;</w:t>
    </w:r>
    <w:r w:rsidRPr="009309F6">
      <w:t>v02-00</w:t>
    </w:r>
    <w:r w:rsidRPr="009309F6">
      <w:rPr>
        <w:rStyle w:val="HideTWBExt"/>
      </w:rPr>
      <w:t>&lt;/Version&gt;</w:t>
    </w:r>
  </w:p>
  <w:p w:rsidR="0089720E" w:rsidRPr="009309F6" w:rsidRDefault="00D55C7F" w:rsidP="00D55C7F">
    <w:pPr>
      <w:pStyle w:val="EPFooter2"/>
    </w:pPr>
    <w:r w:rsidRPr="009309F6">
      <w:tab/>
    </w:r>
    <w:r w:rsidRPr="009309F6">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7F" w:rsidRPr="009309F6" w:rsidRDefault="00D55C7F" w:rsidP="00D55C7F">
    <w:pPr>
      <w:pStyle w:val="EPFooter"/>
    </w:pPr>
    <w:r w:rsidRPr="009309F6">
      <w:rPr>
        <w:rStyle w:val="HideTWBExt"/>
      </w:rPr>
      <w:t>&lt;PathFdR&gt;</w:t>
    </w:r>
    <w:r w:rsidRPr="009309F6">
      <w:t>AM\1284111BG.docx</w:t>
    </w:r>
    <w:r w:rsidRPr="009309F6">
      <w:rPr>
        <w:rStyle w:val="HideTWBExt"/>
      </w:rPr>
      <w:t>&lt;/PathFdR&gt;</w:t>
    </w:r>
    <w:r w:rsidRPr="009309F6">
      <w:tab/>
    </w:r>
    <w:r w:rsidRPr="009309F6">
      <w:tab/>
      <w:t>PE</w:t>
    </w:r>
    <w:r w:rsidRPr="009309F6">
      <w:rPr>
        <w:rStyle w:val="HideTWBExt"/>
      </w:rPr>
      <w:t>&lt;NoPE&gt;</w:t>
    </w:r>
    <w:r w:rsidRPr="009309F6">
      <w:t>749.192</w:t>
    </w:r>
    <w:r w:rsidRPr="009309F6">
      <w:rPr>
        <w:rStyle w:val="HideTWBExt"/>
      </w:rPr>
      <w:t>&lt;/NoPE&gt;&lt;Version&gt;</w:t>
    </w:r>
    <w:r w:rsidRPr="009309F6">
      <w:t>v02-00</w:t>
    </w:r>
    <w:r w:rsidRPr="009309F6">
      <w:rPr>
        <w:rStyle w:val="HideTWBExt"/>
      </w:rPr>
      <w:t>&lt;/Version&gt;</w:t>
    </w:r>
  </w:p>
  <w:p w:rsidR="0089720E" w:rsidRPr="009309F6" w:rsidRDefault="00D55C7F" w:rsidP="00D55C7F">
    <w:pPr>
      <w:pStyle w:val="EPFooter2"/>
    </w:pPr>
    <w:r w:rsidRPr="009309F6">
      <w:t>BG</w:t>
    </w:r>
    <w:r w:rsidRPr="009309F6">
      <w:tab/>
    </w:r>
    <w:r w:rsidRPr="009309F6">
      <w:rPr>
        <w:b w:val="0"/>
        <w:i/>
        <w:color w:val="C0C0C0"/>
        <w:sz w:val="22"/>
      </w:rPr>
      <w:t>Единство в многообразието</w:t>
    </w:r>
    <w:r w:rsidRPr="009309F6">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9309F6" w:rsidRDefault="00A70B37">
      <w:r w:rsidRPr="009309F6">
        <w:separator/>
      </w:r>
    </w:p>
  </w:footnote>
  <w:footnote w:type="continuationSeparator" w:id="0">
    <w:p w:rsidR="00000000" w:rsidRPr="009309F6" w:rsidRDefault="00A70B37">
      <w:r w:rsidRPr="009309F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B37" w:rsidRDefault="00A70B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B37" w:rsidRDefault="00A70B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B37" w:rsidRDefault="00A70B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4"/>
    <w:docVar w:name="TXTLANGUE" w:val="BG"/>
    <w:docVar w:name="TXTLANGUEMIN" w:val="bg"/>
    <w:docVar w:name="TXTNRPE" w:val="749.192"/>
    <w:docVar w:name="TXTPEorAP" w:val="PE"/>
    <w:docVar w:name="TXTROUTE" w:val="AM\1284111BG.docx"/>
    <w:docVar w:name="TXTVERSION" w:val="02-00"/>
  </w:docVars>
  <w:rsids>
    <w:rsidRoot w:val="00A77B3E"/>
    <w:rsid w:val="0089720E"/>
    <w:rsid w:val="009309F6"/>
    <w:rsid w:val="00A70B37"/>
    <w:rsid w:val="00A77B3E"/>
    <w:rsid w:val="00CA2A55"/>
    <w:rsid w:val="00D55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7566E68"/>
  <w15:docId w15:val="{F0FBA563-ED1A-41D3-82BC-A68F713E7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00"/>
    </w:pPr>
  </w:style>
  <w:style w:type="paragraph" w:customStyle="1" w:styleId="CoverNormal">
    <w:name w:val="CoverNormal"/>
    <w:basedOn w:val="Normal"/>
    <w:pPr>
      <w:ind w:left="1400"/>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00"/>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00"/>
    </w:pPr>
    <w:rPr>
      <w:rFonts w:ascii="Arial" w:eastAsia="Arial" w:hAnsi="Arial" w:cs="Arial"/>
      <w:b/>
      <w:sz w:val="48"/>
    </w:rPr>
  </w:style>
  <w:style w:type="paragraph" w:customStyle="1" w:styleId="CoverBold">
    <w:name w:val="CoverBold"/>
    <w:basedOn w:val="Normal"/>
    <w:pPr>
      <w:ind w:left="1400"/>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Normal0">
    <w:name w:val="Normal0"/>
    <w:basedOn w:val="Normal"/>
    <w:rPr>
      <w:sz w:val="0"/>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D55C7F"/>
    <w:pPr>
      <w:tabs>
        <w:tab w:val="center" w:pos="4513"/>
        <w:tab w:val="right" w:pos="9026"/>
      </w:tabs>
    </w:pPr>
  </w:style>
  <w:style w:type="character" w:customStyle="1" w:styleId="HeaderChar">
    <w:name w:val="Header Char"/>
    <w:basedOn w:val="DefaultParagraphFont"/>
    <w:link w:val="Header"/>
    <w:rsid w:val="00D55C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108</Pages>
  <Words>19739</Words>
  <Characters>147910</Characters>
  <Application>Microsoft Office Word</Application>
  <DocSecurity>0</DocSecurity>
  <Lines>7784</Lines>
  <Paragraphs>3104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2023-08-01T12:48:00Z</dcterms:created>
  <dcterms:modified xsi:type="dcterms:W3CDTF">2023-08-01T12:48:00Z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1284111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16455</vt:lpwstr>
  </property>
  <property fmtid="{D5CDD505-2E9C-101B-9397-08002B2CF9AE}" pid="7" name="dmxml.render.traceId">
    <vt:lpwstr>649a955e75ea1a5e7cbce9902e2dc95c</vt:lpwstr>
  </property>
  <property fmtid="{D5CDD505-2E9C-101B-9397-08002B2CF9AE}" pid="8" name="FooterPath">
    <vt:lpwstr>AM\1284111BG.docx</vt:lpwstr>
  </property>
  <property fmtid="{D5CDD505-2E9C-101B-9397-08002B2CF9AE}" pid="9" name="PE Number">
    <vt:lpwstr>749.192</vt:lpwstr>
  </property>
  <property fmtid="{D5CDD505-2E9C-101B-9397-08002B2CF9AE}" pid="10" name="UID">
    <vt:lpwstr>eu.europa.europarl-DIN1-2023-0000076128_02.00-bg-01.00_text-xml</vt:lpwstr>
  </property>
  <property fmtid="{D5CDD505-2E9C-101B-9397-08002B2CF9AE}" pid="11" name="LastEdited with">
    <vt:lpwstr>9.14.1 Build [20230315]</vt:lpwstr>
  </property>
</Properties>
</file>