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B4129A" w:rsidRPr="0019545D">
        <w:trPr>
          <w:trHeight w:hRule="exact" w:val="1417"/>
          <w:jc w:val="center"/>
        </w:trPr>
        <w:tc>
          <w:tcPr>
            <w:tcW w:w="6804" w:type="dxa"/>
            <w:vAlign w:val="center"/>
          </w:tcPr>
          <w:p w:rsidR="00B4129A" w:rsidRPr="0019545D" w:rsidRDefault="00EC19CE">
            <w:pPr>
              <w:pStyle w:val="EPName"/>
            </w:pPr>
            <w:r w:rsidRPr="0019545D">
              <w:t>Euroopan parlamentti</w:t>
            </w:r>
          </w:p>
          <w:p w:rsidR="00B4129A" w:rsidRPr="0019545D" w:rsidRDefault="00EC19CE">
            <w:pPr>
              <w:pStyle w:val="EPTerm"/>
            </w:pPr>
            <w:r w:rsidRPr="0019545D">
              <w:t>2019-2024</w:t>
            </w:r>
          </w:p>
        </w:tc>
        <w:tc>
          <w:tcPr>
            <w:tcW w:w="2268" w:type="dxa"/>
          </w:tcPr>
          <w:p w:rsidR="00B4129A" w:rsidRPr="0019545D" w:rsidRDefault="00FA55AC">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B4129A" w:rsidRPr="0019545D" w:rsidRDefault="00EC19CE">
      <w:pPr>
        <w:pStyle w:val="LineTop"/>
      </w:pPr>
      <w:r w:rsidRPr="0019545D">
        <w:t xml:space="preserve"> </w:t>
      </w:r>
    </w:p>
    <w:p w:rsidR="00B4129A" w:rsidRPr="0019545D" w:rsidRDefault="00EC19CE">
      <w:pPr>
        <w:pStyle w:val="EPBody"/>
      </w:pPr>
      <w:r w:rsidRPr="0019545D">
        <w:rPr>
          <w:rStyle w:val="HideTWBExt"/>
        </w:rPr>
        <w:t>&lt;Commission&gt;</w:t>
      </w:r>
      <w:r w:rsidRPr="0019545D">
        <w:rPr>
          <w:rStyle w:val="HideTWBInt"/>
          <w:color w:val="auto"/>
        </w:rPr>
        <w:t>{LIBE}</w:t>
      </w:r>
      <w:r w:rsidRPr="0019545D">
        <w:t>Kansalaisvapauksien sekä oikeus- ja sisäasioiden valiokunta</w:t>
      </w:r>
      <w:r w:rsidRPr="0019545D">
        <w:rPr>
          <w:rStyle w:val="HideTWBExt"/>
        </w:rPr>
        <w:t>&lt;/Commission&gt;</w:t>
      </w:r>
    </w:p>
    <w:p w:rsidR="00B4129A" w:rsidRPr="0019545D" w:rsidRDefault="00EC19CE">
      <w:pPr>
        <w:pStyle w:val="LineBottom"/>
      </w:pPr>
      <w:r w:rsidRPr="0019545D">
        <w:t xml:space="preserve"> </w:t>
      </w:r>
    </w:p>
    <w:p w:rsidR="00B4129A" w:rsidRPr="0019545D" w:rsidRDefault="00EC19CE">
      <w:pPr>
        <w:pStyle w:val="CoverReference"/>
      </w:pPr>
      <w:r w:rsidRPr="0019545D">
        <w:rPr>
          <w:rStyle w:val="HideTWBExt"/>
        </w:rPr>
        <w:t>&lt;RefProc&gt;</w:t>
      </w:r>
      <w:r w:rsidRPr="0019545D">
        <w:t>2022/0155</w:t>
      </w:r>
      <w:r w:rsidRPr="0019545D">
        <w:rPr>
          <w:rStyle w:val="HideTWBExt"/>
        </w:rPr>
        <w:t>&lt;/RefProc&gt;&lt;RefTypeProc&gt;</w:t>
      </w:r>
      <w:r w:rsidRPr="0019545D">
        <w:t>(COD)</w:t>
      </w:r>
      <w:r w:rsidRPr="0019545D">
        <w:rPr>
          <w:rStyle w:val="HideTWBExt"/>
        </w:rPr>
        <w:t>&lt;/RefTypeProc&gt;</w:t>
      </w:r>
    </w:p>
    <w:p w:rsidR="00B4129A" w:rsidRPr="0019545D" w:rsidRDefault="00EC19CE">
      <w:pPr>
        <w:pStyle w:val="CoverDate"/>
      </w:pPr>
      <w:r w:rsidRPr="0019545D">
        <w:rPr>
          <w:rStyle w:val="HideTWBExt"/>
        </w:rPr>
        <w:t>&lt;Date&gt;</w:t>
      </w:r>
      <w:r w:rsidRPr="0019545D">
        <w:rPr>
          <w:rStyle w:val="HideTWBInt"/>
          <w:color w:val="auto"/>
        </w:rPr>
        <w:t>{</w:t>
      </w:r>
      <w:r w:rsidR="007D0CBF">
        <w:rPr>
          <w:rStyle w:val="HideTWBInt"/>
          <w:color w:val="auto"/>
        </w:rPr>
        <w:t>28</w:t>
      </w:r>
      <w:r w:rsidRPr="0019545D">
        <w:rPr>
          <w:rStyle w:val="HideTWBInt"/>
          <w:color w:val="auto"/>
        </w:rPr>
        <w:t>/0</w:t>
      </w:r>
      <w:r w:rsidR="007D0CBF">
        <w:rPr>
          <w:rStyle w:val="HideTWBInt"/>
          <w:color w:val="auto"/>
        </w:rPr>
        <w:t>7</w:t>
      </w:r>
      <w:r w:rsidRPr="0019545D">
        <w:rPr>
          <w:rStyle w:val="HideTWBInt"/>
          <w:color w:val="auto"/>
        </w:rPr>
        <w:t>/2023}</w:t>
      </w:r>
      <w:r w:rsidR="007D0CBF">
        <w:t>28.7</w:t>
      </w:r>
      <w:r w:rsidRPr="0019545D">
        <w:t>.2023</w:t>
      </w:r>
      <w:r w:rsidRPr="0019545D">
        <w:rPr>
          <w:rStyle w:val="HideTWBExt"/>
        </w:rPr>
        <w:t>&lt;/Date</w:t>
      </w:r>
      <w:bookmarkStart w:id="0" w:name="_GoBack"/>
      <w:bookmarkEnd w:id="0"/>
      <w:r w:rsidRPr="0019545D">
        <w:rPr>
          <w:rStyle w:val="HideTWBExt"/>
        </w:rPr>
        <w:t>&gt;</w:t>
      </w:r>
    </w:p>
    <w:p w:rsidR="00B4129A" w:rsidRPr="0019545D" w:rsidRDefault="00EC19CE">
      <w:pPr>
        <w:pStyle w:val="CoverDocType"/>
      </w:pPr>
      <w:r w:rsidRPr="0019545D">
        <w:rPr>
          <w:rStyle w:val="HideTWBExt"/>
        </w:rPr>
        <w:t>&lt;TypeAM&gt;</w:t>
      </w:r>
      <w:r w:rsidRPr="0019545D">
        <w:t>TARKISTUKSET</w:t>
      </w:r>
      <w:r w:rsidRPr="0019545D">
        <w:rPr>
          <w:rStyle w:val="HideTWBExt"/>
        </w:rPr>
        <w:t>&lt;/TypeAM&gt;</w:t>
      </w:r>
    </w:p>
    <w:p w:rsidR="00B4129A" w:rsidRPr="0019545D" w:rsidRDefault="00EC19CE">
      <w:pPr>
        <w:pStyle w:val="CoverDocType24a"/>
      </w:pPr>
      <w:r w:rsidRPr="0019545D">
        <w:rPr>
          <w:rStyle w:val="HideTWBExt"/>
        </w:rPr>
        <w:t>&lt;RangeAM&gt;</w:t>
      </w:r>
      <w:r w:rsidRPr="0019545D">
        <w:t>1719 - 1909</w:t>
      </w:r>
      <w:r w:rsidRPr="0019545D">
        <w:rPr>
          <w:rStyle w:val="HideTWBExt"/>
        </w:rPr>
        <w:t>&lt;/RangeAM&gt;</w:t>
      </w:r>
    </w:p>
    <w:p w:rsidR="00B4129A" w:rsidRPr="0019545D" w:rsidRDefault="00EC19CE">
      <w:pPr>
        <w:pStyle w:val="CoverBold"/>
      </w:pPr>
      <w:r w:rsidRPr="0019545D">
        <w:rPr>
          <w:rStyle w:val="HideTWBExt"/>
        </w:rPr>
        <w:t>&lt;TitreType&gt;</w:t>
      </w:r>
      <w:r w:rsidRPr="0019545D">
        <w:t>Mietintöluonnos</w:t>
      </w:r>
      <w:r w:rsidRPr="0019545D">
        <w:rPr>
          <w:rStyle w:val="HideTWBExt"/>
        </w:rPr>
        <w:t>&lt;/TitreType&gt;</w:t>
      </w:r>
    </w:p>
    <w:p w:rsidR="00B4129A" w:rsidRPr="0019545D" w:rsidRDefault="00EC19CE">
      <w:pPr>
        <w:pStyle w:val="CoverBold"/>
      </w:pPr>
      <w:r w:rsidRPr="0019545D">
        <w:rPr>
          <w:rStyle w:val="HideTWBExt"/>
        </w:rPr>
        <w:t>&lt;Rapporteur&gt;</w:t>
      </w:r>
      <w:r w:rsidRPr="0019545D">
        <w:t>Javier Zarzalejos</w:t>
      </w:r>
      <w:r w:rsidRPr="0019545D">
        <w:rPr>
          <w:rStyle w:val="HideTWBExt"/>
        </w:rPr>
        <w:t>&lt;/Rapporteur&gt;</w:t>
      </w:r>
    </w:p>
    <w:p w:rsidR="00B4129A" w:rsidRPr="0019545D" w:rsidRDefault="00EC19CE">
      <w:pPr>
        <w:pStyle w:val="CoverNormal24a"/>
      </w:pPr>
      <w:r w:rsidRPr="0019545D">
        <w:rPr>
          <w:rStyle w:val="HideTWBExt"/>
        </w:rPr>
        <w:t>&lt;DocRefPE&gt;</w:t>
      </w:r>
      <w:r w:rsidRPr="0019545D">
        <w:t>(PE746.811v01-00)</w:t>
      </w:r>
      <w:r w:rsidRPr="0019545D">
        <w:rPr>
          <w:rStyle w:val="HideTWBExt"/>
        </w:rPr>
        <w:t>&lt;/DocRefPE&gt;</w:t>
      </w:r>
    </w:p>
    <w:p w:rsidR="00B4129A" w:rsidRPr="0019545D" w:rsidRDefault="00EC19CE">
      <w:pPr>
        <w:pStyle w:val="CoverNormal24a"/>
      </w:pPr>
      <w:r w:rsidRPr="0019545D">
        <w:rPr>
          <w:rStyle w:val="HideTWBExt"/>
        </w:rPr>
        <w:t>&lt;Titre&gt;</w:t>
      </w:r>
      <w:r w:rsidRPr="0019545D">
        <w:t>lapsiin kohdistuvan seksuaaliväkivallan ehkäisyä ja torjuntaa koskevat säännöt</w:t>
      </w:r>
      <w:r w:rsidRPr="0019545D">
        <w:rPr>
          <w:rStyle w:val="HideTWBExt"/>
        </w:rPr>
        <w:t>&lt;/Titre&gt;</w:t>
      </w:r>
    </w:p>
    <w:p w:rsidR="00B4129A" w:rsidRPr="0019545D" w:rsidRDefault="00EC19CE">
      <w:pPr>
        <w:pStyle w:val="CoverNormal"/>
      </w:pPr>
      <w:r w:rsidRPr="0019545D">
        <w:rPr>
          <w:rStyle w:val="HideTWBExt"/>
        </w:rPr>
        <w:t>&lt;DocAmend&gt;</w:t>
      </w:r>
      <w:r w:rsidRPr="0019545D">
        <w:t>Ehdotus asetukseksi</w:t>
      </w:r>
      <w:r w:rsidRPr="0019545D">
        <w:rPr>
          <w:rStyle w:val="HideTWBExt"/>
        </w:rPr>
        <w:t>&lt;/DocAmend&gt;</w:t>
      </w:r>
    </w:p>
    <w:p w:rsidR="00B4129A" w:rsidRPr="0019545D" w:rsidRDefault="00EC19CE">
      <w:pPr>
        <w:pStyle w:val="CoverNormal24a"/>
      </w:pPr>
      <w:r w:rsidRPr="0019545D">
        <w:rPr>
          <w:rStyle w:val="HideTWBExt"/>
        </w:rPr>
        <w:t>&lt;DocRef&gt;</w:t>
      </w:r>
      <w:r w:rsidRPr="0019545D">
        <w:t>(COM(2022)0209 – C9-0174/2022 – 2022/0155(COD))</w:t>
      </w:r>
      <w:r w:rsidRPr="0019545D">
        <w:rPr>
          <w:rStyle w:val="HideTWBExt"/>
        </w:rPr>
        <w:t>&lt;/DocRef&gt;</w:t>
      </w:r>
    </w:p>
    <w:p w:rsidR="00B4129A" w:rsidRPr="0019545D" w:rsidRDefault="00EC19CE">
      <w:r w:rsidRPr="0019545D">
        <w:br w:type="page"/>
      </w:r>
      <w:r w:rsidRPr="0019545D">
        <w:lastRenderedPageBreak/>
        <w:t>AM_Com_LegReport</w:t>
      </w:r>
    </w:p>
    <w:p w:rsidR="00B4129A" w:rsidRPr="0019545D" w:rsidRDefault="00EC19CE">
      <w:pPr>
        <w:pStyle w:val="AmNumberTabs"/>
      </w:pPr>
      <w:r w:rsidRPr="0019545D">
        <w:br w:type="page"/>
      </w:r>
      <w:r w:rsidRPr="0019545D">
        <w:rPr>
          <w:rStyle w:val="HideTWBExt"/>
        </w:rPr>
        <w:lastRenderedPageBreak/>
        <w:t>&lt;RepeatBlock-Amend&gt;&lt;Amend&gt;</w:t>
      </w:r>
      <w:r w:rsidRPr="0019545D">
        <w:t>Tarkistus</w:t>
      </w:r>
      <w:r w:rsidRPr="0019545D">
        <w:tab/>
      </w:r>
      <w:r w:rsidRPr="0019545D">
        <w:tab/>
      </w:r>
      <w:r w:rsidRPr="0019545D">
        <w:rPr>
          <w:rStyle w:val="HideTWBExt"/>
        </w:rPr>
        <w:t>&lt;NumAm&gt;</w:t>
      </w:r>
      <w:r w:rsidRPr="0019545D">
        <w:t>1719</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artikla – otsikko</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 xml:space="preserve">Käsittelytoimet ja </w:t>
            </w:r>
            <w:r w:rsidRPr="0019545D">
              <w:rPr>
                <w:b/>
                <w:i/>
              </w:rPr>
              <w:t>tietosuoja</w:t>
            </w:r>
          </w:p>
        </w:tc>
        <w:tc>
          <w:tcPr>
            <w:tcW w:w="4876" w:type="dxa"/>
          </w:tcPr>
          <w:p w:rsidR="00B4129A" w:rsidRPr="0019545D" w:rsidRDefault="00EC19CE">
            <w:pPr>
              <w:pStyle w:val="Normal6a"/>
            </w:pPr>
            <w:r w:rsidRPr="0019545D">
              <w:t xml:space="preserve">Käsittelytoimet ja </w:t>
            </w:r>
            <w:r w:rsidRPr="0019545D">
              <w:rPr>
                <w:b/>
                <w:i/>
              </w:rPr>
              <w:t>käsittelyn periaatteet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1720</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artikla – 2 kohta – a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a)</w:t>
            </w:r>
            <w:r w:rsidRPr="0019545D">
              <w:tab/>
            </w:r>
            <w:r w:rsidRPr="0019545D">
              <w:rPr>
                <w:b/>
                <w:i/>
              </w:rPr>
              <w:t>lausuntojen antamiseksi 7 artiklan 3 kohdassa tarkoitetuista suunnitelluista tunnistamismääräyksistä;</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1721</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artikla – 2 kohta – b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b)</w:t>
            </w:r>
            <w:r w:rsidRPr="0019545D">
              <w:tab/>
            </w:r>
            <w:r w:rsidRPr="0019545D">
              <w:rPr>
                <w:b/>
                <w:i/>
              </w:rPr>
              <w:t>yhteistyön tekemiseksi koordinoivien viranomaisten kanssa ja niiden pyyntöihin vastaamiseksi 16 artiklan 2 kohdassa tarkoitettujen suunniteltujen estomääräysten yhteydessä;</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1722</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artikla – 2 kohta – b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b)</w:t>
            </w:r>
            <w:r w:rsidRPr="0019545D">
              <w:tab/>
            </w:r>
            <w:r w:rsidRPr="0019545D">
              <w:rPr>
                <w:b/>
                <w:i/>
              </w:rPr>
              <w:t>yhteistyön tekemiseksi koordinoivien viranomaisten kanssa ja niiden pyyntöihin vastaamiseksi 16 artiklan 2 kohdassa tarkoitettujen suunniteltujen estomääräysten yhteydessä;</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1723</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artikla – 2 kohta – c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c)</w:t>
            </w:r>
            <w:r w:rsidRPr="0019545D">
              <w:tab/>
            </w:r>
            <w:r w:rsidRPr="0019545D">
              <w:rPr>
                <w:b/>
                <w:i/>
              </w:rPr>
              <w:t>sille 17 artiklan 3 kohdan nojalla toimitettujen estomääräysten vastaanottamiseksi ja käsittelemiseksi;</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1724</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artikla – 2 kohta – c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c)</w:t>
            </w:r>
            <w:r w:rsidRPr="0019545D">
              <w:tab/>
            </w:r>
            <w:r w:rsidRPr="0019545D">
              <w:rPr>
                <w:b/>
                <w:i/>
              </w:rPr>
              <w:t>sille 17 artiklan 3 kohdan nojalla toimitettujen estomääräysten vastaanottamiseksi ja käsittelemiseksi;</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1725</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artikla – 2 kohta – d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d)</w:t>
            </w:r>
            <w:r w:rsidRPr="0019545D">
              <w:tab/>
              <w:t xml:space="preserve">yhteistyön tekemiseksi koordinoivien viranomaisten kanssa 20 ja 21 artiklan mukaisesti tehtävissä, jotka liittyvät </w:t>
            </w:r>
            <w:r w:rsidRPr="0019545D">
              <w:rPr>
                <w:b/>
                <w:i/>
              </w:rPr>
              <w:t>uhrien</w:t>
            </w:r>
            <w:r w:rsidRPr="0019545D">
              <w:t xml:space="preserve"> oikeuteen saada tietoa ja apua;</w:t>
            </w:r>
          </w:p>
        </w:tc>
        <w:tc>
          <w:tcPr>
            <w:tcW w:w="4876" w:type="dxa"/>
          </w:tcPr>
          <w:p w:rsidR="00B4129A" w:rsidRPr="0019545D" w:rsidRDefault="00EC19CE">
            <w:pPr>
              <w:pStyle w:val="Normal6a"/>
            </w:pPr>
            <w:r w:rsidRPr="0019545D">
              <w:t>d)</w:t>
            </w:r>
            <w:r w:rsidRPr="0019545D">
              <w:tab/>
              <w:t xml:space="preserve">yhteistyön tekemiseksi koordinoivien viranomaisten kanssa 20 ja 21 artiklan mukaisesti tehtävissä, jotka liittyvät </w:t>
            </w:r>
            <w:r w:rsidRPr="0019545D">
              <w:rPr>
                <w:b/>
                <w:i/>
              </w:rPr>
              <w:t>selviytyjien</w:t>
            </w:r>
            <w:r w:rsidRPr="0019545D">
              <w:t xml:space="preserve"> oikeuteen saada tietoa ja apua;</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1726</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artikla – 2 kohta – h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h)</w:t>
            </w:r>
            <w:r w:rsidRPr="0019545D">
              <w:tab/>
            </w:r>
            <w:r w:rsidRPr="0019545D">
              <w:rPr>
                <w:b/>
                <w:i/>
              </w:rPr>
              <w:t>komission avustamiseksi sen pyynnöstä 37 artiklassa tarkoitetun yhteistyömekanismin mukaisten tehtävien hoitamisessa;</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1727</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artikla – 2 kohta – i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i)</w:t>
            </w:r>
            <w:r w:rsidRPr="0019545D">
              <w:tab/>
            </w:r>
            <w:r w:rsidRPr="0019545D">
              <w:rPr>
                <w:b/>
                <w:i/>
              </w:rPr>
              <w:t>44 artiklassa tarkoitettujen indikaattoritietokantojen luomiseksi, ylläpitämiseksi ja käyttämiseksi;</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1728</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artikla – 2 kohta – k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k)</w:t>
            </w:r>
            <w:r w:rsidRPr="0019545D">
              <w:tab/>
              <w:t xml:space="preserve">pääsyn antamiseksi </w:t>
            </w:r>
            <w:r w:rsidRPr="0019545D">
              <w:rPr>
                <w:b/>
                <w:i/>
              </w:rPr>
              <w:t>indikaattori- ja ilmoitustietokantoihin</w:t>
            </w:r>
            <w:r w:rsidRPr="0019545D">
              <w:t xml:space="preserve"> ja </w:t>
            </w:r>
            <w:r w:rsidRPr="0019545D">
              <w:rPr>
                <w:b/>
                <w:i/>
              </w:rPr>
              <w:t>niiden</w:t>
            </w:r>
            <w:r w:rsidRPr="0019545D">
              <w:t xml:space="preserve"> käytön seuraamiseksi 46 artiklan mukaisesti;</w:t>
            </w:r>
          </w:p>
        </w:tc>
        <w:tc>
          <w:tcPr>
            <w:tcW w:w="4876" w:type="dxa"/>
          </w:tcPr>
          <w:p w:rsidR="00B4129A" w:rsidRPr="0019545D" w:rsidRDefault="00EC19CE">
            <w:pPr>
              <w:pStyle w:val="Normal6a"/>
            </w:pPr>
            <w:r w:rsidRPr="0019545D">
              <w:t>k)</w:t>
            </w:r>
            <w:r w:rsidRPr="0019545D">
              <w:tab/>
              <w:t xml:space="preserve">pääsyn antamiseksi </w:t>
            </w:r>
            <w:r w:rsidRPr="0019545D">
              <w:rPr>
                <w:b/>
                <w:i/>
              </w:rPr>
              <w:t>ilmoitustietokantaan</w:t>
            </w:r>
            <w:r w:rsidRPr="0019545D">
              <w:t xml:space="preserve"> ja </w:t>
            </w:r>
            <w:r w:rsidRPr="0019545D">
              <w:rPr>
                <w:b/>
                <w:i/>
              </w:rPr>
              <w:t>sen</w:t>
            </w:r>
            <w:r w:rsidRPr="0019545D">
              <w:t xml:space="preserve"> käytön seuraamiseksi 46 artiklan mukaisesti;</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1729</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artikla – 2 kohta – m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m)</w:t>
            </w:r>
            <w:r w:rsidRPr="0019545D">
              <w:tab/>
              <w:t xml:space="preserve">mahdollista </w:t>
            </w:r>
            <w:r w:rsidRPr="0019545D">
              <w:rPr>
                <w:b/>
                <w:i/>
              </w:rPr>
              <w:t>verkkovälitteistä</w:t>
            </w:r>
            <w:r w:rsidRPr="0019545D">
              <w:t xml:space="preserve"> lapsiin kohdistuvaa seksuaaliväkivaltaa koskevien ilmoitusten arvioimiseksi ja käsittelemiseksi 48 artiklan mukaisesti;</w:t>
            </w:r>
          </w:p>
        </w:tc>
        <w:tc>
          <w:tcPr>
            <w:tcW w:w="4876" w:type="dxa"/>
          </w:tcPr>
          <w:p w:rsidR="00B4129A" w:rsidRPr="0019545D" w:rsidRDefault="00EC19CE">
            <w:pPr>
              <w:pStyle w:val="Normal6a"/>
            </w:pPr>
            <w:r w:rsidRPr="0019545D">
              <w:t>m)</w:t>
            </w:r>
            <w:r w:rsidRPr="0019545D">
              <w:tab/>
              <w:t>mahdollista lapsiin kohdistuvaa seksuaaliväkivaltaa koskevien ilmoitusten arvioimiseksi ja käsittelemiseksi 48 artiklan mukaisesti;</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1730</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artikla – 2 kohta – n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n)</w:t>
            </w:r>
            <w:r w:rsidRPr="0019545D">
              <w:tab/>
            </w:r>
            <w:r w:rsidRPr="0019545D">
              <w:rPr>
                <w:b/>
                <w:i/>
              </w:rPr>
              <w:t>yhteistyön tekemiseksi Europolin ja kumppaniorganisaatioiden kanssa 53 ja 54 artiklan mukaisesti, mukaan lukien uhrien tunnistamiseen liittyvät tehtävät;</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1731</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artikla – 2 kohta – n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n)</w:t>
            </w:r>
            <w:r w:rsidRPr="0019545D">
              <w:tab/>
              <w:t xml:space="preserve">yhteistyön tekemiseksi Europolin ja kumppaniorganisaatioiden kanssa 53 ja 54 artiklan mukaisesti, mukaan lukien </w:t>
            </w:r>
            <w:r w:rsidRPr="0019545D">
              <w:rPr>
                <w:b/>
                <w:i/>
              </w:rPr>
              <w:t>uhrien</w:t>
            </w:r>
            <w:r w:rsidRPr="0019545D">
              <w:t xml:space="preserve"> tunnistamiseen liittyvät tehtävät;</w:t>
            </w:r>
          </w:p>
        </w:tc>
        <w:tc>
          <w:tcPr>
            <w:tcW w:w="4876" w:type="dxa"/>
          </w:tcPr>
          <w:p w:rsidR="00B4129A" w:rsidRPr="0019545D" w:rsidRDefault="00EC19CE">
            <w:pPr>
              <w:pStyle w:val="Normal6a"/>
            </w:pPr>
            <w:r w:rsidRPr="0019545D">
              <w:t>n)</w:t>
            </w:r>
            <w:r w:rsidRPr="0019545D">
              <w:tab/>
              <w:t xml:space="preserve">yhteistyön tekemiseksi Europolin ja kumppaniorganisaatioiden kanssa 53 ja 54 artiklan mukaisesti, mukaan lukien </w:t>
            </w:r>
            <w:r w:rsidRPr="0019545D">
              <w:rPr>
                <w:b/>
                <w:i/>
              </w:rPr>
              <w:t>selviytyjien</w:t>
            </w:r>
            <w:r w:rsidRPr="0019545D">
              <w:t xml:space="preserve"> tunnistamiseen liittyvät tehtävät;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1732</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artikla – 3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3.</w:t>
            </w:r>
            <w:r w:rsidRPr="0019545D">
              <w:tab/>
            </w:r>
            <w:r w:rsidRPr="0019545D">
              <w:rPr>
                <w:b/>
                <w:i/>
              </w:rPr>
              <w:t>EU-keskus säilyttää 2 kohdassa tarkoitetut henkilötiedot vain siinä tapauksessa ja niin kauan kuin se on ehdottoman välttämätöntä 2 kohdassa lueteltujen sovellettavien käyttötarkoitusten kannalta.</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1733</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artikla – 3 a 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3 a.</w:t>
            </w:r>
            <w:r w:rsidRPr="0019545D">
              <w:tab/>
            </w:r>
            <w:r w:rsidRPr="0019545D">
              <w:rPr>
                <w:b/>
                <w:i/>
              </w:rPr>
              <w:t>Edellä 2 kohdassa tarkoitettuja henkilötietoja on käsiteltävä seuraavien periaatteiden mukaisesti:</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a) niitä on käsiteltävä lainmukaisesti ja asianmukaisesti (”lainmukaisuus ja kohtuullisuus”);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b) ne on kerättävä tiettyä nimenomaista ja laillista tarkoitusta varten, eikä niitä saa käsitellä tämän tarkoituksen kanssa yhteensopimattomalla tavalla (”käyttötarkoitussidonnaisuus”);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c) niiden on oltava asianmukaisia ja olennaisia, eivätkä ne saa olla liian laajoja niihin tarkoituksiin, joita varten niitä käsitellään (”tietojen minimointi”);</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d) niiden on oltava täsmällisiä ja tarvittaessa päivitettyjä; on toteutettava kaikki mahdolliset kohtuulliset toimenpiteet sen varmistamiseksi, että käsittelyn tarkoituksiin nähden epätarkat ja virheelliset henkilötiedot poistetaan tai oikaistaan viipymättä (”täsmällisyys”);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e) ne on säilytettävä muodossa, josta rekisteröity on tunnistettavissa, ainoastaan sen ajan kuin on tarpeen niiden tarkoitusten toteuttamiseksi, joita varten niitä käsitellään (”säilyttämisen rajoittaminen”).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1734</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artikla – 4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4.</w:t>
            </w:r>
            <w:r w:rsidRPr="0019545D">
              <w:tab/>
            </w:r>
            <w:r w:rsidRPr="0019545D">
              <w:rPr>
                <w:b/>
                <w:i/>
              </w:rPr>
              <w:t>Sen on varmistettava, että henkilötiedot säilytetään turvallisesti ja että tietojen säilyttämiseen sovelletaan asianmukaisia teknisiä ja organisatorisia suojatoimia. Näillä suojatoimilla on erityisesti varmistettava, että henkilötiedot ovat saatavilla ja niitä voidaan käsitellä ainoastaan sitä tarkoitusta varten, jota varten ne säilytetään, että saavutetaan korkea turvallisuustaso ja että henkilötiedot poistetaan, kun ne eivät enää ole ehdottoman välttämättömiä sovellettaviin tarkoituksiin. EU-keskuksen on säännöllisesti tarkasteltava näitä suojatoimia uudelleen ja mukautettava niitä tarvittaessa.</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1735</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Paul Tang, 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artikla – 4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4.</w:t>
            </w:r>
            <w:r w:rsidRPr="0019545D">
              <w:tab/>
              <w:t xml:space="preserve">Sen on varmistettava, että henkilötiedot säilytetään turvallisesti ja että tietojen säilyttämiseen sovelletaan </w:t>
            </w:r>
            <w:r w:rsidRPr="0019545D">
              <w:rPr>
                <w:b/>
                <w:i/>
              </w:rPr>
              <w:t>asianmukaisia</w:t>
            </w:r>
            <w:r w:rsidRPr="0019545D">
              <w:t xml:space="preserve"> teknisiä ja organisatorisia suojatoimia. Näillä suojatoimilla on erityisesti varmistettava, että henkilötiedot ovat saatavilla ja niitä voidaan käsitellä ainoastaan sitä tarkoitusta varten, jota varten ne säilytetään, että saavutetaan korkea turvallisuustaso ja että henkilötiedot poistetaan, kun ne eivät enää ole ehdottoman välttämättömiä sovellettaviin tarkoituksiin. EU-keskuksen on säännöllisesti tarkasteltava näitä suojatoimia uudelleen ja mukautettava niitä tarvittaessa.</w:t>
            </w:r>
          </w:p>
        </w:tc>
        <w:tc>
          <w:tcPr>
            <w:tcW w:w="4876" w:type="dxa"/>
          </w:tcPr>
          <w:p w:rsidR="00B4129A" w:rsidRPr="0019545D" w:rsidRDefault="00EC19CE">
            <w:pPr>
              <w:pStyle w:val="Normal6a"/>
            </w:pPr>
            <w:r w:rsidRPr="0019545D">
              <w:t>4.</w:t>
            </w:r>
            <w:r w:rsidRPr="0019545D">
              <w:tab/>
              <w:t xml:space="preserve">Sen on varmistettava, että henkilötiedot säilytetään </w:t>
            </w:r>
            <w:r w:rsidRPr="0019545D">
              <w:rPr>
                <w:b/>
                <w:i/>
              </w:rPr>
              <w:t>salattuina tai suojattuna vastaavasti</w:t>
            </w:r>
            <w:r w:rsidRPr="0019545D">
              <w:t xml:space="preserve"> turvallisesti ja että tietojen säilyttämiseen sovelletaan </w:t>
            </w:r>
            <w:r w:rsidRPr="0019545D">
              <w:rPr>
                <w:b/>
                <w:i/>
              </w:rPr>
              <w:t>huipputason</w:t>
            </w:r>
            <w:r w:rsidRPr="0019545D">
              <w:t xml:space="preserve"> teknisiä ja organisatorisia suojatoimia</w:t>
            </w:r>
            <w:r w:rsidRPr="0019545D">
              <w:rPr>
                <w:b/>
                <w:i/>
              </w:rPr>
              <w:t>. Asetuksen (EU) 2018/1725 88 artiklan, asetuksen (EY) N:o 767/2008 32 artiklan, asetuksen (EY) N:o 1987/2006 16 artiklan, asetuksen (EU) 2018/1862 16 artiklan ja asetuksen (EU) 603/2013 34 artiklan mukaisia tietoturvavaatimuksia sovelletaan vastaavasti</w:t>
            </w:r>
            <w:r w:rsidRPr="0019545D">
              <w:t>. Näillä suojatoimilla on erityisesti varmistettava, että henkilötiedot ovat saatavilla ja niitä voidaan käsitellä ainoastaan sitä tarkoitusta varten, jota varten ne säilytetään, että saavutetaan korkea turvallisuustaso ja että henkilötiedot poistetaan, kun ne eivät enää ole ehdottoman välttämättömiä sovellettaviin tarkoituksiin. EU-keskuksen on säännöllisesti tarkasteltava näitä suojatoimia uudelleen ja mukautettava niitä tarvittaessa.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pPr>
        <w:pStyle w:val="AmJustTitle"/>
      </w:pPr>
      <w:r w:rsidRPr="0019545D">
        <w:rPr>
          <w:rStyle w:val="HideTWBExt"/>
        </w:rPr>
        <w:t>&lt;TitreJust&gt;</w:t>
      </w:r>
      <w:r w:rsidRPr="0019545D">
        <w:t>Perustelu</w:t>
      </w:r>
      <w:r w:rsidRPr="0019545D">
        <w:rPr>
          <w:rStyle w:val="HideTWBExt"/>
        </w:rPr>
        <w:t>&lt;/TitreJust&gt;</w:t>
      </w:r>
    </w:p>
    <w:p w:rsidR="00B4129A" w:rsidRPr="0019545D" w:rsidRDefault="00EC19CE">
      <w:pPr>
        <w:pStyle w:val="AmJustText"/>
      </w:pPr>
      <w:r w:rsidRPr="0019545D">
        <w:t>Paikkamerkkitarkistus suojatoimien ja korkeimman tason kyberturvallisuustoimenpiteiden lisäämiseksi.</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1736</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51 a artikla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jc w:val="center"/>
            </w:pPr>
            <w:r w:rsidRPr="0019545D">
              <w:rPr>
                <w:b/>
                <w:i/>
              </w:rPr>
              <w:t>51 a artikla</w:t>
            </w:r>
            <w:r w:rsidRPr="0019545D">
              <w:tab/>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jc w:val="center"/>
            </w:pPr>
            <w:r w:rsidRPr="0019545D">
              <w:rPr>
                <w:b/>
                <w:i/>
              </w:rPr>
              <w:t>Tietosuoja ja tietoturva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1. EU-keskus hyväksyy tarvittavat toimenpiteet, mukaan lukien sen tietojärjestelmiä, tietokantoja ja viestintäinfrastruktuuria koskevan turvallisuussuunnitelman ja palautumissuunnitelman, jotta voidaan</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a) suojata tiedot fyysisesti, muun muassa laatimalla varautumissuunnitelmia kriittisen infrastruktuurin suojaamiseksi;</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b) estää asiaankuulumattomia henkilöitä käyttämästä henkilötietojen käsittelyyn käytettäviä laitteita (laitteiden käytön valvonta);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c) estää tietovälineiden luvaton lukeminen, jäljentäminen, muuttaminen ja poistaminen (tietovälineiden valvonta);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d) estää tietojen luvaton tallentaminen järjestelmään sekä järjestelmään tallennettujen henkilötietojen luvaton tarkastelu, muuttaminen ja poistaminen (tallentamisen valvonta);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e) estää asiaankuulumattomia henkilöitä käyttämästä automaattisia tietojenkäsittelyjärjestelmiä tietoliikennelaitteiston avulla (käyttäjävalvonta);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f) estää tietojen luvaton käsittely tietokannoissa ja tietokannoissa käsiteltyjen tietojen luvaton muuttaminen tai poistaminen (tietojen käsittelyn valvonta);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g) varmistaa, että automaattisen tietojenkäsittelyjärjestelmän käyttöön valtuutetut henkilöt pääsevät käyttämään ainoastaan valtuutuksensa piiriin kuuluvia tietoja ainoastaan yksilöllisten ja yksilöivien käyttäjätunnusten avulla ja luottamuksellisia käyttömuotoja käyttäen (pääsynvalvonta);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h) laatia profiileja, joissa kuvataan kaikkien niiden henkilöiden tehtävät ja vastuualueet, joilla on oikeus käyttää tietoja tai tietojen käsittelyyn käytettäviä laitteita, ja asettaa kyseiset profiilit ja muut asiaankuuluvat tiedot viipymättä Euroopan tietosuojavaltuutetun saataville sen pyynnöstä valvontatarkoituksiin (henkilöstöprofiilit);</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i) varmistaa, että on mahdollista tarkistaa ja todeta, mille elimille henkilötiedot voidaan välittää tietoliikennelaitteiston avulla (tietoliikenteen valvonta);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j) varmistaa, että on mahdollista tarkistaa ja todeta jälkeenpäin, mitä henkilötietoja on tallennettu automaattiseen tietojenkäsittelyjärjestelmään, ja millä hetkellä ja kenen toimesta (tallentamisen valvonta);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k) estää erityisesti asianmukaista salaustekniikkaa käyttäen henkilötietojen lukeminen, jäljentäminen, muuttaminen tai poistaminen luvatta henkilötietojen siirron tai tietovälineiden kuljetuksen aikana (siirtämisen valvonta);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l) valvoa tässä kohdassa tarkoitettujen turvatoimien vaikuttavuutta ja toteutetaan tarvittavat sisäiseen valvontaan liittyvät organisatoriset toimenpiteet sen varmistamiseksi, että tätä asetusta noudatetaan (sisäinen valvonta), ja jotta kaikki b–k alakohdassa lueteltuja toimenpiteitä sovellettaessa ilmenevät asiaa koskevat tapahtumat, jotka voivat olla osoitus turvallisuushäiriöstä, havaitaan automaattisesti 24 tunnin kuluessa;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m) varmistaa, että toimintahäiriön sattuessa asennettu järjestelmä voidaan palauttaa entiselleen (toimintakunnon palauttaminen);</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n) varmistaa, että tietokannat suorittavat tehtävänsä asianmukaisesti, että vioista ilmoitetaan (luotettavuus) ja että tietokantoihin tallennetut henkilötiedot eivät voi vahingoittua järjestelmän häiriön vuoksi (eheys); ja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o) varmistaa teknisten toimipaikkojensa turvallisuus.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2. EU-keskus toteuttaa 1 kohdassa tarkoitettuja toimenpiteitä vastaavia toimenpiteitä turvallisuuden varmistamiseksi viestintäinfrastruktuurin välityksellä tapahtuvassa lisätietojen käsittelyssä ja vaihdossa.</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1737</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52 artikla – 2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2.</w:t>
            </w:r>
            <w:r w:rsidRPr="0019545D">
              <w:tab/>
              <w:t xml:space="preserve">Yhteyshenkilöt avustavat EU-keskuksen ja heidät nimenneiden koordinoivien viranomaisten välisessä tietojenvaihdossa. </w:t>
            </w:r>
            <w:r w:rsidRPr="0019545D">
              <w:rPr>
                <w:b/>
                <w:i/>
              </w:rPr>
              <w:t>Jos EU-keskus vastaanottaa 12 artiklan mukaisesti toimitettuja ilmoituksia lapsiin kohdistuvaa seksuaaliväkivaltaa todistavan uuden kuvamateriaalin mahdollisesta levittämisestä tai seksuaalisiin tarkoituksiin tapahtuvasta lapsen houkuttelusta, toimivaltaisen jäsenvaltion nimeämien yhteyshenkilöiden on helpotettava menettelyä materiaalin tai keskustelun lainvastaisuuden määrittämiseksi 36 artiklan 1 kohdan mukaisesti.</w:t>
            </w:r>
          </w:p>
        </w:tc>
        <w:tc>
          <w:tcPr>
            <w:tcW w:w="4876" w:type="dxa"/>
          </w:tcPr>
          <w:p w:rsidR="00B4129A" w:rsidRPr="0019545D" w:rsidRDefault="00EC19CE">
            <w:pPr>
              <w:pStyle w:val="Normal6a"/>
            </w:pPr>
            <w:r w:rsidRPr="0019545D">
              <w:t>2.</w:t>
            </w:r>
            <w:r w:rsidRPr="0019545D">
              <w:tab/>
              <w:t>Yhteyshenkilöt avustavat EU-keskuksen ja heidät nimenneiden koordinoivien viranomaisten välisessä tietojenvaihdossa.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1738</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53 artikla – 1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t xml:space="preserve">EU-keskus </w:t>
            </w:r>
            <w:r w:rsidRPr="0019545D">
              <w:rPr>
                <w:b/>
                <w:i/>
              </w:rPr>
              <w:t>tekee yhteistyötä Europolin kanssa</w:t>
            </w:r>
            <w:r w:rsidRPr="0019545D">
              <w:t xml:space="preserve"> kummankin osapuolen toimivaltuuksien puitteissa, jos se on tarpeen EU-keskuksen tämän asetuksen mukaisten tehtävien suorittamiseksi.</w:t>
            </w:r>
          </w:p>
        </w:tc>
        <w:tc>
          <w:tcPr>
            <w:tcW w:w="4876" w:type="dxa"/>
          </w:tcPr>
          <w:p w:rsidR="00B4129A" w:rsidRPr="0019545D" w:rsidRDefault="00EC19CE">
            <w:pPr>
              <w:pStyle w:val="Normal6a"/>
            </w:pPr>
            <w:r w:rsidRPr="0019545D">
              <w:t>1.</w:t>
            </w:r>
            <w:r w:rsidRPr="0019545D">
              <w:tab/>
              <w:t xml:space="preserve">EU-keskus </w:t>
            </w:r>
            <w:r w:rsidRPr="0019545D">
              <w:rPr>
                <w:b/>
                <w:i/>
              </w:rPr>
              <w:t>pyytää Europolilta neuvoja</w:t>
            </w:r>
            <w:r w:rsidRPr="0019545D">
              <w:t xml:space="preserve"> kummankin osapuolen toimivaltuuksien puitteissa, jos se on tarpeen EU-keskuksen tämän asetuksen mukaisten tehtävien suorittamiseksi.</w:t>
            </w:r>
          </w:p>
        </w:tc>
      </w:tr>
    </w:tbl>
    <w:p w:rsidR="00B4129A" w:rsidRPr="00985632" w:rsidRDefault="00EC19CE">
      <w:pPr>
        <w:pStyle w:val="AmOrLang"/>
        <w:rPr>
          <w:lang w:val="fr-FR"/>
        </w:rPr>
      </w:pPr>
      <w:r w:rsidRPr="00985632">
        <w:rPr>
          <w:lang w:val="fr-FR"/>
        </w:rPr>
        <w:t xml:space="preserve">Or. </w:t>
      </w:r>
      <w:r w:rsidRPr="00985632">
        <w:rPr>
          <w:rStyle w:val="HideTWBExt"/>
          <w:lang w:val="fr-FR"/>
        </w:rPr>
        <w:t>&lt;Original&gt;</w:t>
      </w:r>
      <w:r w:rsidRPr="00985632">
        <w:rPr>
          <w:rStyle w:val="HideTWBInt"/>
          <w:lang w:val="fr-FR"/>
        </w:rPr>
        <w:t>{EN}</w:t>
      </w:r>
      <w:r w:rsidRPr="00985632">
        <w:rPr>
          <w:lang w:val="fr-FR"/>
        </w:rPr>
        <w:t>en</w:t>
      </w:r>
      <w:r w:rsidRPr="00985632">
        <w:rPr>
          <w:rStyle w:val="HideTWBExt"/>
          <w:lang w:val="fr-FR"/>
        </w:rPr>
        <w:t>&lt;/Original&gt;</w:t>
      </w:r>
    </w:p>
    <w:p w:rsidR="00B4129A" w:rsidRPr="00985632" w:rsidRDefault="00EC19CE">
      <w:pPr>
        <w:rPr>
          <w:lang w:val="fr-FR"/>
        </w:rPr>
      </w:pPr>
      <w:r w:rsidRPr="00985632">
        <w:rPr>
          <w:rStyle w:val="HideTWBExt"/>
          <w:lang w:val="fr-FR"/>
        </w:rPr>
        <w:t>&lt;/Amend&gt;</w:t>
      </w:r>
    </w:p>
    <w:p w:rsidR="00B4129A" w:rsidRPr="00985632" w:rsidRDefault="00EC19CE">
      <w:pPr>
        <w:pStyle w:val="AmNumberTabs"/>
        <w:rPr>
          <w:lang w:val="fr-FR"/>
        </w:rPr>
      </w:pPr>
      <w:r w:rsidRPr="00985632">
        <w:rPr>
          <w:rStyle w:val="HideTWBExt"/>
          <w:lang w:val="fr-FR"/>
        </w:rPr>
        <w:t>&lt;Amend&gt;</w:t>
      </w:r>
      <w:r w:rsidRPr="00985632">
        <w:rPr>
          <w:lang w:val="fr-FR"/>
        </w:rPr>
        <w:t>Tarkistus</w:t>
      </w:r>
      <w:r w:rsidRPr="00985632">
        <w:rPr>
          <w:lang w:val="fr-FR"/>
        </w:rPr>
        <w:tab/>
      </w:r>
      <w:r w:rsidRPr="00985632">
        <w:rPr>
          <w:lang w:val="fr-FR"/>
        </w:rPr>
        <w:tab/>
      </w:r>
      <w:r w:rsidRPr="00985632">
        <w:rPr>
          <w:rStyle w:val="HideTWBExt"/>
          <w:lang w:val="fr-FR"/>
        </w:rPr>
        <w:t>&lt;NumAm&gt;</w:t>
      </w:r>
      <w:r w:rsidRPr="00985632">
        <w:rPr>
          <w:lang w:val="fr-FR"/>
        </w:rPr>
        <w:t>1739</w:t>
      </w:r>
      <w:r w:rsidRPr="00985632">
        <w:rPr>
          <w:rStyle w:val="HideTWBExt"/>
          <w:lang w:val="fr-FR"/>
        </w:rPr>
        <w:t>&lt;/NumAm&gt;</w:t>
      </w:r>
    </w:p>
    <w:p w:rsidR="00B4129A" w:rsidRPr="00985632" w:rsidRDefault="00EC19CE">
      <w:pPr>
        <w:pStyle w:val="NormalBold"/>
        <w:rPr>
          <w:lang w:val="fr-FR"/>
        </w:rPr>
      </w:pPr>
      <w:r w:rsidRPr="00985632">
        <w:rPr>
          <w:rStyle w:val="HideTWBExt"/>
          <w:lang w:val="fr-FR"/>
        </w:rPr>
        <w:t>&lt;RepeatBlock-By&gt;&lt;Members&gt;</w:t>
      </w:r>
      <w:r w:rsidRPr="00985632">
        <w:rPr>
          <w:lang w:val="fr-FR"/>
        </w:rPr>
        <w:t>Fabienne Keller</w:t>
      </w:r>
      <w:r w:rsidR="007D0CBF" w:rsidRPr="00985632">
        <w:rPr>
          <w:lang w:val="fr-FR"/>
        </w:rPr>
        <w:t>, Nathalie Loiseau</w:t>
      </w:r>
      <w:r w:rsidRPr="00985632">
        <w:rPr>
          <w:rStyle w:val="HideTWBExt"/>
          <w:lang w:val="fr-FR"/>
        </w:rPr>
        <w:t>&lt;/Members&gt;</w:t>
      </w:r>
    </w:p>
    <w:p w:rsidR="00B4129A" w:rsidRPr="00985632" w:rsidRDefault="00EC19CE">
      <w:pPr>
        <w:pStyle w:val="NormalBold"/>
        <w:rPr>
          <w:lang w:val="fr-FR"/>
        </w:rPr>
      </w:pPr>
      <w:r w:rsidRPr="00985632">
        <w:rPr>
          <w:rStyle w:val="HideTWBExt"/>
          <w:lang w:val="fr-FR"/>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53 artikla – 1 a 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1 a.</w:t>
            </w:r>
            <w:r w:rsidRPr="0019545D">
              <w:tab/>
            </w:r>
            <w:r w:rsidRPr="0019545D">
              <w:rPr>
                <w:b/>
                <w:i/>
              </w:rPr>
              <w:t>Europol ja EU-keskus tekevät yhteistyötä kadonneiden ja seksuaaliväkivallasta kärsineiden lasten kansallisen keskuksen (National Centre for Missing and Exploited Children, NCMEC) kanssa lapsiin kohdistuvan seksuaaliväkivallan torjunnassa. Yhteistyö voi tarkoittaa lapsiin kohdistuvaa seksuaaliväkivaltaa todistavaa tiedossa olevaa aineistoa sisältävien tietokantojen jakamista.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1740</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53 artikla – 2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2.</w:t>
            </w:r>
            <w:r w:rsidRPr="0019545D">
              <w:tab/>
            </w:r>
            <w:r w:rsidRPr="0019545D">
              <w:rPr>
                <w:b/>
                <w:i/>
              </w:rPr>
              <w:t>Europol ja EU-keskus antavat toisilleen mahdollisimman laajan pääsyn asiaankuuluviin tietoihin ja tietojärjestelmiin, jos se on tarpeen niiden tehtävien suorittamiseksi ja tällaista pääsyä koskevien unionin säädösten mukaista.</w:t>
            </w:r>
          </w:p>
        </w:tc>
        <w:tc>
          <w:tcPr>
            <w:tcW w:w="4876" w:type="dxa"/>
          </w:tcPr>
          <w:p w:rsidR="00B4129A" w:rsidRPr="0019545D" w:rsidRDefault="00EC19CE">
            <w:pPr>
              <w:pStyle w:val="Normal6a"/>
            </w:pPr>
            <w:r w:rsidRPr="0019545D">
              <w:rPr>
                <w:b/>
                <w:i/>
              </w:rPr>
              <w:t>Poistetaan.</w:t>
            </w:r>
          </w:p>
        </w:tc>
      </w:tr>
      <w:tr w:rsidR="00B4129A" w:rsidRPr="0019545D">
        <w:trPr>
          <w:jc w:val="center"/>
        </w:trPr>
        <w:tc>
          <w:tcPr>
            <w:tcW w:w="4876" w:type="dxa"/>
          </w:tcPr>
          <w:p w:rsidR="00B4129A" w:rsidRPr="0019545D" w:rsidRDefault="00EC19CE">
            <w:pPr>
              <w:pStyle w:val="Normal6a"/>
            </w:pPr>
            <w:r w:rsidRPr="0019545D">
              <w:rPr>
                <w:b/>
                <w:i/>
              </w:rPr>
              <w:t>EU-keskus maksimoi tehokkuuden jakamalla hallinnollisia tehtäviä Europolin kanssa, mukaan lukien henkilöstöhallintoon, tietotekniikkaan ja talousarvion toteuttamiseen liittyvät tehtävät, sanotun kuitenkaan rajoittamatta pääjohtajan vastuuta.</w:t>
            </w:r>
          </w:p>
        </w:tc>
        <w:tc>
          <w:tcPr>
            <w:tcW w:w="4876" w:type="dxa"/>
          </w:tcPr>
          <w:p w:rsidR="00B4129A" w:rsidRPr="0019545D" w:rsidRDefault="00B4129A">
            <w:pPr>
              <w:pStyle w:val="Normal6a"/>
            </w:pP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pPr>
        <w:pStyle w:val="AmJustTitle"/>
      </w:pPr>
      <w:r w:rsidRPr="0019545D">
        <w:rPr>
          <w:rStyle w:val="HideTWBExt"/>
        </w:rPr>
        <w:t>&lt;TitreJust&gt;</w:t>
      </w:r>
      <w:r w:rsidRPr="0019545D">
        <w:t>Perustelu</w:t>
      </w:r>
      <w:r w:rsidRPr="0019545D">
        <w:rPr>
          <w:rStyle w:val="HideTWBExt"/>
        </w:rPr>
        <w:t>&lt;/TitreJust&gt;</w:t>
      </w:r>
    </w:p>
    <w:p w:rsidR="00B4129A" w:rsidRPr="0019545D" w:rsidRDefault="00EC19CE">
      <w:pPr>
        <w:pStyle w:val="AmJustText"/>
      </w:pPr>
      <w:r w:rsidRPr="0019545D">
        <w:t>Tämän välineen oikeusperusta ei mahdollista tehtävien lisäämistä Europolille.</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1741</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53 artikla – 2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2.</w:t>
            </w:r>
            <w:r w:rsidRPr="0019545D">
              <w:tab/>
            </w:r>
            <w:r w:rsidRPr="0019545D">
              <w:rPr>
                <w:b/>
                <w:i/>
              </w:rPr>
              <w:t>Europol ja EU-keskus antavat toisilleen mahdollisimman laajan pääsyn asiaankuuluviin tietoihin ja tietojärjestelmiin, jos se on tarpeen niiden tehtävien suorittamiseksi ja tällaista pääsyä koskevien unionin säädösten mukaista.</w:t>
            </w:r>
          </w:p>
        </w:tc>
        <w:tc>
          <w:tcPr>
            <w:tcW w:w="4876" w:type="dxa"/>
          </w:tcPr>
          <w:p w:rsidR="00B4129A" w:rsidRPr="0019545D" w:rsidRDefault="00EC19CE">
            <w:pPr>
              <w:pStyle w:val="Normal6a"/>
            </w:pPr>
            <w:r w:rsidRPr="0019545D">
              <w:rPr>
                <w:b/>
                <w:i/>
              </w:rPr>
              <w:t>Poistetaan.</w:t>
            </w:r>
          </w:p>
        </w:tc>
      </w:tr>
      <w:tr w:rsidR="00B4129A" w:rsidRPr="0019545D">
        <w:trPr>
          <w:jc w:val="center"/>
        </w:trPr>
        <w:tc>
          <w:tcPr>
            <w:tcW w:w="4876" w:type="dxa"/>
          </w:tcPr>
          <w:p w:rsidR="00B4129A" w:rsidRPr="0019545D" w:rsidRDefault="00EC19CE">
            <w:pPr>
              <w:pStyle w:val="Normal6a"/>
            </w:pPr>
            <w:r w:rsidRPr="0019545D">
              <w:rPr>
                <w:b/>
                <w:i/>
              </w:rPr>
              <w:t>EU-keskus maksimoi tehokkuuden jakamalla hallinnollisia tehtäviä Europolin kanssa, mukaan lukien henkilöstöhallintoon, tietotekniikkaan ja talousarvion toteuttamiseen liittyvät tehtävät, sanotun kuitenkaan rajoittamatta pääjohtajan vastuuta.</w:t>
            </w:r>
          </w:p>
        </w:tc>
        <w:tc>
          <w:tcPr>
            <w:tcW w:w="4876" w:type="dxa"/>
          </w:tcPr>
          <w:p w:rsidR="00B4129A" w:rsidRPr="0019545D" w:rsidRDefault="00B4129A">
            <w:pPr>
              <w:pStyle w:val="Normal6a"/>
            </w:pP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pPr>
        <w:pStyle w:val="AmJustTitle"/>
      </w:pPr>
      <w:r w:rsidRPr="0019545D">
        <w:rPr>
          <w:rStyle w:val="HideTWBExt"/>
        </w:rPr>
        <w:t>&lt;TitreJust&gt;</w:t>
      </w:r>
      <w:r w:rsidRPr="0019545D">
        <w:t>Perustelu</w:t>
      </w:r>
      <w:r w:rsidRPr="0019545D">
        <w:rPr>
          <w:rStyle w:val="HideTWBExt"/>
        </w:rPr>
        <w:t>&lt;/TitreJust&gt;</w:t>
      </w:r>
    </w:p>
    <w:p w:rsidR="00B4129A" w:rsidRPr="0019545D" w:rsidRDefault="00EC19CE">
      <w:pPr>
        <w:pStyle w:val="AmJustText"/>
      </w:pPr>
      <w:r w:rsidRPr="0019545D">
        <w:t>Ehdotuksen 53 artiklan 2 kohdassa on ainoa viittaus siihen, että EU:n keskuksella on pääsy Europolin tietojärjestelmiin. Siksi on epäselvää, mihin tarkoituksiin ja minkä erityisten suojatoimien nojalla tällainen pääsy toteutuisi. Ehdotettu EU:n keskus ei ole lainvalvontaelin, eikä sille pitäisi missään tapauksessa myöntää suoraa pääsyä Europolin tietojärjestelmiin!</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1742</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Paul Tang, Alex Agius Saliba, 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53 artikla – 2 kohta – 1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Europol ja EU-keskus antavat toisilleen mahdollisimman laajan pääsyn asiaankuuluviin tietoihin ja tietojärjestelmiin, jos se on tarpeen niiden tehtävien suorittamiseksi ja tällaista pääsyä koskevien unionin säädösten mukaista.</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1743</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Vincenzo Sofo, Jadwiga Wiśniewska</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53 artikla – 2 kohta – 1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Europol ja EU-keskus antavat toisilleen mahdollisimman laajan pääsyn asiaankuuluviin tietoihin ja tietojärjestelmiin, jos se on tarpeen niiden tehtävien suorittamiseksi ja tällaista pääsyä koskevien unionin säädösten mukaista.</w:t>
            </w:r>
          </w:p>
        </w:tc>
        <w:tc>
          <w:tcPr>
            <w:tcW w:w="4876" w:type="dxa"/>
          </w:tcPr>
          <w:p w:rsidR="00B4129A" w:rsidRPr="0019545D" w:rsidRDefault="00EC19CE">
            <w:pPr>
              <w:pStyle w:val="Normal6a"/>
            </w:pPr>
            <w:r w:rsidRPr="0019545D">
              <w:t xml:space="preserve">Europol ja EU-keskus antavat toisilleen mahdollisimman laajan pääsyn asiaankuuluviin tietoihin ja tietojärjestelmiin, jos se on tarpeen niiden tehtävien suorittamiseksi ja tällaista pääsyä koskevien unionin säädösten mukaista. </w:t>
            </w:r>
            <w:r w:rsidRPr="0019545D">
              <w:rPr>
                <w:b/>
                <w:i/>
              </w:rPr>
              <w:t>Europolin tietojärjestelmissä käsiteltäviin henkilötietoihin pääsy voidaan myöntää ainoastaan tapauskohtaisesti nimenomaisen toimitetun pyynnön perusteella, jos se katsotaan EU-keskuksen tehtävien suorittamisen kannalta ehdottoman tarpeelliseksi, ja pyynnön on sisällettävä nimenomainen tarkoitus ja perustelu. Europolia on vaadittava arvioimaan nämä pyynnöt huolellisesti ja toimittamaan henkilötietoja EU-keskukselle vain, jos se on ehdottoman välttämätöntä ja oikeasuhteista vaadittuun tarkoitukseen nähden.</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1744</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53 artikla – 2 kohta – 1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 xml:space="preserve">Europol ja EU-keskus antavat toisilleen </w:t>
            </w:r>
            <w:r w:rsidRPr="0019545D">
              <w:rPr>
                <w:b/>
                <w:i/>
              </w:rPr>
              <w:t>mahdollisimman laajan</w:t>
            </w:r>
            <w:r w:rsidRPr="0019545D">
              <w:t xml:space="preserve"> pääsyn asiaankuuluviin tietoihin </w:t>
            </w:r>
            <w:r w:rsidRPr="0019545D">
              <w:rPr>
                <w:b/>
                <w:i/>
              </w:rPr>
              <w:t>ja tietojärjestelmiin</w:t>
            </w:r>
            <w:r w:rsidRPr="0019545D">
              <w:t>, jos se on tarpeen niiden tehtävien suorittamiseksi ja tällaista pääsyä koskevien unionin säädösten mukaista.</w:t>
            </w:r>
          </w:p>
        </w:tc>
        <w:tc>
          <w:tcPr>
            <w:tcW w:w="4876" w:type="dxa"/>
          </w:tcPr>
          <w:p w:rsidR="00B4129A" w:rsidRPr="0019545D" w:rsidRDefault="00EC19CE">
            <w:pPr>
              <w:pStyle w:val="Normal6a"/>
            </w:pPr>
            <w:r w:rsidRPr="0019545D">
              <w:t>Europol ja EU-keskus antavat toisilleen pääsyn asiaankuuluviin tietoihin, jos se on tarpeen niiden tehtävien suorittamiseksi ja tällaista pääsyä koskevien unionin säädösten mukaista.</w:t>
            </w:r>
          </w:p>
        </w:tc>
      </w:tr>
    </w:tbl>
    <w:p w:rsidR="00B4129A" w:rsidRPr="00985632" w:rsidRDefault="00EC19CE">
      <w:pPr>
        <w:pStyle w:val="AmOrLang"/>
        <w:rPr>
          <w:lang w:val="sv-SE"/>
        </w:rPr>
      </w:pPr>
      <w:r w:rsidRPr="00985632">
        <w:rPr>
          <w:lang w:val="sv-SE"/>
        </w:rPr>
        <w:t xml:space="preserve">Or. </w:t>
      </w:r>
      <w:r w:rsidRPr="00985632">
        <w:rPr>
          <w:rStyle w:val="HideTWBExt"/>
          <w:lang w:val="sv-SE"/>
        </w:rPr>
        <w:t>&lt;Original&gt;</w:t>
      </w:r>
      <w:r w:rsidRPr="00985632">
        <w:rPr>
          <w:rStyle w:val="HideTWBInt"/>
          <w:lang w:val="sv-SE"/>
        </w:rPr>
        <w:t>{EN}</w:t>
      </w:r>
      <w:r w:rsidRPr="00985632">
        <w:rPr>
          <w:lang w:val="sv-SE"/>
        </w:rPr>
        <w:t>en</w:t>
      </w:r>
      <w:r w:rsidRPr="00985632">
        <w:rPr>
          <w:rStyle w:val="HideTWBExt"/>
          <w:lang w:val="sv-SE"/>
        </w:rPr>
        <w:t>&lt;/Original&gt;</w:t>
      </w:r>
    </w:p>
    <w:p w:rsidR="00B4129A" w:rsidRPr="00985632" w:rsidRDefault="00EC19CE">
      <w:pPr>
        <w:rPr>
          <w:lang w:val="sv-SE"/>
        </w:rPr>
      </w:pPr>
      <w:r w:rsidRPr="00985632">
        <w:rPr>
          <w:rStyle w:val="HideTWBExt"/>
          <w:lang w:val="sv-SE"/>
        </w:rPr>
        <w:t>&lt;/Amend&gt;</w:t>
      </w:r>
    </w:p>
    <w:p w:rsidR="00B4129A" w:rsidRPr="00985632" w:rsidRDefault="00EC19CE">
      <w:pPr>
        <w:pStyle w:val="AmNumberTabs"/>
        <w:rPr>
          <w:lang w:val="sv-SE"/>
        </w:rPr>
      </w:pPr>
      <w:r w:rsidRPr="00985632">
        <w:rPr>
          <w:rStyle w:val="HideTWBExt"/>
          <w:lang w:val="sv-SE"/>
        </w:rPr>
        <w:t>&lt;Amend&gt;</w:t>
      </w:r>
      <w:r w:rsidRPr="00985632">
        <w:rPr>
          <w:lang w:val="sv-SE"/>
        </w:rPr>
        <w:t>Tarkistus</w:t>
      </w:r>
      <w:r w:rsidRPr="00985632">
        <w:rPr>
          <w:lang w:val="sv-SE"/>
        </w:rPr>
        <w:tab/>
      </w:r>
      <w:r w:rsidRPr="00985632">
        <w:rPr>
          <w:lang w:val="sv-SE"/>
        </w:rPr>
        <w:tab/>
      </w:r>
      <w:r w:rsidRPr="00985632">
        <w:rPr>
          <w:rStyle w:val="HideTWBExt"/>
          <w:lang w:val="sv-SE"/>
        </w:rPr>
        <w:t>&lt;NumAm&gt;</w:t>
      </w:r>
      <w:r w:rsidRPr="00985632">
        <w:rPr>
          <w:lang w:val="sv-SE"/>
        </w:rPr>
        <w:t>1745</w:t>
      </w:r>
      <w:r w:rsidRPr="00985632">
        <w:rPr>
          <w:rStyle w:val="HideTWBExt"/>
          <w:lang w:val="sv-SE"/>
        </w:rPr>
        <w:t>&lt;/NumAm&gt;</w:t>
      </w:r>
    </w:p>
    <w:p w:rsidR="00B4129A" w:rsidRPr="00985632" w:rsidRDefault="00EC19CE">
      <w:pPr>
        <w:pStyle w:val="NormalBold"/>
        <w:rPr>
          <w:lang w:val="sv-SE"/>
        </w:rPr>
      </w:pPr>
      <w:r w:rsidRPr="00985632">
        <w:rPr>
          <w:rStyle w:val="HideTWBExt"/>
          <w:lang w:val="sv-SE"/>
        </w:rPr>
        <w:t>&lt;RepeatBlock-By&gt;&lt;Members&gt;</w:t>
      </w:r>
      <w:r w:rsidRPr="00985632">
        <w:rPr>
          <w:lang w:val="sv-SE"/>
        </w:rPr>
        <w:t>Paul Tang, Alex Agius Saliba, Birgit Sippel</w:t>
      </w:r>
      <w:r w:rsidRPr="00985632">
        <w:rPr>
          <w:rStyle w:val="HideTWBExt"/>
          <w:lang w:val="sv-SE"/>
        </w:rPr>
        <w:t>&lt;/Members&gt;</w:t>
      </w:r>
    </w:p>
    <w:p w:rsidR="00B4129A" w:rsidRPr="00985632" w:rsidRDefault="00EC19CE">
      <w:pPr>
        <w:pStyle w:val="NormalBold"/>
        <w:rPr>
          <w:lang w:val="sv-SE"/>
        </w:rPr>
      </w:pPr>
      <w:r w:rsidRPr="00985632">
        <w:rPr>
          <w:rStyle w:val="HideTWBExt"/>
          <w:lang w:val="sv-SE"/>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53 artikla – 2 kohta – 2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EU-keskus maksimoi tehokkuuden jakamalla hallinnollisia tehtäviä Europolin kanssa, mukaan lukien henkilöstöhallintoon, tietotekniikkaan ja talousarvion toteuttamiseen liittyvät tehtävät, sanotun kuitenkaan rajoittamatta pääjohtajan vastuuta.</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1746</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53 artikla – 2 kohta – 2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EU-keskus maksimoi tehokkuuden jakamalla hallinnollisia tehtäviä Europolin kanssa, mukaan lukien henkilöstöhallintoon, tietotekniikkaan ja talousarvion toteuttamiseen liittyvät tehtävät, sanotun kuitenkaan rajoittamatta pääjohtajan vastuuta.</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1747</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Hilde Vautmans, Olivier Chastel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53 artikla – 2 kohta – 2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EU-keskus maksimoi tehokkuuden jakamalla hallinnollisia tehtäviä Europolin kanssa, mukaan lukien henkilöstöhallintoon, tietotekniikkaan ja talousarvion toteuttamiseen liittyvät tehtävät, sanotun kuitenkaan rajoittamatta pääjohtajan vastuuta.</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1748</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Hilde Vautmans, Olivier Chastel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53 artikla – 2 kohta – 2 a alakohta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EU-keskus toimii Europolista ja muista lainvalvontaelimistä riippumattomasti.</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1749</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53 artikla – 2 a 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2 a.</w:t>
            </w:r>
            <w:r w:rsidRPr="0019545D">
              <w:tab/>
            </w:r>
            <w:r w:rsidRPr="0019545D">
              <w:rPr>
                <w:b/>
                <w:i/>
              </w:rPr>
              <w:t>Henkilötietojen siirtämisestä Europolille säädetään asetuksessa (EU) 2018/1725.</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1750</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53 artikla – 3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3.</w:t>
            </w:r>
            <w:r w:rsidRPr="0019545D">
              <w:tab/>
            </w:r>
            <w:r w:rsidRPr="0019545D">
              <w:rPr>
                <w:b/>
                <w:i/>
              </w:rPr>
              <w:t>Yhteistyön ehdot ja työjärjestelyt vahvistetaan yhteisymmärryspöytäkirjassa.</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1751</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53 artikla – 3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3.</w:t>
            </w:r>
            <w:r w:rsidRPr="0019545D">
              <w:tab/>
              <w:t xml:space="preserve">Yhteistyön ehdot </w:t>
            </w:r>
            <w:r w:rsidRPr="0019545D">
              <w:rPr>
                <w:b/>
                <w:i/>
              </w:rPr>
              <w:t>ja työjärjestelyt</w:t>
            </w:r>
            <w:r w:rsidRPr="0019545D">
              <w:t xml:space="preserve"> vahvistetaan </w:t>
            </w:r>
            <w:r w:rsidRPr="0019545D">
              <w:rPr>
                <w:b/>
                <w:i/>
              </w:rPr>
              <w:t>yhteisymmärryspöytäkirjassa</w:t>
            </w:r>
            <w:r w:rsidRPr="0019545D">
              <w:t>.</w:t>
            </w:r>
          </w:p>
        </w:tc>
        <w:tc>
          <w:tcPr>
            <w:tcW w:w="4876" w:type="dxa"/>
          </w:tcPr>
          <w:p w:rsidR="00B4129A" w:rsidRPr="0019545D" w:rsidRDefault="00EC19CE">
            <w:pPr>
              <w:pStyle w:val="Normal6a"/>
            </w:pPr>
            <w:r w:rsidRPr="0019545D">
              <w:t>3.</w:t>
            </w:r>
            <w:r w:rsidRPr="0019545D">
              <w:tab/>
              <w:t xml:space="preserve">Yhteistyön ehdot vahvistetaan </w:t>
            </w:r>
            <w:r w:rsidRPr="0019545D">
              <w:rPr>
                <w:b/>
                <w:i/>
              </w:rPr>
              <w:t>työjärjestelyissä asetuksen (EU) 2016/794 23 artiklan 4 kohdan mukaisesti</w:t>
            </w:r>
            <w:r w:rsidRPr="0019545D">
              <w: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1752</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53 artikla – 3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3.</w:t>
            </w:r>
            <w:r w:rsidRPr="0019545D">
              <w:tab/>
              <w:t>Yhteistyön ehdot ja työjärjestelyt vahvistetaan yhteisymmärryspöytäkirjassa.</w:t>
            </w:r>
          </w:p>
        </w:tc>
        <w:tc>
          <w:tcPr>
            <w:tcW w:w="4876" w:type="dxa"/>
          </w:tcPr>
          <w:p w:rsidR="00B4129A" w:rsidRPr="0019545D" w:rsidRDefault="00EC19CE">
            <w:pPr>
              <w:pStyle w:val="Normal6a"/>
            </w:pPr>
            <w:r w:rsidRPr="0019545D">
              <w:t>3.</w:t>
            </w:r>
            <w:r w:rsidRPr="0019545D">
              <w:tab/>
              <w:t xml:space="preserve">Yhteistyön ehdot ja työjärjestelyt vahvistetaan </w:t>
            </w:r>
            <w:r w:rsidRPr="0019545D">
              <w:rPr>
                <w:b/>
                <w:i/>
              </w:rPr>
              <w:t>julkisesti saatavilla olevassa</w:t>
            </w:r>
            <w:r w:rsidRPr="0019545D">
              <w:t xml:space="preserve"> yhteisymmärryspöytäkirjassa.</w:t>
            </w:r>
          </w:p>
        </w:tc>
      </w:tr>
    </w:tbl>
    <w:p w:rsidR="00B4129A" w:rsidRPr="00985632" w:rsidRDefault="00EC19CE">
      <w:pPr>
        <w:pStyle w:val="AmOrLang"/>
        <w:rPr>
          <w:lang w:val="sv-SE"/>
        </w:rPr>
      </w:pPr>
      <w:r w:rsidRPr="00985632">
        <w:rPr>
          <w:lang w:val="sv-SE"/>
        </w:rPr>
        <w:t xml:space="preserve">Or. </w:t>
      </w:r>
      <w:r w:rsidRPr="00985632">
        <w:rPr>
          <w:rStyle w:val="HideTWBExt"/>
          <w:lang w:val="sv-SE"/>
        </w:rPr>
        <w:t>&lt;Original&gt;</w:t>
      </w:r>
      <w:r w:rsidRPr="00985632">
        <w:rPr>
          <w:rStyle w:val="HideTWBInt"/>
          <w:lang w:val="sv-SE"/>
        </w:rPr>
        <w:t>{EN}</w:t>
      </w:r>
      <w:r w:rsidRPr="00985632">
        <w:rPr>
          <w:lang w:val="sv-SE"/>
        </w:rPr>
        <w:t>en</w:t>
      </w:r>
      <w:r w:rsidRPr="00985632">
        <w:rPr>
          <w:rStyle w:val="HideTWBExt"/>
          <w:lang w:val="sv-SE"/>
        </w:rPr>
        <w:t>&lt;/Original&gt;</w:t>
      </w:r>
    </w:p>
    <w:p w:rsidR="00B4129A" w:rsidRPr="00985632" w:rsidRDefault="00EC19CE">
      <w:pPr>
        <w:rPr>
          <w:lang w:val="sv-SE"/>
        </w:rPr>
      </w:pPr>
      <w:r w:rsidRPr="00985632">
        <w:rPr>
          <w:rStyle w:val="HideTWBExt"/>
          <w:lang w:val="sv-SE"/>
        </w:rPr>
        <w:t>&lt;/Amend&gt;</w:t>
      </w:r>
    </w:p>
    <w:p w:rsidR="00B4129A" w:rsidRPr="00985632" w:rsidRDefault="00EC19CE">
      <w:pPr>
        <w:pStyle w:val="AmNumberTabs"/>
        <w:rPr>
          <w:lang w:val="sv-SE"/>
        </w:rPr>
      </w:pPr>
      <w:r w:rsidRPr="00985632">
        <w:rPr>
          <w:rStyle w:val="HideTWBExt"/>
          <w:lang w:val="sv-SE"/>
        </w:rPr>
        <w:t>&lt;Amend&gt;</w:t>
      </w:r>
      <w:r w:rsidRPr="00985632">
        <w:rPr>
          <w:lang w:val="sv-SE"/>
        </w:rPr>
        <w:t>Tarkistus</w:t>
      </w:r>
      <w:r w:rsidRPr="00985632">
        <w:rPr>
          <w:lang w:val="sv-SE"/>
        </w:rPr>
        <w:tab/>
      </w:r>
      <w:r w:rsidRPr="00985632">
        <w:rPr>
          <w:lang w:val="sv-SE"/>
        </w:rPr>
        <w:tab/>
      </w:r>
      <w:r w:rsidRPr="00985632">
        <w:rPr>
          <w:rStyle w:val="HideTWBExt"/>
          <w:lang w:val="sv-SE"/>
        </w:rPr>
        <w:t>&lt;NumAm&gt;</w:t>
      </w:r>
      <w:r w:rsidRPr="00985632">
        <w:rPr>
          <w:lang w:val="sv-SE"/>
        </w:rPr>
        <w:t>1753</w:t>
      </w:r>
      <w:r w:rsidRPr="00985632">
        <w:rPr>
          <w:rStyle w:val="HideTWBExt"/>
          <w:lang w:val="sv-SE"/>
        </w:rPr>
        <w:t>&lt;/NumAm&gt;</w:t>
      </w:r>
    </w:p>
    <w:p w:rsidR="00B4129A" w:rsidRPr="00985632" w:rsidRDefault="00EC19CE">
      <w:pPr>
        <w:pStyle w:val="NormalBold"/>
        <w:rPr>
          <w:lang w:val="sv-SE"/>
        </w:rPr>
      </w:pPr>
      <w:r w:rsidRPr="00985632">
        <w:rPr>
          <w:rStyle w:val="HideTWBExt"/>
          <w:lang w:val="sv-SE"/>
        </w:rPr>
        <w:t>&lt;RepeatBlock-By&gt;&lt;Members&gt;</w:t>
      </w:r>
      <w:r w:rsidRPr="00985632">
        <w:rPr>
          <w:lang w:val="sv-SE"/>
        </w:rPr>
        <w:t>Paul Tang, Alex Agius Saliba, Birgit Sippel</w:t>
      </w:r>
      <w:r w:rsidRPr="00985632">
        <w:rPr>
          <w:rStyle w:val="HideTWBExt"/>
          <w:lang w:val="sv-SE"/>
        </w:rPr>
        <w:t>&lt;/Members&gt;</w:t>
      </w:r>
    </w:p>
    <w:p w:rsidR="00B4129A" w:rsidRPr="00985632" w:rsidRDefault="00EC19CE">
      <w:pPr>
        <w:pStyle w:val="NormalBold"/>
        <w:rPr>
          <w:lang w:val="sv-SE"/>
        </w:rPr>
      </w:pPr>
      <w:r w:rsidRPr="00985632">
        <w:rPr>
          <w:rStyle w:val="HideTWBExt"/>
          <w:lang w:val="sv-SE"/>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53 artikla – 3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3.</w:t>
            </w:r>
            <w:r w:rsidRPr="0019545D">
              <w:tab/>
              <w:t>Yhteistyön ehdot ja työjärjestelyt vahvistetaan yhteisymmärryspöytäkirjassa.</w:t>
            </w:r>
          </w:p>
        </w:tc>
        <w:tc>
          <w:tcPr>
            <w:tcW w:w="4876" w:type="dxa"/>
          </w:tcPr>
          <w:p w:rsidR="00B4129A" w:rsidRPr="0019545D" w:rsidRDefault="00EC19CE">
            <w:pPr>
              <w:pStyle w:val="Normal6a"/>
            </w:pPr>
            <w:r w:rsidRPr="0019545D">
              <w:t>3.</w:t>
            </w:r>
            <w:r w:rsidRPr="0019545D">
              <w:tab/>
              <w:t xml:space="preserve">Yhteistyön ehdot ja työjärjestelyt vahvistetaan </w:t>
            </w:r>
            <w:r w:rsidRPr="0019545D">
              <w:rPr>
                <w:b/>
                <w:i/>
              </w:rPr>
              <w:t>julkisesti saatavilla olevassa</w:t>
            </w:r>
            <w:r w:rsidRPr="0019545D">
              <w:t xml:space="preserve"> yhteisymmärryspöytäkirjassa.</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1754</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54 artikla – otsikko</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 xml:space="preserve">Yhteistyö </w:t>
            </w:r>
            <w:r w:rsidRPr="0019545D">
              <w:rPr>
                <w:b/>
                <w:i/>
              </w:rPr>
              <w:t>kumppaniorganisaatioiden</w:t>
            </w:r>
            <w:r w:rsidRPr="0019545D">
              <w:t xml:space="preserve"> kanssa</w:t>
            </w:r>
          </w:p>
        </w:tc>
        <w:tc>
          <w:tcPr>
            <w:tcW w:w="4876" w:type="dxa"/>
          </w:tcPr>
          <w:p w:rsidR="00B4129A" w:rsidRPr="0019545D" w:rsidRDefault="00EC19CE">
            <w:pPr>
              <w:pStyle w:val="Normal6a"/>
            </w:pPr>
            <w:r w:rsidRPr="0019545D">
              <w:t xml:space="preserve">Yhteistyö </w:t>
            </w:r>
            <w:r w:rsidRPr="0019545D">
              <w:rPr>
                <w:b/>
                <w:i/>
              </w:rPr>
              <w:t>ulkopuolisten organisaatioiden</w:t>
            </w:r>
            <w:r w:rsidRPr="0019545D">
              <w:t xml:space="preserve"> kanssa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1755</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Hilde Vautmans, Maite Pagazaurtundúa, Olivier Chastel, Fabienne Keller, Lucia Ďuriš Nicholsonová</w:t>
      </w:r>
      <w:r w:rsidR="007D0CBF">
        <w:t>, Nathalie Loiseau</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54 artikla – 1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t>EU-keskus voi tehdä yhteistyötä sellaisten organisaatioiden ja verkostojen kanssa, joilla on tietoa ja asiantuntemusta verkkovälitteisen lapsiin kohdistuvan seksuaaliväkivallan ehkäisemiseen ja torjuntaan liittyvissä asioissa, mukaan lukien kansalaisjärjestöt ja puolijulkiset järjestöt, jos se on tarpeen sen tämän asetuksen mukaisten tehtävien suorittamiseksi.</w:t>
            </w:r>
          </w:p>
        </w:tc>
        <w:tc>
          <w:tcPr>
            <w:tcW w:w="4876" w:type="dxa"/>
          </w:tcPr>
          <w:p w:rsidR="00B4129A" w:rsidRPr="0019545D" w:rsidRDefault="00EC19CE">
            <w:pPr>
              <w:pStyle w:val="Normal6a"/>
            </w:pPr>
            <w:r w:rsidRPr="0019545D">
              <w:t>1.</w:t>
            </w:r>
            <w:r w:rsidRPr="0019545D">
              <w:tab/>
              <w:t xml:space="preserve">EU-keskus voi tehdä yhteistyötä sellaisten organisaatioiden ja verkostojen kanssa, joilla on tietoa ja asiantuntemusta verkkovälitteisen lapsiin kohdistuvan seksuaaliväkivallan ehkäisemiseen ja torjuntaan liittyvissä asioissa, mukaan lukien </w:t>
            </w:r>
            <w:r w:rsidRPr="0019545D">
              <w:rPr>
                <w:b/>
                <w:i/>
              </w:rPr>
              <w:t>yleishyödylliset</w:t>
            </w:r>
            <w:r w:rsidRPr="0019545D">
              <w:t xml:space="preserve"> kansalaisjärjestöt</w:t>
            </w:r>
            <w:r w:rsidRPr="0019545D">
              <w:rPr>
                <w:b/>
                <w:i/>
              </w:rPr>
              <w:t>, vihjelinjat</w:t>
            </w:r>
            <w:r w:rsidRPr="0019545D">
              <w:t xml:space="preserve"> ja puolijulkiset järjestöt, jos se on tarpeen sen tämän asetuksen mukaisten tehtävien suorittamiseksi.</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1756</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Loránt Vincze, Miriam Lexmann, François-Xavier Bellamy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54 artikla – 1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t xml:space="preserve">EU-keskus </w:t>
            </w:r>
            <w:r w:rsidRPr="0019545D">
              <w:rPr>
                <w:b/>
                <w:i/>
              </w:rPr>
              <w:t>voi tehdä</w:t>
            </w:r>
            <w:r w:rsidRPr="0019545D">
              <w:t xml:space="preserve"> yhteistyötä sellaisten organisaatioiden ja verkostojen kanssa, joilla on tietoa ja asiantuntemusta verkkovälitteisen lapsiin kohdistuvan seksuaaliväkivallan ehkäisemiseen ja torjuntaan liittyvissä asioissa, mukaan lukien kansalaisjärjestöt ja puolijulkiset järjestöt, jos se on tarpeen sen tämän asetuksen mukaisten tehtävien suorittamiseksi.</w:t>
            </w:r>
          </w:p>
        </w:tc>
        <w:tc>
          <w:tcPr>
            <w:tcW w:w="4876" w:type="dxa"/>
          </w:tcPr>
          <w:p w:rsidR="00B4129A" w:rsidRPr="0019545D" w:rsidRDefault="00EC19CE">
            <w:pPr>
              <w:pStyle w:val="Normal6a"/>
            </w:pPr>
            <w:r w:rsidRPr="0019545D">
              <w:t>1.</w:t>
            </w:r>
            <w:r w:rsidRPr="0019545D">
              <w:tab/>
              <w:t xml:space="preserve">EU-keskus </w:t>
            </w:r>
            <w:r w:rsidRPr="0019545D">
              <w:rPr>
                <w:b/>
                <w:i/>
              </w:rPr>
              <w:t>tekee</w:t>
            </w:r>
            <w:r w:rsidRPr="0019545D">
              <w:t xml:space="preserve"> yhteistyötä sellaisten organisaatioiden ja verkostojen kanssa, joilla on tietoa ja asiantuntemusta verkkovälitteisen lapsiin kohdistuvan seksuaaliväkivallan ehkäisemiseen ja torjuntaan liittyvissä asioissa, mukaan lukien kansalaisjärjestöt ja puolijulkiset järjestöt </w:t>
            </w:r>
            <w:r w:rsidRPr="0019545D">
              <w:rPr>
                <w:b/>
                <w:i/>
              </w:rPr>
              <w:t>ja INHOPE-verkosto</w:t>
            </w:r>
            <w:r w:rsidRPr="0019545D">
              <w:t>, jos se on tarpeen sen tämän asetuksen mukaisten tehtävien suorittamiseksi.</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1757</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54 artikla – 1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t xml:space="preserve">EU-keskus </w:t>
            </w:r>
            <w:r w:rsidRPr="0019545D">
              <w:rPr>
                <w:b/>
                <w:i/>
              </w:rPr>
              <w:t>voi tehdä</w:t>
            </w:r>
            <w:r w:rsidRPr="0019545D">
              <w:t xml:space="preserve"> yhteistyötä sellaisten organisaatioiden ja verkostojen kanssa, joilla on tietoa ja asiantuntemusta verkkovälitteisen lapsiin kohdistuvan seksuaaliväkivallan ehkäisemiseen ja torjuntaan liittyvissä asioissa, mukaan lukien kansalaisjärjestöt ja puolijulkiset järjestöt, </w:t>
            </w:r>
            <w:r w:rsidRPr="0019545D">
              <w:rPr>
                <w:b/>
                <w:i/>
              </w:rPr>
              <w:t>jos se on tarpeen</w:t>
            </w:r>
            <w:r w:rsidRPr="0019545D">
              <w:t xml:space="preserve"> sen tämän asetuksen mukaisten tehtävien suorittamiseksi.</w:t>
            </w:r>
          </w:p>
        </w:tc>
        <w:tc>
          <w:tcPr>
            <w:tcW w:w="4876" w:type="dxa"/>
          </w:tcPr>
          <w:p w:rsidR="00B4129A" w:rsidRPr="0019545D" w:rsidRDefault="00EC19CE">
            <w:pPr>
              <w:pStyle w:val="Normal6a"/>
            </w:pPr>
            <w:r w:rsidRPr="0019545D">
              <w:t>1.</w:t>
            </w:r>
            <w:r w:rsidRPr="0019545D">
              <w:tab/>
              <w:t xml:space="preserve">EU-keskus </w:t>
            </w:r>
            <w:r w:rsidRPr="0019545D">
              <w:rPr>
                <w:b/>
                <w:i/>
              </w:rPr>
              <w:t>tekee</w:t>
            </w:r>
            <w:r w:rsidRPr="0019545D">
              <w:t xml:space="preserve"> yhteistyötä sellaisten organisaatioiden ja verkostojen kanssa, joilla on tietoa ja asiantuntemusta verkkovälitteisen lapsiin kohdistuvan seksuaaliväkivallan ehkäisemiseen ja torjuntaan liittyvissä asioissa, mukaan lukien kansalaisjärjestöt ja puolijulkiset järjestöt, sen tämän asetuksen mukaisten tehtävien suorittamiseksi.</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1758</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Lucia Ďuriš Nicholsonová, Fabienne Keller</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54 artikla – 1 a 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1 a.</w:t>
            </w:r>
            <w:r w:rsidRPr="0019545D">
              <w:tab/>
            </w:r>
            <w:r w:rsidRPr="0019545D">
              <w:rPr>
                <w:b/>
                <w:i/>
              </w:rPr>
              <w:t>Edellä 1 kohdassa tarkoitettuun yhteistyöhön EU-keskuksen kanssa voivat kuulua erityisesti seuraavat: a) komission tukeminen 3 artiklan 8 kohdassa, 4 artiklan 5 kohdassa, 6 artiklan 4 kohdassa ja 11 artiklassa tarkoitettujen ohjeiden valmistelussa; b) 44 artiklassa tarkoitettujen indikaattoritietokantojen ajan tasalle saattaminen; c) uusien ja olemassa olevien tunnistamistekniikoiden innovointi; d) teknologioiden asettaminen palveluntarjoajien saataville niille annettujen tunnistamismääräysten täytäntöönpanemiseksi 50 artiklan 1 kohdan mukaisesti.</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1759</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54 artikla – 2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2.</w:t>
            </w:r>
            <w:r w:rsidRPr="0019545D">
              <w:tab/>
            </w:r>
            <w:r w:rsidRPr="0019545D">
              <w:rPr>
                <w:b/>
                <w:i/>
              </w:rPr>
              <w:t>EU-keskus voi tehdä 1 kohdassa tarkoitettujen järjestöjen kanssa yhteisymmärryspöytäkirjoja, joissa vahvistetaan yhteistyön ehdot.</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1760</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Loránt Vincze, Miriam Lexmann, François-Xavier Bellamy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54 artikla – 2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2.</w:t>
            </w:r>
            <w:r w:rsidRPr="0019545D">
              <w:tab/>
              <w:t xml:space="preserve">EU-keskus </w:t>
            </w:r>
            <w:r w:rsidRPr="0019545D">
              <w:rPr>
                <w:b/>
                <w:i/>
              </w:rPr>
              <w:t>voi tehdä</w:t>
            </w:r>
            <w:r w:rsidRPr="0019545D">
              <w:t xml:space="preserve"> 1 kohdassa tarkoitettujen järjestöjen kanssa </w:t>
            </w:r>
            <w:r w:rsidRPr="0019545D">
              <w:rPr>
                <w:b/>
                <w:i/>
              </w:rPr>
              <w:t>yhteisymmärryspöytäkirjoja</w:t>
            </w:r>
            <w:r w:rsidRPr="0019545D">
              <w:t>, joissa vahvistetaan yhteistyön ehdot.</w:t>
            </w:r>
          </w:p>
        </w:tc>
        <w:tc>
          <w:tcPr>
            <w:tcW w:w="4876" w:type="dxa"/>
          </w:tcPr>
          <w:p w:rsidR="00B4129A" w:rsidRPr="0019545D" w:rsidRDefault="00EC19CE">
            <w:pPr>
              <w:pStyle w:val="Normal6a"/>
            </w:pPr>
            <w:r w:rsidRPr="0019545D">
              <w:t>2.</w:t>
            </w:r>
            <w:r w:rsidRPr="0019545D">
              <w:tab/>
              <w:t xml:space="preserve">EU-keskus </w:t>
            </w:r>
            <w:r w:rsidRPr="0019545D">
              <w:rPr>
                <w:b/>
                <w:i/>
              </w:rPr>
              <w:t>tekee</w:t>
            </w:r>
            <w:r w:rsidRPr="0019545D">
              <w:t xml:space="preserve"> 1 kohdassa tarkoitettujen järjestöjen kanssa </w:t>
            </w:r>
            <w:r w:rsidRPr="0019545D">
              <w:rPr>
                <w:b/>
                <w:i/>
              </w:rPr>
              <w:t>strategisia ja/tai operatiivisia yhteistyösopimuksia</w:t>
            </w:r>
            <w:r w:rsidRPr="0019545D">
              <w:t>, joissa vahvistetaan yhteistyön ehdot.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1761</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Hilde Vautmans, Fabienne Keller, Olivier Chastel, Maite Pagazaurtundúa, Abir Al-Sahlani, Lucia Ďuriš Nicholsonová</w:t>
      </w:r>
      <w:r w:rsidR="007D0CBF">
        <w:t>, Nathalie Loiseau</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54 artikla – 2 a 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2 a.</w:t>
            </w:r>
            <w:r w:rsidRPr="0019545D">
              <w:tab/>
            </w:r>
            <w:r w:rsidRPr="0019545D">
              <w:rPr>
                <w:b/>
                <w:i/>
              </w:rPr>
              <w:t>EU-keskus tekee yhteistyötä muiden sellaisten organisaatioiden ja elinten kanssa, jotka hoitavat vastaavia tehtäviä muilla lainkäyttöalueilla, kuten kadonneiden ja seksuaaliväkivallasta kärsineiden lasten kansallinen keskus (National Centre for Missing and Exploited Children, NCMEC) ja Kanadan lastensuojelukeskus (Canadian Centre for Child Protection), ja jotka palvelevat samaa tarkoitusta kuin tämä asetus, jotta vältetään palveluntarjoajien ilmoitusvelvoitteiden mahdollinen päällekkäisyys.</w:t>
            </w:r>
          </w:p>
        </w:tc>
      </w:tr>
    </w:tbl>
    <w:p w:rsidR="00B4129A" w:rsidRPr="00985632" w:rsidRDefault="00EC19CE">
      <w:pPr>
        <w:pStyle w:val="AmOrLang"/>
        <w:rPr>
          <w:lang w:val="sv-SE"/>
        </w:rPr>
      </w:pPr>
      <w:r w:rsidRPr="00985632">
        <w:rPr>
          <w:lang w:val="sv-SE"/>
        </w:rPr>
        <w:t xml:space="preserve">Or. </w:t>
      </w:r>
      <w:r w:rsidRPr="00985632">
        <w:rPr>
          <w:rStyle w:val="HideTWBExt"/>
          <w:lang w:val="sv-SE"/>
        </w:rPr>
        <w:t>&lt;Original&gt;</w:t>
      </w:r>
      <w:r w:rsidRPr="00985632">
        <w:rPr>
          <w:rStyle w:val="HideTWBInt"/>
          <w:lang w:val="sv-SE"/>
        </w:rPr>
        <w:t>{EN}</w:t>
      </w:r>
      <w:r w:rsidRPr="00985632">
        <w:rPr>
          <w:lang w:val="sv-SE"/>
        </w:rPr>
        <w:t>en</w:t>
      </w:r>
      <w:r w:rsidRPr="00985632">
        <w:rPr>
          <w:rStyle w:val="HideTWBExt"/>
          <w:lang w:val="sv-SE"/>
        </w:rPr>
        <w:t>&lt;/Original&gt;</w:t>
      </w:r>
    </w:p>
    <w:p w:rsidR="00B4129A" w:rsidRPr="00985632" w:rsidRDefault="00EC19CE">
      <w:pPr>
        <w:rPr>
          <w:lang w:val="sv-SE"/>
        </w:rPr>
      </w:pPr>
      <w:r w:rsidRPr="00985632">
        <w:rPr>
          <w:rStyle w:val="HideTWBExt"/>
          <w:lang w:val="sv-SE"/>
        </w:rPr>
        <w:t>&lt;/Amend&gt;</w:t>
      </w:r>
    </w:p>
    <w:p w:rsidR="00B4129A" w:rsidRPr="00985632" w:rsidRDefault="00EC19CE">
      <w:pPr>
        <w:pStyle w:val="AmNumberTabs"/>
        <w:rPr>
          <w:lang w:val="sv-SE"/>
        </w:rPr>
      </w:pPr>
      <w:r w:rsidRPr="00985632">
        <w:rPr>
          <w:rStyle w:val="HideTWBExt"/>
          <w:lang w:val="sv-SE"/>
        </w:rPr>
        <w:t>&lt;Amend&gt;</w:t>
      </w:r>
      <w:r w:rsidRPr="00985632">
        <w:rPr>
          <w:lang w:val="sv-SE"/>
        </w:rPr>
        <w:t>Tarkistus</w:t>
      </w:r>
      <w:r w:rsidRPr="00985632">
        <w:rPr>
          <w:lang w:val="sv-SE"/>
        </w:rPr>
        <w:tab/>
      </w:r>
      <w:r w:rsidRPr="00985632">
        <w:rPr>
          <w:lang w:val="sv-SE"/>
        </w:rPr>
        <w:tab/>
      </w:r>
      <w:r w:rsidRPr="00985632">
        <w:rPr>
          <w:rStyle w:val="HideTWBExt"/>
          <w:lang w:val="sv-SE"/>
        </w:rPr>
        <w:t>&lt;NumAm&gt;</w:t>
      </w:r>
      <w:r w:rsidRPr="00985632">
        <w:rPr>
          <w:lang w:val="sv-SE"/>
        </w:rPr>
        <w:t>1762</w:t>
      </w:r>
      <w:r w:rsidRPr="00985632">
        <w:rPr>
          <w:rStyle w:val="HideTWBExt"/>
          <w:lang w:val="sv-SE"/>
        </w:rPr>
        <w:t>&lt;/NumAm&gt;</w:t>
      </w:r>
    </w:p>
    <w:p w:rsidR="00B4129A" w:rsidRPr="00985632" w:rsidRDefault="00EC19CE">
      <w:pPr>
        <w:pStyle w:val="NormalBold"/>
        <w:rPr>
          <w:lang w:val="sv-SE"/>
        </w:rPr>
      </w:pPr>
      <w:r w:rsidRPr="00985632">
        <w:rPr>
          <w:rStyle w:val="HideTWBExt"/>
          <w:lang w:val="sv-SE"/>
        </w:rPr>
        <w:t>&lt;RepeatBlock-By&gt;&lt;Members&gt;</w:t>
      </w:r>
      <w:r w:rsidRPr="00985632">
        <w:rPr>
          <w:lang w:val="sv-SE"/>
        </w:rPr>
        <w:t>Paul Tang, Alex Agius Saliba, Birgit Sippel</w:t>
      </w:r>
      <w:r w:rsidRPr="00985632">
        <w:rPr>
          <w:rStyle w:val="HideTWBExt"/>
          <w:lang w:val="sv-SE"/>
        </w:rPr>
        <w:t>&lt;/Members&gt;</w:t>
      </w:r>
    </w:p>
    <w:p w:rsidR="00B4129A" w:rsidRPr="00985632" w:rsidRDefault="00EC19CE">
      <w:pPr>
        <w:pStyle w:val="NormalBold"/>
        <w:rPr>
          <w:lang w:val="sv-SE"/>
        </w:rPr>
      </w:pPr>
      <w:r w:rsidRPr="00985632">
        <w:rPr>
          <w:rStyle w:val="HideTWBExt"/>
          <w:lang w:val="sv-SE"/>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55 artikla – 1 kohta – johdantokappale</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EU-keskuksen hallinto- ja johtamisrakenne koostuu seuraavista:</w:t>
            </w:r>
          </w:p>
        </w:tc>
        <w:tc>
          <w:tcPr>
            <w:tcW w:w="4876" w:type="dxa"/>
          </w:tcPr>
          <w:p w:rsidR="00B4129A" w:rsidRPr="0019545D" w:rsidRDefault="00EC19CE">
            <w:pPr>
              <w:pStyle w:val="Normal6a"/>
            </w:pPr>
            <w:r w:rsidRPr="0019545D">
              <w:t xml:space="preserve">EU-keskuksen hallinto- ja johtamisrakenne </w:t>
            </w:r>
            <w:r w:rsidRPr="0019545D">
              <w:rPr>
                <w:b/>
                <w:i/>
              </w:rPr>
              <w:t>on sukupuolijakaumaltaan tasapainoinen ja</w:t>
            </w:r>
            <w:r w:rsidRPr="0019545D">
              <w:t xml:space="preserve"> koostuu seuraavista:</w:t>
            </w:r>
          </w:p>
        </w:tc>
      </w:tr>
    </w:tbl>
    <w:p w:rsidR="00B4129A" w:rsidRPr="00985632" w:rsidRDefault="00EC19CE">
      <w:pPr>
        <w:pStyle w:val="AmOrLang"/>
        <w:rPr>
          <w:lang w:val="sv-SE"/>
        </w:rPr>
      </w:pPr>
      <w:r w:rsidRPr="00985632">
        <w:rPr>
          <w:lang w:val="sv-SE"/>
        </w:rPr>
        <w:t xml:space="preserve">Or. </w:t>
      </w:r>
      <w:r w:rsidRPr="00985632">
        <w:rPr>
          <w:rStyle w:val="HideTWBExt"/>
          <w:lang w:val="sv-SE"/>
        </w:rPr>
        <w:t>&lt;Original&gt;</w:t>
      </w:r>
      <w:r w:rsidRPr="00985632">
        <w:rPr>
          <w:rStyle w:val="HideTWBInt"/>
          <w:lang w:val="sv-SE"/>
        </w:rPr>
        <w:t>{EN}</w:t>
      </w:r>
      <w:r w:rsidRPr="00985632">
        <w:rPr>
          <w:lang w:val="sv-SE"/>
        </w:rPr>
        <w:t>en</w:t>
      </w:r>
      <w:r w:rsidRPr="00985632">
        <w:rPr>
          <w:rStyle w:val="HideTWBExt"/>
          <w:lang w:val="sv-SE"/>
        </w:rPr>
        <w:t>&lt;/Original&gt;</w:t>
      </w:r>
    </w:p>
    <w:p w:rsidR="00B4129A" w:rsidRPr="00985632" w:rsidRDefault="00EC19CE">
      <w:pPr>
        <w:rPr>
          <w:lang w:val="sv-SE"/>
        </w:rPr>
      </w:pPr>
      <w:r w:rsidRPr="00985632">
        <w:rPr>
          <w:rStyle w:val="HideTWBExt"/>
          <w:lang w:val="sv-SE"/>
        </w:rPr>
        <w:t>&lt;/Amend&gt;</w:t>
      </w:r>
    </w:p>
    <w:p w:rsidR="00B4129A" w:rsidRPr="00985632" w:rsidRDefault="00EC19CE">
      <w:pPr>
        <w:pStyle w:val="AmNumberTabs"/>
        <w:rPr>
          <w:lang w:val="sv-SE"/>
        </w:rPr>
      </w:pPr>
      <w:r w:rsidRPr="00985632">
        <w:rPr>
          <w:rStyle w:val="HideTWBExt"/>
          <w:lang w:val="sv-SE"/>
        </w:rPr>
        <w:t>&lt;Amend&gt;</w:t>
      </w:r>
      <w:r w:rsidRPr="00985632">
        <w:rPr>
          <w:lang w:val="sv-SE"/>
        </w:rPr>
        <w:t>Tarkistus</w:t>
      </w:r>
      <w:r w:rsidRPr="00985632">
        <w:rPr>
          <w:lang w:val="sv-SE"/>
        </w:rPr>
        <w:tab/>
      </w:r>
      <w:r w:rsidRPr="00985632">
        <w:rPr>
          <w:lang w:val="sv-SE"/>
        </w:rPr>
        <w:tab/>
      </w:r>
      <w:r w:rsidRPr="00985632">
        <w:rPr>
          <w:rStyle w:val="HideTWBExt"/>
          <w:lang w:val="sv-SE"/>
        </w:rPr>
        <w:t>&lt;NumAm&gt;</w:t>
      </w:r>
      <w:r w:rsidRPr="00985632">
        <w:rPr>
          <w:lang w:val="sv-SE"/>
        </w:rPr>
        <w:t>1763</w:t>
      </w:r>
      <w:r w:rsidRPr="00985632">
        <w:rPr>
          <w:rStyle w:val="HideTWBExt"/>
          <w:lang w:val="sv-SE"/>
        </w:rPr>
        <w:t>&lt;/NumAm&gt;</w:t>
      </w:r>
    </w:p>
    <w:p w:rsidR="00B4129A" w:rsidRPr="00985632" w:rsidRDefault="00EC19CE">
      <w:pPr>
        <w:pStyle w:val="NormalBold"/>
        <w:rPr>
          <w:lang w:val="sv-SE"/>
        </w:rPr>
      </w:pPr>
      <w:r w:rsidRPr="00985632">
        <w:rPr>
          <w:rStyle w:val="HideTWBExt"/>
          <w:lang w:val="sv-SE"/>
        </w:rPr>
        <w:t>&lt;RepeatBlock-By&gt;&lt;Members&gt;</w:t>
      </w:r>
      <w:r w:rsidRPr="00985632">
        <w:rPr>
          <w:lang w:val="sv-SE"/>
        </w:rPr>
        <w:t>Patrick Breyer, Alexandra Geese</w:t>
      </w:r>
      <w:r w:rsidRPr="00985632">
        <w:rPr>
          <w:rStyle w:val="HideTWBExt"/>
          <w:lang w:val="sv-SE"/>
        </w:rPr>
        <w:t>&lt;/Members&gt;</w:t>
      </w:r>
    </w:p>
    <w:p w:rsidR="00B4129A" w:rsidRPr="00985632" w:rsidRDefault="00EC19CE">
      <w:pPr>
        <w:pStyle w:val="NormalBold"/>
        <w:rPr>
          <w:lang w:val="sv-SE"/>
        </w:rPr>
      </w:pPr>
      <w:r w:rsidRPr="00985632">
        <w:rPr>
          <w:rStyle w:val="HideTWBExt"/>
          <w:lang w:val="sv-SE"/>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55 artikla – 1 kohta – d a alakohta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d a)</w:t>
            </w:r>
            <w:r w:rsidRPr="0019545D">
              <w:tab/>
            </w:r>
            <w:r w:rsidRPr="0019545D">
              <w:rPr>
                <w:b/>
                <w:i/>
              </w:rPr>
              <w:t>selviytyjien neuvoa-antava elin, jonka tehtävistä säädetään 66 a artiklassa;</w:t>
            </w:r>
          </w:p>
        </w:tc>
      </w:tr>
    </w:tbl>
    <w:p w:rsidR="00B4129A" w:rsidRPr="00985632" w:rsidRDefault="00EC19CE">
      <w:pPr>
        <w:pStyle w:val="AmOrLang"/>
        <w:rPr>
          <w:lang w:val="sv-SE"/>
        </w:rPr>
      </w:pPr>
      <w:r w:rsidRPr="00985632">
        <w:rPr>
          <w:lang w:val="sv-SE"/>
        </w:rPr>
        <w:t xml:space="preserve">Or. </w:t>
      </w:r>
      <w:r w:rsidRPr="00985632">
        <w:rPr>
          <w:rStyle w:val="HideTWBExt"/>
          <w:lang w:val="sv-SE"/>
        </w:rPr>
        <w:t>&lt;Original&gt;</w:t>
      </w:r>
      <w:r w:rsidRPr="00985632">
        <w:rPr>
          <w:rStyle w:val="HideTWBInt"/>
          <w:lang w:val="sv-SE"/>
        </w:rPr>
        <w:t>{EN}</w:t>
      </w:r>
      <w:r w:rsidRPr="00985632">
        <w:rPr>
          <w:lang w:val="sv-SE"/>
        </w:rPr>
        <w:t>en</w:t>
      </w:r>
      <w:r w:rsidRPr="00985632">
        <w:rPr>
          <w:rStyle w:val="HideTWBExt"/>
          <w:lang w:val="sv-SE"/>
        </w:rPr>
        <w:t>&lt;/Original&gt;</w:t>
      </w:r>
    </w:p>
    <w:p w:rsidR="00B4129A" w:rsidRPr="00985632" w:rsidRDefault="00EC19CE">
      <w:pPr>
        <w:rPr>
          <w:lang w:val="sv-SE"/>
        </w:rPr>
      </w:pPr>
      <w:r w:rsidRPr="00985632">
        <w:rPr>
          <w:rStyle w:val="HideTWBExt"/>
          <w:lang w:val="sv-SE"/>
        </w:rPr>
        <w:t>&lt;/Amend&gt;</w:t>
      </w:r>
    </w:p>
    <w:p w:rsidR="00B4129A" w:rsidRPr="00985632" w:rsidRDefault="00EC19CE">
      <w:pPr>
        <w:pStyle w:val="AmNumberTabs"/>
        <w:rPr>
          <w:lang w:val="sv-SE"/>
        </w:rPr>
      </w:pPr>
      <w:r w:rsidRPr="00985632">
        <w:rPr>
          <w:rStyle w:val="HideTWBExt"/>
          <w:lang w:val="sv-SE"/>
        </w:rPr>
        <w:t>&lt;Amend&gt;</w:t>
      </w:r>
      <w:r w:rsidRPr="00985632">
        <w:rPr>
          <w:lang w:val="sv-SE"/>
        </w:rPr>
        <w:t>Tarkistus</w:t>
      </w:r>
      <w:r w:rsidRPr="00985632">
        <w:rPr>
          <w:lang w:val="sv-SE"/>
        </w:rPr>
        <w:tab/>
      </w:r>
      <w:r w:rsidRPr="00985632">
        <w:rPr>
          <w:lang w:val="sv-SE"/>
        </w:rPr>
        <w:tab/>
      </w:r>
      <w:r w:rsidRPr="00985632">
        <w:rPr>
          <w:rStyle w:val="HideTWBExt"/>
          <w:lang w:val="sv-SE"/>
        </w:rPr>
        <w:t>&lt;NumAm&gt;</w:t>
      </w:r>
      <w:r w:rsidRPr="00985632">
        <w:rPr>
          <w:lang w:val="sv-SE"/>
        </w:rPr>
        <w:t>1764</w:t>
      </w:r>
      <w:r w:rsidRPr="00985632">
        <w:rPr>
          <w:rStyle w:val="HideTWBExt"/>
          <w:lang w:val="sv-SE"/>
        </w:rPr>
        <w:t>&lt;/NumAm&gt;</w:t>
      </w:r>
    </w:p>
    <w:p w:rsidR="00B4129A" w:rsidRPr="00985632" w:rsidRDefault="00EC19CE">
      <w:pPr>
        <w:pStyle w:val="NormalBold"/>
        <w:rPr>
          <w:lang w:val="sv-SE"/>
        </w:rPr>
      </w:pPr>
      <w:r w:rsidRPr="00985632">
        <w:rPr>
          <w:rStyle w:val="HideTWBExt"/>
          <w:lang w:val="sv-SE"/>
        </w:rPr>
        <w:t>&lt;RepeatBlock-By&gt;&lt;Members&gt;</w:t>
      </w:r>
      <w:r w:rsidRPr="00985632">
        <w:rPr>
          <w:lang w:val="sv-SE"/>
        </w:rPr>
        <w:t>Paul Tang, Alex Agius Saliba, Birgit Sippel</w:t>
      </w:r>
      <w:r w:rsidRPr="00985632">
        <w:rPr>
          <w:rStyle w:val="HideTWBExt"/>
          <w:lang w:val="sv-SE"/>
        </w:rPr>
        <w:t>&lt;/Members&gt;</w:t>
      </w:r>
    </w:p>
    <w:p w:rsidR="00B4129A" w:rsidRPr="00985632" w:rsidRDefault="00EC19CE">
      <w:pPr>
        <w:pStyle w:val="NormalBold"/>
        <w:rPr>
          <w:lang w:val="sv-SE"/>
        </w:rPr>
      </w:pPr>
      <w:r w:rsidRPr="00985632">
        <w:rPr>
          <w:rStyle w:val="HideTWBExt"/>
          <w:lang w:val="sv-SE"/>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55 artikla – 1 kohta – d a alakohta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d a)</w:t>
            </w:r>
            <w:r w:rsidRPr="0019545D">
              <w:tab/>
            </w:r>
            <w:r w:rsidRPr="0019545D">
              <w:rPr>
                <w:b/>
                <w:i/>
              </w:rPr>
              <w:t>perusoikeusvastaava, jonka tehtävistä säädetään 66 b artiklassa;</w:t>
            </w:r>
          </w:p>
        </w:tc>
      </w:tr>
    </w:tbl>
    <w:p w:rsidR="00B4129A" w:rsidRPr="00985632" w:rsidRDefault="00EC19CE">
      <w:pPr>
        <w:pStyle w:val="AmOrLang"/>
        <w:rPr>
          <w:lang w:val="sv-SE"/>
        </w:rPr>
      </w:pPr>
      <w:r w:rsidRPr="00985632">
        <w:rPr>
          <w:lang w:val="sv-SE"/>
        </w:rPr>
        <w:t xml:space="preserve">Or. </w:t>
      </w:r>
      <w:r w:rsidRPr="00985632">
        <w:rPr>
          <w:rStyle w:val="HideTWBExt"/>
          <w:lang w:val="sv-SE"/>
        </w:rPr>
        <w:t>&lt;Original&gt;</w:t>
      </w:r>
      <w:r w:rsidRPr="00985632">
        <w:rPr>
          <w:rStyle w:val="HideTWBInt"/>
          <w:lang w:val="sv-SE"/>
        </w:rPr>
        <w:t>{EN}</w:t>
      </w:r>
      <w:r w:rsidRPr="00985632">
        <w:rPr>
          <w:lang w:val="sv-SE"/>
        </w:rPr>
        <w:t>en</w:t>
      </w:r>
      <w:r w:rsidRPr="00985632">
        <w:rPr>
          <w:rStyle w:val="HideTWBExt"/>
          <w:lang w:val="sv-SE"/>
        </w:rPr>
        <w:t>&lt;/Original&gt;</w:t>
      </w:r>
    </w:p>
    <w:p w:rsidR="00B4129A" w:rsidRPr="00985632" w:rsidRDefault="00EC19CE">
      <w:pPr>
        <w:rPr>
          <w:lang w:val="sv-SE"/>
        </w:rPr>
      </w:pPr>
      <w:r w:rsidRPr="00985632">
        <w:rPr>
          <w:rStyle w:val="HideTWBExt"/>
          <w:lang w:val="sv-SE"/>
        </w:rPr>
        <w:t>&lt;/Amend&gt;</w:t>
      </w:r>
    </w:p>
    <w:p w:rsidR="00B4129A" w:rsidRPr="00985632" w:rsidRDefault="00EC19CE">
      <w:pPr>
        <w:pStyle w:val="AmNumberTabs"/>
        <w:rPr>
          <w:lang w:val="sv-SE"/>
        </w:rPr>
      </w:pPr>
      <w:r w:rsidRPr="00985632">
        <w:rPr>
          <w:rStyle w:val="HideTWBExt"/>
          <w:lang w:val="sv-SE"/>
        </w:rPr>
        <w:t>&lt;Amend&gt;</w:t>
      </w:r>
      <w:r w:rsidRPr="00985632">
        <w:rPr>
          <w:lang w:val="sv-SE"/>
        </w:rPr>
        <w:t>Tarkistus</w:t>
      </w:r>
      <w:r w:rsidRPr="00985632">
        <w:rPr>
          <w:lang w:val="sv-SE"/>
        </w:rPr>
        <w:tab/>
      </w:r>
      <w:r w:rsidRPr="00985632">
        <w:rPr>
          <w:lang w:val="sv-SE"/>
        </w:rPr>
        <w:tab/>
      </w:r>
      <w:r w:rsidRPr="00985632">
        <w:rPr>
          <w:rStyle w:val="HideTWBExt"/>
          <w:lang w:val="sv-SE"/>
        </w:rPr>
        <w:t>&lt;NumAm&gt;</w:t>
      </w:r>
      <w:r w:rsidRPr="00985632">
        <w:rPr>
          <w:lang w:val="sv-SE"/>
        </w:rPr>
        <w:t>1765</w:t>
      </w:r>
      <w:r w:rsidRPr="00985632">
        <w:rPr>
          <w:rStyle w:val="HideTWBExt"/>
          <w:lang w:val="sv-SE"/>
        </w:rPr>
        <w:t>&lt;/NumAm&gt;</w:t>
      </w:r>
    </w:p>
    <w:p w:rsidR="00B4129A" w:rsidRPr="00985632" w:rsidRDefault="00EC19CE">
      <w:pPr>
        <w:pStyle w:val="NormalBold"/>
        <w:rPr>
          <w:lang w:val="sv-SE"/>
        </w:rPr>
      </w:pPr>
      <w:r w:rsidRPr="00985632">
        <w:rPr>
          <w:rStyle w:val="HideTWBExt"/>
          <w:lang w:val="sv-SE"/>
        </w:rPr>
        <w:t>&lt;RepeatBlock-By&gt;&lt;Members&gt;</w:t>
      </w:r>
      <w:r w:rsidRPr="00985632">
        <w:rPr>
          <w:lang w:val="sv-SE"/>
        </w:rPr>
        <w:t>Paul Tang, Alex Agius Saliba, Birgit Sippel</w:t>
      </w:r>
      <w:r w:rsidRPr="00985632">
        <w:rPr>
          <w:rStyle w:val="HideTWBExt"/>
          <w:lang w:val="sv-SE"/>
        </w:rPr>
        <w:t>&lt;/Members&gt;</w:t>
      </w:r>
    </w:p>
    <w:p w:rsidR="00B4129A" w:rsidRPr="00985632" w:rsidRDefault="00EC19CE">
      <w:pPr>
        <w:pStyle w:val="NormalBold"/>
        <w:rPr>
          <w:lang w:val="sv-SE"/>
        </w:rPr>
      </w:pPr>
      <w:r w:rsidRPr="00985632">
        <w:rPr>
          <w:rStyle w:val="HideTWBExt"/>
          <w:lang w:val="sv-SE"/>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55 artikla – 1 kohta – d b alakohta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d b)</w:t>
            </w:r>
            <w:r w:rsidRPr="0019545D">
              <w:tab/>
            </w:r>
            <w:r w:rsidRPr="0019545D">
              <w:rPr>
                <w:b/>
                <w:i/>
              </w:rPr>
              <w:t>asiantuntijoiden neuvoa-antava foorumi, jonka tehtävistä säädetään 66 a artiklassa;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1766</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56 artikla – 1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t xml:space="preserve">Hallintoneuvostossa on yksi edustaja kustakin jäsenvaltiosta ja </w:t>
            </w:r>
            <w:r w:rsidRPr="0019545D">
              <w:rPr>
                <w:b/>
                <w:i/>
              </w:rPr>
              <w:t>kaksi</w:t>
            </w:r>
            <w:r w:rsidRPr="0019545D">
              <w:t xml:space="preserve"> komission </w:t>
            </w:r>
            <w:r w:rsidRPr="0019545D">
              <w:rPr>
                <w:b/>
                <w:i/>
              </w:rPr>
              <w:t>edustajaa</w:t>
            </w:r>
            <w:r w:rsidRPr="0019545D">
              <w:t>, ja kaikilla jäsenillä on äänioikeus.</w:t>
            </w:r>
          </w:p>
        </w:tc>
        <w:tc>
          <w:tcPr>
            <w:tcW w:w="4876" w:type="dxa"/>
          </w:tcPr>
          <w:p w:rsidR="00B4129A" w:rsidRPr="0019545D" w:rsidRDefault="00EC19CE">
            <w:pPr>
              <w:pStyle w:val="Normal6a"/>
            </w:pPr>
            <w:r w:rsidRPr="0019545D">
              <w:t>1.</w:t>
            </w:r>
            <w:r w:rsidRPr="0019545D">
              <w:tab/>
              <w:t xml:space="preserve">Hallintoneuvostossa on yksi edustaja kustakin jäsenvaltiosta ja </w:t>
            </w:r>
            <w:r w:rsidRPr="0019545D">
              <w:rPr>
                <w:b/>
                <w:i/>
              </w:rPr>
              <w:t>yksi</w:t>
            </w:r>
            <w:r w:rsidRPr="0019545D">
              <w:t xml:space="preserve"> komission </w:t>
            </w:r>
            <w:r w:rsidRPr="0019545D">
              <w:rPr>
                <w:b/>
                <w:i/>
              </w:rPr>
              <w:t>edustaja ja yksi Euroopan parlamentin edustaja</w:t>
            </w:r>
            <w:r w:rsidRPr="0019545D">
              <w:t>, ja kaikilla jäsenillä on äänioikeus.</w:t>
            </w:r>
          </w:p>
        </w:tc>
      </w:tr>
    </w:tbl>
    <w:p w:rsidR="00B4129A" w:rsidRPr="00985632" w:rsidRDefault="00EC19CE">
      <w:pPr>
        <w:pStyle w:val="AmOrLang"/>
        <w:rPr>
          <w:lang w:val="sv-SE"/>
        </w:rPr>
      </w:pPr>
      <w:r w:rsidRPr="00985632">
        <w:rPr>
          <w:lang w:val="sv-SE"/>
        </w:rPr>
        <w:t xml:space="preserve">Or. </w:t>
      </w:r>
      <w:r w:rsidRPr="00985632">
        <w:rPr>
          <w:rStyle w:val="HideTWBExt"/>
          <w:lang w:val="sv-SE"/>
        </w:rPr>
        <w:t>&lt;Original&gt;</w:t>
      </w:r>
      <w:r w:rsidRPr="00985632">
        <w:rPr>
          <w:rStyle w:val="HideTWBInt"/>
          <w:lang w:val="sv-SE"/>
        </w:rPr>
        <w:t>{EN}</w:t>
      </w:r>
      <w:r w:rsidRPr="00985632">
        <w:rPr>
          <w:lang w:val="sv-SE"/>
        </w:rPr>
        <w:t>en</w:t>
      </w:r>
      <w:r w:rsidRPr="00985632">
        <w:rPr>
          <w:rStyle w:val="HideTWBExt"/>
          <w:lang w:val="sv-SE"/>
        </w:rPr>
        <w:t>&lt;/Original&gt;</w:t>
      </w:r>
    </w:p>
    <w:p w:rsidR="00B4129A" w:rsidRPr="00985632" w:rsidRDefault="00EC19CE">
      <w:pPr>
        <w:rPr>
          <w:lang w:val="sv-SE"/>
        </w:rPr>
      </w:pPr>
      <w:r w:rsidRPr="00985632">
        <w:rPr>
          <w:rStyle w:val="HideTWBExt"/>
          <w:lang w:val="sv-SE"/>
        </w:rPr>
        <w:t>&lt;/Amend&gt;</w:t>
      </w:r>
    </w:p>
    <w:p w:rsidR="00B4129A" w:rsidRPr="00985632" w:rsidRDefault="00EC19CE">
      <w:pPr>
        <w:pStyle w:val="AmNumberTabs"/>
        <w:rPr>
          <w:lang w:val="sv-SE"/>
        </w:rPr>
      </w:pPr>
      <w:r w:rsidRPr="00985632">
        <w:rPr>
          <w:rStyle w:val="HideTWBExt"/>
          <w:lang w:val="sv-SE"/>
        </w:rPr>
        <w:t>&lt;Amend&gt;</w:t>
      </w:r>
      <w:r w:rsidRPr="00985632">
        <w:rPr>
          <w:lang w:val="sv-SE"/>
        </w:rPr>
        <w:t>Tarkistus</w:t>
      </w:r>
      <w:r w:rsidRPr="00985632">
        <w:rPr>
          <w:lang w:val="sv-SE"/>
        </w:rPr>
        <w:tab/>
      </w:r>
      <w:r w:rsidRPr="00985632">
        <w:rPr>
          <w:lang w:val="sv-SE"/>
        </w:rPr>
        <w:tab/>
      </w:r>
      <w:r w:rsidRPr="00985632">
        <w:rPr>
          <w:rStyle w:val="HideTWBExt"/>
          <w:lang w:val="sv-SE"/>
        </w:rPr>
        <w:t>&lt;NumAm&gt;</w:t>
      </w:r>
      <w:r w:rsidRPr="00985632">
        <w:rPr>
          <w:lang w:val="sv-SE"/>
        </w:rPr>
        <w:t>1767</w:t>
      </w:r>
      <w:r w:rsidRPr="00985632">
        <w:rPr>
          <w:rStyle w:val="HideTWBExt"/>
          <w:lang w:val="sv-SE"/>
        </w:rPr>
        <w:t>&lt;/NumAm&gt;</w:t>
      </w:r>
    </w:p>
    <w:p w:rsidR="00B4129A" w:rsidRPr="00985632" w:rsidRDefault="00EC19CE">
      <w:pPr>
        <w:pStyle w:val="NormalBold"/>
        <w:rPr>
          <w:lang w:val="sv-SE"/>
        </w:rPr>
      </w:pPr>
      <w:r w:rsidRPr="00985632">
        <w:rPr>
          <w:rStyle w:val="HideTWBExt"/>
          <w:lang w:val="sv-SE"/>
        </w:rPr>
        <w:t>&lt;RepeatBlock-By&gt;&lt;Members&gt;</w:t>
      </w:r>
      <w:r w:rsidRPr="00985632">
        <w:rPr>
          <w:lang w:val="sv-SE"/>
        </w:rPr>
        <w:t>Paul Tang, Alex Agius Saliba, Birgit Sippel</w:t>
      </w:r>
      <w:r w:rsidRPr="00985632">
        <w:rPr>
          <w:rStyle w:val="HideTWBExt"/>
          <w:lang w:val="sv-SE"/>
        </w:rPr>
        <w:t>&lt;/Members&gt;</w:t>
      </w:r>
    </w:p>
    <w:p w:rsidR="00B4129A" w:rsidRPr="00985632" w:rsidRDefault="00EC19CE">
      <w:pPr>
        <w:pStyle w:val="NormalBold"/>
        <w:rPr>
          <w:lang w:val="sv-SE"/>
        </w:rPr>
      </w:pPr>
      <w:r w:rsidRPr="00985632">
        <w:rPr>
          <w:rStyle w:val="HideTWBExt"/>
          <w:lang w:val="sv-SE"/>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56 artikla – 1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r>
            <w:r w:rsidRPr="0019545D">
              <w:rPr>
                <w:b/>
                <w:bCs/>
                <w:i/>
                <w:iCs/>
              </w:rPr>
              <w:t>Hallintoneuvostossa</w:t>
            </w:r>
            <w:r w:rsidRPr="0019545D">
              <w:t xml:space="preserve"> on yksi edustaja kustakin jäsenvaltiosta ja kaksi komission edustajaa, ja kaikilla jäsenillä on äänioikeus.</w:t>
            </w:r>
          </w:p>
        </w:tc>
        <w:tc>
          <w:tcPr>
            <w:tcW w:w="4876" w:type="dxa"/>
          </w:tcPr>
          <w:p w:rsidR="00B4129A" w:rsidRPr="0019545D" w:rsidRDefault="00EC19CE">
            <w:pPr>
              <w:pStyle w:val="Normal6a"/>
            </w:pPr>
            <w:r w:rsidRPr="0019545D">
              <w:t>1.</w:t>
            </w:r>
            <w:r w:rsidRPr="0019545D">
              <w:tab/>
            </w:r>
            <w:r w:rsidRPr="0019545D">
              <w:rPr>
                <w:b/>
                <w:i/>
              </w:rPr>
              <w:t>Hallintoneuvosto</w:t>
            </w:r>
            <w:r w:rsidRPr="0019545D">
              <w:t xml:space="preserve"> on </w:t>
            </w:r>
            <w:r w:rsidRPr="0019545D">
              <w:rPr>
                <w:b/>
                <w:i/>
              </w:rPr>
              <w:t>sukupuolijakaumaltaan tasapainoinen, ja siinä on</w:t>
            </w:r>
            <w:r w:rsidRPr="0019545D">
              <w:t xml:space="preserve"> yksi edustaja kustakin jäsenvaltiosta ja kaksi komission edustajaa, ja kaikilla jäsenillä on äänioikeus.</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1768</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56 artikla – 1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t xml:space="preserve">Hallintoneuvostossa on yksi edustaja kustakin jäsenvaltiosta ja </w:t>
            </w:r>
            <w:r w:rsidRPr="0019545D">
              <w:rPr>
                <w:b/>
                <w:i/>
              </w:rPr>
              <w:t>kaksi</w:t>
            </w:r>
            <w:r w:rsidRPr="0019545D">
              <w:t xml:space="preserve"> komission </w:t>
            </w:r>
            <w:r w:rsidRPr="0019545D">
              <w:rPr>
                <w:b/>
                <w:i/>
              </w:rPr>
              <w:t>edustajaa</w:t>
            </w:r>
            <w:r w:rsidRPr="0019545D">
              <w:t>, ja kaikilla jäsenillä on äänioikeus.</w:t>
            </w:r>
          </w:p>
        </w:tc>
        <w:tc>
          <w:tcPr>
            <w:tcW w:w="4876" w:type="dxa"/>
          </w:tcPr>
          <w:p w:rsidR="00B4129A" w:rsidRPr="0019545D" w:rsidRDefault="00EC19CE">
            <w:pPr>
              <w:pStyle w:val="Normal6a"/>
            </w:pPr>
            <w:r w:rsidRPr="0019545D">
              <w:t>1.</w:t>
            </w:r>
            <w:r w:rsidRPr="0019545D">
              <w:tab/>
              <w:t xml:space="preserve">Hallintoneuvostossa on yksi edustaja kustakin jäsenvaltiosta ja </w:t>
            </w:r>
            <w:r w:rsidRPr="0019545D">
              <w:rPr>
                <w:b/>
                <w:i/>
              </w:rPr>
              <w:t>yksi</w:t>
            </w:r>
            <w:r w:rsidRPr="0019545D">
              <w:t xml:space="preserve"> komission </w:t>
            </w:r>
            <w:r w:rsidRPr="0019545D">
              <w:rPr>
                <w:b/>
                <w:i/>
              </w:rPr>
              <w:t>edustaja</w:t>
            </w:r>
            <w:r w:rsidRPr="0019545D">
              <w:t>, ja kaikilla jäsenillä on äänioikeus.</w:t>
            </w:r>
          </w:p>
        </w:tc>
      </w:tr>
    </w:tbl>
    <w:p w:rsidR="00B4129A" w:rsidRPr="00985632" w:rsidRDefault="00EC19CE">
      <w:pPr>
        <w:pStyle w:val="AmOrLang"/>
        <w:rPr>
          <w:lang w:val="sv-SE"/>
        </w:rPr>
      </w:pPr>
      <w:r w:rsidRPr="00985632">
        <w:rPr>
          <w:lang w:val="sv-SE"/>
        </w:rPr>
        <w:t xml:space="preserve">Or. </w:t>
      </w:r>
      <w:r w:rsidRPr="00985632">
        <w:rPr>
          <w:rStyle w:val="HideTWBExt"/>
          <w:lang w:val="sv-SE"/>
        </w:rPr>
        <w:t>&lt;Original&gt;</w:t>
      </w:r>
      <w:r w:rsidRPr="00985632">
        <w:rPr>
          <w:rStyle w:val="HideTWBInt"/>
          <w:lang w:val="sv-SE"/>
        </w:rPr>
        <w:t>{EN}</w:t>
      </w:r>
      <w:r w:rsidRPr="00985632">
        <w:rPr>
          <w:lang w:val="sv-SE"/>
        </w:rPr>
        <w:t>en</w:t>
      </w:r>
      <w:r w:rsidRPr="00985632">
        <w:rPr>
          <w:rStyle w:val="HideTWBExt"/>
          <w:lang w:val="sv-SE"/>
        </w:rPr>
        <w:t>&lt;/Original&gt;</w:t>
      </w:r>
    </w:p>
    <w:p w:rsidR="00B4129A" w:rsidRPr="00985632" w:rsidRDefault="00EC19CE">
      <w:pPr>
        <w:rPr>
          <w:lang w:val="sv-SE"/>
        </w:rPr>
      </w:pPr>
      <w:r w:rsidRPr="00985632">
        <w:rPr>
          <w:rStyle w:val="HideTWBExt"/>
          <w:lang w:val="sv-SE"/>
        </w:rPr>
        <w:t>&lt;/Amend&gt;</w:t>
      </w:r>
    </w:p>
    <w:p w:rsidR="00B4129A" w:rsidRPr="00985632" w:rsidRDefault="00EC19CE">
      <w:pPr>
        <w:pStyle w:val="AmNumberTabs"/>
        <w:rPr>
          <w:lang w:val="sv-SE"/>
        </w:rPr>
      </w:pPr>
      <w:r w:rsidRPr="00985632">
        <w:rPr>
          <w:rStyle w:val="HideTWBExt"/>
          <w:lang w:val="sv-SE"/>
        </w:rPr>
        <w:t>&lt;Amend&gt;</w:t>
      </w:r>
      <w:r w:rsidRPr="00985632">
        <w:rPr>
          <w:lang w:val="sv-SE"/>
        </w:rPr>
        <w:t>Tarkistus</w:t>
      </w:r>
      <w:r w:rsidRPr="00985632">
        <w:rPr>
          <w:lang w:val="sv-SE"/>
        </w:rPr>
        <w:tab/>
      </w:r>
      <w:r w:rsidRPr="00985632">
        <w:rPr>
          <w:lang w:val="sv-SE"/>
        </w:rPr>
        <w:tab/>
      </w:r>
      <w:r w:rsidRPr="00985632">
        <w:rPr>
          <w:rStyle w:val="HideTWBExt"/>
          <w:lang w:val="sv-SE"/>
        </w:rPr>
        <w:t>&lt;NumAm&gt;</w:t>
      </w:r>
      <w:r w:rsidRPr="00985632">
        <w:rPr>
          <w:lang w:val="sv-SE"/>
        </w:rPr>
        <w:t>1769</w:t>
      </w:r>
      <w:r w:rsidRPr="00985632">
        <w:rPr>
          <w:rStyle w:val="HideTWBExt"/>
          <w:lang w:val="sv-SE"/>
        </w:rPr>
        <w:t>&lt;/NumAm&gt;</w:t>
      </w:r>
    </w:p>
    <w:p w:rsidR="00B4129A" w:rsidRPr="00985632" w:rsidRDefault="00EC19CE">
      <w:pPr>
        <w:pStyle w:val="NormalBold"/>
        <w:rPr>
          <w:lang w:val="sv-SE"/>
        </w:rPr>
      </w:pPr>
      <w:r w:rsidRPr="00985632">
        <w:rPr>
          <w:rStyle w:val="HideTWBExt"/>
          <w:lang w:val="sv-SE"/>
        </w:rPr>
        <w:t>&lt;RepeatBlock-By&gt;&lt;Members&gt;</w:t>
      </w:r>
      <w:r w:rsidRPr="00985632">
        <w:rPr>
          <w:lang w:val="sv-SE"/>
        </w:rPr>
        <w:t>Patrick Breyer, Alexandra Geese</w:t>
      </w:r>
      <w:r w:rsidRPr="00985632">
        <w:rPr>
          <w:rStyle w:val="HideTWBExt"/>
          <w:lang w:val="sv-SE"/>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56 artikla – 1 kohta – 1 alakohta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Yksi jäsen 66 artiklan mukaisesta teknologiakomiteasta ja yksi 66 a artiklan mukaisesta selviytyjien neuvoa-antavasta elimestä voivat osallistua hallintoneuvoston kokouksiin tarkkailijoina.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1770</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56 artikla – 2 kohta – 1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Hallintoneuvostoon kuuluu myös yksi Euroopan parlamentin nimeämä tarkkailijana toimiva riippumaton asiantuntija, jolla ei ole äänioikeutta.</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pPr>
        <w:pStyle w:val="AmJustTitle"/>
      </w:pPr>
      <w:r w:rsidRPr="0019545D">
        <w:rPr>
          <w:rStyle w:val="HideTWBExt"/>
        </w:rPr>
        <w:t>&lt;TitreJust&gt;</w:t>
      </w:r>
      <w:r w:rsidRPr="0019545D">
        <w:t>Perustelu</w:t>
      </w:r>
      <w:r w:rsidRPr="0019545D">
        <w:rPr>
          <w:rStyle w:val="HideTWBExt"/>
        </w:rPr>
        <w:t>&lt;/TitreJust&gt;</w:t>
      </w:r>
    </w:p>
    <w:p w:rsidR="00B4129A" w:rsidRPr="0019545D" w:rsidRDefault="00EC19CE">
      <w:pPr>
        <w:pStyle w:val="AmJustText"/>
      </w:pPr>
      <w:r w:rsidRPr="0019545D">
        <w:t>Sisällytetty 1 kohtaan.</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1771</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56 artikla – 2 kohta – 2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Europol voi hallintoneuvoston puheenjohtajan pyynnöstä nimetä edustajan, joka osallistuu hallintoneuvoston kokouksiin tarkkailijana asioissa, joissa Europol on osallisena.</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pPr>
        <w:pStyle w:val="AmJustTitle"/>
      </w:pPr>
      <w:r w:rsidRPr="0019545D">
        <w:rPr>
          <w:rStyle w:val="HideTWBExt"/>
        </w:rPr>
        <w:t>&lt;TitreJust&gt;</w:t>
      </w:r>
      <w:r w:rsidRPr="0019545D">
        <w:t>Perustelu</w:t>
      </w:r>
      <w:r w:rsidRPr="0019545D">
        <w:rPr>
          <w:rStyle w:val="HideTWBExt"/>
        </w:rPr>
        <w:t>&lt;/TitreJust&gt;</w:t>
      </w:r>
    </w:p>
    <w:p w:rsidR="00B4129A" w:rsidRPr="0019545D" w:rsidRDefault="00EC19CE">
      <w:pPr>
        <w:pStyle w:val="AmJustText"/>
      </w:pPr>
      <w:r w:rsidRPr="0019545D">
        <w:t>Hallintoneuvosto voi kutsua vieraita milloin tahansa. Paikkaa Europolissa ei tarvitse kirjata lainsäädäntöön.</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1772</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56 artikla – 2 kohta – 2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Europol</w:t>
            </w:r>
            <w:r w:rsidRPr="0019545D">
              <w:t xml:space="preserve"> voi </w:t>
            </w:r>
            <w:r w:rsidRPr="0019545D">
              <w:rPr>
                <w:b/>
                <w:i/>
              </w:rPr>
              <w:t>hallintoneuvoston puheenjohtajan pyynnöstä</w:t>
            </w:r>
            <w:r w:rsidRPr="0019545D">
              <w:t xml:space="preserve"> nimetä edustajan, joka osallistuu hallintoneuvoston kokouksiin tarkkailijana asioissa, </w:t>
            </w:r>
            <w:r w:rsidRPr="0019545D">
              <w:rPr>
                <w:b/>
                <w:i/>
              </w:rPr>
              <w:t>joissa Europol on osallisena</w:t>
            </w:r>
            <w:r w:rsidRPr="0019545D">
              <w:t>.</w:t>
            </w:r>
          </w:p>
        </w:tc>
        <w:tc>
          <w:tcPr>
            <w:tcW w:w="4876" w:type="dxa"/>
          </w:tcPr>
          <w:p w:rsidR="00B4129A" w:rsidRPr="0019545D" w:rsidRDefault="00EC19CE">
            <w:pPr>
              <w:pStyle w:val="Normal6a"/>
            </w:pPr>
            <w:r w:rsidRPr="0019545D">
              <w:rPr>
                <w:b/>
                <w:i/>
              </w:rPr>
              <w:t>Euroopan tietosuojavaltuutettu</w:t>
            </w:r>
            <w:r w:rsidRPr="0019545D">
              <w:t xml:space="preserve"> voi nimetä edustajan, joka osallistuu hallintoneuvoston kokouksiin tarkkailijana asioissa, </w:t>
            </w:r>
            <w:r w:rsidRPr="0019545D">
              <w:rPr>
                <w:b/>
                <w:i/>
              </w:rPr>
              <w:t>jotka liittyvät henkilötietojen suojaan</w:t>
            </w:r>
            <w:r w:rsidRPr="0019545D">
              <w:t>.</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1773</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56 artikla – 3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3.</w:t>
            </w:r>
            <w:r w:rsidRPr="0019545D">
              <w:tab/>
              <w:t xml:space="preserve">Kullakin hallintoneuvoston jäsenellä on varajäsen. Varajäsen edustaa varsinaista jäsentä </w:t>
            </w:r>
            <w:r w:rsidRPr="0019545D">
              <w:rPr>
                <w:b/>
                <w:i/>
              </w:rPr>
              <w:t>tämän</w:t>
            </w:r>
            <w:r w:rsidRPr="0019545D">
              <w:t xml:space="preserve"> poissa ollessa.</w:t>
            </w:r>
          </w:p>
        </w:tc>
        <w:tc>
          <w:tcPr>
            <w:tcW w:w="4876" w:type="dxa"/>
          </w:tcPr>
          <w:p w:rsidR="00B4129A" w:rsidRPr="0019545D" w:rsidRDefault="00EC19CE">
            <w:pPr>
              <w:pStyle w:val="Normal6a"/>
            </w:pPr>
            <w:r w:rsidRPr="0019545D">
              <w:t>3.</w:t>
            </w:r>
            <w:r w:rsidRPr="0019545D">
              <w:tab/>
              <w:t xml:space="preserve">Kullakin hallintoneuvoston jäsenellä on varajäsen. Varajäsen edustaa varsinaista jäsentä </w:t>
            </w:r>
            <w:r w:rsidRPr="0019545D">
              <w:rPr>
                <w:b/>
                <w:i/>
              </w:rPr>
              <w:t>jäsenen</w:t>
            </w:r>
            <w:r w:rsidRPr="0019545D">
              <w:t xml:space="preserve"> poissa ollessa.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1774</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56 artikla – 3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3.</w:t>
            </w:r>
            <w:r w:rsidRPr="0019545D">
              <w:tab/>
              <w:t>Kullakin hallintoneuvoston jäsenellä on varajäsen. Varajäsen edustaa varsinaista jäsentä tämän poissa ollessa.</w:t>
            </w:r>
          </w:p>
        </w:tc>
        <w:tc>
          <w:tcPr>
            <w:tcW w:w="4876" w:type="dxa"/>
          </w:tcPr>
          <w:p w:rsidR="00B4129A" w:rsidRPr="0019545D" w:rsidRDefault="00EC19CE">
            <w:pPr>
              <w:pStyle w:val="Normal6a"/>
            </w:pPr>
            <w:r w:rsidRPr="0019545D">
              <w:rPr>
                <w:i/>
                <w:iCs/>
              </w:rPr>
              <w:t>(Tarkistus ei vaikuta suomenkieliseen versioon.)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1775</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Paul Tang, Alex Agius Saliba</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56 artikla – 4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4.</w:t>
            </w:r>
            <w:r w:rsidRPr="0019545D">
              <w:tab/>
              <w:t xml:space="preserve">Hallintoneuvoston jäsenet ja heidän varajäsenensä nimitetään heidän lapsiin kohdistuvan seksuaaliväkivallan torjuntaa koskevan tietämyksensä perusteella ottaen huomioon asianmukaiset johtamis-, hallinto- ja varainhoitotaidot. Jäsenvaltioiden on nimitettävä koordinoivan viranomaisensa edustaja neljän kuukauden kuluessa [tämän asetuksen voimaantulopäivä]. Kaikkien hallintoneuvostossa edustettuina olevien osapuolten on pyrittävä rajoittamaan edustajiensa vaihtuvuutta, jotta voidaan varmistaa hallintoneuvoston työskentelyn jatkuvuus. Kaikkien osapuolten on </w:t>
            </w:r>
            <w:r w:rsidRPr="0019545D">
              <w:rPr>
                <w:b/>
                <w:i/>
              </w:rPr>
              <w:t>pyrittävä miesten ja naisten tasapuoliseen edustukseen</w:t>
            </w:r>
            <w:r w:rsidRPr="0019545D">
              <w:t xml:space="preserve"> hallintoneuvostossa.</w:t>
            </w:r>
          </w:p>
        </w:tc>
        <w:tc>
          <w:tcPr>
            <w:tcW w:w="4876" w:type="dxa"/>
          </w:tcPr>
          <w:p w:rsidR="00B4129A" w:rsidRPr="0019545D" w:rsidRDefault="00EC19CE">
            <w:pPr>
              <w:pStyle w:val="Normal6a"/>
            </w:pPr>
            <w:r w:rsidRPr="0019545D">
              <w:t>4.</w:t>
            </w:r>
            <w:r w:rsidRPr="0019545D">
              <w:tab/>
              <w:t xml:space="preserve">Hallintoneuvoston jäsenet ja heidän varajäsenensä nimitetään heidän lapsiin kohdistuvan seksuaaliväkivallan torjuntaa koskevan tietämyksensä perusteella ottaen huomioon asianmukaiset johtamis-, hallinto- ja varainhoitotaidot. Jäsenvaltioiden on nimitettävä koordinoivan viranomaisensa edustaja neljän kuukauden kuluessa [tämän asetuksen voimaantulopäivä]. Kaikkien hallintoneuvostossa edustettuina olevien osapuolten on pyrittävä rajoittamaan edustajiensa vaihtuvuutta, jotta voidaan varmistaa hallintoneuvoston työskentelyn jatkuvuus. Kaikkien osapuolten on </w:t>
            </w:r>
            <w:r w:rsidRPr="0019545D">
              <w:rPr>
                <w:b/>
                <w:i/>
              </w:rPr>
              <w:t>varmistettava, että</w:t>
            </w:r>
            <w:r w:rsidRPr="0019545D">
              <w:t xml:space="preserve"> hallintoneuvostossa </w:t>
            </w:r>
            <w:r w:rsidRPr="0019545D">
              <w:rPr>
                <w:b/>
                <w:i/>
              </w:rPr>
              <w:t>saavutetaan miesten ja naisten tasapainoinen jakauma, niin että kumpaakin sukupuolta edustaa vähintään 40 prosenttia ehdokkaista</w:t>
            </w:r>
            <w:r w:rsidRPr="0019545D">
              <w: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1776</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56 artikla – 4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4.</w:t>
            </w:r>
            <w:r w:rsidRPr="0019545D">
              <w:tab/>
              <w:t xml:space="preserve">Hallintoneuvoston jäsenet ja heidän varajäsenensä nimitetään heidän lapsiin kohdistuvan seksuaaliväkivallan torjuntaa koskevan </w:t>
            </w:r>
            <w:r w:rsidRPr="0019545D">
              <w:rPr>
                <w:b/>
                <w:i/>
              </w:rPr>
              <w:t>tietämyksensä</w:t>
            </w:r>
            <w:r w:rsidRPr="0019545D">
              <w:t xml:space="preserve"> perusteella ottaen huomioon asianmukaiset johtamis-, hallinto- ja varainhoitotaidot. Jäsenvaltioiden on nimitettävä koordinoivan viranomaisensa edustaja neljän kuukauden kuluessa [tämän asetuksen voimaantulopäivä]. Kaikkien hallintoneuvostossa edustettuina olevien osapuolten on pyrittävä rajoittamaan edustajiensa vaihtuvuutta, jotta voidaan varmistaa hallintoneuvoston työskentelyn jatkuvuus. </w:t>
            </w:r>
            <w:r w:rsidRPr="0019545D">
              <w:rPr>
                <w:b/>
                <w:i/>
              </w:rPr>
              <w:t>Kaikkien osapuolten on pyrittävä miesten ja naisten tasapuoliseen edustukseen hallintoneuvostossa.</w:t>
            </w:r>
          </w:p>
        </w:tc>
        <w:tc>
          <w:tcPr>
            <w:tcW w:w="4876" w:type="dxa"/>
          </w:tcPr>
          <w:p w:rsidR="00B4129A" w:rsidRPr="0019545D" w:rsidRDefault="00EC19CE">
            <w:pPr>
              <w:pStyle w:val="Normal6a"/>
            </w:pPr>
            <w:r w:rsidRPr="0019545D">
              <w:t>4.</w:t>
            </w:r>
            <w:r w:rsidRPr="0019545D">
              <w:tab/>
              <w:t xml:space="preserve">Hallintoneuvoston jäsenet ja heidän varajäsenensä nimitetään heidän lapsiin kohdistuvan seksuaaliväkivallan </w:t>
            </w:r>
            <w:r w:rsidRPr="0019545D">
              <w:rPr>
                <w:b/>
                <w:i/>
              </w:rPr>
              <w:t>ehkäisemistä ja</w:t>
            </w:r>
            <w:r w:rsidRPr="0019545D">
              <w:t xml:space="preserve"> torjuntaa </w:t>
            </w:r>
            <w:r w:rsidRPr="0019545D">
              <w:rPr>
                <w:b/>
                <w:i/>
              </w:rPr>
              <w:t>ja uhrien tukemista</w:t>
            </w:r>
            <w:r w:rsidRPr="0019545D">
              <w:t xml:space="preserve"> koskevan </w:t>
            </w:r>
            <w:r w:rsidRPr="0019545D">
              <w:rPr>
                <w:b/>
                <w:i/>
              </w:rPr>
              <w:t>todistetun asiantuntemuksensa</w:t>
            </w:r>
            <w:r w:rsidRPr="0019545D">
              <w:t xml:space="preserve"> perusteella ottaen huomioon asianmukaiset johtamis-, hallinto- ja varainhoitotaidot. Jäsenvaltioiden on nimitettävä koordinoivan viranomaisensa edustaja neljän kuukauden kuluessa [tämän asetuksen voimaantulopäivä]. Kaikkien hallintoneuvostossa edustettuina olevien osapuolten on pyrittävä rajoittamaan edustajiensa vaihtuvuutta, jotta voidaan varmistaa hallintoneuvoston työskentelyn jatkuvuus.</w:t>
            </w:r>
          </w:p>
        </w:tc>
      </w:tr>
    </w:tbl>
    <w:p w:rsidR="00B4129A" w:rsidRPr="00985632" w:rsidRDefault="00EC19CE">
      <w:pPr>
        <w:pStyle w:val="AmOrLang"/>
        <w:rPr>
          <w:lang w:val="sv-SE"/>
        </w:rPr>
      </w:pPr>
      <w:r w:rsidRPr="00985632">
        <w:rPr>
          <w:lang w:val="sv-SE"/>
        </w:rPr>
        <w:t xml:space="preserve">Or. </w:t>
      </w:r>
      <w:r w:rsidRPr="00985632">
        <w:rPr>
          <w:rStyle w:val="HideTWBExt"/>
          <w:lang w:val="sv-SE"/>
        </w:rPr>
        <w:t>&lt;Original&gt;</w:t>
      </w:r>
      <w:r w:rsidRPr="00985632">
        <w:rPr>
          <w:rStyle w:val="HideTWBInt"/>
          <w:lang w:val="sv-SE"/>
        </w:rPr>
        <w:t>{EN}</w:t>
      </w:r>
      <w:r w:rsidRPr="00985632">
        <w:rPr>
          <w:lang w:val="sv-SE"/>
        </w:rPr>
        <w:t>en</w:t>
      </w:r>
      <w:r w:rsidRPr="00985632">
        <w:rPr>
          <w:rStyle w:val="HideTWBExt"/>
          <w:lang w:val="sv-SE"/>
        </w:rPr>
        <w:t>&lt;/Original&gt;</w:t>
      </w:r>
    </w:p>
    <w:p w:rsidR="00B4129A" w:rsidRPr="00985632" w:rsidRDefault="00EC19CE">
      <w:pPr>
        <w:rPr>
          <w:lang w:val="sv-SE"/>
        </w:rPr>
      </w:pPr>
      <w:r w:rsidRPr="00985632">
        <w:rPr>
          <w:rStyle w:val="HideTWBExt"/>
          <w:lang w:val="sv-SE"/>
        </w:rPr>
        <w:t>&lt;/Amend&gt;</w:t>
      </w:r>
    </w:p>
    <w:p w:rsidR="00B4129A" w:rsidRPr="00985632" w:rsidRDefault="00EC19CE">
      <w:pPr>
        <w:pStyle w:val="AmNumberTabs"/>
        <w:rPr>
          <w:lang w:val="sv-SE"/>
        </w:rPr>
      </w:pPr>
      <w:r w:rsidRPr="00985632">
        <w:rPr>
          <w:rStyle w:val="HideTWBExt"/>
          <w:lang w:val="sv-SE"/>
        </w:rPr>
        <w:t>&lt;Amend&gt;</w:t>
      </w:r>
      <w:r w:rsidRPr="00985632">
        <w:rPr>
          <w:lang w:val="sv-SE"/>
        </w:rPr>
        <w:t>Tarkistus</w:t>
      </w:r>
      <w:r w:rsidRPr="00985632">
        <w:rPr>
          <w:lang w:val="sv-SE"/>
        </w:rPr>
        <w:tab/>
      </w:r>
      <w:r w:rsidRPr="00985632">
        <w:rPr>
          <w:lang w:val="sv-SE"/>
        </w:rPr>
        <w:tab/>
      </w:r>
      <w:r w:rsidRPr="00985632">
        <w:rPr>
          <w:rStyle w:val="HideTWBExt"/>
          <w:lang w:val="sv-SE"/>
        </w:rPr>
        <w:t>&lt;NumAm&gt;</w:t>
      </w:r>
      <w:r w:rsidRPr="00985632">
        <w:rPr>
          <w:lang w:val="sv-SE"/>
        </w:rPr>
        <w:t>1777</w:t>
      </w:r>
      <w:r w:rsidRPr="00985632">
        <w:rPr>
          <w:rStyle w:val="HideTWBExt"/>
          <w:lang w:val="sv-SE"/>
        </w:rPr>
        <w:t>&lt;/NumAm&gt;</w:t>
      </w:r>
    </w:p>
    <w:p w:rsidR="00B4129A" w:rsidRPr="00985632" w:rsidRDefault="00EC19CE">
      <w:pPr>
        <w:pStyle w:val="NormalBold"/>
        <w:rPr>
          <w:lang w:val="sv-SE"/>
        </w:rPr>
      </w:pPr>
      <w:r w:rsidRPr="00985632">
        <w:rPr>
          <w:rStyle w:val="HideTWBExt"/>
          <w:lang w:val="sv-SE"/>
        </w:rPr>
        <w:t>&lt;RepeatBlock-By&gt;&lt;Members&gt;</w:t>
      </w:r>
      <w:r w:rsidRPr="00985632">
        <w:rPr>
          <w:lang w:val="sv-SE"/>
        </w:rPr>
        <w:t>Patrick Breyer, Alexandra Geese</w:t>
      </w:r>
      <w:r w:rsidRPr="00985632">
        <w:rPr>
          <w:rStyle w:val="HideTWBExt"/>
          <w:lang w:val="sv-SE"/>
        </w:rPr>
        <w:t>&lt;/Members&gt;</w:t>
      </w:r>
    </w:p>
    <w:p w:rsidR="00B4129A" w:rsidRPr="00985632" w:rsidRDefault="00EC19CE">
      <w:pPr>
        <w:pStyle w:val="NormalBold"/>
        <w:rPr>
          <w:lang w:val="sv-SE"/>
        </w:rPr>
      </w:pPr>
      <w:r w:rsidRPr="00985632">
        <w:rPr>
          <w:rStyle w:val="HideTWBExt"/>
          <w:lang w:val="sv-SE"/>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57 artikla – 1 kohta – c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c)</w:t>
            </w:r>
            <w:r w:rsidRPr="0019545D">
              <w:tab/>
              <w:t xml:space="preserve">hyväksyä jäsentensä sekä teknologiakomitean ja </w:t>
            </w:r>
            <w:r w:rsidRPr="0019545D">
              <w:rPr>
                <w:b/>
                <w:i/>
              </w:rPr>
              <w:t>muiden mahdollisesti perustettavien neuvoa-antavien ryhmien</w:t>
            </w:r>
            <w:r w:rsidRPr="0019545D">
              <w:t xml:space="preserve"> jäsenten eturistiriitojen ehkäisemistä ja hallintaa koskevat säännöt ja julkaista vuosittain verkkosivustollaan hallintoneuvoston jäsenten antamat ilmoitukset sidonnaisuuksistaan;</w:t>
            </w:r>
          </w:p>
        </w:tc>
        <w:tc>
          <w:tcPr>
            <w:tcW w:w="4876" w:type="dxa"/>
          </w:tcPr>
          <w:p w:rsidR="00B4129A" w:rsidRPr="0019545D" w:rsidRDefault="00EC19CE">
            <w:pPr>
              <w:pStyle w:val="Normal6a"/>
            </w:pPr>
            <w:r w:rsidRPr="0019545D">
              <w:t>c)</w:t>
            </w:r>
            <w:r w:rsidRPr="0019545D">
              <w:tab/>
              <w:t xml:space="preserve">hyväksyä jäsentensä sekä teknologiakomitean ja </w:t>
            </w:r>
            <w:r w:rsidRPr="0019545D">
              <w:rPr>
                <w:b/>
                <w:i/>
              </w:rPr>
              <w:t>selviytyjien neuvoa-antavan elimen</w:t>
            </w:r>
            <w:r w:rsidRPr="0019545D">
              <w:t xml:space="preserve"> jäsenten eturistiriitojen ehkäisemistä ja hallintaa koskevat säännöt ja julkaista vuosittain verkkosivustollaan hallintoneuvoston jäsenten antamat ilmoitukset sidonnaisuuksistaan;</w:t>
            </w:r>
          </w:p>
        </w:tc>
      </w:tr>
    </w:tbl>
    <w:p w:rsidR="00B4129A" w:rsidRPr="00985632" w:rsidRDefault="00EC19CE">
      <w:pPr>
        <w:pStyle w:val="AmOrLang"/>
        <w:rPr>
          <w:lang w:val="fr-FR"/>
        </w:rPr>
      </w:pPr>
      <w:r w:rsidRPr="00985632">
        <w:rPr>
          <w:lang w:val="fr-FR"/>
        </w:rPr>
        <w:t xml:space="preserve">Or. </w:t>
      </w:r>
      <w:r w:rsidRPr="00985632">
        <w:rPr>
          <w:rStyle w:val="HideTWBExt"/>
          <w:lang w:val="fr-FR"/>
        </w:rPr>
        <w:t>&lt;Original&gt;</w:t>
      </w:r>
      <w:r w:rsidRPr="00985632">
        <w:rPr>
          <w:rStyle w:val="HideTWBInt"/>
          <w:lang w:val="fr-FR"/>
        </w:rPr>
        <w:t>{EN}</w:t>
      </w:r>
      <w:r w:rsidRPr="00985632">
        <w:rPr>
          <w:lang w:val="fr-FR"/>
        </w:rPr>
        <w:t>en</w:t>
      </w:r>
      <w:r w:rsidRPr="00985632">
        <w:rPr>
          <w:rStyle w:val="HideTWBExt"/>
          <w:lang w:val="fr-FR"/>
        </w:rPr>
        <w:t>&lt;/Original&gt;</w:t>
      </w:r>
    </w:p>
    <w:p w:rsidR="00B4129A" w:rsidRPr="00985632" w:rsidRDefault="00EC19CE">
      <w:pPr>
        <w:rPr>
          <w:lang w:val="fr-FR"/>
        </w:rPr>
      </w:pPr>
      <w:r w:rsidRPr="00985632">
        <w:rPr>
          <w:rStyle w:val="HideTWBExt"/>
          <w:lang w:val="fr-FR"/>
        </w:rPr>
        <w:t>&lt;/Amend&gt;</w:t>
      </w:r>
    </w:p>
    <w:p w:rsidR="00B4129A" w:rsidRPr="00985632" w:rsidRDefault="00EC19CE">
      <w:pPr>
        <w:pStyle w:val="AmNumberTabs"/>
        <w:rPr>
          <w:lang w:val="fr-FR"/>
        </w:rPr>
      </w:pPr>
      <w:r w:rsidRPr="00985632">
        <w:rPr>
          <w:rStyle w:val="HideTWBExt"/>
          <w:lang w:val="fr-FR"/>
        </w:rPr>
        <w:t>&lt;Amend&gt;</w:t>
      </w:r>
      <w:r w:rsidRPr="00985632">
        <w:rPr>
          <w:lang w:val="fr-FR"/>
        </w:rPr>
        <w:t>Tarkistus</w:t>
      </w:r>
      <w:r w:rsidRPr="00985632">
        <w:rPr>
          <w:lang w:val="fr-FR"/>
        </w:rPr>
        <w:tab/>
      </w:r>
      <w:r w:rsidRPr="00985632">
        <w:rPr>
          <w:lang w:val="fr-FR"/>
        </w:rPr>
        <w:tab/>
      </w:r>
      <w:r w:rsidRPr="00985632">
        <w:rPr>
          <w:rStyle w:val="HideTWBExt"/>
          <w:lang w:val="fr-FR"/>
        </w:rPr>
        <w:t>&lt;NumAm&gt;</w:t>
      </w:r>
      <w:r w:rsidRPr="00985632">
        <w:rPr>
          <w:lang w:val="fr-FR"/>
        </w:rPr>
        <w:t>1778</w:t>
      </w:r>
      <w:r w:rsidRPr="00985632">
        <w:rPr>
          <w:rStyle w:val="HideTWBExt"/>
          <w:lang w:val="fr-FR"/>
        </w:rPr>
        <w:t>&lt;/NumAm&gt;</w:t>
      </w:r>
    </w:p>
    <w:p w:rsidR="00B4129A" w:rsidRPr="00985632" w:rsidRDefault="00EC19CE">
      <w:pPr>
        <w:pStyle w:val="NormalBold"/>
        <w:rPr>
          <w:lang w:val="fr-FR"/>
        </w:rPr>
      </w:pPr>
      <w:r w:rsidRPr="00985632">
        <w:rPr>
          <w:rStyle w:val="HideTWBExt"/>
          <w:lang w:val="fr-FR"/>
        </w:rPr>
        <w:t>&lt;RepeatBlock-By&gt;&lt;Members&gt;</w:t>
      </w:r>
      <w:r w:rsidRPr="00985632">
        <w:rPr>
          <w:lang w:val="fr-FR"/>
        </w:rPr>
        <w:t>Hilde Vautmans, Fabienne Keller, Olivier Chastel, Maite Pagazaurtundúa, Lucia Ďuriš Nicholsonová</w:t>
      </w:r>
      <w:r w:rsidR="007D0CBF" w:rsidRPr="00985632">
        <w:rPr>
          <w:lang w:val="fr-FR"/>
        </w:rPr>
        <w:t>, Nathalie Loiseau</w:t>
      </w:r>
      <w:r w:rsidRPr="00985632">
        <w:rPr>
          <w:rStyle w:val="HideTWBExt"/>
          <w:lang w:val="fr-FR"/>
        </w:rPr>
        <w:t>&lt;/Members&gt;</w:t>
      </w:r>
    </w:p>
    <w:p w:rsidR="00B4129A" w:rsidRPr="00985632" w:rsidRDefault="00EC19CE">
      <w:pPr>
        <w:pStyle w:val="NormalBold"/>
        <w:rPr>
          <w:lang w:val="fr-FR"/>
        </w:rPr>
      </w:pPr>
      <w:r w:rsidRPr="00985632">
        <w:rPr>
          <w:rStyle w:val="HideTWBExt"/>
          <w:lang w:val="fr-FR"/>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57 artikla – 1 kohta – f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f)</w:t>
            </w:r>
            <w:r w:rsidRPr="0019545D">
              <w:tab/>
              <w:t>nimittää teknologiakomitean ja muiden mahdollisesti perustettavien neuvoa-antavien ryhmien jäsenet;</w:t>
            </w:r>
          </w:p>
        </w:tc>
        <w:tc>
          <w:tcPr>
            <w:tcW w:w="4876" w:type="dxa"/>
          </w:tcPr>
          <w:p w:rsidR="00B4129A" w:rsidRPr="0019545D" w:rsidRDefault="00EC19CE">
            <w:pPr>
              <w:pStyle w:val="Normal6a"/>
            </w:pPr>
            <w:r w:rsidRPr="0019545D">
              <w:t>f)</w:t>
            </w:r>
            <w:r w:rsidRPr="0019545D">
              <w:tab/>
              <w:t>nimittää teknologiakomitean</w:t>
            </w:r>
            <w:r w:rsidRPr="0019545D">
              <w:rPr>
                <w:b/>
                <w:i/>
              </w:rPr>
              <w:t>, lasten oikeuksia ja selviytyjiä edustavan neuvoa-antavan lautakunnan</w:t>
            </w:r>
            <w:r w:rsidRPr="0019545D">
              <w:t xml:space="preserve"> ja muiden mahdollisesti perustettavien neuvoa-antavien ryhmien jäsenet;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1779</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Paul Tang, Alex Agius Saliba</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57 artikla – 1 kohta – f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f)</w:t>
            </w:r>
            <w:r w:rsidRPr="0019545D">
              <w:tab/>
              <w:t>nimittää teknologiakomitean ja muiden mahdollisesti perustettavien neuvoa-antavien ryhmien jäsenet;</w:t>
            </w:r>
          </w:p>
        </w:tc>
        <w:tc>
          <w:tcPr>
            <w:tcW w:w="4876" w:type="dxa"/>
          </w:tcPr>
          <w:p w:rsidR="00B4129A" w:rsidRPr="0019545D" w:rsidRDefault="00EC19CE">
            <w:pPr>
              <w:pStyle w:val="Normal6a"/>
            </w:pPr>
            <w:r w:rsidRPr="0019545D">
              <w:t>f)</w:t>
            </w:r>
            <w:r w:rsidRPr="0019545D">
              <w:tab/>
              <w:t>nimittää teknologiakomitean</w:t>
            </w:r>
            <w:r w:rsidRPr="0019545D">
              <w:rPr>
                <w:b/>
                <w:i/>
              </w:rPr>
              <w:t>, asiantuntijoiden neuvoa-antavan foorumin</w:t>
            </w:r>
            <w:r w:rsidRPr="0019545D">
              <w:t xml:space="preserve"> ja muiden mahdollisesti perustettavien neuvoa-antavien ryhmien jäsenet;</w:t>
            </w:r>
          </w:p>
        </w:tc>
      </w:tr>
    </w:tbl>
    <w:p w:rsidR="00B4129A" w:rsidRPr="00985632" w:rsidRDefault="00EC19CE">
      <w:pPr>
        <w:pStyle w:val="AmOrLang"/>
        <w:rPr>
          <w:lang w:val="sv-SE"/>
        </w:rPr>
      </w:pPr>
      <w:r w:rsidRPr="00985632">
        <w:rPr>
          <w:lang w:val="sv-SE"/>
        </w:rPr>
        <w:t xml:space="preserve">Or. </w:t>
      </w:r>
      <w:r w:rsidRPr="00985632">
        <w:rPr>
          <w:rStyle w:val="HideTWBExt"/>
          <w:lang w:val="sv-SE"/>
        </w:rPr>
        <w:t>&lt;Original&gt;</w:t>
      </w:r>
      <w:r w:rsidRPr="00985632">
        <w:rPr>
          <w:rStyle w:val="HideTWBInt"/>
          <w:lang w:val="sv-SE"/>
        </w:rPr>
        <w:t>{EN}</w:t>
      </w:r>
      <w:r w:rsidRPr="00985632">
        <w:rPr>
          <w:lang w:val="sv-SE"/>
        </w:rPr>
        <w:t>en</w:t>
      </w:r>
      <w:r w:rsidRPr="00985632">
        <w:rPr>
          <w:rStyle w:val="HideTWBExt"/>
          <w:lang w:val="sv-SE"/>
        </w:rPr>
        <w:t>&lt;/Original&gt;</w:t>
      </w:r>
    </w:p>
    <w:p w:rsidR="00B4129A" w:rsidRPr="00985632" w:rsidRDefault="00EC19CE">
      <w:pPr>
        <w:rPr>
          <w:lang w:val="sv-SE"/>
        </w:rPr>
      </w:pPr>
      <w:r w:rsidRPr="00985632">
        <w:rPr>
          <w:rStyle w:val="HideTWBExt"/>
          <w:lang w:val="sv-SE"/>
        </w:rPr>
        <w:t>&lt;/Amend&gt;</w:t>
      </w:r>
    </w:p>
    <w:p w:rsidR="00B4129A" w:rsidRPr="00985632" w:rsidRDefault="00EC19CE">
      <w:pPr>
        <w:pStyle w:val="AmNumberTabs"/>
        <w:rPr>
          <w:lang w:val="sv-SE"/>
        </w:rPr>
      </w:pPr>
      <w:r w:rsidRPr="00985632">
        <w:rPr>
          <w:rStyle w:val="HideTWBExt"/>
          <w:lang w:val="sv-SE"/>
        </w:rPr>
        <w:t>&lt;Amend&gt;</w:t>
      </w:r>
      <w:r w:rsidRPr="00985632">
        <w:rPr>
          <w:lang w:val="sv-SE"/>
        </w:rPr>
        <w:t>Tarkistus</w:t>
      </w:r>
      <w:r w:rsidRPr="00985632">
        <w:rPr>
          <w:lang w:val="sv-SE"/>
        </w:rPr>
        <w:tab/>
      </w:r>
      <w:r w:rsidRPr="00985632">
        <w:rPr>
          <w:lang w:val="sv-SE"/>
        </w:rPr>
        <w:tab/>
      </w:r>
      <w:r w:rsidRPr="00985632">
        <w:rPr>
          <w:rStyle w:val="HideTWBExt"/>
          <w:lang w:val="sv-SE"/>
        </w:rPr>
        <w:t>&lt;NumAm&gt;</w:t>
      </w:r>
      <w:r w:rsidRPr="00985632">
        <w:rPr>
          <w:lang w:val="sv-SE"/>
        </w:rPr>
        <w:t>1780</w:t>
      </w:r>
      <w:r w:rsidRPr="00985632">
        <w:rPr>
          <w:rStyle w:val="HideTWBExt"/>
          <w:lang w:val="sv-SE"/>
        </w:rPr>
        <w:t>&lt;/NumAm&gt;</w:t>
      </w:r>
    </w:p>
    <w:p w:rsidR="00B4129A" w:rsidRPr="00985632" w:rsidRDefault="00EC19CE">
      <w:pPr>
        <w:pStyle w:val="NormalBold"/>
        <w:rPr>
          <w:lang w:val="sv-SE"/>
        </w:rPr>
      </w:pPr>
      <w:r w:rsidRPr="00985632">
        <w:rPr>
          <w:rStyle w:val="HideTWBExt"/>
          <w:lang w:val="sv-SE"/>
        </w:rPr>
        <w:t>&lt;RepeatBlock-By&gt;&lt;Members&gt;</w:t>
      </w:r>
      <w:r w:rsidRPr="00985632">
        <w:rPr>
          <w:lang w:val="sv-SE"/>
        </w:rPr>
        <w:t>Paul Tang, Alex Agius Saliba, Birgit Sippel</w:t>
      </w:r>
      <w:r w:rsidRPr="00985632">
        <w:rPr>
          <w:rStyle w:val="HideTWBExt"/>
          <w:lang w:val="sv-SE"/>
        </w:rPr>
        <w:t>&lt;/Members&gt;</w:t>
      </w:r>
    </w:p>
    <w:p w:rsidR="00B4129A" w:rsidRPr="00985632" w:rsidRDefault="00EC19CE">
      <w:pPr>
        <w:pStyle w:val="NormalBold"/>
        <w:rPr>
          <w:lang w:val="sv-SE"/>
        </w:rPr>
      </w:pPr>
      <w:r w:rsidRPr="00985632">
        <w:rPr>
          <w:rStyle w:val="HideTWBExt"/>
          <w:lang w:val="sv-SE"/>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57 artikla – 1 kohta – f a alakohta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f a)</w:t>
            </w:r>
            <w:r w:rsidRPr="0019545D">
              <w:tab/>
            </w:r>
            <w:r w:rsidRPr="0019545D">
              <w:rPr>
                <w:b/>
                <w:i/>
              </w:rPr>
              <w:t>nimittää tietosuojavastaavan;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1781</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Paul Tang, Alex Agius Saliba, 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57 artikla – 1 kohta – f b alakohta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f b)</w:t>
            </w:r>
            <w:r w:rsidRPr="0019545D">
              <w:tab/>
            </w:r>
            <w:r w:rsidRPr="0019545D">
              <w:rPr>
                <w:b/>
                <w:i/>
              </w:rPr>
              <w:t>nimittää perusoikeusvaltuutetun;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1782</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57 artikla – 1 kohta – g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g)</w:t>
            </w:r>
            <w:r w:rsidRPr="0019545D">
              <w:tab/>
            </w:r>
            <w:r w:rsidRPr="0019545D">
              <w:rPr>
                <w:b/>
                <w:i/>
              </w:rPr>
              <w:t>hyväksyä 7 artiklan 4 kohdassa tarkoitettuja suunniteltuja tunnistamismääräyksiä koskevat lausunnot pääjohtajan laatiman lausuntoluonnoksen pohjalta;</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1783</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 Alexandra Geese</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57 artikla – 1 kohta – h a alakohta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h a)</w:t>
            </w:r>
            <w:r w:rsidRPr="0019545D">
              <w:tab/>
            </w:r>
            <w:r w:rsidRPr="0019545D">
              <w:rPr>
                <w:b/>
                <w:i/>
              </w:rPr>
              <w:t>kuulla selviytyjien neuvoa-antavaa elintä tämän artiklan a ja h alakohdassa mainituista velvoitteista.</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1784</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58 artikla – 1 kohta – 2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 xml:space="preserve">Varapuheenjohtaja toimii viran puolesta puheenjohtajan sijaisena </w:t>
            </w:r>
            <w:r w:rsidRPr="0019545D">
              <w:rPr>
                <w:b/>
                <w:i/>
              </w:rPr>
              <w:t>tämän ollessa estyneenä</w:t>
            </w:r>
            <w:r w:rsidRPr="0019545D">
              <w:t>.</w:t>
            </w:r>
          </w:p>
        </w:tc>
        <w:tc>
          <w:tcPr>
            <w:tcW w:w="4876" w:type="dxa"/>
          </w:tcPr>
          <w:p w:rsidR="00B4129A" w:rsidRPr="0019545D" w:rsidRDefault="00EC19CE">
            <w:pPr>
              <w:pStyle w:val="Normal6a"/>
            </w:pPr>
            <w:r w:rsidRPr="0019545D">
              <w:t xml:space="preserve">Varapuheenjohtaja toimii </w:t>
            </w:r>
            <w:r w:rsidRPr="0019545D">
              <w:rPr>
                <w:b/>
                <w:i/>
              </w:rPr>
              <w:t>tarvittaessa</w:t>
            </w:r>
            <w:r w:rsidRPr="0019545D">
              <w:t xml:space="preserve"> viran puolesta puheenjohtajan sijaisena.</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1785</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60 artikla – 2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2.</w:t>
            </w:r>
            <w:r w:rsidRPr="0019545D">
              <w:tab/>
              <w:t xml:space="preserve">Kullakin jäsenellä on yksi ääni. Jäsenen poissa ollessa </w:t>
            </w:r>
            <w:r w:rsidRPr="0019545D">
              <w:rPr>
                <w:b/>
                <w:i/>
              </w:rPr>
              <w:t>hänen varajäsenellään</w:t>
            </w:r>
            <w:r w:rsidRPr="0019545D">
              <w:t xml:space="preserve"> on oikeus käyttää </w:t>
            </w:r>
            <w:r w:rsidRPr="0019545D">
              <w:rPr>
                <w:b/>
                <w:i/>
              </w:rPr>
              <w:t>hänen äänioikeuttaan</w:t>
            </w:r>
            <w:r w:rsidRPr="0019545D">
              <w:t>.</w:t>
            </w:r>
          </w:p>
        </w:tc>
        <w:tc>
          <w:tcPr>
            <w:tcW w:w="4876" w:type="dxa"/>
          </w:tcPr>
          <w:p w:rsidR="00B4129A" w:rsidRPr="0019545D" w:rsidRDefault="00EC19CE">
            <w:pPr>
              <w:pStyle w:val="Normal6a"/>
            </w:pPr>
            <w:r w:rsidRPr="0019545D">
              <w:t>2.</w:t>
            </w:r>
            <w:r w:rsidRPr="0019545D">
              <w:tab/>
              <w:t xml:space="preserve">Kullakin jäsenellä on yksi ääni. Jäsenen poissa ollessa </w:t>
            </w:r>
            <w:r w:rsidRPr="0019545D">
              <w:rPr>
                <w:b/>
                <w:i/>
              </w:rPr>
              <w:t>varajäsenellä</w:t>
            </w:r>
            <w:r w:rsidRPr="0019545D">
              <w:t xml:space="preserve"> on oikeus käyttää </w:t>
            </w:r>
            <w:r w:rsidRPr="0019545D">
              <w:rPr>
                <w:b/>
                <w:i/>
              </w:rPr>
              <w:t>äänioikeutta</w:t>
            </w:r>
            <w:r w:rsidRPr="0019545D">
              <w: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1786</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Paul Tang, Alex Agius Saliba, Theresa Bielowski</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61 artikla – 1 kohta – 1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bCs/>
                <w:i/>
                <w:iCs/>
              </w:rPr>
              <w:t>Johtokuntaan</w:t>
            </w:r>
            <w:r w:rsidRPr="0019545D">
              <w:t xml:space="preserve"> kuuluvat hallintoneuvoston puheenjohtaja ja varapuheenjohtaja, kaksi muuta hallintoneuvoston äänioikeutettujen jäsentensä keskuudesta nimittämää jäsentä ja kaksi hallintoneuvostossa olevaa komission edustajaa. Hallintoneuvoston puheenjohtaja on myös johtokunnan puheenjohtaja.</w:t>
            </w:r>
          </w:p>
        </w:tc>
        <w:tc>
          <w:tcPr>
            <w:tcW w:w="4876" w:type="dxa"/>
          </w:tcPr>
          <w:p w:rsidR="00B4129A" w:rsidRPr="0019545D" w:rsidRDefault="00EC19CE">
            <w:pPr>
              <w:pStyle w:val="Normal6a"/>
            </w:pPr>
            <w:r w:rsidRPr="0019545D">
              <w:rPr>
                <w:b/>
                <w:i/>
              </w:rPr>
              <w:t>Johtokunta on sukupuolijakaumaltaan tasapainoinen, ja siihen</w:t>
            </w:r>
            <w:r w:rsidRPr="0019545D">
              <w:t xml:space="preserve"> kuuluvat hallintoneuvoston puheenjohtaja ja varapuheenjohtaja, kaksi muuta hallintoneuvoston äänioikeutettujen jäsentensä keskuudesta nimittämää jäsentä ja kaksi hallintoneuvostossa olevaa komission edustajaa. Hallintoneuvoston puheenjohtaja on myös johtokunnan puheenjohtaja. </w:t>
            </w:r>
            <w:r w:rsidRPr="0019545D">
              <w:rPr>
                <w:b/>
                <w:i/>
              </w:rPr>
              <w:t>Johtokunnan kokoonpanossa kiinnitetään huomiota sukupuolijakaumaan siten, että kumpaakin sukupuolta edustaa vähintään 40 prosenttia ehdokkaista.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1787</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61 artikla – 1 kohta – 1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 xml:space="preserve">Johtokuntaan kuuluvat hallintoneuvoston puheenjohtaja ja varapuheenjohtaja, kaksi muuta hallintoneuvoston äänioikeutettujen jäsentensä keskuudesta nimittämää jäsentä ja </w:t>
            </w:r>
            <w:r w:rsidRPr="0019545D">
              <w:rPr>
                <w:b/>
                <w:i/>
              </w:rPr>
              <w:t>kaksi</w:t>
            </w:r>
            <w:r w:rsidRPr="0019545D">
              <w:t xml:space="preserve"> hallintoneuvostossa </w:t>
            </w:r>
            <w:r w:rsidRPr="0019545D">
              <w:rPr>
                <w:b/>
                <w:i/>
              </w:rPr>
              <w:t>olevaa</w:t>
            </w:r>
            <w:r w:rsidRPr="0019545D">
              <w:t xml:space="preserve"> komission </w:t>
            </w:r>
            <w:r w:rsidRPr="0019545D">
              <w:rPr>
                <w:b/>
                <w:i/>
              </w:rPr>
              <w:t>edustajaa</w:t>
            </w:r>
            <w:r w:rsidRPr="0019545D">
              <w:t>. Hallintoneuvoston puheenjohtaja on myös johtokunnan puheenjohtaja.</w:t>
            </w:r>
          </w:p>
        </w:tc>
        <w:tc>
          <w:tcPr>
            <w:tcW w:w="4876" w:type="dxa"/>
          </w:tcPr>
          <w:p w:rsidR="00B4129A" w:rsidRPr="0019545D" w:rsidRDefault="00EC19CE">
            <w:pPr>
              <w:pStyle w:val="Normal6a"/>
            </w:pPr>
            <w:r w:rsidRPr="0019545D">
              <w:t xml:space="preserve">Johtokuntaan kuuluvat hallintoneuvoston puheenjohtaja ja varapuheenjohtaja, kaksi muuta hallintoneuvoston äänioikeutettujen jäsentensä keskuudesta nimittämää jäsentä ja </w:t>
            </w:r>
            <w:r w:rsidRPr="0019545D">
              <w:rPr>
                <w:b/>
                <w:i/>
              </w:rPr>
              <w:t>yksi</w:t>
            </w:r>
            <w:r w:rsidRPr="0019545D">
              <w:t xml:space="preserve"> hallintoneuvostossa </w:t>
            </w:r>
            <w:r w:rsidRPr="0019545D">
              <w:rPr>
                <w:b/>
                <w:i/>
              </w:rPr>
              <w:t>oleva</w:t>
            </w:r>
            <w:r w:rsidRPr="0019545D">
              <w:t xml:space="preserve"> komission </w:t>
            </w:r>
            <w:r w:rsidRPr="0019545D">
              <w:rPr>
                <w:b/>
                <w:i/>
              </w:rPr>
              <w:t>edustaja sekä yksi hallintoneuvostossa oleva Euroopan parlamentin edustaja</w:t>
            </w:r>
            <w:r w:rsidRPr="0019545D">
              <w:t>. Hallintoneuvoston puheenjohtaja on myös johtokunnan puheenjohtaja.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1788</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61 artikla – 1 kohta – 1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 xml:space="preserve">Johtokuntaan kuuluvat hallintoneuvoston puheenjohtaja ja varapuheenjohtaja, kaksi muuta hallintoneuvoston äänioikeutettujen jäsentensä keskuudesta nimittämää jäsentä ja </w:t>
            </w:r>
            <w:r w:rsidRPr="0019545D">
              <w:rPr>
                <w:b/>
                <w:i/>
              </w:rPr>
              <w:t>kaksi</w:t>
            </w:r>
            <w:r w:rsidRPr="0019545D">
              <w:t xml:space="preserve"> hallintoneuvostossa </w:t>
            </w:r>
            <w:r w:rsidRPr="0019545D">
              <w:rPr>
                <w:b/>
                <w:i/>
              </w:rPr>
              <w:t>olevaa</w:t>
            </w:r>
            <w:r w:rsidRPr="0019545D">
              <w:t xml:space="preserve"> komission </w:t>
            </w:r>
            <w:r w:rsidRPr="0019545D">
              <w:rPr>
                <w:b/>
                <w:i/>
              </w:rPr>
              <w:t>edustajaa</w:t>
            </w:r>
            <w:r w:rsidRPr="0019545D">
              <w:t>. Hallintoneuvoston puheenjohtaja on myös johtokunnan puheenjohtaja.</w:t>
            </w:r>
          </w:p>
        </w:tc>
        <w:tc>
          <w:tcPr>
            <w:tcW w:w="4876" w:type="dxa"/>
          </w:tcPr>
          <w:p w:rsidR="00B4129A" w:rsidRPr="0019545D" w:rsidRDefault="00EC19CE">
            <w:pPr>
              <w:pStyle w:val="Normal6a"/>
            </w:pPr>
            <w:r w:rsidRPr="0019545D">
              <w:t xml:space="preserve">Johtokuntaan kuuluvat hallintoneuvoston puheenjohtaja ja varapuheenjohtaja, kaksi muuta hallintoneuvoston äänioikeutettujen jäsentensä keskuudesta nimittämää jäsentä ja </w:t>
            </w:r>
            <w:r w:rsidRPr="0019545D">
              <w:rPr>
                <w:b/>
                <w:i/>
              </w:rPr>
              <w:t>yksi</w:t>
            </w:r>
            <w:r w:rsidRPr="0019545D">
              <w:t xml:space="preserve"> hallintoneuvostossa </w:t>
            </w:r>
            <w:r w:rsidRPr="0019545D">
              <w:rPr>
                <w:b/>
                <w:i/>
              </w:rPr>
              <w:t>oleva</w:t>
            </w:r>
            <w:r w:rsidRPr="0019545D">
              <w:t xml:space="preserve"> komission </w:t>
            </w:r>
            <w:r w:rsidRPr="0019545D">
              <w:rPr>
                <w:b/>
                <w:i/>
              </w:rPr>
              <w:t>edustajaa</w:t>
            </w:r>
            <w:r w:rsidRPr="0019545D">
              <w:t>. Hallintoneuvoston puheenjohtaja on myös johtokunnan puheenjohtaja.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1789</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62 artikla – 2 kohta – j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j)</w:t>
            </w:r>
            <w:r w:rsidRPr="0019545D">
              <w:tab/>
              <w:t xml:space="preserve">se nimittää tilinpitäjän, joka voi olla komission tilinpitäjä, johon sovelletaan henkilöstösääntöjä ja muuhun henkilöstöön sovellettavia palvelussuhteen ehtoja ja joka hoitaa </w:t>
            </w:r>
            <w:r w:rsidRPr="0019545D">
              <w:rPr>
                <w:b/>
                <w:i/>
              </w:rPr>
              <w:t>tehtäviään</w:t>
            </w:r>
            <w:r w:rsidRPr="0019545D">
              <w:t xml:space="preserve"> täysin riippumattomasti;</w:t>
            </w:r>
          </w:p>
        </w:tc>
        <w:tc>
          <w:tcPr>
            <w:tcW w:w="4876" w:type="dxa"/>
          </w:tcPr>
          <w:p w:rsidR="00B4129A" w:rsidRPr="0019545D" w:rsidRDefault="00EC19CE">
            <w:pPr>
              <w:pStyle w:val="Normal6a"/>
            </w:pPr>
            <w:r w:rsidRPr="0019545D">
              <w:t>j)</w:t>
            </w:r>
            <w:r w:rsidRPr="0019545D">
              <w:tab/>
              <w:t xml:space="preserve">se nimittää tilinpitäjän, joka voi olla komission tilinpitäjä, johon sovelletaan henkilöstösääntöjä ja muuhun henkilöstöön sovellettavia palvelussuhteen ehtoja ja joka hoitaa </w:t>
            </w:r>
            <w:r w:rsidRPr="0019545D">
              <w:rPr>
                <w:b/>
                <w:i/>
              </w:rPr>
              <w:t>tilinpitäjän tehtäviä</w:t>
            </w:r>
            <w:r w:rsidRPr="0019545D">
              <w:t xml:space="preserve"> täysin riippumattomasti;</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1790</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62 artikla – 2 kohta – p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p)</w:t>
            </w:r>
            <w:r w:rsidRPr="0019545D">
              <w:tab/>
              <w:t xml:space="preserve">se antaa valtuutuksen </w:t>
            </w:r>
            <w:r w:rsidRPr="0019545D">
              <w:rPr>
                <w:b/>
                <w:i/>
              </w:rPr>
              <w:t>53 artiklan 3 kohdassa ja</w:t>
            </w:r>
            <w:r w:rsidRPr="0019545D">
              <w:t xml:space="preserve"> 54 artiklan 2 kohdassa tarkoitettujen yhteisymmärryspöytäkirjojen tekemiseen.</w:t>
            </w:r>
          </w:p>
        </w:tc>
        <w:tc>
          <w:tcPr>
            <w:tcW w:w="4876" w:type="dxa"/>
          </w:tcPr>
          <w:p w:rsidR="00B4129A" w:rsidRPr="0019545D" w:rsidRDefault="00EC19CE">
            <w:pPr>
              <w:pStyle w:val="Normal6a"/>
            </w:pPr>
            <w:r w:rsidRPr="0019545D">
              <w:t>p)</w:t>
            </w:r>
            <w:r w:rsidRPr="0019545D">
              <w:tab/>
              <w:t>se antaa valtuutuksen 54 artiklan 2 kohdassa tarkoitettujen yhteisymmärryspöytäkirjojen tekemiseen.</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1791</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64 artikla – 2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2.</w:t>
            </w:r>
            <w:r w:rsidRPr="0019545D">
              <w:tab/>
              <w:t xml:space="preserve">Pääjohtaja raportoi pyydettäessä Euroopan parlamentille </w:t>
            </w:r>
            <w:r w:rsidRPr="0019545D">
              <w:rPr>
                <w:b/>
                <w:i/>
              </w:rPr>
              <w:t>tehtäviensä</w:t>
            </w:r>
            <w:r w:rsidRPr="0019545D">
              <w:t xml:space="preserve"> hoidosta. Neuvosto voi pyytää pääjohtajaa raportoimaan </w:t>
            </w:r>
            <w:r w:rsidRPr="0019545D">
              <w:rPr>
                <w:b/>
                <w:i/>
              </w:rPr>
              <w:t>tehtäviensä</w:t>
            </w:r>
            <w:r w:rsidRPr="0019545D">
              <w:t xml:space="preserve"> hoidosta.</w:t>
            </w:r>
          </w:p>
        </w:tc>
        <w:tc>
          <w:tcPr>
            <w:tcW w:w="4876" w:type="dxa"/>
          </w:tcPr>
          <w:p w:rsidR="00B4129A" w:rsidRPr="0019545D" w:rsidRDefault="00EC19CE">
            <w:pPr>
              <w:pStyle w:val="Normal6a"/>
            </w:pPr>
            <w:r w:rsidRPr="0019545D">
              <w:t>2.</w:t>
            </w:r>
            <w:r w:rsidRPr="0019545D">
              <w:tab/>
              <w:t xml:space="preserve">Pääjohtaja raportoi pyydettäessä Euroopan parlamentille </w:t>
            </w:r>
            <w:r w:rsidRPr="0019545D">
              <w:rPr>
                <w:b/>
                <w:i/>
              </w:rPr>
              <w:t>pääjohtajan tehtävien</w:t>
            </w:r>
            <w:r w:rsidRPr="0019545D">
              <w:t xml:space="preserve"> hoidosta. Neuvosto voi pyytää pääjohtajaa raportoimaan </w:t>
            </w:r>
            <w:r w:rsidRPr="0019545D">
              <w:rPr>
                <w:b/>
                <w:i/>
              </w:rPr>
              <w:t>pääjohtajan tehtävien</w:t>
            </w:r>
            <w:r w:rsidRPr="0019545D">
              <w:t xml:space="preserve"> hoidosta.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1792</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64 artikla – 4 kohta – e a alakohta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e a)</w:t>
            </w:r>
            <w:r w:rsidRPr="0019545D">
              <w:tab/>
            </w:r>
            <w:r w:rsidRPr="0019545D">
              <w:rPr>
                <w:b/>
                <w:i/>
              </w:rPr>
              <w:t>sukupuolten tasa-arvon valtavirtaistamisen ja sukupuolitietoisen budjetoinnin toteuttaminen kaikilla aloilla, myös toimintasuunnitelman laatiminen sukupuolten tasa-arvon edistämiseksi;</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1793</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64 artikla – 4 kohta – f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f)</w:t>
            </w:r>
            <w:r w:rsidRPr="0019545D">
              <w:tab/>
              <w:t>EU-keskuksen toimintaa koskevan konsolidoidun vuotuisen toimintakertomuksen laatiminen ja sen esittäminen johtokunnalle arvioitavaksi ja hyväksyttäväksi;</w:t>
            </w:r>
          </w:p>
        </w:tc>
        <w:tc>
          <w:tcPr>
            <w:tcW w:w="4876" w:type="dxa"/>
          </w:tcPr>
          <w:p w:rsidR="00B4129A" w:rsidRPr="0019545D" w:rsidRDefault="00EC19CE">
            <w:pPr>
              <w:pStyle w:val="Normal6a"/>
            </w:pPr>
            <w:r w:rsidRPr="0019545D">
              <w:t>f)</w:t>
            </w:r>
            <w:r w:rsidRPr="0019545D">
              <w:tab/>
              <w:t>EU-keskuksen toimintaa</w:t>
            </w:r>
            <w:r w:rsidRPr="0019545D">
              <w:rPr>
                <w:b/>
                <w:i/>
              </w:rPr>
              <w:t>, teknologiakomitean ja selviytyjien neuvoa-antavan elimen toiminta mukaan lukien,</w:t>
            </w:r>
            <w:r w:rsidRPr="0019545D">
              <w:t xml:space="preserve"> koskevan konsolidoidun vuotuisen toimintakertomuksen laatiminen ja sen esittäminen johtokunnalle arvioitavaksi ja hyväksyttäväksi;</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1794</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64 artikla – 4 kohta – g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g)</w:t>
            </w:r>
            <w:r w:rsidRPr="0019545D">
              <w:tab/>
              <w:t>toimintasuunnitelman laatiminen sisäisten tai ulkoisten tarkastuskertomusten ja arviointien päätelmien sekä Euroopan petostentorjuntaviraston (OLAF) ja Euroopan syyttäjänviraston (EPPO) tutkimusten perusteella ja edistymisestä raportoiminen kahdesti vuodessa komissiolle ja säännöllisesti hallintoneuvostolle ja johtokunnalle;</w:t>
            </w:r>
          </w:p>
        </w:tc>
        <w:tc>
          <w:tcPr>
            <w:tcW w:w="4876" w:type="dxa"/>
          </w:tcPr>
          <w:p w:rsidR="00B4129A" w:rsidRPr="0019545D" w:rsidRDefault="00EC19CE">
            <w:pPr>
              <w:pStyle w:val="Normal6a"/>
            </w:pPr>
            <w:r w:rsidRPr="0019545D">
              <w:t>g)</w:t>
            </w:r>
            <w:r w:rsidRPr="0019545D">
              <w:tab/>
              <w:t xml:space="preserve">toimintasuunnitelman laatiminen sisäisten tai ulkoisten tarkastuskertomusten ja arviointien päätelmien sekä Euroopan petostentorjuntaviraston (OLAF) ja Euroopan syyttäjänviraston (EPPO) tutkimusten perusteella ja edistymisestä raportoiminen kahdesti vuodessa komissiolle ja </w:t>
            </w:r>
            <w:r w:rsidRPr="0019545D">
              <w:rPr>
                <w:b/>
                <w:i/>
              </w:rPr>
              <w:t>Euroopan parlamentille ja</w:t>
            </w:r>
            <w:r w:rsidRPr="0019545D">
              <w:t xml:space="preserve"> säännöllisesti hallintoneuvostolle ja johtokunnalle;</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1795</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66 artikla – 1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t>Teknologiakomitea koostuu teknisistä asiantuntijoista, jotka hallintoneuvosto nimittää heidän erityisen osaamisensa ja riippumattomuutensa perusteella sen jälkeen, kun kiinnostuksenilmaisupyyntö on julkaistu Euroopan unionin virallisessa lehdessä.</w:t>
            </w:r>
          </w:p>
        </w:tc>
        <w:tc>
          <w:tcPr>
            <w:tcW w:w="4876" w:type="dxa"/>
          </w:tcPr>
          <w:p w:rsidR="00B4129A" w:rsidRPr="0019545D" w:rsidRDefault="00EC19CE">
            <w:pPr>
              <w:pStyle w:val="Normal6a"/>
            </w:pPr>
            <w:r w:rsidRPr="0019545D">
              <w:t>1.</w:t>
            </w:r>
            <w:r w:rsidRPr="0019545D">
              <w:tab/>
              <w:t xml:space="preserve">Teknologiakomitea koostuu teknisistä </w:t>
            </w:r>
            <w:r w:rsidRPr="0019545D">
              <w:rPr>
                <w:b/>
                <w:i/>
              </w:rPr>
              <w:t>ja tietosuojan</w:t>
            </w:r>
            <w:r w:rsidRPr="0019545D">
              <w:t xml:space="preserve"> asiantuntijoista, jotka hallintoneuvosto nimittää heidän erityisen osaamisensa ja </w:t>
            </w:r>
            <w:r w:rsidRPr="0019545D">
              <w:rPr>
                <w:b/>
                <w:i/>
              </w:rPr>
              <w:t>yritysten etuja koskevan</w:t>
            </w:r>
            <w:r w:rsidRPr="0019545D">
              <w:t xml:space="preserve"> riippumattomuutensa perusteella sen jälkeen, kun kiinnostuksenilmaisupyyntö on julkaistu Euroopan unionin virallisessa lehdessä. </w:t>
            </w:r>
            <w:r w:rsidRPr="0019545D">
              <w:rPr>
                <w:b/>
                <w:i/>
              </w:rPr>
              <w:t>Sen jäsenten toimikausi on neljä vuotta, ja se voidaan uusia kerran. Kun jäsenten toimikausi päättyy, he jatkavat tehtävässään, kunnes heidän tilalleen on nimetty uudet jäsenet tai heidät on nimetty uudeksi toimikaudeksi. Jos jäsen eroaa ennen toimikautensa päättymistä, hallintoneuvosto nimittää hänen tilalleen uuden jäsenen jäljellä olevaksi toimikaudeksi.</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1796</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66 artikla – 1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t>Teknologiakomitea koostuu teknisistä asiantuntijoista, jotka hallintoneuvosto nimittää heidän erityisen osaamisensa ja riippumattomuutensa perusteella sen jälkeen, kun kiinnostuksenilmaisupyyntö on julkaistu Euroopan unionin virallisessa lehdessä.</w:t>
            </w:r>
          </w:p>
        </w:tc>
        <w:tc>
          <w:tcPr>
            <w:tcW w:w="4876" w:type="dxa"/>
          </w:tcPr>
          <w:p w:rsidR="00B4129A" w:rsidRPr="0019545D" w:rsidRDefault="00EC19CE">
            <w:pPr>
              <w:pStyle w:val="Normal6a"/>
            </w:pPr>
            <w:r w:rsidRPr="0019545D">
              <w:t>1.</w:t>
            </w:r>
            <w:r w:rsidRPr="0019545D">
              <w:tab/>
              <w:t>Teknologiakomitea koostuu teknisistä asiantuntijoista, jotka hallintoneuvosto nimittää heidän erityisen osaamisensa</w:t>
            </w:r>
            <w:r w:rsidRPr="0019545D">
              <w:rPr>
                <w:b/>
                <w:i/>
              </w:rPr>
              <w:t>, erityisesti yksityisyyden suojan ja tietosuojan noudattamista koskevan asiantuntemuksensa,</w:t>
            </w:r>
            <w:r w:rsidRPr="0019545D">
              <w:t xml:space="preserve"> ja riippumattomuutensa perusteella sen jälkeen, kun kiinnostuksenilmaisupyyntö on julkaistu Euroopan unionin virallisessa lehdessä.</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1797</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66 artikla – 1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t>Teknologiakomitea koostuu teknisistä asiantuntijoista, jotka hallintoneuvosto nimittää heidän erityisen osaamisensa ja riippumattomuutensa perusteella sen jälkeen, kun kiinnostuksenilmaisupyyntö on julkaistu Euroopan unionin virallisessa lehdessä.</w:t>
            </w:r>
          </w:p>
        </w:tc>
        <w:tc>
          <w:tcPr>
            <w:tcW w:w="4876" w:type="dxa"/>
          </w:tcPr>
          <w:p w:rsidR="00B4129A" w:rsidRPr="0019545D" w:rsidRDefault="00EC19CE">
            <w:pPr>
              <w:pStyle w:val="Normal6a"/>
            </w:pPr>
            <w:r w:rsidRPr="0019545D">
              <w:t>1.</w:t>
            </w:r>
            <w:r w:rsidRPr="0019545D">
              <w:tab/>
              <w:t xml:space="preserve">Teknologiakomitea koostuu teknisistä asiantuntijoista, </w:t>
            </w:r>
            <w:r w:rsidRPr="0019545D">
              <w:rPr>
                <w:b/>
                <w:i/>
              </w:rPr>
              <w:t>erityisesti yksityisyyden suojan ja tietosuojan asiantuntijoista,</w:t>
            </w:r>
            <w:r w:rsidRPr="0019545D">
              <w:t xml:space="preserve"> jotka hallintoneuvosto nimittää heidän erityisen osaamisensa ja riippumattomuutensa perusteella sen jälkeen, kun kiinnostuksenilmaisupyyntö on julkaistu Euroopan unionin virallisessa lehdessä.</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1798</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Rob Rooken</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66 artikla – 1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t>Teknologiakomitea koostuu teknisistä asiantuntijoista, jotka hallintoneuvosto nimittää heidän erityisen osaamisensa ja riippumattomuutensa perusteella sen jälkeen, kun kiinnostuksenilmaisupyyntö on julkaistu Euroopan unionin virallisessa lehdessä.</w:t>
            </w:r>
          </w:p>
        </w:tc>
        <w:tc>
          <w:tcPr>
            <w:tcW w:w="4876" w:type="dxa"/>
          </w:tcPr>
          <w:p w:rsidR="00B4129A" w:rsidRPr="0019545D" w:rsidRDefault="00EC19CE">
            <w:pPr>
              <w:pStyle w:val="Normal6a"/>
            </w:pPr>
            <w:r w:rsidRPr="0019545D">
              <w:t>1.</w:t>
            </w:r>
            <w:r w:rsidRPr="0019545D">
              <w:tab/>
              <w:t xml:space="preserve">Teknologiakomitea koostuu teknisistä </w:t>
            </w:r>
            <w:r w:rsidRPr="0019545D">
              <w:rPr>
                <w:b/>
                <w:i/>
              </w:rPr>
              <w:t>sekä yksityisyyden suojan ja tietosuojan</w:t>
            </w:r>
            <w:r w:rsidRPr="0019545D">
              <w:t xml:space="preserve"> asiantuntijoista, jotka hallintoneuvosto nimittää heidän erityisen osaamisensa ja riippumattomuutensa perusteella sen jälkeen, kun kiinnostuksenilmaisupyyntö on julkaistu Euroopan unionin virallisessa lehdessä.</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1799</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66 artikla – 1 a 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1 a.</w:t>
            </w:r>
            <w:r w:rsidRPr="0019545D">
              <w:tab/>
            </w:r>
            <w:r w:rsidRPr="0019545D">
              <w:rPr>
                <w:b/>
                <w:i/>
              </w:rPr>
              <w:t>Teknologiakomiteassa sukupuolet ovat tasapuolisesti edustettuina.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1800</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66 artikla – 4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4.</w:t>
            </w:r>
            <w:r w:rsidRPr="0019545D">
              <w:tab/>
              <w:t xml:space="preserve">Jos jäsen ei enää täytä riippumattomuuden vaatimuksia, hänen on ilmoitettava asiasta hallintoneuvostolle. Vaihtoehtoisesti hallintoneuvosto voi todeta riippumattomuuden puuttumisen, jos vähintään kolmasosa sen jäsenistä tai komissio ehdottaa sitä, ja lakkauttaa asianomaisen henkilön </w:t>
            </w:r>
            <w:r w:rsidRPr="0019545D">
              <w:rPr>
                <w:b/>
                <w:bCs/>
                <w:i/>
                <w:iCs/>
              </w:rPr>
              <w:t>jäsenyyden</w:t>
            </w:r>
            <w:r w:rsidRPr="0019545D">
              <w:t>. Hallintoneuvosto nimeää uuden jäsenen jäljellä olevaksi toimikaudeksi varsinaisia jäseniä koskevaa menettelyä noudattaen.</w:t>
            </w:r>
          </w:p>
        </w:tc>
        <w:tc>
          <w:tcPr>
            <w:tcW w:w="4876" w:type="dxa"/>
          </w:tcPr>
          <w:p w:rsidR="00B4129A" w:rsidRPr="0019545D" w:rsidRDefault="00EC19CE">
            <w:pPr>
              <w:pStyle w:val="Normal6a"/>
            </w:pPr>
            <w:r w:rsidRPr="0019545D">
              <w:t>4.</w:t>
            </w:r>
            <w:r w:rsidRPr="0019545D">
              <w:tab/>
              <w:t xml:space="preserve">Jos jäsen ei enää täytä riippumattomuuden vaatimuksia, hänen on ilmoitettava asiasta hallintoneuvostolle. Vaihtoehtoisesti hallintoneuvosto voi todeta riippumattomuuden puuttumisen, jos vähintään kolmasosa sen jäsenistä tai komissio ehdottaa sitä, ja lakkauttaa asianomaisen henkilön </w:t>
            </w:r>
            <w:r w:rsidRPr="0019545D">
              <w:rPr>
                <w:b/>
                <w:i/>
              </w:rPr>
              <w:t>nimityksen</w:t>
            </w:r>
            <w:r w:rsidRPr="0019545D">
              <w:t>. Hallintoneuvosto nimeää uuden jäsenen jäljellä olevaksi toimikaudeksi varsinaisia jäseniä koskevaa menettelyä noudattaen.</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1801</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66 artikla – 6 kohta – a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a)</w:t>
            </w:r>
            <w:r w:rsidRPr="0019545D">
              <w:tab/>
            </w:r>
            <w:r w:rsidRPr="0019545D">
              <w:rPr>
                <w:b/>
                <w:i/>
              </w:rPr>
              <w:t>antaa panoksensa 7 artiklan 3 kohdan ensimmäisen alakohdan d alakohdassa tarkoitettuihin EU-keskuksen lausuntoihin;</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1802</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66 artikla – 6 kohta – b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b)</w:t>
            </w:r>
            <w:r w:rsidRPr="0019545D">
              <w:tab/>
              <w:t>osallistua EU-keskuksen koordinoiville viranomaisille, hallintoneuvostolle, johtokunnalle ja pääjohtajalle tarjoamaan apuun teknologian käyttöön liittyvissä asioissa;</w:t>
            </w:r>
          </w:p>
        </w:tc>
        <w:tc>
          <w:tcPr>
            <w:tcW w:w="4876" w:type="dxa"/>
          </w:tcPr>
          <w:p w:rsidR="00B4129A" w:rsidRPr="0019545D" w:rsidRDefault="00EC19CE">
            <w:pPr>
              <w:pStyle w:val="Normal6a"/>
            </w:pPr>
            <w:r w:rsidRPr="0019545D">
              <w:t>b)</w:t>
            </w:r>
            <w:r w:rsidRPr="0019545D">
              <w:tab/>
              <w:t xml:space="preserve">osallistua EU-keskuksen koordinoiville viranomaisille, hallintoneuvostolle, johtokunnalle ja pääjohtajalle tarjoamaan apuun teknologian käyttöön </w:t>
            </w:r>
            <w:r w:rsidRPr="0019545D">
              <w:rPr>
                <w:b/>
                <w:i/>
              </w:rPr>
              <w:t>ja tietosuojaan</w:t>
            </w:r>
            <w:r w:rsidRPr="0019545D">
              <w:t xml:space="preserve"> liittyvissä asioissa;</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1803</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66 artikla – 6 kohta – c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c)</w:t>
            </w:r>
            <w:r w:rsidRPr="0019545D">
              <w:tab/>
              <w:t>tarjota pyynnöstä sisäisesti asiantuntemusta kysymyksistä, jotka liittyvät teknologian käyttöön verkkovälitteisen lapsiin kohdistuvan seksuaaliväkivallan ehkäisemiseksi ja tunnistamiseksi.</w:t>
            </w:r>
          </w:p>
        </w:tc>
        <w:tc>
          <w:tcPr>
            <w:tcW w:w="4876" w:type="dxa"/>
          </w:tcPr>
          <w:p w:rsidR="00B4129A" w:rsidRPr="0019545D" w:rsidRDefault="00EC19CE">
            <w:pPr>
              <w:pStyle w:val="Normal6a"/>
            </w:pPr>
            <w:r w:rsidRPr="0019545D">
              <w:t>c)</w:t>
            </w:r>
            <w:r w:rsidRPr="0019545D">
              <w:tab/>
              <w:t xml:space="preserve">tarjota pyynnöstä sisäisesti asiantuntemusta kysymyksistä, jotka liittyvät teknologian käyttöön </w:t>
            </w:r>
            <w:r w:rsidRPr="0019545D">
              <w:rPr>
                <w:b/>
                <w:i/>
              </w:rPr>
              <w:t>ja tietosuojaan</w:t>
            </w:r>
            <w:r w:rsidRPr="0019545D">
              <w:t xml:space="preserve"> verkkovälitteisen lapsiin kohdistuvan seksuaaliväkivallan ehkäisemiseksi ja tunnistamiseksi.</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1804</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Lucia Ďuriš Nicholsonová, Fabienne Keller</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66 artikla – 6 a 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6 a.</w:t>
            </w:r>
            <w:r w:rsidRPr="0019545D">
              <w:tab/>
            </w:r>
            <w:r w:rsidRPr="0019545D">
              <w:rPr>
                <w:b/>
                <w:i/>
              </w:rPr>
              <w:t>d) arvioida uuden ja olemassa olevan tunnistamisteknologian tehokkuutta todennettujen indikaattoreiden aiemmin tuntemattomien tietoaineistojen avulla;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e) vahvistaa sisäänrakennettua turvallisuutta ja teknologian vapaaehtoista käyttöä koskevat parhaat käytännöt, mukaan lukien ennaltaehkäisy- ja tunnistamisteknologiat, osana palveluntarjoajien lieventäviä toimenpiteitä;</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f) ottaa käyttöön säännöllinen arviointi- ja raportointiprosessi, jolla arvioidaan ja jaetaan asiantuntemusta viimeisimmistä tunnistamisteknologiaan liittyvistä teknologisista innovaatioista ja kehityksestä.</w:t>
            </w:r>
          </w:p>
        </w:tc>
      </w:tr>
    </w:tbl>
    <w:p w:rsidR="00B4129A" w:rsidRPr="00985632" w:rsidRDefault="00EC19CE">
      <w:pPr>
        <w:pStyle w:val="AmOrLang"/>
        <w:rPr>
          <w:lang w:val="sv-SE"/>
        </w:rPr>
      </w:pPr>
      <w:r w:rsidRPr="00985632">
        <w:rPr>
          <w:lang w:val="sv-SE"/>
        </w:rPr>
        <w:t xml:space="preserve">Or. </w:t>
      </w:r>
      <w:r w:rsidRPr="00985632">
        <w:rPr>
          <w:rStyle w:val="HideTWBExt"/>
          <w:lang w:val="sv-SE"/>
        </w:rPr>
        <w:t>&lt;Original&gt;</w:t>
      </w:r>
      <w:r w:rsidRPr="00985632">
        <w:rPr>
          <w:rStyle w:val="HideTWBInt"/>
          <w:lang w:val="sv-SE"/>
        </w:rPr>
        <w:t>{EN}</w:t>
      </w:r>
      <w:r w:rsidRPr="00985632">
        <w:rPr>
          <w:lang w:val="sv-SE"/>
        </w:rPr>
        <w:t>en</w:t>
      </w:r>
      <w:r w:rsidRPr="00985632">
        <w:rPr>
          <w:rStyle w:val="HideTWBExt"/>
          <w:lang w:val="sv-SE"/>
        </w:rPr>
        <w:t>&lt;/Original&gt;</w:t>
      </w:r>
    </w:p>
    <w:p w:rsidR="00B4129A" w:rsidRPr="00985632" w:rsidRDefault="00EC19CE">
      <w:pPr>
        <w:rPr>
          <w:lang w:val="sv-SE"/>
        </w:rPr>
      </w:pPr>
      <w:r w:rsidRPr="00985632">
        <w:rPr>
          <w:rStyle w:val="HideTWBExt"/>
          <w:lang w:val="sv-SE"/>
        </w:rPr>
        <w:t>&lt;/Amend&gt;</w:t>
      </w:r>
    </w:p>
    <w:p w:rsidR="00B4129A" w:rsidRPr="00985632" w:rsidRDefault="00EC19CE">
      <w:pPr>
        <w:pStyle w:val="AmNumberTabs"/>
        <w:rPr>
          <w:lang w:val="sv-SE"/>
        </w:rPr>
      </w:pPr>
      <w:r w:rsidRPr="00985632">
        <w:rPr>
          <w:rStyle w:val="HideTWBExt"/>
          <w:lang w:val="sv-SE"/>
        </w:rPr>
        <w:t>&lt;Amend&gt;</w:t>
      </w:r>
      <w:r w:rsidRPr="00985632">
        <w:rPr>
          <w:lang w:val="sv-SE"/>
        </w:rPr>
        <w:t>Tarkistus</w:t>
      </w:r>
      <w:r w:rsidRPr="00985632">
        <w:rPr>
          <w:lang w:val="sv-SE"/>
        </w:rPr>
        <w:tab/>
      </w:r>
      <w:r w:rsidRPr="00985632">
        <w:rPr>
          <w:lang w:val="sv-SE"/>
        </w:rPr>
        <w:tab/>
      </w:r>
      <w:r w:rsidRPr="00985632">
        <w:rPr>
          <w:rStyle w:val="HideTWBExt"/>
          <w:lang w:val="sv-SE"/>
        </w:rPr>
        <w:t>&lt;NumAm&gt;</w:t>
      </w:r>
      <w:r w:rsidRPr="00985632">
        <w:rPr>
          <w:lang w:val="sv-SE"/>
        </w:rPr>
        <w:t>1805</w:t>
      </w:r>
      <w:r w:rsidRPr="00985632">
        <w:rPr>
          <w:rStyle w:val="HideTWBExt"/>
          <w:lang w:val="sv-SE"/>
        </w:rPr>
        <w:t>&lt;/NumAm&gt;</w:t>
      </w:r>
    </w:p>
    <w:p w:rsidR="00B4129A" w:rsidRPr="00985632" w:rsidRDefault="00EC19CE">
      <w:pPr>
        <w:pStyle w:val="NormalBold"/>
        <w:rPr>
          <w:lang w:val="sv-SE"/>
        </w:rPr>
      </w:pPr>
      <w:r w:rsidRPr="00985632">
        <w:rPr>
          <w:rStyle w:val="HideTWBExt"/>
          <w:lang w:val="sv-SE"/>
        </w:rPr>
        <w:t>&lt;RepeatBlock-By&gt;&lt;Members&gt;</w:t>
      </w:r>
      <w:r w:rsidRPr="00985632">
        <w:rPr>
          <w:lang w:val="sv-SE"/>
        </w:rPr>
        <w:t>Patrick Breyer, Alexandra Geese</w:t>
      </w:r>
      <w:r w:rsidRPr="00985632">
        <w:rPr>
          <w:rStyle w:val="HideTWBExt"/>
          <w:lang w:val="sv-SE"/>
        </w:rPr>
        <w:t>&lt;/Members&gt;</w:t>
      </w:r>
    </w:p>
    <w:p w:rsidR="00B4129A" w:rsidRPr="00985632" w:rsidRDefault="00EC19CE">
      <w:pPr>
        <w:pStyle w:val="NormalBold"/>
        <w:rPr>
          <w:lang w:val="sv-SE"/>
        </w:rPr>
      </w:pPr>
      <w:r w:rsidRPr="00985632">
        <w:rPr>
          <w:rStyle w:val="HideTWBExt"/>
          <w:lang w:val="sv-SE"/>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66 a artikla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jc w:val="center"/>
            </w:pPr>
            <w:r w:rsidRPr="0019545D">
              <w:rPr>
                <w:b/>
                <w:i/>
              </w:rPr>
              <w:t>66 a artikla</w:t>
            </w:r>
            <w:r w:rsidRPr="0019545D">
              <w:tab/>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jc w:val="center"/>
            </w:pPr>
            <w:r w:rsidRPr="0019545D">
              <w:rPr>
                <w:b/>
                <w:i/>
              </w:rPr>
              <w:t>Selviytyjien neuvoa-antavan elimen perustaminen ja tehtävät</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1. Selviytyjien neuvoa-antava elin koostuu seitsemästä jäsenestä, jotka ovat joko lapsiin kohdistuvasta seksuaaliväkivallasta selviytyneitä ja sen uhreja tai lapsiin kohdistuvasta seksuaaliväkivallasta selviytyneiden ja sen uhrien tarpeiden asiantuntijoita ja jotka hallintoneuvosto nimittää heidän mahdollisen henkilökohtaisen kokemuksensa sekä ammattitaitonsa ja toimialansa perusteella sen jälkeen, kun kiinnostuksenilmaisupyyntö on julkaistu Euroopan unionin virallisessa lehdessä. Selviytyjien neuvoa-antava elin huolehtii kaikkien suojattujen ominaisuuksien edustuksesta.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2. Selviytyjien neuvoa-antavan elimen jäsenten nimittämistä ja sen toimintaa koskevat menettelyt määritellään tarkemmin hallintoneuvoston työjärjestyksessä, ja ne julkistetaan.</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3. Selviytyjien neuvoa-antavan elimen jäsenet toimivat lapsiin kohdistuvan seksuaaliväkivallan uhrien edun mukaisesti. EU-virasto julkistaa luettelon selviytyjien neuvoa-antavan elimen jäsenistä verkkosivustollaan ja pitää luettelon ajan tasalla.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4. Jos jäsen ei enää täytä riippumattomuuden vaatimusta, hänen on ilmoitettava asiasta hallintoneuvostolle. Hallintoneuvosto voi todeta riippumattomuuden puuttumisen, jos vähintään kolmasosa sen jäsenistä tai komissio ehdottaa sitä, ja perua asianomaisen henkilön nimittämisen. Hallintoneuvosto nimittää uuden jäsenen jäljellä olevaksi toimikaudeksi varsinaisia jäseniä koskevaa menettelyä noudattaen. Jos jäsen eroaa tehtävästään ennen toimikautensa päättymistä, hänen tilalleen nimitetään uusi jäsen jäljellä olevaksi toimikaudeksi varsinaisia jäseniä koskevaa menettelyä noudattaen.</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5. Selviytyjien neuvoa-antavan elimen toimikausi on neljä vuotta. Se voidaan uusia kerran.</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6. Pääjohtaja ja hallintoneuvosto kuulevat selviytyjien neuvoa-antavaa elintä kaikissa asioissa, jotka liittyvät uhrien oikeuksiin ja lapsiin kohdistuvan seksuaaliväkivallan ehkäisemiseen ja torjuntaan, ja järjestävät rakenteellisen kuulemisen vähintään kahdesti vuodessa.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7. Selviytyjien neuvoa-antavalla elimellä on seuraavat tehtävät:</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a) lapsiin kohdistuvasta seksuaaliväkivallasta selviytyneiden ja sen uhrien etujen ja tarpeiden näkyvyyden varmistaminen;</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b) hallintoneuvoston neuvominen 57 artiklan h a alakohdassa säädetyistä asioista;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c) pääjohtajan ja hallintoneuvoston neuvominen tämän artiklan 6 kohdassa säädetyllä tavalla;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d) lapsiin kohdistuvan seksuaaliväkivallan ehkäisemistä ja torjumista sekä uhrien tukemista ja auttamista koskevan kokemuksen ja asiantuntemuksen antaminen;</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e) lapsiin kohdistuvasta seksuaaliväkivallasta selviytyneille tarkoitettuna vaihto- ja yhteysalustana toimiminen;</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f) vuotuisen toimintakertomuksen toimittaminen pääjohtajalle osana konsolidoitua vuotuista toimintakertomusta.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1806</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Paul Tang, Alex Agius Saliba, Birgit Sippel, Theresa Bielowski</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66 a artikla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jc w:val="center"/>
            </w:pPr>
            <w:r w:rsidRPr="0019545D">
              <w:rPr>
                <w:b/>
                <w:i/>
              </w:rPr>
              <w:t>66 a artikla</w:t>
            </w:r>
            <w:r w:rsidRPr="0019545D">
              <w:tab/>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jc w:val="center"/>
            </w:pPr>
            <w:r w:rsidRPr="0019545D">
              <w:rPr>
                <w:b/>
                <w:i/>
              </w:rPr>
              <w:t>Asiantuntijoiden neuvoa-antavan foorumin perustaminen ja tehtävät</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1. EU-keskus perustaa neuvoa-antavan foorumin toimimaan apunaan siten, että se antaa riippumatonta neuvontaa selviytyjiin liittyvissä asioissa. Neuvoa-antava foorumi toimii hallintoneuvoston tai pääjohtajan pyynnöstä.</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2. Neuvoa-antava foorumi koostuu enintään viidestätoista jäsenestä. Neuvoa-antavan ryhmän jäsenet nimitetään tasapuolisesti lapsiselviytyjien ja lapsiselviytyjien vanhempien sekä yleistä etua ajavien järjestöjen edustajista, mukaan lukien</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a) järjestöt, jotka edustavat tai edistävät hlbtqia+-yhteisön oikeuksia, erityisesti alaikäisiä;</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b) järjestöt, jotka edustavat tai edistävät lasten oikeuksia;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b) järjestöt, jotka edustavat tai edistävät lapsiselviytyjien oikeuksia;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c) järjestöt, jotka edustavat tai edistävät digitaalisia oikeuksia.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Hallintoneuvosto nimittää heidät sen jälkeen, kun kiinnostuksenilmaisupyyntö on julkaistu Euroopan unionin virallisessa lehdessä.</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3. Neuvoa-antavan foorumin jäsenten toimikausi on neljä vuotta. Toimikaudet voidaan uusia kerran.</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4. Neuvoa-antava foorumi</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a) antaa hallintoneuvostolle ja pääjohtajalle neuvoja selviytyjiin liittyvissä asioissa;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b) antaa hallintoneuvostolle, pääjohtajalle ja teknologiakomitealle neuvoja asiaankuuluvia tietoyhteiskunnan palveluja koskevista ennalta ehkäisevistä toimenpiteistä;</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c) edistää 50 artiklan 5 kohdassa tarkoitettua EU-keskuksen viestintästrategiaa;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d) antaa lausuntonsa tiedossa olevan lapsiin kohdistuvan seksuaaliväkivallan tunnistamiseen käytettävien teknologioiden oikeasuhteisuudesta;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e) ylläpitää avointa vuoropuhelua hallintoneuvoston ja pääjohtajan kanssa kaikista selviytyjiin liittyvistä asioista, erityisesti selviytyjien oikeuksien suojelusta.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1807</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Paul Tang, Alex Agius Saliba, Birgit Sippel, Theresa Bielowski</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IV luku – 5 jakso – 3 a osa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3 a.</w:t>
            </w:r>
            <w:r w:rsidRPr="0019545D">
              <w:tab/>
            </w:r>
            <w:r w:rsidRPr="0019545D">
              <w:rPr>
                <w:b/>
                <w:i/>
              </w:rPr>
              <w:t>3 a osa (uusi): Perusoikeuksien suojelu</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66 b artikla – Perusoikeusvastaava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1. Hallintoneuvosto nimittää perusoikeusvastaavan kolmen ehdokkaan luettelon perusteella asiantuntijoiden neuvoa-antavan foorumin kuulemisen jälkeen. Perusoikeusvastaavalla on oltava tarvittava pätevyys, asiantuntemus ja työkokemus perusoikeuksien alalta.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2. Perusoikeusvastaava hoitaa seuraavia tehtäviä:</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a) osallistuminen keskuksen perusoikeusstrategian ja sitä vastaavan toimintasuunnitelman laatimiseen, myös antamalla suosituksia niiden parantamiseksi;</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b) perusoikeuksien noudattamisen seuranta keskuksessa, myös tekemällä tutkimuksia mistä tahansa sen toimista;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c) perusoikeuksien kunnioittamisen edistäminen keskuksessa;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d) neuvojen antaminen virastolle mistä tahansa keskuksen toimesta, kun hän katsoo sen tarpeelliseksi tai pyydettäessä, kyseisiä toimia viivyttämättä;</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e) lausuntojen antaminen työjärjestelyistä;</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f) neuvoa-antavan ryhmän sihteeristönä toimiminen;</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g) johtokunnalle ja pääjohtajalle tiedottaminen mahdollisista perusoikeuksien loukkauksista keskuksen toiminnan aikana;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h) muut tässä asetuksessa säädetyt tehtävät.</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3. Hallintoneuvosto vahvistaa perusoikeusvastaavaan sovellettavia erityisiä sääntöjä, joilla taataan, että perusoikeusvastaava ja hänen henkilöstönsä hoitavat tehtäväänsä riippumattomasti. Perusoikeusvastaava raportoi toiminnastaan suoraan hallintoneuvostolle ja tekee yhteistyötä teknologiakomitean kanssa.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Hallintoneuvosto varmistaa, että perusoikeusvastaavan suositusten johdosta toteutetaan toimia. Perusoikeusvastaava julkaisee lisäksi vuotuiset kertomukset toiminnastaan sekä siitä, missä määrin keskuksen toimissa kunnioitetaan perusoikeuksia. Kertomuksiin on sisällyttävä tietoja valitusmekanismista ja perusoikeusstrategian täytäntöönpanosta.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4. Keskus varmistaa, että perusoikeusvastaava voi toimia itsenäisesti ja hoitaa tehtäviään riippumattomasti. Perusoikeusvastaavalla on oltava käytettävissään riittävät ja asianmukaiset henkilöresurssit ja taloudelliset resurssit, jotka ovat tarpeen hänen tehtäviensä hoitamiseksi. Perusoikeusvastaava valitsee henkilöstönsä, ja tämä henkilöstö raportoi ainoastaan hänelle.</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5. Perusoikeusvaltuutettua avustaa apulaisperusoikeusvaltuutettu. Hallintoneuvosto nimittää apulaisperusoikeusvastaavan perusoikeusvastaavan esittämästä vähintään kolmen ehdokkaan luettelosta. Apulaisperusoikeusvastaavalla on oltava tarvittava pätevyys ja kokemus perusoikeuksien alalta, ja hänen on hoidettava tehtäväänsä riippumattomasti. Perusoikeusvastaavan ollessa poissa tai estynyt apulaisperusoikeusvastaava hoitaa perusoikeusvastaavan tehtäviä.</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6. Perusoikeusvastaavan on saatava käyttöönsä kaikki tiedot perusoikeuksien kunnioittamisesta keskuksen kaikessa toiminnassa.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66 c artikla Valitusmekanismi</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1. Keskus toteuttaa yhteistyössä perusoikeusvastaavan kanssa tarvittavat toimenpiteet riippumattoman ja tehokkaan valitusmekanismin perustamiseksi ja edelleen kehittämiseksi tämän artiklan mukaisesti, jotta voidaan valvoa ja varmistaa, että perusoikeuksia kunnioitetaan keskuksen kaikissa toimissa.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2. Henkilö, johon keskuksen yhteiseen operaatioon, pilottihankkeeseen tai operatiiviseen toimintaan osallistuvan henkilöstön toimet tai niiden laiminlyönti vaikuttavat suoraan ja joka katsoo, että hänen perusoikeuksiaan on loukattu kyseisten toimien tai niiden laiminlyönnin takia, tai tällaista henkilöä edustava osapuoli voi tehdä keskukselle valituksen kirjallisesti.</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3. Perusoikeusvastaava on vastuussa keskukselle osoitettujen valitusten käsittelystä hyvää hallintoa koskevan oikeuden mukaisesti. Perusoikeusvastaava tutkii tätä varten valituksen tutkittavaksi ottamisen edellytykset, rekisteröi tutkittavaksi otetut valitukset ja toimittaa kaikki rekisteröidyt valitukset pääjohtajalle ja välittää ryhmien jäseniä koskevat valitukset perusoikeuksien alalla toimivaltaiselle asiaankuuluvalle viranomaiselle tai elimelle sen toimeksiannon mukaisia jatkotoimia varten. Lisäksi perusoikeusvastaava rekisteröi ja varmistaa keskuksen tai kyseisen viranomaisen tai elimen jatkotoimet.</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4. Jos valitus voidaan ottaa tutkittavaksi, valituksen tekijälle on hyvää hallintoa koskevan oikeuden mukaisesti ilmoitettava, että valitus on rekisteröity, että sen käsittely on aloitettu ja että vastausta voidaan odottaa, niin pian kuin se on saatavilla. Jos valitus välitetään kansallisille viranomaisille tai elimille, valituksen tekijälle on annettava niiden yhteystiedot. Jos todetaan, että valitusta ei voida ottaa tutkittavaksi, valituksen tekijälle ilmoitetaan perustelut ja esitetään mahdollisuuksien mukaan muita vaihtoehtoja hänen esille tuomiensa huolenaiheiden käsittelemiseksi.</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Keskus määrää asianmukaisesta menettelystä sellaisia tapauksia varten, joissa todetaan, että valitusta ei voida ottaa tutkittavaksi tai se on perusteeton. Päätökset on annettava kirjallisesti ja perusteltava. Tapauksissa, joissa on todettu, että valitusta ei voida ottaa tutkittavaksi tai se on perusteeton, perusoikeusvastaava arvioi valituksen uudelleen, jos valituksen tekijä esittää uusia todisteita.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5. Jos rekisteröity valitus koskee keskuksen henkilöstön jäsentä, perusoikeusvastaava suosittelee pääjohtajalle asianmukaisia jatkotoimia, myös kurinpitoseuraamuksia, ja tarvittaessa siviili- tai rikosoikeudelliseen menettelyn käynnistämistä asiasta tämän asetuksen ja kansallisen lainsäädännön mukaisesti.</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Pääjohtaja varmistaa asianmukaiset jatkotoimet ja raportoi perusoikeusvastaavalle tietyn määräajan kuluessa ja sen jälkeen tarvittaessa säännöllisin väliajoin keskuksen valituksen johdosta tekemistä päätelmistä, kurinpidollisten toimien täytäntöönpanosta ja toteutetuista jatkotoimista.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Jos valitus liittyy tietosuojakysymyksiin, pääjohtaja kuulee keskuksen tietosuojavastaavaa ennen valitusta koskevan päätöksen tekemistä. Perusoikeusvastaava ja tietosuojavastaava laativat kirjallisesti yhteisymmärryspöytäkirjan, jossa täsmennetään heidän työnjakoaan ja yhteistyötään vastaanotettujen valitusten suhteen.</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6. Perusoikeusvastaava sisällyttää 66 a artiklassa tarkoitettuun vuotuiseen kertomukseensa tietoja valitusmekanismista, mukaan lukien erityiset viittaukset keskuksen valitusten johdosta tekemiin päätelmiin ja toteuttamiin jatkotoimiin.</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7. Perusoikeusvastaava laatii 1–9 kohdan mukaisesti ja asiantuntijaneuvostoa kuultuaan vakiomuotoisen valituslomakkeen, jossa on annettava yksityiskohtaiset ja tarkat tiedot väitetystä perusoikeusrikkomisesta. Perusoikeusvastaava laatii lisäksi tarvittaessa muita yksityiskohtaisia sääntöjä. Perusoikeusvastaava toimittaa tämän lomakkeen sekä tällaiset muut yksityiskohtaiset säännöt pääjohtajalle ja hallintoneuvostolle.</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Keskus huolehtii siitä, että tietoa valitusmahdollisuudesta ja -menettelystä on helposti saatavilla, myös haavoittuvassa asemassa oleville henkilöille. Vakiomuotoisen valituslomakkeen on oltava saatavilla keskuksen verkkosivustolla ja paperiversiona kaikkien keskuksen toimien yhteydessä kielillä, joita kolmansien maiden kansalaiset ymmärtävät tai joita heidän voidaan kohtuudella odottaa ymmärtävän. Vakiomuotoisen valituslomakkeen on oltava helposti käytettävissä, myös mobiililaitteilla. Keskus varmistaa, että valituksen tekijöille annetaan muuta ohjausta ja apua valitusmenettelystä. Perusoikeusvastaava käsittelee myös sellaiset valitukset, joita ei ole tehty vakiomuotoisella valituslomakkeella.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8. Keskus, myös perusoikeusvastaava, käsittelee kaikkia valitukseen sisältyviä henkilötietoja asetuksen (EU) 2018/1725 mukaisesti.</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Valittajan katsotaan valituksen tehdessään antavan suostumuksensa siihen, että keskus ja perusoikeusvastaava käsittelevät hänen henkilötietojaan asetuksen (EU) 2018/1725 5 artiklan 1 kohdan d alakohdassa tarkoitetulla tavalla.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Valituksen tekijän etujen turvaamiseksi perusoikeusvastaava käsittelee valitukset luottamuksellisina kansallisen ja unionin lainsäädännön mukaisesti, ellei valituksen tekijä nimenomaisesti luovu oikeudestaan luottamukselliseen käsittelyyn.</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Jos valituksen tekijä luopuu oikeudestaan luottamukselliseen käsittelyyn, hänen katsotaan antaneen suostumuksensa siihen, että perusoikeusvastaava tai keskus paljastaa tarvittaessa hänen henkilöllisyytensä toimivaltaisille viranomaisille tai elimille valituksen kohteena olevassa asiassa.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1808</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Rob Rooken</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johdantokappale</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t>Säilytyspalvelujen tarjoajien, henkilöiden välisten viestintäpalvelujen tarjoajien ja internetyhteyspalvelujen tarjoajien on kerättävä tietoja seuraavista aiheista ja asetettava nämä tiedot pyynnöstä EU-keskuksen saataville:</w:t>
            </w:r>
          </w:p>
        </w:tc>
        <w:tc>
          <w:tcPr>
            <w:tcW w:w="4876" w:type="dxa"/>
          </w:tcPr>
          <w:p w:rsidR="00B4129A" w:rsidRPr="0019545D" w:rsidRDefault="00EC19CE">
            <w:pPr>
              <w:pStyle w:val="Normal6a"/>
            </w:pPr>
            <w:r w:rsidRPr="0019545D">
              <w:t>1.</w:t>
            </w:r>
            <w:r w:rsidRPr="0019545D">
              <w:tab/>
              <w:t xml:space="preserve">Säilytyspalvelujen tarjoajien, henkilöiden välisten </w:t>
            </w:r>
            <w:r w:rsidRPr="0019545D">
              <w:rPr>
                <w:b/>
                <w:i/>
              </w:rPr>
              <w:t>numeroista riippumattomien</w:t>
            </w:r>
            <w:r w:rsidRPr="0019545D">
              <w:t xml:space="preserve"> viestintäpalvelujen tarjoajien ja internetyhteyspalvelujen tarjoajien on kerättävä tietoja seuraavista aiheista ja asetettava nämä tiedot pyynnöstä EU-keskuksen saataville:</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1809</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johdantokappale</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t>Säilytyspalvelujen tarjoajien, henkilöiden välisten viestintäpalvelujen tarjoajien ja internetyhteyspalvelujen tarjoajien on kerättävä tietoja seuraavista aiheista ja asetettava nämä tiedot pyynnöstä EU-keskuksen saataville:</w:t>
            </w:r>
          </w:p>
        </w:tc>
        <w:tc>
          <w:tcPr>
            <w:tcW w:w="4876" w:type="dxa"/>
          </w:tcPr>
          <w:p w:rsidR="00B4129A" w:rsidRPr="0019545D" w:rsidRDefault="00EC19CE">
            <w:pPr>
              <w:pStyle w:val="Normal6a"/>
            </w:pPr>
            <w:r w:rsidRPr="0019545D">
              <w:t>1.</w:t>
            </w:r>
            <w:r w:rsidRPr="0019545D">
              <w:tab/>
              <w:t xml:space="preserve">Säilytyspalvelujen tarjoajien, henkilöiden välisten </w:t>
            </w:r>
            <w:r w:rsidRPr="0019545D">
              <w:rPr>
                <w:b/>
                <w:i/>
              </w:rPr>
              <w:t>numeroista riippumattomien</w:t>
            </w:r>
            <w:r w:rsidRPr="0019545D">
              <w:t xml:space="preserve"> viestintäpalvelujen tarjoajien ja internetyhteyspalvelujen tarjoajien on kerättävä tietoja seuraavista aiheista ja asetettava nämä tiedot pyynnöstä EU-keskuksen saataville:</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1810</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johdantokappale</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t>Säilytyspalvelujen tarjoajien</w:t>
            </w:r>
            <w:r w:rsidRPr="0019545D">
              <w:rPr>
                <w:b/>
                <w:i/>
              </w:rPr>
              <w:t>,</w:t>
            </w:r>
            <w:r w:rsidRPr="0019545D">
              <w:t xml:space="preserve"> henkilöiden välisten viestintäpalvelujen tarjoajien </w:t>
            </w:r>
            <w:r w:rsidRPr="0019545D">
              <w:rPr>
                <w:b/>
                <w:i/>
              </w:rPr>
              <w:t>ja internetyhteyspalvelujen tarjoajien</w:t>
            </w:r>
            <w:r w:rsidRPr="0019545D">
              <w:t xml:space="preserve"> on kerättävä tietoja seuraavista aiheista ja </w:t>
            </w:r>
            <w:r w:rsidRPr="0019545D">
              <w:rPr>
                <w:b/>
                <w:i/>
              </w:rPr>
              <w:t>asetettava</w:t>
            </w:r>
            <w:r w:rsidRPr="0019545D">
              <w:t xml:space="preserve"> nämä tiedot </w:t>
            </w:r>
            <w:r w:rsidRPr="0019545D">
              <w:rPr>
                <w:b/>
                <w:i/>
              </w:rPr>
              <w:t>pyynnöstä EU-keskuksen saataville</w:t>
            </w:r>
            <w:r w:rsidRPr="0019545D">
              <w:t>:</w:t>
            </w:r>
          </w:p>
        </w:tc>
        <w:tc>
          <w:tcPr>
            <w:tcW w:w="4876" w:type="dxa"/>
          </w:tcPr>
          <w:p w:rsidR="00B4129A" w:rsidRPr="0019545D" w:rsidRDefault="00EC19CE">
            <w:pPr>
              <w:pStyle w:val="Normal6a"/>
            </w:pPr>
            <w:r w:rsidRPr="0019545D">
              <w:t>1.</w:t>
            </w:r>
            <w:r w:rsidRPr="0019545D">
              <w:tab/>
              <w:t xml:space="preserve">Säilytyspalvelujen tarjoajien </w:t>
            </w:r>
            <w:r w:rsidRPr="0019545D">
              <w:rPr>
                <w:b/>
                <w:i/>
              </w:rPr>
              <w:t>ja numeroista riippumattomien</w:t>
            </w:r>
            <w:r w:rsidRPr="0019545D">
              <w:t xml:space="preserve"> henkilöiden välisten viestintäpalvelujen tarjoajien on kerättävä tietoja seuraavista aiheista ja </w:t>
            </w:r>
            <w:r w:rsidRPr="0019545D">
              <w:rPr>
                <w:b/>
                <w:i/>
              </w:rPr>
              <w:t>julkistettava</w:t>
            </w:r>
            <w:r w:rsidRPr="0019545D">
              <w:t xml:space="preserve"> nämä tiedot:</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1811</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johdantokappale</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t xml:space="preserve">Säilytyspalvelujen tarjoajien, </w:t>
            </w:r>
            <w:r w:rsidRPr="0019545D">
              <w:rPr>
                <w:b/>
                <w:i/>
              </w:rPr>
              <w:t>henkilöiden välisten viestintäpalvelujen tarjoajien</w:t>
            </w:r>
            <w:r w:rsidRPr="0019545D">
              <w:t xml:space="preserve"> ja internetyhteyspalvelujen tarjoajien on kerättävä tietoja seuraavista aiheista ja asetettava nämä tiedot pyynnöstä EU-keskuksen saataville:</w:t>
            </w:r>
          </w:p>
        </w:tc>
        <w:tc>
          <w:tcPr>
            <w:tcW w:w="4876" w:type="dxa"/>
          </w:tcPr>
          <w:p w:rsidR="00B4129A" w:rsidRPr="0019545D" w:rsidRDefault="00EC19CE">
            <w:pPr>
              <w:pStyle w:val="Normal6a"/>
            </w:pPr>
            <w:r w:rsidRPr="0019545D">
              <w:t>1.</w:t>
            </w:r>
            <w:r w:rsidRPr="0019545D">
              <w:tab/>
              <w:t>Säilytyspalvelujen tarjoajien ja internetyhteyspalvelujen tarjoajien on kerättävä tietoja seuraavista aiheista ja asetettava nämä tiedot pyynnöstä EU-keskuksen saataville:</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1812</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a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a)</w:t>
            </w:r>
            <w:r w:rsidRPr="0019545D">
              <w:tab/>
            </w:r>
            <w:r w:rsidRPr="0019545D">
              <w:rPr>
                <w:b/>
                <w:i/>
              </w:rPr>
              <w:t>jos palveluntarjoajalle on annettu 7 artiklan mukainen tunnistamismääräys:</w:t>
            </w:r>
          </w:p>
        </w:tc>
        <w:tc>
          <w:tcPr>
            <w:tcW w:w="4876" w:type="dxa"/>
          </w:tcPr>
          <w:p w:rsidR="00B4129A" w:rsidRPr="0019545D" w:rsidRDefault="00EC19CE">
            <w:pPr>
              <w:pStyle w:val="Normal6a"/>
            </w:pPr>
            <w:r w:rsidRPr="0019545D">
              <w:rPr>
                <w:b/>
                <w:i/>
              </w:rPr>
              <w:t>Poistetaan.</w:t>
            </w:r>
          </w:p>
        </w:tc>
      </w:tr>
      <w:tr w:rsidR="00B4129A" w:rsidRPr="0019545D">
        <w:trPr>
          <w:jc w:val="center"/>
        </w:trPr>
        <w:tc>
          <w:tcPr>
            <w:tcW w:w="4876" w:type="dxa"/>
          </w:tcPr>
          <w:p w:rsidR="00B4129A" w:rsidRPr="0019545D" w:rsidRDefault="00EC19CE">
            <w:pPr>
              <w:pStyle w:val="Normal6a"/>
            </w:pPr>
            <w:r w:rsidRPr="0019545D">
              <w:rPr>
                <w:b/>
                <w:i/>
              </w:rPr>
              <w:t>– määräyksen noudattamiseksi toteutetut toimenpiteet, mukaan lukien tähän tarkoitukseen käytetyt teknologiat ja toteutetut suojatoimet;</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 verkkovälitteisen lapsiin kohdistuvan seksuaaliväkivallan tunnistamiseen käytettyjen teknologioiden virhetasot ja virheiden ehkäisemiseksi tai korjaamiseksi toteutetut toimenpiteet;</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 niiden valitusten ja tapausten osalta, joita käyttäjät ovat esittäneet määräyksen noudattamiseksi toteutettujen toimenpiteiden yhteydessä, suoraan palveluntarjoajalle tehtyjen kantelujen määrä, oikeusviranomaisen käsiteltäväksi saatettujen asioiden määrä, kantelujen ja tapausten perusteet, kanteluja koskevat päätökset ja näissä tapauksissa kyseisten päätösten tekemiseen keskimäärin tarvittu aika sekä niiden tapausten lukumäärä, joissa päätökset on sittemmin kumottu;</w:t>
            </w:r>
          </w:p>
        </w:tc>
        <w:tc>
          <w:tcPr>
            <w:tcW w:w="4876" w:type="dxa"/>
          </w:tcPr>
          <w:p w:rsidR="00B4129A" w:rsidRPr="0019545D" w:rsidRDefault="00B4129A">
            <w:pPr>
              <w:pStyle w:val="Normal6a"/>
            </w:pP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1813</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a alakohta – 1 luetelmakohta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w:t>
            </w:r>
            <w:r w:rsidRPr="0019545D">
              <w:tab/>
              <w:t>määräyksen noudattamiseksi toteutetut toimenpiteet</w:t>
            </w:r>
            <w:r w:rsidRPr="0019545D">
              <w:rPr>
                <w:b/>
                <w:i/>
              </w:rPr>
              <w:t>, mukaan lukien tähän tarkoitukseen käytetyt teknologiat ja toteutetut suojatoimet</w:t>
            </w:r>
            <w:r w:rsidRPr="0019545D">
              <w:t>;</w:t>
            </w:r>
          </w:p>
        </w:tc>
        <w:tc>
          <w:tcPr>
            <w:tcW w:w="4876" w:type="dxa"/>
          </w:tcPr>
          <w:p w:rsidR="00B4129A" w:rsidRPr="0019545D" w:rsidRDefault="00EC19CE">
            <w:pPr>
              <w:pStyle w:val="Normal6a"/>
            </w:pPr>
            <w:r w:rsidRPr="0019545D">
              <w:t>–</w:t>
            </w:r>
            <w:r w:rsidRPr="0019545D">
              <w:tab/>
              <w:t>määräyksen noudattamiseksi toteutetut toimenpiteet;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1814</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a alakohta – 2 luetelmakohta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w:t>
            </w:r>
            <w:r w:rsidRPr="0019545D">
              <w:tab/>
              <w:t xml:space="preserve">verkkovälitteisen lapsiin kohdistuvan seksuaaliväkivallan tunnistamiseen käytettyjen teknologioiden </w:t>
            </w:r>
            <w:r w:rsidRPr="0019545D">
              <w:rPr>
                <w:b/>
                <w:i/>
              </w:rPr>
              <w:t>virhetasot</w:t>
            </w:r>
            <w:r w:rsidRPr="0019545D">
              <w:t xml:space="preserve"> ja </w:t>
            </w:r>
            <w:r w:rsidRPr="0019545D">
              <w:rPr>
                <w:b/>
                <w:i/>
              </w:rPr>
              <w:t>virheiden ehkäisemiseksi tai korjaamiseksi</w:t>
            </w:r>
            <w:r w:rsidRPr="0019545D">
              <w:t xml:space="preserve"> toteutetut </w:t>
            </w:r>
            <w:r w:rsidRPr="0019545D">
              <w:rPr>
                <w:b/>
                <w:i/>
              </w:rPr>
              <w:t>toimenpiteet</w:t>
            </w:r>
            <w:r w:rsidRPr="0019545D">
              <w:t>;</w:t>
            </w:r>
          </w:p>
        </w:tc>
        <w:tc>
          <w:tcPr>
            <w:tcW w:w="4876" w:type="dxa"/>
          </w:tcPr>
          <w:p w:rsidR="00B4129A" w:rsidRPr="0019545D" w:rsidRDefault="00EC19CE">
            <w:pPr>
              <w:pStyle w:val="Normal6a"/>
            </w:pPr>
            <w:r w:rsidRPr="0019545D">
              <w:t>–</w:t>
            </w:r>
            <w:r w:rsidRPr="0019545D">
              <w:tab/>
              <w:t xml:space="preserve">verkkovälitteisen lapsiin kohdistuvan seksuaaliväkivallan tunnistamiseen käytettyjen teknologioiden </w:t>
            </w:r>
            <w:r w:rsidRPr="0019545D">
              <w:rPr>
                <w:b/>
                <w:i/>
              </w:rPr>
              <w:t>väärät positiiviset ja väärät negatiiviset tulokset</w:t>
            </w:r>
            <w:r w:rsidRPr="0019545D">
              <w:t xml:space="preserve"> ja </w:t>
            </w:r>
            <w:r w:rsidRPr="0019545D">
              <w:rPr>
                <w:b/>
                <w:i/>
              </w:rPr>
              <w:t>mahdollisten epätarkkuuksien aiheuttamien haittojen lieventämiseksi</w:t>
            </w:r>
            <w:r w:rsidRPr="0019545D">
              <w:t xml:space="preserve"> toteutetut </w:t>
            </w:r>
            <w:r w:rsidRPr="0019545D">
              <w:rPr>
                <w:b/>
                <w:i/>
              </w:rPr>
              <w:t>toimet</w:t>
            </w:r>
            <w:r w:rsidRPr="0019545D">
              <w: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1815</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a alakohta – 2 luetelmakohta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w:t>
            </w:r>
            <w:r w:rsidRPr="0019545D">
              <w:tab/>
            </w:r>
            <w:r w:rsidRPr="0019545D">
              <w:rPr>
                <w:b/>
                <w:i/>
              </w:rPr>
              <w:t>verkkovälitteisen</w:t>
            </w:r>
            <w:r w:rsidRPr="0019545D">
              <w:t xml:space="preserve"> lapsiin kohdistuvan seksuaaliväkivallan tunnistamiseen käytettyjen teknologioiden virhetasot ja virheiden ehkäisemiseksi tai korjaamiseksi toteutetut toimenpiteet;</w:t>
            </w:r>
          </w:p>
        </w:tc>
        <w:tc>
          <w:tcPr>
            <w:tcW w:w="4876" w:type="dxa"/>
          </w:tcPr>
          <w:p w:rsidR="00B4129A" w:rsidRPr="0019545D" w:rsidRDefault="00EC19CE">
            <w:pPr>
              <w:pStyle w:val="Normal6a"/>
            </w:pPr>
            <w:r w:rsidRPr="0019545D">
              <w:t>–</w:t>
            </w:r>
            <w:r w:rsidRPr="0019545D">
              <w:tab/>
              <w:t>lapsiin kohdistuvan seksuaaliväkivallan tunnistamiseen käytettyjen teknologioiden virhetasot ja virheiden ehkäisemiseksi tai korjaamiseksi toteutetut toimenpiteet;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1816</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a alakohta – 2 a luetelmakohta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w:t>
            </w:r>
            <w:r w:rsidRPr="0019545D">
              <w:tab/>
            </w:r>
            <w:r w:rsidRPr="0019545D">
              <w:rPr>
                <w:b/>
                <w:i/>
              </w:rPr>
              <w:t>mukaan lukien väärien positiivisten ja negatiivisten tulosten sekä vahvistettujen positiivisten ja negatiivisten tulosten määrät;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1817</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b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b)</w:t>
            </w:r>
            <w:r w:rsidRPr="0019545D">
              <w:tab/>
              <w:t xml:space="preserve">palveluntarjoajalle 14 artiklan mukaisesti annettujen poistamismääräysten lukumäärä ja keskimääräinen aika, joka </w:t>
            </w:r>
            <w:r w:rsidRPr="0019545D">
              <w:rPr>
                <w:b/>
                <w:i/>
              </w:rPr>
              <w:t>tarvitaan</w:t>
            </w:r>
            <w:r w:rsidRPr="0019545D">
              <w:t xml:space="preserve"> kyseisen lapsiin kohdistuvaa seksuaaliväkivaltaa todistavan kuvamateriaalin esiintymän tai esiintymien poistamiseen tai pääsyn estämiseen niihin;</w:t>
            </w:r>
          </w:p>
        </w:tc>
        <w:tc>
          <w:tcPr>
            <w:tcW w:w="4876" w:type="dxa"/>
          </w:tcPr>
          <w:p w:rsidR="00B4129A" w:rsidRPr="0019545D" w:rsidRDefault="00EC19CE">
            <w:pPr>
              <w:pStyle w:val="Normal6a"/>
            </w:pPr>
            <w:r w:rsidRPr="0019545D">
              <w:t>b)</w:t>
            </w:r>
            <w:r w:rsidRPr="0019545D">
              <w:tab/>
              <w:t xml:space="preserve">palveluntarjoajalle 14 artiklan mukaisesti annettujen poistamismääräysten lukumäärä ja keskimääräinen aika, joka </w:t>
            </w:r>
            <w:r w:rsidRPr="0019545D">
              <w:rPr>
                <w:b/>
                <w:i/>
              </w:rPr>
              <w:t>kuluu</w:t>
            </w:r>
            <w:r w:rsidRPr="0019545D">
              <w:t xml:space="preserve"> kyseisen lapsiin kohdistuvaa seksuaaliväkivaltaa todistavan kuvamateriaalin esiintymän tai esiintymien poistamiseen tai pääsyn estämiseen niihin </w:t>
            </w:r>
            <w:r w:rsidRPr="0019545D">
              <w:rPr>
                <w:b/>
                <w:i/>
              </w:rPr>
              <w:t>siitä hetkestä lähtien, kun määräys saapuu palveluntarjoajan järjestelmään</w:t>
            </w:r>
            <w:r w:rsidRPr="0019545D">
              <w:t>;</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1818</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b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b)</w:t>
            </w:r>
            <w:r w:rsidRPr="0019545D">
              <w:tab/>
              <w:t xml:space="preserve">palveluntarjoajalle 14 artiklan mukaisesti annettujen poistamismääräysten lukumäärä ja keskimääräinen aika, joka tarvitaan kyseisen lapsiin kohdistuvaa seksuaaliväkivaltaa todistavan kuvamateriaalin esiintymän tai esiintymien poistamiseen </w:t>
            </w:r>
            <w:r w:rsidRPr="0019545D">
              <w:rPr>
                <w:b/>
                <w:i/>
              </w:rPr>
              <w:t>tai pääsyn estämiseen niihin</w:t>
            </w:r>
            <w:r w:rsidRPr="0019545D">
              <w:t>;</w:t>
            </w:r>
          </w:p>
        </w:tc>
        <w:tc>
          <w:tcPr>
            <w:tcW w:w="4876" w:type="dxa"/>
          </w:tcPr>
          <w:p w:rsidR="00B4129A" w:rsidRPr="0019545D" w:rsidRDefault="00EC19CE">
            <w:pPr>
              <w:pStyle w:val="Normal6a"/>
            </w:pPr>
            <w:r w:rsidRPr="0019545D">
              <w:t>b)</w:t>
            </w:r>
            <w:r w:rsidRPr="0019545D">
              <w:tab/>
              <w:t>palveluntarjoajalle 14 artiklan mukaisesti annettujen poistamismääräysten lukumäärä ja keskimääräinen aika, joka tarvitaan kyseisen lapsiin kohdistuvaa seksuaaliväkivaltaa todistavan kuvamateriaalin esiintymän tai esiintymien poistamiseen;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1819</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b a alakohta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b a)</w:t>
            </w:r>
            <w:r w:rsidRPr="0019545D">
              <w:tab/>
            </w:r>
            <w:r w:rsidRPr="0019545D">
              <w:rPr>
                <w:b/>
                <w:i/>
              </w:rPr>
              <w:t>toimivaltaisten viranomaisten tai lainvalvontaviranomaisten esittämistä pyynnöistä johtuvien poistamisten viivästysten määrä ja kesto;</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1820</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c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c)</w:t>
            </w:r>
            <w:r w:rsidRPr="0019545D">
              <w:tab/>
              <w:t xml:space="preserve">niiden lapsiin kohdistuvaa seksuaaliväkivaltaa todistavan kuvamateriaalin esiintymien kokonaismäärä, jotka palveluntarjoaja on poistanut tai joihin pääsy on estetty, eriteltynä sen mukaan, onko esiintymät poistettu tai niihin pääsy estetty poistamismääräyksen vai toimivaltaisen viranomaisen, EU-keskuksen </w:t>
            </w:r>
            <w:r w:rsidRPr="0019545D">
              <w:rPr>
                <w:b/>
                <w:i/>
              </w:rPr>
              <w:t>tai kolmannen osapuolen</w:t>
            </w:r>
            <w:r w:rsidRPr="0019545D">
              <w:t xml:space="preserve"> antaman ilmoituksen perusteella vai palveluntarjoajan omasta aloitteesta;</w:t>
            </w:r>
          </w:p>
        </w:tc>
        <w:tc>
          <w:tcPr>
            <w:tcW w:w="4876" w:type="dxa"/>
          </w:tcPr>
          <w:p w:rsidR="00B4129A" w:rsidRPr="0019545D" w:rsidRDefault="00EC19CE">
            <w:pPr>
              <w:pStyle w:val="Normal6a"/>
            </w:pPr>
            <w:r w:rsidRPr="0019545D">
              <w:t>c)</w:t>
            </w:r>
            <w:r w:rsidRPr="0019545D">
              <w:tab/>
              <w:t xml:space="preserve">niiden lapsiin kohdistuvaa seksuaaliväkivaltaa todistavan kuvamateriaalin esiintymien kokonaismäärä, jotka palveluntarjoaja on poistanut tai joihin pääsy on estetty, eriteltynä sen mukaan, onko esiintymät poistettu tai niihin pääsy estetty poistamismääräyksen vai </w:t>
            </w:r>
            <w:r w:rsidRPr="0019545D">
              <w:rPr>
                <w:b/>
                <w:i/>
              </w:rPr>
              <w:t>oikeusviranomaisen,</w:t>
            </w:r>
            <w:r w:rsidRPr="0019545D">
              <w:t xml:space="preserve"> toimivaltaisen viranomaisen, EU-keskuksen</w:t>
            </w:r>
            <w:r w:rsidRPr="0019545D">
              <w:rPr>
                <w:b/>
                <w:i/>
              </w:rPr>
              <w:t>, kansallisen vihjelinjan, luotettavan ilmoittajan tai yksityishenkilön</w:t>
            </w:r>
            <w:r w:rsidRPr="0019545D">
              <w:t xml:space="preserve"> antaman ilmoituksen perusteella vai palveluntarjoajan omasta aloitteesta;</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1821</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c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c)</w:t>
            </w:r>
            <w:r w:rsidRPr="0019545D">
              <w:tab/>
              <w:t xml:space="preserve">niiden lapsiin kohdistuvaa seksuaaliväkivaltaa todistavan kuvamateriaalin esiintymien kokonaismäärä, jotka palveluntarjoaja on poistanut </w:t>
            </w:r>
            <w:r w:rsidRPr="0019545D">
              <w:rPr>
                <w:b/>
                <w:i/>
              </w:rPr>
              <w:t>tai joihin pääsy on estetty</w:t>
            </w:r>
            <w:r w:rsidRPr="0019545D">
              <w:t xml:space="preserve">, eriteltynä sen mukaan, onko esiintymät poistettu </w:t>
            </w:r>
            <w:r w:rsidRPr="0019545D">
              <w:rPr>
                <w:b/>
                <w:i/>
              </w:rPr>
              <w:t>tai niihin pääsy estetty</w:t>
            </w:r>
            <w:r w:rsidRPr="0019545D">
              <w:t xml:space="preserve"> poistamismääräyksen vai toimivaltaisen viranomaisen, EU-keskuksen tai kolmannen osapuolen antaman ilmoituksen perusteella vai palveluntarjoajan omasta aloitteesta;</w:t>
            </w:r>
          </w:p>
        </w:tc>
        <w:tc>
          <w:tcPr>
            <w:tcW w:w="4876" w:type="dxa"/>
          </w:tcPr>
          <w:p w:rsidR="00B4129A" w:rsidRPr="0019545D" w:rsidRDefault="00EC19CE">
            <w:pPr>
              <w:pStyle w:val="Normal6a"/>
            </w:pPr>
            <w:r w:rsidRPr="0019545D">
              <w:t>c)</w:t>
            </w:r>
            <w:r w:rsidRPr="0019545D">
              <w:tab/>
              <w:t>niiden lapsiin kohdistuvaa seksuaaliväkivaltaa todistavan kuvamateriaalin esiintymien kokonaismäärä, jotka palveluntarjoaja on poistanut, eriteltynä sen mukaan, onko esiintymät poistettu poistamismääräyksen vai toimivaltaisen viranomaisen, EU-keskuksen tai kolmannen osapuolen antaman ilmoituksen perusteella vai palveluntarjoajan omasta aloitteesta;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1822</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c a alakohta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c a)</w:t>
            </w:r>
            <w:r w:rsidRPr="0019545D">
              <w:tab/>
            </w:r>
            <w:r w:rsidRPr="0019545D">
              <w:rPr>
                <w:b/>
                <w:i/>
              </w:rPr>
              <w:t>niiden tapausten lukumäärä, joissa tarjoajaa pyydettiin antamaan lainvalvontaviranomaisille lisätukea liittyen poistettuun sisältöön;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1823</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d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d)</w:t>
            </w:r>
            <w:r w:rsidRPr="0019545D">
              <w:tab/>
            </w:r>
            <w:r w:rsidRPr="0019545D">
              <w:rPr>
                <w:b/>
                <w:i/>
              </w:rPr>
              <w:t>palveluntarjoajalle 16 artiklan mukaisesti annettujen estomääräysten lukumäärä;</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1824</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d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d)</w:t>
            </w:r>
            <w:r w:rsidRPr="0019545D">
              <w:tab/>
            </w:r>
            <w:r w:rsidRPr="0019545D">
              <w:rPr>
                <w:b/>
                <w:i/>
              </w:rPr>
              <w:t>palveluntarjoajalle 16 artiklan mukaisesti annettujen estomääräysten lukumäärä;</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1825</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d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d)</w:t>
            </w:r>
            <w:r w:rsidRPr="0019545D">
              <w:tab/>
            </w:r>
            <w:r w:rsidRPr="0019545D">
              <w:rPr>
                <w:b/>
                <w:i/>
              </w:rPr>
              <w:t>palveluntarjoajalle 16 artiklan mukaisesti annettujen estomääräysten lukumäärä;</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1826</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e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e)</w:t>
            </w:r>
            <w:r w:rsidRPr="0019545D">
              <w:tab/>
              <w:t xml:space="preserve">niiden tapausten lukumäärä, joissa palveluntarjoaja on vedonnut </w:t>
            </w:r>
            <w:r w:rsidRPr="0019545D">
              <w:rPr>
                <w:b/>
                <w:i/>
              </w:rPr>
              <w:t>8 artiklan 3 kohtaan,</w:t>
            </w:r>
            <w:r w:rsidRPr="0019545D">
              <w:t xml:space="preserve"> 14 artiklan 5 tai 6 kohtaan </w:t>
            </w:r>
            <w:r w:rsidRPr="0019545D">
              <w:rPr>
                <w:b/>
                <w:i/>
              </w:rPr>
              <w:t>tai 17 artiklan 5 kohtaan</w:t>
            </w:r>
            <w:r w:rsidRPr="0019545D">
              <w:t>, sekä vetoomusten perusteet;</w:t>
            </w:r>
          </w:p>
        </w:tc>
        <w:tc>
          <w:tcPr>
            <w:tcW w:w="4876" w:type="dxa"/>
          </w:tcPr>
          <w:p w:rsidR="00B4129A" w:rsidRPr="0019545D" w:rsidRDefault="00EC19CE">
            <w:pPr>
              <w:pStyle w:val="Normal6a"/>
            </w:pPr>
            <w:r w:rsidRPr="0019545D">
              <w:t>e)</w:t>
            </w:r>
            <w:r w:rsidRPr="0019545D">
              <w:tab/>
              <w:t>niiden tapausten lukumäärä, joissa palveluntarjoaja on vedonnut 14 artiklan 5 tai 6 kohtaan, sekä vetoomusten perusteet;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1827</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e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e)</w:t>
            </w:r>
            <w:r w:rsidRPr="0019545D">
              <w:tab/>
              <w:t>niiden tapausten lukumäärä, joissa palveluntarjoaja on vedonnut 8 artiklan 3 kohtaan</w:t>
            </w:r>
            <w:r w:rsidRPr="0019545D">
              <w:rPr>
                <w:b/>
                <w:i/>
              </w:rPr>
              <w:t>,</w:t>
            </w:r>
            <w:r w:rsidRPr="0019545D">
              <w:t xml:space="preserve"> 14 artiklan 5 tai 6 kohtaan </w:t>
            </w:r>
            <w:r w:rsidRPr="0019545D">
              <w:rPr>
                <w:b/>
                <w:i/>
              </w:rPr>
              <w:t>tai 17 artiklan 5 kohtaan</w:t>
            </w:r>
            <w:r w:rsidRPr="0019545D">
              <w:t>, sekä vetoomusten perusteet;</w:t>
            </w:r>
          </w:p>
        </w:tc>
        <w:tc>
          <w:tcPr>
            <w:tcW w:w="4876" w:type="dxa"/>
          </w:tcPr>
          <w:p w:rsidR="00B4129A" w:rsidRPr="0019545D" w:rsidRDefault="00EC19CE">
            <w:pPr>
              <w:pStyle w:val="Normal6a"/>
            </w:pPr>
            <w:r w:rsidRPr="0019545D">
              <w:t>e)</w:t>
            </w:r>
            <w:r w:rsidRPr="0019545D">
              <w:tab/>
              <w:t xml:space="preserve">niiden tapausten lukumäärä, joissa palveluntarjoaja on vedonnut 8 artiklan 3 kohtaan </w:t>
            </w:r>
            <w:r w:rsidRPr="0019545D">
              <w:rPr>
                <w:b/>
                <w:bCs/>
                <w:i/>
                <w:iCs/>
              </w:rPr>
              <w:t>tai</w:t>
            </w:r>
            <w:r w:rsidRPr="0019545D">
              <w:t xml:space="preserve"> 14 artiklan 5 tai 6 kohtaan, sekä vetoomusten perusteet;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1828</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e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e)</w:t>
            </w:r>
            <w:r w:rsidRPr="0019545D">
              <w:tab/>
              <w:t>niiden tapausten lukumäärä, joissa palveluntarjoaja on vedonnut 8 artiklan 3 kohtaan</w:t>
            </w:r>
            <w:r w:rsidRPr="0019545D">
              <w:rPr>
                <w:b/>
                <w:i/>
              </w:rPr>
              <w:t>,</w:t>
            </w:r>
            <w:r w:rsidRPr="0019545D">
              <w:t xml:space="preserve"> 14 artiklan 5 tai 6 kohtaan </w:t>
            </w:r>
            <w:r w:rsidRPr="0019545D">
              <w:rPr>
                <w:b/>
                <w:i/>
              </w:rPr>
              <w:t>tai 17 artiklan 5 kohtaan</w:t>
            </w:r>
            <w:r w:rsidRPr="0019545D">
              <w:t>, sekä vetoomusten perusteet;</w:t>
            </w:r>
          </w:p>
        </w:tc>
        <w:tc>
          <w:tcPr>
            <w:tcW w:w="4876" w:type="dxa"/>
          </w:tcPr>
          <w:p w:rsidR="00B4129A" w:rsidRPr="0019545D" w:rsidRDefault="00EC19CE">
            <w:pPr>
              <w:pStyle w:val="Normal6a"/>
            </w:pPr>
            <w:r w:rsidRPr="0019545D">
              <w:t>e)</w:t>
            </w:r>
            <w:r w:rsidRPr="0019545D">
              <w:tab/>
              <w:t xml:space="preserve">niiden tapausten lukumäärä, joissa palveluntarjoaja on vedonnut 8 artiklan 3 kohtaan </w:t>
            </w:r>
            <w:r w:rsidRPr="0019545D">
              <w:rPr>
                <w:b/>
                <w:bCs/>
                <w:i/>
                <w:iCs/>
              </w:rPr>
              <w:t>tai</w:t>
            </w:r>
            <w:r w:rsidRPr="0019545D">
              <w:t xml:space="preserve"> 14 artiklan 5 tai 6 kohtaan, sekä vetoomusten perusteet;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1829</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Lucia Ďuriš Nicholsonová, Fabienne Keller, Yana Toom</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e a alakohta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e a)</w:t>
            </w:r>
            <w:r w:rsidRPr="0019545D">
              <w:tab/>
            </w:r>
            <w:r w:rsidRPr="0019545D">
              <w:rPr>
                <w:b/>
                <w:i/>
              </w:rPr>
              <w:t>koulutus- ja tiedotuskampanjat, joiden tarkoituksena on tiedottaa käyttäjille verkkovälitteisen lapsiin kohdistuvan seksuaaliväkivallan riskeistä ja varoittaa heitä niistä, mukaan lukien kohdeyleisöön kohdistettujen toimien vaikutus, tavoittaminen ja tuloksellisuus, mahdollisuuksien mukaan jaoteltuina väestörakenteen perusteella;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1830</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Lucia Ďuriš Nicholsonová, Fabienne Keller</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1 kohta – e b alakohta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e b)</w:t>
            </w:r>
            <w:r w:rsidRPr="0019545D">
              <w:tab/>
            </w:r>
            <w:r w:rsidRPr="0019545D">
              <w:rPr>
                <w:b/>
                <w:i/>
              </w:rPr>
              <w:t>palveluntarjoajien toteuttamat toimenpiteet verkkovälitteisen lapsiin kohdistuvan seksuaaliväkivallan ehkäisemiseksi, kuten mahdollisuuksien mukaan teknologiset järjestelmät ja prosessit, mukaan lukien kohdeyleisöön kohdistettujen toimien vaikutus, tavoittaminen ja tuloksellisuus.</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1831</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johdantokappale</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2.</w:t>
            </w:r>
            <w:r w:rsidRPr="0019545D">
              <w:tab/>
              <w:t xml:space="preserve">Koordinoivien viranomaisten on kerättävä tietoja seuraavista aiheista ja asetettava nämä tiedot </w:t>
            </w:r>
            <w:r w:rsidRPr="0019545D">
              <w:rPr>
                <w:b/>
                <w:i/>
              </w:rPr>
              <w:t>pyynnöstä EU-keskuksen</w:t>
            </w:r>
            <w:r w:rsidRPr="0019545D">
              <w:t xml:space="preserve"> saataville:</w:t>
            </w:r>
          </w:p>
        </w:tc>
        <w:tc>
          <w:tcPr>
            <w:tcW w:w="4876" w:type="dxa"/>
          </w:tcPr>
          <w:p w:rsidR="00B4129A" w:rsidRPr="0019545D" w:rsidRDefault="00EC19CE">
            <w:pPr>
              <w:pStyle w:val="Normal6a"/>
            </w:pPr>
            <w:r w:rsidRPr="0019545D">
              <w:t>2.</w:t>
            </w:r>
            <w:r w:rsidRPr="0019545D">
              <w:tab/>
              <w:t xml:space="preserve">Koordinoivien viranomaisten on kerättävä tietoja seuraavista aiheista ja asetettava nämä tiedot </w:t>
            </w:r>
            <w:r w:rsidRPr="0019545D">
              <w:rPr>
                <w:b/>
                <w:i/>
              </w:rPr>
              <w:t>julkisesti</w:t>
            </w:r>
            <w:r w:rsidRPr="0019545D">
              <w:t xml:space="preserve"> saataville</w:t>
            </w:r>
            <w:r w:rsidRPr="0019545D">
              <w:rPr>
                <w:b/>
                <w:i/>
              </w:rPr>
              <w:t>, tarvittaessa muokattava operatiivisesti arkaluonteisia tietoja ja esitettävä muokkaamaton versio EU-keskukselle</w:t>
            </w:r>
            <w:r w:rsidRPr="0019545D">
              <w: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1832</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a alakohta – 1 luetelmakohta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-1</w:t>
            </w:r>
            <w:r w:rsidRPr="0019545D">
              <w:tab/>
            </w:r>
            <w:r w:rsidRPr="0019545D">
              <w:rPr>
                <w:b/>
                <w:i/>
              </w:rPr>
              <w:t>ilmoituksen luonne ja sen keskeiset piirteet, kuten se, jos säilytyspalvelun turvallisuutta väitetään rikotun;</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1833</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a alakohta – 2 luetelmakohta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w:t>
            </w:r>
            <w:r w:rsidRPr="0019545D">
              <w:tab/>
              <w:t xml:space="preserve">jos ilmoitus johti rikostutkinnan käynnistämiseen tai vaikutti meneillään olevaan tutkintaan, tutkinnan tämänhetkinen tilanne tai tulokset, mukaan lukien se, päätettiinkö tapaus oikeudenkäyntiä edeltävässä vaiheessa, johtiko tapaus seuraamusten määräämiseen, oliko </w:t>
            </w:r>
            <w:r w:rsidRPr="0019545D">
              <w:rPr>
                <w:b/>
                <w:i/>
              </w:rPr>
              <w:t>uhrit</w:t>
            </w:r>
            <w:r w:rsidRPr="0019545D">
              <w:t xml:space="preserve"> tunnistettu ja pelastettu ja jos oli, heidän lukumääränsä eriteltyinä sukupuolen ja iän mukaan, ja pidätettiinkö epäiltyjä ja tuomittiinko rikoksentekijöitä ja jos näin tehtiin, heidän lukumääränsä;</w:t>
            </w:r>
          </w:p>
        </w:tc>
        <w:tc>
          <w:tcPr>
            <w:tcW w:w="4876" w:type="dxa"/>
          </w:tcPr>
          <w:p w:rsidR="00B4129A" w:rsidRPr="0019545D" w:rsidRDefault="00EC19CE">
            <w:pPr>
              <w:pStyle w:val="Normal6a"/>
            </w:pPr>
            <w:r w:rsidRPr="0019545D">
              <w:t>–</w:t>
            </w:r>
            <w:r w:rsidRPr="0019545D">
              <w:tab/>
              <w:t xml:space="preserve">jos ilmoitus johti rikostutkinnan käynnistämiseen tai vaikutti meneillään olevaan tutkintaan, tutkinnan tämänhetkinen tilanne tai tulokset, mukaan lukien se, päätettiinkö tapaus oikeudenkäyntiä edeltävässä vaiheessa, johtiko tapaus seuraamusten määräämiseen, oliko </w:t>
            </w:r>
            <w:r w:rsidRPr="0019545D">
              <w:rPr>
                <w:b/>
                <w:i/>
              </w:rPr>
              <w:t>selviytyjät</w:t>
            </w:r>
            <w:r w:rsidRPr="0019545D">
              <w:t xml:space="preserve"> tunnistettu ja pelastettu ja jos oli, heidän lukumääränsä eriteltyinä sukupuolen ja iän mukaan, ja pidätettiinkö epäiltyjä ja tuomittiinko rikoksentekijöitä ja jos näin tehtiin, heidän lukumääränsä;</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1834</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b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b)</w:t>
            </w:r>
            <w:r w:rsidRPr="0019545D">
              <w:tab/>
            </w:r>
            <w:r w:rsidRPr="0019545D">
              <w:rPr>
                <w:b/>
                <w:i/>
              </w:rPr>
              <w:t>verkkovälitteisen lapsiin kohdistuvan seksuaaliväkivallan merkittävimmät ja toistuvat riskit, joista säilytyspalvelujen tarjoajat ja henkilöiden välisten viestintäpalvelujen tarjoajat ovat ilmoittaneet 3 artiklan mukaisesti tai jotka on yksilöity koordinoivan viranomaisen käytettävissä olevissa muissa tiedoissa;</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1835</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b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b)</w:t>
            </w:r>
            <w:r w:rsidRPr="0019545D">
              <w:tab/>
              <w:t xml:space="preserve">verkkovälitteisen lapsiin kohdistuvan seksuaaliväkivallan merkittävimmät ja toistuvat </w:t>
            </w:r>
            <w:r w:rsidRPr="0019545D">
              <w:rPr>
                <w:b/>
                <w:i/>
              </w:rPr>
              <w:t>riskit</w:t>
            </w:r>
            <w:r w:rsidRPr="0019545D">
              <w:t>, joista säilytyspalvelujen tarjoajat ja henkilöiden välisten viestintäpalvelujen tarjoajat ovat ilmoittaneet 3 artiklan mukaisesti tai jotka on yksilöity koordinoivan viranomaisen käytettävissä olevissa muissa tiedoissa;</w:t>
            </w:r>
          </w:p>
        </w:tc>
        <w:tc>
          <w:tcPr>
            <w:tcW w:w="4876" w:type="dxa"/>
          </w:tcPr>
          <w:p w:rsidR="00B4129A" w:rsidRPr="0019545D" w:rsidRDefault="00EC19CE">
            <w:pPr>
              <w:pStyle w:val="Normal6a"/>
            </w:pPr>
            <w:r w:rsidRPr="0019545D">
              <w:t>b)</w:t>
            </w:r>
            <w:r w:rsidRPr="0019545D">
              <w:tab/>
              <w:t xml:space="preserve">verkkovälitteisen lapsiin kohdistuvan seksuaaliväkivallan merkittävimmät ja toistuvat </w:t>
            </w:r>
            <w:r w:rsidRPr="0019545D">
              <w:rPr>
                <w:b/>
                <w:i/>
              </w:rPr>
              <w:t>tyypit ja ominaisuudet</w:t>
            </w:r>
            <w:r w:rsidRPr="0019545D">
              <w:t xml:space="preserve">, joista säilytyspalvelujen tarjoajat ja </w:t>
            </w:r>
            <w:r w:rsidRPr="0019545D">
              <w:rPr>
                <w:b/>
                <w:i/>
              </w:rPr>
              <w:t>numeroista riippumattomien</w:t>
            </w:r>
            <w:r w:rsidRPr="0019545D">
              <w:t xml:space="preserve"> henkilöiden välisten viestintäpalvelujen tarjoajat ovat ilmoittaneet 3 artiklan mukaisesti tai jotka on yksilöity koordinoivan viranomaisen käytettävissä olevissa muissa tiedoissa;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1836</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Rob Rooken</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b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b)</w:t>
            </w:r>
            <w:r w:rsidRPr="0019545D">
              <w:tab/>
              <w:t>verkkovälitteisen lapsiin kohdistuvan seksuaaliväkivallan merkittävimmät ja toistuvat riskit, joista säilytyspalvelujen tarjoajat ja henkilöiden välisten viestintäpalvelujen tarjoajat ovat ilmoittaneet 3 artiklan mukaisesti tai jotka on yksilöity koordinoivan viranomaisen käytettävissä olevissa muissa tiedoissa;</w:t>
            </w:r>
          </w:p>
        </w:tc>
        <w:tc>
          <w:tcPr>
            <w:tcW w:w="4876" w:type="dxa"/>
          </w:tcPr>
          <w:p w:rsidR="00B4129A" w:rsidRPr="0019545D" w:rsidRDefault="00EC19CE">
            <w:pPr>
              <w:pStyle w:val="Normal6a"/>
            </w:pPr>
            <w:r w:rsidRPr="0019545D">
              <w:t>b)</w:t>
            </w:r>
            <w:r w:rsidRPr="0019545D">
              <w:tab/>
              <w:t xml:space="preserve">verkkovälitteisen lapsiin kohdistuvan seksuaaliväkivallan merkittävimmät ja toistuvat riskit, joista säilytyspalvelujen tarjoajat ja </w:t>
            </w:r>
            <w:r w:rsidRPr="0019545D">
              <w:rPr>
                <w:b/>
                <w:i/>
              </w:rPr>
              <w:t>numeroista riippumattomien</w:t>
            </w:r>
            <w:r w:rsidRPr="0019545D">
              <w:t xml:space="preserve"> henkilöiden välisten viestintäpalvelujen tarjoajat ovat ilmoittaneet 3 artiklan mukaisesti tai jotka on yksilöity koordinoivan viranomaisen käytettävissä olevissa muissa tiedoissa;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1837</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b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b)</w:t>
            </w:r>
            <w:r w:rsidRPr="0019545D">
              <w:tab/>
              <w:t>verkkovälitteisen lapsiin kohdistuvan seksuaaliväkivallan merkittävimmät ja toistuvat riskit, joista säilytyspalvelujen tarjoajat ja henkilöiden välisten viestintäpalvelujen tarjoajat ovat ilmoittaneet 3 artiklan mukaisesti tai jotka on yksilöity koordinoivan viranomaisen käytettävissä olevissa muissa tiedoissa;</w:t>
            </w:r>
          </w:p>
        </w:tc>
        <w:tc>
          <w:tcPr>
            <w:tcW w:w="4876" w:type="dxa"/>
          </w:tcPr>
          <w:p w:rsidR="00B4129A" w:rsidRPr="0019545D" w:rsidRDefault="00EC19CE">
            <w:pPr>
              <w:pStyle w:val="Normal6a"/>
            </w:pPr>
            <w:r w:rsidRPr="0019545D">
              <w:t>b)</w:t>
            </w:r>
            <w:r w:rsidRPr="0019545D">
              <w:tab/>
              <w:t xml:space="preserve">verkkovälitteisen lapsiin kohdistuvan seksuaaliväkivallan merkittävimmät ja toistuvat riskit, joista säilytyspalvelujen tarjoajat ja </w:t>
            </w:r>
            <w:r w:rsidRPr="0019545D">
              <w:rPr>
                <w:b/>
                <w:i/>
              </w:rPr>
              <w:t>numeroista riippumattomien</w:t>
            </w:r>
            <w:r w:rsidRPr="0019545D">
              <w:t xml:space="preserve"> henkilöiden välisten viestintäpalvelujen tarjoajat ovat ilmoittaneet 3 artiklan mukaisesti tai jotka on yksilöity koordinoivan viranomaisen käytettävissä olevissa muissa tiedoissa;</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1838</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c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c)</w:t>
            </w:r>
            <w:r w:rsidRPr="0019545D">
              <w:tab/>
            </w:r>
            <w:r w:rsidRPr="0019545D">
              <w:rPr>
                <w:b/>
                <w:i/>
              </w:rPr>
              <w:t>luettelo säilytyspalvelujen ja henkilöiden välisten viestintäpalvelujen tarjoajista, joille koordinoiva viranomainen on antanut tunnistamismääräyksen 7 artiklan mukaisesti;</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1839</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c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c)</w:t>
            </w:r>
            <w:r w:rsidRPr="0019545D">
              <w:tab/>
              <w:t xml:space="preserve">luettelo säilytyspalvelujen ja henkilöiden välisten viestintäpalvelujen tarjoajista, joille koordinoiva viranomainen on antanut </w:t>
            </w:r>
            <w:r w:rsidRPr="0019545D">
              <w:rPr>
                <w:b/>
                <w:i/>
              </w:rPr>
              <w:t>tunnistamismääräyksen</w:t>
            </w:r>
            <w:r w:rsidRPr="0019545D">
              <w:t xml:space="preserve"> 7 artiklan mukaisesti;</w:t>
            </w:r>
          </w:p>
        </w:tc>
        <w:tc>
          <w:tcPr>
            <w:tcW w:w="4876" w:type="dxa"/>
          </w:tcPr>
          <w:p w:rsidR="00B4129A" w:rsidRPr="0019545D" w:rsidRDefault="00EC19CE">
            <w:pPr>
              <w:pStyle w:val="Normal6a"/>
            </w:pPr>
            <w:r w:rsidRPr="0019545D">
              <w:t>c)</w:t>
            </w:r>
            <w:r w:rsidRPr="0019545D">
              <w:tab/>
              <w:t xml:space="preserve">luettelo säilytyspalvelujen ja </w:t>
            </w:r>
            <w:r w:rsidRPr="0019545D">
              <w:rPr>
                <w:b/>
                <w:i/>
              </w:rPr>
              <w:t>numeroista riippumattomien</w:t>
            </w:r>
            <w:r w:rsidRPr="0019545D">
              <w:t xml:space="preserve"> henkilöiden välisten viestintäpalvelujen tarjoajista, joille koordinoiva viranomainen on antanut </w:t>
            </w:r>
            <w:r w:rsidRPr="0019545D">
              <w:rPr>
                <w:b/>
                <w:i/>
              </w:rPr>
              <w:t>tutkimusmääräyksen</w:t>
            </w:r>
            <w:r w:rsidRPr="0019545D">
              <w:t xml:space="preserve"> 7 artiklan mukaisesti;</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1840</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c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c)</w:t>
            </w:r>
            <w:r w:rsidRPr="0019545D">
              <w:tab/>
              <w:t>luettelo säilytyspalvelujen ja henkilöiden välisten viestintäpalvelujen tarjoajista, joille koordinoiva viranomainen on antanut tunnistamismääräyksen 7 artiklan mukaisesti;</w:t>
            </w:r>
          </w:p>
        </w:tc>
        <w:tc>
          <w:tcPr>
            <w:tcW w:w="4876" w:type="dxa"/>
          </w:tcPr>
          <w:p w:rsidR="00B4129A" w:rsidRPr="0019545D" w:rsidRDefault="00EC19CE">
            <w:pPr>
              <w:pStyle w:val="Normal6a"/>
            </w:pPr>
            <w:r w:rsidRPr="0019545D">
              <w:t>c)</w:t>
            </w:r>
            <w:r w:rsidRPr="0019545D">
              <w:tab/>
              <w:t xml:space="preserve">luettelo säilytyspalvelujen ja </w:t>
            </w:r>
            <w:r w:rsidRPr="0019545D">
              <w:rPr>
                <w:b/>
                <w:i/>
              </w:rPr>
              <w:t>numeroista riippumattomien</w:t>
            </w:r>
            <w:r w:rsidRPr="0019545D">
              <w:t xml:space="preserve"> henkilöiden välisten viestintäpalvelujen tarjoajista, joille koordinoiva viranomainen on antanut tunnistamismääräyksen 7 artiklan mukaisesti;</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1841</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Rob Rooken</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c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c)</w:t>
            </w:r>
            <w:r w:rsidRPr="0019545D">
              <w:tab/>
              <w:t>luettelo säilytyspalvelujen ja henkilöiden välisten viestintäpalvelujen tarjoajista, joille koordinoiva viranomainen on antanut tunnistamismääräyksen 7 artiklan mukaisesti;</w:t>
            </w:r>
          </w:p>
        </w:tc>
        <w:tc>
          <w:tcPr>
            <w:tcW w:w="4876" w:type="dxa"/>
          </w:tcPr>
          <w:p w:rsidR="00B4129A" w:rsidRPr="0019545D" w:rsidRDefault="00EC19CE">
            <w:pPr>
              <w:pStyle w:val="Normal6a"/>
            </w:pPr>
            <w:r w:rsidRPr="0019545D">
              <w:t>c)</w:t>
            </w:r>
            <w:r w:rsidRPr="0019545D">
              <w:tab/>
              <w:t xml:space="preserve">luettelo säilytyspalvelujen ja </w:t>
            </w:r>
            <w:r w:rsidRPr="0019545D">
              <w:rPr>
                <w:b/>
                <w:i/>
              </w:rPr>
              <w:t>numeroista riippumattomien</w:t>
            </w:r>
            <w:r w:rsidRPr="0019545D">
              <w:t xml:space="preserve"> henkilöiden välisten viestintäpalvelujen tarjoajista, joille koordinoiva viranomainen on antanut tunnistamismääräyksen 7 artiklan mukaisesti;</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1842</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d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d)</w:t>
            </w:r>
            <w:r w:rsidRPr="0019545D">
              <w:tab/>
            </w:r>
            <w:r w:rsidRPr="0019545D">
              <w:rPr>
                <w:b/>
                <w:i/>
              </w:rPr>
              <w:t>7 artiklan mukaisesti annettujen tunnistamismääräysten lukumäärä eriteltynä palveluntarjoajan ja verkkovälitteisen lapsiin kohdistuvan seksuaaliväkivallan tyypin mukaan sekä niiden tapausten lukumäärä, joissa palveluntarjoaja on vedonnut 8 artiklan 3 kohtaan;</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1843</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f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f)</w:t>
            </w:r>
            <w:r w:rsidRPr="0019545D">
              <w:tab/>
              <w:t>14 artiklan mukaisesti annettujen poistamismääräysten lukumäärä palveluntarjoajan mukaan eriteltynä, aika, joka tarvittiin asianomaisen lapsiin kohdistuvaa seksuaaliväkivaltaa todistavan kuvamateriaalin esiintymän tai esiintymien poistamiseen tai pääsyn estämiseen niihin, sekä niiden tapausten lukumäärä, joissa palveluntarjoaja on vedonnut 14 artiklan 5 ja 6 kohtaan;</w:t>
            </w:r>
          </w:p>
        </w:tc>
        <w:tc>
          <w:tcPr>
            <w:tcW w:w="4876" w:type="dxa"/>
          </w:tcPr>
          <w:p w:rsidR="00B4129A" w:rsidRPr="0019545D" w:rsidRDefault="00EC19CE">
            <w:pPr>
              <w:pStyle w:val="Normal6a"/>
            </w:pPr>
            <w:r w:rsidRPr="0019545D">
              <w:t>f)</w:t>
            </w:r>
            <w:r w:rsidRPr="0019545D">
              <w:tab/>
              <w:t xml:space="preserve">14 artiklan mukaisesti annettujen poistamismääräysten lukumäärä palveluntarjoajan mukaan eriteltynä, aika, joka tarvittiin asianomaisen lapsiin kohdistuvaa seksuaaliväkivaltaa todistavan kuvamateriaalin esiintymän tai esiintymien poistamiseen tai pääsyn estämiseen niihin, </w:t>
            </w:r>
            <w:r w:rsidRPr="0019545D">
              <w:rPr>
                <w:b/>
                <w:i/>
              </w:rPr>
              <w:t>mukaan lukien aika, jonka koordinoiva viranomainen tarvitsi määräyksen käsittelyyn,</w:t>
            </w:r>
            <w:r w:rsidRPr="0019545D">
              <w:t xml:space="preserve"> sekä niiden tapausten lukumäärä, joissa palveluntarjoaja on vedonnut 14 artiklan 5 ja 6 kohtaan;</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1844</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f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f)</w:t>
            </w:r>
            <w:r w:rsidRPr="0019545D">
              <w:tab/>
              <w:t xml:space="preserve">14 artiklan mukaisesti annettujen poistamismääräysten lukumäärä palveluntarjoajan mukaan eriteltynä, aika, joka tarvittiin asianomaisen lapsiin kohdistuvaa seksuaaliväkivaltaa todistavan kuvamateriaalin esiintymän tai esiintymien poistamiseen </w:t>
            </w:r>
            <w:r w:rsidRPr="0019545D">
              <w:rPr>
                <w:b/>
                <w:i/>
              </w:rPr>
              <w:t>tai pääsyn estämiseen niihin</w:t>
            </w:r>
            <w:r w:rsidRPr="0019545D">
              <w:t>, sekä niiden tapausten lukumäärä, joissa palveluntarjoaja on vedonnut 14 artiklan 5 ja 6 kohtaan;</w:t>
            </w:r>
          </w:p>
        </w:tc>
        <w:tc>
          <w:tcPr>
            <w:tcW w:w="4876" w:type="dxa"/>
          </w:tcPr>
          <w:p w:rsidR="00B4129A" w:rsidRPr="0019545D" w:rsidRDefault="00EC19CE">
            <w:pPr>
              <w:pStyle w:val="Normal6a"/>
            </w:pPr>
            <w:r w:rsidRPr="0019545D">
              <w:t>f)</w:t>
            </w:r>
            <w:r w:rsidRPr="0019545D">
              <w:tab/>
              <w:t>14 artiklan mukaisesti annettujen poistamismääräysten lukumäärä palveluntarjoajan mukaan eriteltynä, aika, joka tarvittiin asianomaisen lapsiin kohdistuvaa seksuaaliväkivaltaa todistavan kuvamateriaalin esiintymän tai esiintymien poistamiseen, sekä niiden tapausten lukumäärä, joissa palveluntarjoaja on vedonnut 14 artiklan 5 ja 6 kohtaan;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1845</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f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f)</w:t>
            </w:r>
            <w:r w:rsidRPr="0019545D">
              <w:tab/>
              <w:t xml:space="preserve">14 artiklan mukaisesti annettujen poistamismääräysten lukumäärä palveluntarjoajan mukaan eriteltynä, aika, joka tarvittiin asianomaisen lapsiin kohdistuvaa seksuaaliväkivaltaa todistavan kuvamateriaalin esiintymän tai esiintymien poistamiseen </w:t>
            </w:r>
            <w:r w:rsidRPr="0019545D">
              <w:rPr>
                <w:b/>
                <w:i/>
              </w:rPr>
              <w:t>tai pääsyn estämiseen niihin</w:t>
            </w:r>
            <w:r w:rsidRPr="0019545D">
              <w:t>, sekä niiden tapausten lukumäärä, joissa palveluntarjoaja on vedonnut 14 artiklan 5 ja 6 kohtaan;</w:t>
            </w:r>
          </w:p>
        </w:tc>
        <w:tc>
          <w:tcPr>
            <w:tcW w:w="4876" w:type="dxa"/>
          </w:tcPr>
          <w:p w:rsidR="00B4129A" w:rsidRPr="0019545D" w:rsidRDefault="00EC19CE">
            <w:pPr>
              <w:pStyle w:val="Normal6a"/>
            </w:pPr>
            <w:r w:rsidRPr="0019545D">
              <w:t>f)</w:t>
            </w:r>
            <w:r w:rsidRPr="0019545D">
              <w:tab/>
              <w:t>14 artiklan mukaisesti annettujen poistamismääräysten lukumäärä palveluntarjoajan mukaan eriteltynä, aika, joka tarvittiin asianomaisen lapsiin kohdistuvaa seksuaaliväkivaltaa todistavan kuvamateriaalin esiintymän tai esiintymien poistamiseen, sekä niiden tapausten lukumäärä, joissa palveluntarjoaja on vedonnut 14 artiklan 5 ja 6 kohtaan;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1846</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g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g)</w:t>
            </w:r>
            <w:r w:rsidRPr="0019545D">
              <w:tab/>
            </w:r>
            <w:r w:rsidRPr="0019545D">
              <w:rPr>
                <w:b/>
                <w:i/>
              </w:rPr>
              <w:t>16 artiklan mukaisesti annettujen estomääräysten lukumäärä eriteltynä palveluntarjoajan mukaan sekä niiden tapausten lukumäärä, joissa palveluntarjoaja on vedonnut 17 artiklan 5 kohtaan;</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1847</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g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g)</w:t>
            </w:r>
            <w:r w:rsidRPr="0019545D">
              <w:tab/>
            </w:r>
            <w:r w:rsidRPr="0019545D">
              <w:rPr>
                <w:b/>
                <w:i/>
              </w:rPr>
              <w:t>16 artiklan mukaisesti annettujen estomääräysten lukumäärä eriteltynä palveluntarjoajan mukaan sekä niiden tapausten lukumäärä, joissa palveluntarjoaja on vedonnut 17 artiklan 5 kohtaan;</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1848</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g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g)</w:t>
            </w:r>
            <w:r w:rsidRPr="0019545D">
              <w:tab/>
            </w:r>
            <w:r w:rsidRPr="0019545D">
              <w:rPr>
                <w:b/>
                <w:i/>
              </w:rPr>
              <w:t>16 artiklan mukaisesti annettujen estomääräysten lukumäärä eriteltynä palveluntarjoajan mukaan sekä niiden tapausten lukumäärä, joissa palveluntarjoaja on vedonnut 17 artiklan 5 kohtaan;</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1849</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i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i)</w:t>
            </w:r>
            <w:r w:rsidRPr="0019545D">
              <w:tab/>
            </w:r>
            <w:r w:rsidRPr="0019545D">
              <w:rPr>
                <w:b/>
                <w:i/>
              </w:rPr>
              <w:t>tapaukset, joissa EU-keskuksen 7 artiklan 4 kohdan d alakohdan mukainen lausunto poikkesi merkittävästi koordinoivan viranomaisen lausunnosta, eritellen kohdat, joissa se poikkesi siitä, ja poikkeaman pääasialliset syyt.</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1850</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Lucia Ďuriš Nicholsonová, Fabienne Keller</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2 kohta – i a alakohta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i a)</w:t>
            </w:r>
            <w:r w:rsidRPr="0019545D">
              <w:tab/>
            </w:r>
            <w:r w:rsidRPr="0019545D">
              <w:rPr>
                <w:b/>
                <w:i/>
              </w:rPr>
              <w:t>ennaltaehkäisyä ja uhrien auttamista koskeviin ohjelmiin liittyvät toimenpiteet, mukaan lukien niiden alemman perusasteen koulutuksessa olevien lasten lukumäärä, jotka osallistuvat tiedotuskampanjoihin ja koulutusohjelmiin, joissa käsitellään lapsen seksuaalisen riiston kaikkiin muotoihin liittyviä riskejä, myös verkkoympäristössä.</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1851</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johdantokappale</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3.</w:t>
            </w:r>
            <w:r w:rsidRPr="0019545D">
              <w:tab/>
              <w:t xml:space="preserve">EU-keskus kerää tietoja ja laatii tilastoja verkkovälitteisen lapsiin kohdistuvan seksuaaliväkivallan </w:t>
            </w:r>
            <w:r w:rsidRPr="0019545D">
              <w:rPr>
                <w:b/>
                <w:i/>
              </w:rPr>
              <w:t>tunnistamisesta,</w:t>
            </w:r>
            <w:r w:rsidRPr="0019545D">
              <w:t xml:space="preserve"> ilmoittamisesta sekä poistamisesta </w:t>
            </w:r>
            <w:r w:rsidRPr="0019545D">
              <w:rPr>
                <w:b/>
                <w:i/>
              </w:rPr>
              <w:t>tai pääsyn estämisestä siihen</w:t>
            </w:r>
            <w:r w:rsidRPr="0019545D">
              <w:t xml:space="preserve"> tämän asetuksen nojalla. Tiedot koskevat erityisesti seuraavia aiheita:</w:t>
            </w:r>
          </w:p>
        </w:tc>
        <w:tc>
          <w:tcPr>
            <w:tcW w:w="4876" w:type="dxa"/>
          </w:tcPr>
          <w:p w:rsidR="00B4129A" w:rsidRPr="0019545D" w:rsidRDefault="00EC19CE">
            <w:pPr>
              <w:pStyle w:val="Normal6a"/>
            </w:pPr>
            <w:r w:rsidRPr="0019545D">
              <w:t>3.</w:t>
            </w:r>
            <w:r w:rsidRPr="0019545D">
              <w:tab/>
              <w:t>EU-keskus kerää tietoja ja laatii tilastoja verkkovälitteisen lapsiin kohdistuvan seksuaaliväkivallan ilmoittamisesta sekä poistamisesta tämän asetuksen nojalla. Tiedot koskevat erityisesti seuraavia aiheita: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1852</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johdantokappale</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3.</w:t>
            </w:r>
            <w:r w:rsidRPr="0019545D">
              <w:tab/>
              <w:t xml:space="preserve">EU-keskus kerää tietoja ja laatii tilastoja verkkovälitteisen lapsiin kohdistuvan seksuaaliväkivallan tunnistamisesta, ilmoittamisesta sekä poistamisesta tai pääsyn estämisestä siihen tämän asetuksen nojalla. Tiedot </w:t>
            </w:r>
            <w:r w:rsidRPr="0019545D">
              <w:rPr>
                <w:b/>
                <w:i/>
              </w:rPr>
              <w:t>koskevat erityisesti seuraavia aiheita</w:t>
            </w:r>
            <w:r w:rsidRPr="0019545D">
              <w:t>:</w:t>
            </w:r>
          </w:p>
        </w:tc>
        <w:tc>
          <w:tcPr>
            <w:tcW w:w="4876" w:type="dxa"/>
          </w:tcPr>
          <w:p w:rsidR="00B4129A" w:rsidRPr="0019545D" w:rsidRDefault="00EC19CE">
            <w:pPr>
              <w:pStyle w:val="Normal6a"/>
            </w:pPr>
            <w:r w:rsidRPr="0019545D">
              <w:t>3.</w:t>
            </w:r>
            <w:r w:rsidRPr="0019545D">
              <w:tab/>
              <w:t xml:space="preserve">EU-keskus kerää tietoja ja laatii tilastoja verkkovälitteisen lapsiin kohdistuvan seksuaaliväkivallan tunnistamisesta, ilmoittamisesta sekä poistamisesta tai pääsyn estämisestä siihen tämän asetuksen nojalla. Tiedot </w:t>
            </w:r>
            <w:r w:rsidRPr="0019545D">
              <w:rPr>
                <w:b/>
                <w:i/>
              </w:rPr>
              <w:t>sisältävät seuraavat asiat</w:t>
            </w:r>
            <w:r w:rsidRPr="0019545D">
              <w: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1853</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johdantokappale</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3.</w:t>
            </w:r>
            <w:r w:rsidRPr="0019545D">
              <w:tab/>
              <w:t xml:space="preserve">EU-keskus kerää tietoja ja laatii tilastoja verkkovälitteisen lapsiin kohdistuvan seksuaaliväkivallan tunnistamisesta, ilmoittamisesta sekä poistamisesta </w:t>
            </w:r>
            <w:r w:rsidRPr="0019545D">
              <w:rPr>
                <w:b/>
                <w:i/>
              </w:rPr>
              <w:t>tai pääsyn estämisestä siihen</w:t>
            </w:r>
            <w:r w:rsidRPr="0019545D">
              <w:t xml:space="preserve"> tämän asetuksen nojalla. Tiedot koskevat erityisesti seuraavia aiheita:</w:t>
            </w:r>
          </w:p>
        </w:tc>
        <w:tc>
          <w:tcPr>
            <w:tcW w:w="4876" w:type="dxa"/>
          </w:tcPr>
          <w:p w:rsidR="00B4129A" w:rsidRPr="0019545D" w:rsidRDefault="00EC19CE">
            <w:pPr>
              <w:pStyle w:val="Normal6a"/>
            </w:pPr>
            <w:r w:rsidRPr="0019545D">
              <w:t>3.</w:t>
            </w:r>
            <w:r w:rsidRPr="0019545D">
              <w:tab/>
              <w:t>EU-keskus kerää tietoja ja laatii tilastoja verkkovälitteisen lapsiin kohdistuvan seksuaaliväkivallan tunnistamisesta, ilmoittamisesta sekä poistamisesta tämän asetuksen nojalla. Tiedot koskevat erityisesti seuraavia aiheita: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1854</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a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a)</w:t>
            </w:r>
            <w:r w:rsidRPr="0019545D">
              <w:tab/>
            </w:r>
            <w:r w:rsidRPr="0019545D">
              <w:rPr>
                <w:b/>
                <w:i/>
              </w:rPr>
              <w:t>44 artiklassa tarkoitetuissa indikaattoritietokannoissa olevien indikaattoreiden lukumäärä ja sen kehitys aiempiin vuosiin verrattuna;</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1855</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a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a)</w:t>
            </w:r>
            <w:r w:rsidRPr="0019545D">
              <w:tab/>
              <w:t xml:space="preserve">44 artiklassa tarkoitetuissa indikaattoritietokannoissa olevien indikaattoreiden lukumäärä ja sen </w:t>
            </w:r>
            <w:r w:rsidRPr="0019545D">
              <w:rPr>
                <w:b/>
                <w:i/>
              </w:rPr>
              <w:t>kehitys</w:t>
            </w:r>
            <w:r w:rsidRPr="0019545D">
              <w:t xml:space="preserve"> aiempiin vuosiin verrattuna;</w:t>
            </w:r>
          </w:p>
        </w:tc>
        <w:tc>
          <w:tcPr>
            <w:tcW w:w="4876" w:type="dxa"/>
          </w:tcPr>
          <w:p w:rsidR="00B4129A" w:rsidRPr="0019545D" w:rsidRDefault="00EC19CE">
            <w:pPr>
              <w:pStyle w:val="Normal6a"/>
            </w:pPr>
            <w:r w:rsidRPr="0019545D">
              <w:t>a)</w:t>
            </w:r>
            <w:r w:rsidRPr="0019545D">
              <w:tab/>
              <w:t xml:space="preserve">44 artiklassa tarkoitetuissa indikaattoritietokannoissa olevien indikaattoreiden lukumäärä ja sen </w:t>
            </w:r>
            <w:r w:rsidRPr="0019545D">
              <w:rPr>
                <w:b/>
                <w:i/>
              </w:rPr>
              <w:t>muutos</w:t>
            </w:r>
            <w:r w:rsidRPr="0019545D">
              <w:t xml:space="preserve"> aiempiin vuosiin verrattuna;</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1856</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b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b)</w:t>
            </w:r>
            <w:r w:rsidRPr="0019545D">
              <w:tab/>
              <w:t xml:space="preserve">36 artiklan 1 kohdassa tarkoitettujen lapsiin kohdistuvaa seksuaaliväkivaltaa todistavaa kuvamateriaalia </w:t>
            </w:r>
            <w:r w:rsidRPr="0019545D">
              <w:rPr>
                <w:b/>
                <w:i/>
              </w:rPr>
              <w:t>ja seksuaalisiin tarkoituksiin tapahtuvaa lapsen houkuttelua</w:t>
            </w:r>
            <w:r w:rsidRPr="0019545D">
              <w:t xml:space="preserve"> koskevien ilmoitusten lukumäärä eriteltynä tiedot toimittavan koordinoivan viranomaisen nimenneen jäsenvaltion mukaan</w:t>
            </w:r>
            <w:r w:rsidRPr="0019545D">
              <w:rPr>
                <w:b/>
                <w:i/>
              </w:rPr>
              <w:t>, ja lapsiin kohdistuvaa seksuaaliväkivaltaa todistavan kuvamateriaalin osalta sen perusteella luotujen indikaattorien lukumäärä ja 44 artiklan 3 kohdassa tarkoitettuun URL-luetteloon sisältyvien URL-osoitteiden lukumäärä</w:t>
            </w:r>
            <w:r w:rsidRPr="0019545D">
              <w:t>;</w:t>
            </w:r>
          </w:p>
        </w:tc>
        <w:tc>
          <w:tcPr>
            <w:tcW w:w="4876" w:type="dxa"/>
          </w:tcPr>
          <w:p w:rsidR="00B4129A" w:rsidRPr="0019545D" w:rsidRDefault="00EC19CE">
            <w:pPr>
              <w:pStyle w:val="Normal6a"/>
            </w:pPr>
            <w:r w:rsidRPr="0019545D">
              <w:t>b)</w:t>
            </w:r>
            <w:r w:rsidRPr="0019545D">
              <w:tab/>
              <w:t>36 artiklan 1 kohdassa tarkoitettujen lapsiin kohdistuvaa seksuaaliväkivaltaa todistavaa kuvamateriaalia koskevien ilmoitusten lukumäärä eriteltynä tiedot toimittavan koordinoivan viranomaisen nimenneen jäsenvaltion mukaan;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1857</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b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b)</w:t>
            </w:r>
            <w:r w:rsidRPr="0019545D">
              <w:tab/>
              <w:t xml:space="preserve">36 artiklan 1 kohdassa tarkoitettujen lapsiin kohdistuvaa seksuaaliväkivaltaa todistavaa kuvamateriaalia </w:t>
            </w:r>
            <w:r w:rsidRPr="0019545D">
              <w:rPr>
                <w:b/>
                <w:i/>
              </w:rPr>
              <w:t>ja seksuaalisiin tarkoituksiin tapahtuvaa lapsen houkuttelua</w:t>
            </w:r>
            <w:r w:rsidRPr="0019545D">
              <w:t xml:space="preserve"> koskevien ilmoitusten lukumäärä eriteltynä tiedot toimittavan koordinoivan viranomaisen nimenneen jäsenvaltion mukaan, ja lapsiin kohdistuvaa seksuaaliväkivaltaa todistavan kuvamateriaalin osalta sen perusteella luotujen indikaattorien lukumäärä </w:t>
            </w:r>
            <w:r w:rsidRPr="0019545D">
              <w:rPr>
                <w:b/>
                <w:i/>
              </w:rPr>
              <w:t>ja 44 artiklan 3 kohdassa tarkoitettuun URL-luetteloon sisältyvien URL-osoitteiden lukumäärä</w:t>
            </w:r>
            <w:r w:rsidRPr="0019545D">
              <w:t>;</w:t>
            </w:r>
          </w:p>
        </w:tc>
        <w:tc>
          <w:tcPr>
            <w:tcW w:w="4876" w:type="dxa"/>
          </w:tcPr>
          <w:p w:rsidR="00B4129A" w:rsidRPr="0019545D" w:rsidRDefault="00EC19CE">
            <w:pPr>
              <w:pStyle w:val="Normal6a"/>
            </w:pPr>
            <w:r w:rsidRPr="0019545D">
              <w:t>b)</w:t>
            </w:r>
            <w:r w:rsidRPr="0019545D">
              <w:tab/>
              <w:t>36 artiklan 1 kohdassa tarkoitettujen lapsiin kohdistuvaa seksuaaliväkivaltaa todistavaa kuvamateriaalia koskevien ilmoitusten lukumäärä eriteltynä tiedot toimittavan koordinoivan viranomaisen nimenneen jäsenvaltion mukaan, ja lapsiin kohdistuvaa seksuaaliväkivaltaa todistavan kuvamateriaalin osalta sen perusteella luotujen indikaattorien lukumäärä;</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1858</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c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c)</w:t>
            </w:r>
            <w:r w:rsidRPr="0019545D">
              <w:tab/>
              <w:t>EU-keskukselle 12 artiklan mukaisesti toimitettujen ilmoitusten kokonaismäärä eriteltynä ilmoituksen toimittaneen säilytyspalvelun tarjoajan ja henkilöiden välisten viestintäpalvelujen tarjoajan sekä sen jäsenvaltion mukaan, jonka toimivaltaiselle viranomaiselle EU-keskus välitti ilmoitukset 48 artiklan 3 kohdan mukaisesti;</w:t>
            </w:r>
          </w:p>
        </w:tc>
        <w:tc>
          <w:tcPr>
            <w:tcW w:w="4876" w:type="dxa"/>
          </w:tcPr>
          <w:p w:rsidR="00B4129A" w:rsidRPr="0019545D" w:rsidRDefault="00EC19CE">
            <w:pPr>
              <w:pStyle w:val="Normal6a"/>
            </w:pPr>
            <w:r w:rsidRPr="0019545D">
              <w:t>c)</w:t>
            </w:r>
            <w:r w:rsidRPr="0019545D">
              <w:tab/>
              <w:t xml:space="preserve">EU-keskukselle 12 artiklan mukaisesti toimitettujen ilmoitusten kokonaismäärä eriteltynä ilmoituksen toimittaneen säilytyspalvelun tarjoajan ja </w:t>
            </w:r>
            <w:r w:rsidRPr="0019545D">
              <w:rPr>
                <w:b/>
                <w:i/>
              </w:rPr>
              <w:t>numeroista riippumattomien</w:t>
            </w:r>
            <w:r w:rsidRPr="0019545D">
              <w:t xml:space="preserve"> henkilöiden välisten viestintäpalvelujen tarjoajan sekä sen jäsenvaltion mukaan, jonka toimivaltaiselle viranomaiselle EU-keskus välitti ilmoitukset 48 artiklan 3 kohdan mukaisesti;</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1859</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c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c)</w:t>
            </w:r>
            <w:r w:rsidRPr="0019545D">
              <w:tab/>
              <w:t>EU-keskukselle 12 artiklan mukaisesti toimitettujen ilmoitusten kokonaismäärä eriteltynä ilmoituksen toimittaneen säilytyspalvelun tarjoajan ja henkilöiden välisten viestintäpalvelujen tarjoajan sekä sen jäsenvaltion mukaan, jonka toimivaltaiselle viranomaiselle EU-keskus välitti ilmoitukset 48 artiklan 3 kohdan mukaisesti;</w:t>
            </w:r>
          </w:p>
        </w:tc>
        <w:tc>
          <w:tcPr>
            <w:tcW w:w="4876" w:type="dxa"/>
          </w:tcPr>
          <w:p w:rsidR="00B4129A" w:rsidRPr="0019545D" w:rsidRDefault="00EC19CE">
            <w:pPr>
              <w:pStyle w:val="Normal6a"/>
            </w:pPr>
            <w:r w:rsidRPr="0019545D">
              <w:t>c)</w:t>
            </w:r>
            <w:r w:rsidRPr="0019545D">
              <w:tab/>
              <w:t xml:space="preserve">EU-keskukselle 12 artiklan mukaisesti toimitettujen ilmoitusten kokonaismäärä eriteltynä ilmoituksen toimittaneen säilytyspalvelun tarjoajan ja </w:t>
            </w:r>
            <w:r w:rsidRPr="0019545D">
              <w:rPr>
                <w:b/>
                <w:i/>
              </w:rPr>
              <w:t>numeroista riippumattomien</w:t>
            </w:r>
            <w:r w:rsidRPr="0019545D">
              <w:t xml:space="preserve"> henkilöiden välisten viestintäpalvelujen tarjoajan sekä sen jäsenvaltion mukaan, jonka toimivaltaiselle viranomaiselle EU-keskus välitti ilmoitukset 48 artiklan 3 kohdan mukaisesti;</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1860</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Rob Rooken</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c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c)</w:t>
            </w:r>
            <w:r w:rsidRPr="0019545D">
              <w:tab/>
              <w:t>EU-keskukselle 12 artiklan mukaisesti toimitettujen ilmoitusten kokonaismäärä eriteltynä ilmoituksen toimittaneen säilytyspalvelun tarjoajan ja henkilöiden välisten viestintäpalvelujen tarjoajan sekä sen jäsenvaltion mukaan, jonka toimivaltaiselle viranomaiselle EU-keskus välitti ilmoitukset 48 artiklan 3 kohdan mukaisesti;</w:t>
            </w:r>
          </w:p>
        </w:tc>
        <w:tc>
          <w:tcPr>
            <w:tcW w:w="4876" w:type="dxa"/>
          </w:tcPr>
          <w:p w:rsidR="00B4129A" w:rsidRPr="0019545D" w:rsidRDefault="00EC19CE">
            <w:pPr>
              <w:pStyle w:val="Normal6a"/>
            </w:pPr>
            <w:r w:rsidRPr="0019545D">
              <w:t>c)</w:t>
            </w:r>
            <w:r w:rsidRPr="0019545D">
              <w:tab/>
              <w:t xml:space="preserve">EU-keskukselle 12 artiklan mukaisesti toimitettujen ilmoitusten kokonaismäärä eriteltynä ilmoituksen toimittaneen säilytyspalvelun tarjoajan ja </w:t>
            </w:r>
            <w:r w:rsidRPr="0019545D">
              <w:rPr>
                <w:b/>
                <w:i/>
              </w:rPr>
              <w:t>numeroista riippumattomien</w:t>
            </w:r>
            <w:r w:rsidRPr="0019545D">
              <w:t xml:space="preserve"> henkilöiden välisten viestintäpalvelujen tarjoajan sekä sen jäsenvaltion mukaan, jonka toimivaltaiselle viranomaiselle EU-keskus välitti ilmoitukset 48 artiklan 3 kohdan mukaisesti;</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1861</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c a alakohta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c a)</w:t>
            </w:r>
            <w:r w:rsidRPr="0019545D">
              <w:tab/>
            </w:r>
            <w:r w:rsidRPr="0019545D">
              <w:rPr>
                <w:b/>
                <w:i/>
              </w:rPr>
              <w:t>Europolille 48 artiklan mukaisesti toimitettujen ilmoitusten kokonaismäärä sekä Europolilta 46 artiklan 4 ja 5 kohdan mukaisesti vastaanotettujen pääsyä koskevien pyyntöjen lukumäärä, mukaan lukien EU-keskuksen hyväksymien ja hylkäämien pyyntöjen lukumäärä;</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1862</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d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d)</w:t>
            </w:r>
            <w:r w:rsidRPr="0019545D">
              <w:tab/>
              <w:t xml:space="preserve">verkkovälitteinen lapsiin kohdistuva seksuaaliväkivalta, johon ilmoitukset liittyvät, mukaan lukien mahdollisen </w:t>
            </w:r>
            <w:r w:rsidRPr="0019545D">
              <w:rPr>
                <w:b/>
                <w:i/>
              </w:rPr>
              <w:t>lapsiin kohdistuvaa</w:t>
            </w:r>
            <w:r w:rsidRPr="0019545D">
              <w:t xml:space="preserve"> seksuaaliväkivaltaa todistavan </w:t>
            </w:r>
            <w:r w:rsidRPr="0019545D">
              <w:rPr>
                <w:b/>
                <w:i/>
              </w:rPr>
              <w:t>tiedossa olevan tai uuden</w:t>
            </w:r>
            <w:r w:rsidRPr="0019545D">
              <w:t xml:space="preserve"> kuvamateriaalin esiintymien määrä ja mahdolliset lapsen houkuttelua seksuaalisiin tarkoituksiin koskevat tapaukset, jäsenvaltio, jonka toimivaltaiselle viranomaiselle EU-keskus välitti ilmoitukset 48 artiklan 3 kohdan mukaisesti, sekä ilmoittavan palveluntarjoajan tarjoaman asiaankuuluvan tietoyhteiskunnan palvelun tyyppi;</w:t>
            </w:r>
          </w:p>
        </w:tc>
        <w:tc>
          <w:tcPr>
            <w:tcW w:w="4876" w:type="dxa"/>
          </w:tcPr>
          <w:p w:rsidR="00B4129A" w:rsidRPr="0019545D" w:rsidRDefault="00EC19CE">
            <w:pPr>
              <w:pStyle w:val="Normal6a"/>
            </w:pPr>
            <w:r w:rsidRPr="0019545D">
              <w:t>d)</w:t>
            </w:r>
            <w:r w:rsidRPr="0019545D">
              <w:tab/>
              <w:t>verkkovälitteinen lapsiin kohdistuva seksuaaliväkivalta, johon ilmoitukset liittyvät, mukaan lukien mahdollisen seksuaaliväkivaltaa todistavan kuvamateriaalin esiintymien määrä ja mahdolliset lapsen houkuttelua seksuaalisiin tarkoituksiin koskevat tapaukset, jäsenvaltio, jonka toimivaltaiselle viranomaiselle EU-keskus välitti ilmoitukset 48 artiklan 3 kohdan mukaisesti, sekä ilmoittavan palveluntarjoajan tarjoaman asiaankuuluvan tietoyhteiskunnan palvelun tyyppi;</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1863</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d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d)</w:t>
            </w:r>
            <w:r w:rsidRPr="0019545D">
              <w:tab/>
              <w:t xml:space="preserve">verkkovälitteinen lapsiin kohdistuva seksuaaliväkivalta, johon ilmoitukset liittyvät, mukaan lukien mahdollisen lapsiin kohdistuvaa seksuaaliväkivaltaa todistavan tiedossa olevan </w:t>
            </w:r>
            <w:r w:rsidRPr="0019545D">
              <w:rPr>
                <w:b/>
                <w:i/>
              </w:rPr>
              <w:t>tai uuden</w:t>
            </w:r>
            <w:r w:rsidRPr="0019545D">
              <w:t xml:space="preserve"> kuvamateriaalin esiintymien määrä </w:t>
            </w:r>
            <w:r w:rsidRPr="0019545D">
              <w:rPr>
                <w:b/>
                <w:i/>
              </w:rPr>
              <w:t>ja mahdolliset lapsen houkuttelua seksuaalisiin tarkoituksiin koskevat tapaukset</w:t>
            </w:r>
            <w:r w:rsidRPr="0019545D">
              <w:t>, jäsenvaltio, jonka toimivaltaiselle viranomaiselle EU-keskus välitti ilmoitukset 48 artiklan 3 kohdan mukaisesti, sekä ilmoittavan palveluntarjoajan tarjoaman asiaankuuluvan tietoyhteiskunnan palvelun tyyppi;</w:t>
            </w:r>
          </w:p>
        </w:tc>
        <w:tc>
          <w:tcPr>
            <w:tcW w:w="4876" w:type="dxa"/>
          </w:tcPr>
          <w:p w:rsidR="00B4129A" w:rsidRPr="0019545D" w:rsidRDefault="00EC19CE">
            <w:pPr>
              <w:pStyle w:val="Normal6a"/>
            </w:pPr>
            <w:r w:rsidRPr="0019545D">
              <w:t>d)</w:t>
            </w:r>
            <w:r w:rsidRPr="0019545D">
              <w:tab/>
              <w:t>verkkovälitteinen lapsiin kohdistuva seksuaaliväkivalta, johon ilmoitukset liittyvät, mukaan lukien mahdollisen lapsiin kohdistuvaa seksuaaliväkivaltaa todistavan tiedossa olevan kuvamateriaalin esiintymien määrä, jäsenvaltio, jonka toimivaltaiselle viranomaiselle EU-keskus välitti ilmoitukset 48 artiklan 3 kohdan mukaisesti, sekä ilmoittavan palveluntarjoajan tarjoaman asiaankuuluvan tietoyhteiskunnan palvelun tyyppi;</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1864</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e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e)</w:t>
            </w:r>
            <w:r w:rsidRPr="0019545D">
              <w:tab/>
              <w:t>niiden 48 artiklan 2 kohdassa tarkoitettujen ilmoitusten lukumäärä, joita EU-keskus piti ilmeisen perusteettomina;</w:t>
            </w:r>
          </w:p>
        </w:tc>
        <w:tc>
          <w:tcPr>
            <w:tcW w:w="4876" w:type="dxa"/>
          </w:tcPr>
          <w:p w:rsidR="00B4129A" w:rsidRPr="0019545D" w:rsidRDefault="00EC19CE">
            <w:pPr>
              <w:pStyle w:val="Normal6a"/>
            </w:pPr>
            <w:r w:rsidRPr="0019545D">
              <w:t>e)</w:t>
            </w:r>
            <w:r w:rsidRPr="0019545D">
              <w:tab/>
              <w:t xml:space="preserve">niiden 48 artiklan 2 kohdassa tarkoitettujen ilmoitusten lukumäärä, joita EU-keskus piti </w:t>
            </w:r>
            <w:r w:rsidRPr="0019545D">
              <w:rPr>
                <w:b/>
                <w:i/>
              </w:rPr>
              <w:t>perusteettomina tai</w:t>
            </w:r>
            <w:r w:rsidRPr="0019545D">
              <w:t xml:space="preserve"> ilmeisen perusteettomina;</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1865</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f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f)</w:t>
            </w:r>
            <w:r w:rsidRPr="0019545D">
              <w:tab/>
            </w:r>
            <w:r w:rsidRPr="0019545D">
              <w:rPr>
                <w:b/>
                <w:i/>
              </w:rPr>
              <w:t>niiden ilmoitusten lukumäärä, jotka koskivat mahdollista lapsiin kohdistuvaa seksuaaliväkivaltaa todistavaa uutta kuvamateriaalia ja lapsen houkuttelua seksuaalisiin tarkoituksiin ja joiden osalta katsottiin, että kyse ei ollut lapsiin kohdistuvaa seksuaaliväkivaltaa todistavasta kuvamateriaalista, ja joista ilmoitettiin EU-keskukselle 36 artiklan 3 kohdan mukaisesti, jäsenvaltioittain eriteltynä;</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1866</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f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f)</w:t>
            </w:r>
            <w:r w:rsidRPr="0019545D">
              <w:tab/>
              <w:t xml:space="preserve">niiden ilmoitusten lukumäärä, jotka koskivat mahdollista lapsiin kohdistuvaa seksuaaliväkivaltaa todistavaa </w:t>
            </w:r>
            <w:r w:rsidRPr="0019545D">
              <w:rPr>
                <w:b/>
                <w:i/>
              </w:rPr>
              <w:t>uutta</w:t>
            </w:r>
            <w:r w:rsidRPr="0019545D">
              <w:t xml:space="preserve"> kuvamateriaalia ja lapsen houkuttelua seksuaalisiin tarkoituksiin ja joiden osalta katsottiin, että kyse ei ollut lapsiin kohdistuvaa seksuaaliväkivaltaa todistavasta kuvamateriaalista, ja joista ilmoitettiin EU-keskukselle 36 artiklan 3 kohdan mukaisesti, jäsenvaltioittain eriteltynä;</w:t>
            </w:r>
          </w:p>
        </w:tc>
        <w:tc>
          <w:tcPr>
            <w:tcW w:w="4876" w:type="dxa"/>
          </w:tcPr>
          <w:p w:rsidR="00B4129A" w:rsidRPr="0019545D" w:rsidRDefault="00EC19CE">
            <w:pPr>
              <w:pStyle w:val="Normal6a"/>
            </w:pPr>
            <w:r w:rsidRPr="0019545D">
              <w:t>f)</w:t>
            </w:r>
            <w:r w:rsidRPr="0019545D">
              <w:tab/>
              <w:t xml:space="preserve">niiden ilmoitusten lukumäärä, jotka koskivat mahdollista lapsiin kohdistuvaa seksuaaliväkivaltaa todistavaa </w:t>
            </w:r>
            <w:r w:rsidRPr="0019545D">
              <w:rPr>
                <w:b/>
                <w:i/>
              </w:rPr>
              <w:t>aiemmin tuntematonta</w:t>
            </w:r>
            <w:r w:rsidRPr="0019545D">
              <w:t xml:space="preserve"> kuvamateriaalia ja lapsen houkuttelua seksuaalisiin tarkoituksiin ja joiden osalta katsottiin, että kyse ei ollut lapsiin kohdistuvaa seksuaaliväkivaltaa todistavasta kuvamateriaalista, ja joista ilmoitettiin EU-keskukselle 36 artiklan 3 kohdan mukaisesti, jäsenvaltioittain eriteltynä;</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1867</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g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g)</w:t>
            </w:r>
            <w:r w:rsidRPr="0019545D">
              <w:tab/>
            </w:r>
            <w:r w:rsidRPr="0019545D">
              <w:rPr>
                <w:b/>
                <w:i/>
              </w:rPr>
              <w:t>49 artiklan 1 kohdan mukaisten hakujen tulokset, mukaan lukien kuvien, videoiden ja URL-osoitteiden määrä eriteltynä niiden jäsenvaltioiden mukaan, joissa materiaalia säilytetään;</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1868</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h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h)</w:t>
            </w:r>
            <w:r w:rsidRPr="0019545D">
              <w:tab/>
              <w:t>jos mahdollisen lapsiin kohdistuvaa seksuaaliväkivaltaa todistavan kuvamateriaalin samasta esiintymästä on ilmoitettu useammin kuin kerran EU-keskukselle 12 artiklan mukaisesti tai jos se on havaittu useammin kuin kerran 49 artiklan 1 kohdan mukaisissa hauissa, tieto siitä, kuinka monta kertaa kyseinen esiintymä on ilmoitettu tai havaittu tällä tavoin;</w:t>
            </w:r>
          </w:p>
        </w:tc>
        <w:tc>
          <w:tcPr>
            <w:tcW w:w="4876" w:type="dxa"/>
          </w:tcPr>
          <w:p w:rsidR="00B4129A" w:rsidRPr="0019545D" w:rsidRDefault="00EC19CE">
            <w:pPr>
              <w:pStyle w:val="Normal6a"/>
            </w:pPr>
            <w:r w:rsidRPr="0019545D">
              <w:t>h)</w:t>
            </w:r>
            <w:r w:rsidRPr="0019545D">
              <w:tab/>
              <w:t xml:space="preserve">jos mahdollisen lapsiin kohdistuvaa seksuaaliväkivaltaa todistavan kuvamateriaalin </w:t>
            </w:r>
            <w:r w:rsidRPr="0019545D">
              <w:rPr>
                <w:b/>
                <w:i/>
              </w:rPr>
              <w:t>merkittävässä määrin</w:t>
            </w:r>
            <w:r w:rsidRPr="0019545D">
              <w:t xml:space="preserve"> samasta esiintymästä on ilmoitettu useammin kuin kerran EU-keskukselle 12 artiklan mukaisesti tai jos se on havaittu useammin kuin kerran 49 artiklan 1 kohdan mukaisissa hauissa, tieto siitä, kuinka monta kertaa kyseinen esiintymä on ilmoitettu tai havaittu tällä tavoin;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1869</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j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j)</w:t>
            </w:r>
            <w:r w:rsidRPr="0019545D">
              <w:tab/>
              <w:t>niiden verkkovälitteisen lapsiin kohdistuvan seksuaaliväkivallan uhrien lukumäärä, joita EU-keskus on avustanut 21 artiklan 2 kohdan mukaisesti, ja niiden uhrien lukumäärä, jotka ovat pyytäneet tällaista apua vammaisuuden vuoksi esteettömällä tavalla.</w:t>
            </w:r>
          </w:p>
        </w:tc>
        <w:tc>
          <w:tcPr>
            <w:tcW w:w="4876" w:type="dxa"/>
          </w:tcPr>
          <w:p w:rsidR="00B4129A" w:rsidRPr="0019545D" w:rsidRDefault="00EC19CE">
            <w:pPr>
              <w:pStyle w:val="Normal6a"/>
            </w:pPr>
            <w:r w:rsidRPr="0019545D">
              <w:rPr>
                <w:i/>
                <w:iCs/>
              </w:rPr>
              <w:t>(Tarkistus ei vaikuta suomenkieliseen versioon.)</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1870</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j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j)</w:t>
            </w:r>
            <w:r w:rsidRPr="0019545D">
              <w:tab/>
              <w:t xml:space="preserve">niiden verkkovälitteisen lapsiin kohdistuvan seksuaaliväkivallan </w:t>
            </w:r>
            <w:r w:rsidRPr="0019545D">
              <w:rPr>
                <w:b/>
                <w:i/>
              </w:rPr>
              <w:t>uhrien</w:t>
            </w:r>
            <w:r w:rsidRPr="0019545D">
              <w:t xml:space="preserve"> lukumäärä, joita EU-keskus on avustanut 21 artiklan 2 kohdan mukaisesti, ja niiden </w:t>
            </w:r>
            <w:r w:rsidRPr="0019545D">
              <w:rPr>
                <w:b/>
                <w:i/>
              </w:rPr>
              <w:t>uhrien</w:t>
            </w:r>
            <w:r w:rsidRPr="0019545D">
              <w:t xml:space="preserve"> lukumäärä, jotka ovat pyytäneet tällaista apua vammaisuuden vuoksi esteettömällä tavalla.</w:t>
            </w:r>
          </w:p>
        </w:tc>
        <w:tc>
          <w:tcPr>
            <w:tcW w:w="4876" w:type="dxa"/>
          </w:tcPr>
          <w:p w:rsidR="00B4129A" w:rsidRPr="0019545D" w:rsidRDefault="00EC19CE">
            <w:pPr>
              <w:pStyle w:val="Normal6a"/>
            </w:pPr>
            <w:r w:rsidRPr="0019545D">
              <w:t>j)</w:t>
            </w:r>
            <w:r w:rsidRPr="0019545D">
              <w:tab/>
              <w:t xml:space="preserve">niiden verkkovälitteisen lapsiin kohdistuvan seksuaaliväkivallan </w:t>
            </w:r>
            <w:r w:rsidRPr="0019545D">
              <w:rPr>
                <w:b/>
                <w:i/>
              </w:rPr>
              <w:t>selviytyjien</w:t>
            </w:r>
            <w:r w:rsidRPr="0019545D">
              <w:t xml:space="preserve"> lukumäärä, joita EU-keskus on avustanut 21 artiklan 2 kohdan mukaisesti, ja niiden </w:t>
            </w:r>
            <w:r w:rsidRPr="0019545D">
              <w:rPr>
                <w:b/>
                <w:i/>
              </w:rPr>
              <w:t>selviytyjien</w:t>
            </w:r>
            <w:r w:rsidRPr="0019545D">
              <w:t xml:space="preserve"> lukumäärä, jotka ovat pyytäneet tällaista apua vammaisuuden vuoksi esteettömällä tavalla.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1871</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Lucia Ďuriš Nicholsonová, Fabienne Keller</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3 kohta – j a alakohta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j a)</w:t>
            </w:r>
            <w:r w:rsidRPr="0019545D">
              <w:tab/>
            </w:r>
            <w:r w:rsidRPr="0019545D">
              <w:rPr>
                <w:b/>
                <w:i/>
              </w:rPr>
              <w:t>jäsenvaltioiden toteuttamat toimenpiteet, jotka liittyvät ennaltaehkäisyä, tietoisuuden lisäämistä ja uhrien auttamista koskeviin ohjelmiin, mukaan lukien kohdeyleisöön kohdistettujen toimien vaikutus, tavoittaminen ja vaikuttavuus, mahdollisuuksien mukaan jaoteltuina väestörakenteen perusteella ja mukaan lukien parhaat käytännöt ja ennaltaehkäisyohjelmista saadut opit.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1872</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4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4.</w:t>
            </w:r>
            <w:r w:rsidRPr="0019545D">
              <w:tab/>
              <w:t>Säilytyspalvelujen tarjoajien</w:t>
            </w:r>
            <w:r w:rsidRPr="0019545D">
              <w:rPr>
                <w:b/>
                <w:i/>
              </w:rPr>
              <w:t>,</w:t>
            </w:r>
            <w:r w:rsidRPr="0019545D">
              <w:t xml:space="preserve"> henkilöiden välisten viestintäpalvelujen tarjoajien </w:t>
            </w:r>
            <w:r w:rsidRPr="0019545D">
              <w:rPr>
                <w:b/>
                <w:i/>
              </w:rPr>
              <w:t>ja internetyhteyspalvelujen tarjoajien</w:t>
            </w:r>
            <w:r w:rsidRPr="0019545D">
              <w:t xml:space="preserve">, koordinoivien viranomaisten ja EU-keskuksen on varmistettava, että 1, 2 ja 3 </w:t>
            </w:r>
            <w:r w:rsidRPr="0019545D">
              <w:rPr>
                <w:b/>
                <w:i/>
              </w:rPr>
              <w:t xml:space="preserve">kohdassa tarkoitettuja tietoja säilytetään ainoastaan niin kauan kuin on tarpeen 84 artiklassa tarkoitettua läpinäkyvyysraportointia varten. </w:t>
            </w:r>
            <w:r w:rsidRPr="0019545D">
              <w:t xml:space="preserve">Tallennetut tiedot eivät </w:t>
            </w:r>
            <w:r w:rsidRPr="0019545D">
              <w:rPr>
                <w:b/>
                <w:i/>
              </w:rPr>
              <w:t>saa sisältää</w:t>
            </w:r>
            <w:r w:rsidRPr="0019545D">
              <w:t xml:space="preserve"> henkilötietoja.</w:t>
            </w:r>
          </w:p>
        </w:tc>
        <w:tc>
          <w:tcPr>
            <w:tcW w:w="4876" w:type="dxa"/>
          </w:tcPr>
          <w:p w:rsidR="00B4129A" w:rsidRPr="0019545D" w:rsidRDefault="00EC19CE">
            <w:pPr>
              <w:pStyle w:val="Normal6a"/>
            </w:pPr>
            <w:r w:rsidRPr="0019545D">
              <w:t>4.</w:t>
            </w:r>
            <w:r w:rsidRPr="0019545D">
              <w:tab/>
              <w:t xml:space="preserve">Säilytyspalvelujen tarjoajien </w:t>
            </w:r>
            <w:r w:rsidRPr="0019545D">
              <w:rPr>
                <w:b/>
                <w:i/>
              </w:rPr>
              <w:t>ja numeroista riippumattomien</w:t>
            </w:r>
            <w:r w:rsidRPr="0019545D">
              <w:t xml:space="preserve"> henkilöiden välisten viestintäpalvelujen tarjoajien, koordinoivien viranomaisten ja EU-keskuksen on varmistettava, että 1, 2 ja 3 </w:t>
            </w:r>
            <w:r w:rsidRPr="0019545D">
              <w:rPr>
                <w:b/>
                <w:i/>
              </w:rPr>
              <w:t>kohdan nojalla</w:t>
            </w:r>
            <w:r w:rsidRPr="0019545D">
              <w:t xml:space="preserve"> tallennetut tiedot eivät </w:t>
            </w:r>
            <w:r w:rsidRPr="0019545D">
              <w:rPr>
                <w:b/>
                <w:i/>
              </w:rPr>
              <w:t>sisällä</w:t>
            </w:r>
            <w:r w:rsidRPr="0019545D">
              <w:t xml:space="preserve"> henkilötietoja.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1873</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4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4.</w:t>
            </w:r>
            <w:r w:rsidRPr="0019545D">
              <w:tab/>
              <w:t>Säilytyspalvelujen tarjoajien, henkilöiden välisten viestintäpalvelujen tarjoajien ja internetyhteyspalvelujen tarjoajien, koordinoivien viranomaisten ja EU-keskuksen on varmistettava, että 1, 2 ja 3 kohdassa tarkoitettuja tietoja säilytetään ainoastaan niin kauan kuin on tarpeen 84 artiklassa tarkoitettua läpinäkyvyysraportointia varten. Tallennetut tiedot eivät saa sisältää henkilötietoja.</w:t>
            </w:r>
          </w:p>
        </w:tc>
        <w:tc>
          <w:tcPr>
            <w:tcW w:w="4876" w:type="dxa"/>
          </w:tcPr>
          <w:p w:rsidR="00B4129A" w:rsidRPr="0019545D" w:rsidRDefault="00EC19CE">
            <w:pPr>
              <w:pStyle w:val="Normal6a"/>
            </w:pPr>
            <w:r w:rsidRPr="0019545D">
              <w:t>4.</w:t>
            </w:r>
            <w:r w:rsidRPr="0019545D">
              <w:tab/>
              <w:t xml:space="preserve">Säilytyspalvelujen tarjoajien, </w:t>
            </w:r>
            <w:r w:rsidRPr="0019545D">
              <w:rPr>
                <w:b/>
                <w:i/>
              </w:rPr>
              <w:t>numeroista riippumattomien</w:t>
            </w:r>
            <w:r w:rsidRPr="0019545D">
              <w:t xml:space="preserve"> henkilöiden välisten viestintäpalvelujen tarjoajien ja internetyhteyspalvelujen tarjoajien, koordinoivien viranomaisten ja EU-keskuksen on varmistettava, että 1, 2 ja 3 kohdassa tarkoitettuja tietoja säilytetään ainoastaan niin kauan kuin on tarpeen 84 artiklassa tarkoitettua läpinäkyvyysraportointia varten. Tallennetut tiedot eivät saa sisältää henkilötietoja.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1874</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Rob Rooken</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4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4.</w:t>
            </w:r>
            <w:r w:rsidRPr="0019545D">
              <w:tab/>
              <w:t>Säilytyspalvelujen tarjoajien, henkilöiden välisten viestintäpalvelujen tarjoajien ja internetyhteyspalvelujen tarjoajien, koordinoivien viranomaisten ja EU-keskuksen on varmistettava, että 1, 2 ja 3 kohdassa tarkoitettuja tietoja säilytetään ainoastaan niin kauan kuin on tarpeen 84 artiklassa tarkoitettua läpinäkyvyysraportointia varten. Tallennetut tiedot eivät saa sisältää henkilötietoja.</w:t>
            </w:r>
          </w:p>
        </w:tc>
        <w:tc>
          <w:tcPr>
            <w:tcW w:w="4876" w:type="dxa"/>
          </w:tcPr>
          <w:p w:rsidR="00B4129A" w:rsidRPr="0019545D" w:rsidRDefault="00EC19CE">
            <w:pPr>
              <w:pStyle w:val="Normal6a"/>
            </w:pPr>
            <w:r w:rsidRPr="0019545D">
              <w:t>4.</w:t>
            </w:r>
            <w:r w:rsidRPr="0019545D">
              <w:tab/>
              <w:t xml:space="preserve">Säilytyspalvelujen tarjoajien, </w:t>
            </w:r>
            <w:r w:rsidRPr="0019545D">
              <w:rPr>
                <w:b/>
                <w:i/>
              </w:rPr>
              <w:t>numeroista riippumattomien</w:t>
            </w:r>
            <w:r w:rsidRPr="0019545D">
              <w:t xml:space="preserve"> henkilöiden välisten viestintäpalvelujen tarjoajien ja internetyhteyspalvelujen tarjoajien, koordinoivien viranomaisten ja EU-keskuksen on varmistettava, että 1, 2 ja 3 kohdassa tarkoitettuja tietoja säilytetään ainoastaan niin kauan kuin on tarpeen 84 artiklassa tarkoitettua läpinäkyvyysraportointia varten. Tallennetut tiedot eivät saa sisältää henkilötietoja.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1875</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4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4.</w:t>
            </w:r>
            <w:r w:rsidRPr="0019545D">
              <w:tab/>
              <w:t>Säilytyspalvelujen tarjoajien</w:t>
            </w:r>
            <w:r w:rsidRPr="0019545D">
              <w:rPr>
                <w:b/>
                <w:i/>
              </w:rPr>
              <w:t>,</w:t>
            </w:r>
            <w:r w:rsidRPr="0019545D">
              <w:t xml:space="preserve"> henkilöiden välisten viestintäpalvelujen tarjoajien </w:t>
            </w:r>
            <w:r w:rsidRPr="0019545D">
              <w:rPr>
                <w:b/>
                <w:i/>
              </w:rPr>
              <w:t>ja internetyhteyspalvelujen tarjoajien</w:t>
            </w:r>
            <w:r w:rsidRPr="0019545D">
              <w:t>, koordinoivien viranomaisten ja EU-keskuksen on varmistettava, että 1, 2 ja 3 kohdassa tarkoitettuja tietoja säilytetään ainoastaan niin kauan kuin on tarpeen 84 artiklassa tarkoitettua läpinäkyvyysraportointia varten. Tallennetut tiedot eivät saa sisältää henkilötietoja.</w:t>
            </w:r>
          </w:p>
        </w:tc>
        <w:tc>
          <w:tcPr>
            <w:tcW w:w="4876" w:type="dxa"/>
          </w:tcPr>
          <w:p w:rsidR="00B4129A" w:rsidRPr="0019545D" w:rsidRDefault="00EC19CE">
            <w:pPr>
              <w:pStyle w:val="Normal6a"/>
            </w:pPr>
            <w:r w:rsidRPr="0019545D">
              <w:t>4.</w:t>
            </w:r>
            <w:r w:rsidRPr="0019545D">
              <w:tab/>
              <w:t xml:space="preserve">Säilytyspalvelujen tarjoajien </w:t>
            </w:r>
            <w:r w:rsidRPr="0019545D">
              <w:rPr>
                <w:b/>
                <w:i/>
              </w:rPr>
              <w:t>ja</w:t>
            </w:r>
            <w:r w:rsidRPr="0019545D">
              <w:t xml:space="preserve"> henkilöiden välisten viestintäpalvelujen tarjoajien, koordinoivien viranomaisten ja EU-keskuksen on varmistettava, että 1, 2 ja 3 kohdassa tarkoitettuja tietoja säilytetään ainoastaan niin kauan kuin on tarpeen 84 artiklassa tarkoitettua läpinäkyvyysraportointia varten. Tallennetut tiedot eivät saa sisältää henkilötietoja.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1876</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83 artikla – 5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5.</w:t>
            </w:r>
            <w:r w:rsidRPr="0019545D">
              <w:tab/>
              <w:t>Mainittujen tahojen on varmistettava, että henkilötietoja säilytetään turvallisesti ja että tietojen säilyttämiseen sovelletaan asianmukaisia teknisiä ja organisatorisia suojatoimia. Näillä suojatoimilla on erityisesti varmistettava, että tiedot ovat saatavilla ja niitä voidaan käsitellä ainoastaan sitä tarkoitusta varten, jota varten niitä säilytetään, että saavutetaan korkea turvallisuustaso ja että tiedot poistetaan, kun niitä ei enää tarvita kyseiseen tarkoitukseen. Mainittujen tahojen on säännöllisesti tarkasteltava näitä suojatoimia uudelleen ja mukautettava niitä tarvittaessa.</w:t>
            </w:r>
          </w:p>
        </w:tc>
        <w:tc>
          <w:tcPr>
            <w:tcW w:w="4876" w:type="dxa"/>
          </w:tcPr>
          <w:p w:rsidR="00B4129A" w:rsidRPr="0019545D" w:rsidRDefault="00EC19CE">
            <w:pPr>
              <w:pStyle w:val="Normal6a"/>
            </w:pPr>
            <w:r w:rsidRPr="0019545D">
              <w:t>5.</w:t>
            </w:r>
            <w:r w:rsidRPr="0019545D">
              <w:tab/>
              <w:t xml:space="preserve">Mainittujen tahojen on varmistettava, että henkilötietoja säilytetään turvallisesti ja että tietojen säilyttämiseen sovelletaan asianmukaisia teknisiä ja organisatorisia suojatoimia. Näillä suojatoimilla on erityisesti varmistettava, että tiedot ovat saatavilla ja niitä voidaan käsitellä ainoastaan sitä tarkoitusta varten, jota varten niitä säilytetään, että saavutetaan korkea turvallisuustaso ja että tiedot poistetaan, kun niitä ei enää tarvita kyseiseen tarkoitukseen. </w:t>
            </w:r>
            <w:r w:rsidRPr="0019545D">
              <w:rPr>
                <w:b/>
                <w:i/>
              </w:rPr>
              <w:t>Kaikki pääsy näihin tietoihin kirjataan lokiin, ja lokeja säilytetään turvallisesti viiden vuoden ajan.</w:t>
            </w:r>
            <w:r w:rsidRPr="0019545D">
              <w:t xml:space="preserve"> Mainittujen tahojen on säännöllisesti tarkasteltava näitä suojatoimia uudelleen ja mukautettava niitä tarvittaessa.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1877</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Paul Tang, Alex Agius Saliba</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84 artikla – 1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t>Kunkin asiaankuuluvien tietoyhteiskunnan palvelujen tarjoajan on laadittava vuosikertomus tämän asetuksen nojalla toteutetusta toiminnastaan. Kertomukseen on koottava 83 artiklan 1 kohdassa tarkoitetut tiedot. Palveluntarjoajien on asetettava kertomus julkisesti saataville ja toimitettava se sijoittautumispaikan koordinoivalle viranomaiselle, komissiolle ja EU-keskukselle viimeistään kutakin kertomusvuotta seuraavan vuoden tammikuun 31. päivänä.</w:t>
            </w:r>
          </w:p>
        </w:tc>
        <w:tc>
          <w:tcPr>
            <w:tcW w:w="4876" w:type="dxa"/>
          </w:tcPr>
          <w:p w:rsidR="00B4129A" w:rsidRPr="0019545D" w:rsidRDefault="00EC19CE">
            <w:pPr>
              <w:pStyle w:val="Normal6a"/>
            </w:pPr>
            <w:r w:rsidRPr="0019545D">
              <w:t>1.</w:t>
            </w:r>
            <w:r w:rsidRPr="0019545D">
              <w:tab/>
              <w:t xml:space="preserve">Kunkin asiaankuuluvien tietoyhteiskunnan palvelujen tarjoajan on laadittava vuosikertomus tämän asetuksen nojalla toteutetusta toiminnastaan. Kertomukseen on koottava 83 artiklan 1 kohdassa tarkoitetut tiedot. Palveluntarjoajien on asetettava kertomus julkisesti saataville </w:t>
            </w:r>
            <w:r w:rsidRPr="0019545D">
              <w:rPr>
                <w:b/>
                <w:i/>
              </w:rPr>
              <w:t>koneluettavassa muodossa</w:t>
            </w:r>
            <w:r w:rsidRPr="0019545D">
              <w:t xml:space="preserve"> ja toimitettava se sijoittautumispaikan koordinoivalle viranomaiselle, komissiolle ja EU-keskukselle viimeistään kutakin kertomusvuotta seuraavan vuoden tammikuun 31. päivänä.</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1878</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Patrick Breyer</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{Verts/ALE}</w:t>
      </w:r>
      <w:r w:rsidRPr="0019545D">
        <w:t>Verts/ALE -ryhmän puolesta</w:t>
      </w:r>
      <w:r w:rsidRPr="0019545D">
        <w:rPr>
          <w:rStyle w:val="HideTWBExt"/>
        </w:rPr>
        <w:t>&lt;/AuNomDe&gt;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84 artikla – 1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t xml:space="preserve">Kunkin asiaankuuluvien tietoyhteiskunnan palvelujen tarjoajan on laadittava vuosikertomus tämän asetuksen nojalla toteutetusta toiminnastaan. Kertomukseen on koottava 83 artiklan 1 kohdassa tarkoitetut tiedot. Palveluntarjoajien on asetettava kertomus julkisesti saataville ja toimitettava se sijoittautumispaikan koordinoivalle viranomaiselle, komissiolle ja EU-keskukselle viimeistään kutakin kertomusvuotta seuraavan vuoden </w:t>
            </w:r>
            <w:r w:rsidRPr="0019545D">
              <w:rPr>
                <w:b/>
                <w:i/>
              </w:rPr>
              <w:t>tammikuun</w:t>
            </w:r>
            <w:r w:rsidRPr="0019545D">
              <w:t xml:space="preserve"> 31. päivänä.</w:t>
            </w:r>
          </w:p>
        </w:tc>
        <w:tc>
          <w:tcPr>
            <w:tcW w:w="4876" w:type="dxa"/>
          </w:tcPr>
          <w:p w:rsidR="00B4129A" w:rsidRPr="0019545D" w:rsidRDefault="00EC19CE">
            <w:pPr>
              <w:pStyle w:val="Normal6a"/>
            </w:pPr>
            <w:r w:rsidRPr="0019545D">
              <w:t>1.</w:t>
            </w:r>
            <w:r w:rsidRPr="0019545D">
              <w:tab/>
              <w:t xml:space="preserve">Kunkin asiaankuuluvien tietoyhteiskunnan palvelujen tarjoajan on laadittava vuosikertomus tämän asetuksen nojalla toteutetusta toiminnastaan. Kertomukseen on koottava 83 artiklan 1 kohdassa tarkoitetut tiedot. Palveluntarjoajien on asetettava kertomus julkisesti saataville ja toimitettava se sijoittautumispaikan koordinoivalle viranomaiselle, komissiolle ja EU-keskukselle viimeistään kutakin kertomusvuotta seuraavan vuoden </w:t>
            </w:r>
            <w:r w:rsidRPr="0019545D">
              <w:rPr>
                <w:b/>
                <w:i/>
              </w:rPr>
              <w:t>maaliskuun</w:t>
            </w:r>
            <w:r w:rsidRPr="0019545D">
              <w:t xml:space="preserve"> 31. päivänä.</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pPr>
        <w:pStyle w:val="AmJustTitle"/>
      </w:pPr>
      <w:r w:rsidRPr="0019545D">
        <w:rPr>
          <w:rStyle w:val="HideTWBExt"/>
        </w:rPr>
        <w:t>&lt;TitreJust&gt;</w:t>
      </w:r>
      <w:r w:rsidRPr="0019545D">
        <w:t>Perustelu</w:t>
      </w:r>
      <w:r w:rsidRPr="0019545D">
        <w:rPr>
          <w:rStyle w:val="HideTWBExt"/>
        </w:rPr>
        <w:t>&lt;/TitreJust&gt;</w:t>
      </w:r>
    </w:p>
    <w:p w:rsidR="00B4129A" w:rsidRPr="0019545D" w:rsidRDefault="00EC19CE">
      <w:pPr>
        <w:pStyle w:val="AmJustText"/>
      </w:pPr>
      <w:r w:rsidRPr="0019545D">
        <w:t>Tammikuussa kaikki luvut eivät ole vielä saatavilla.</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1879</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Paul Tang, Alex Agius Saliba</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84 artikla – 1 a kohta (uusi)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1 a.</w:t>
            </w:r>
            <w:r w:rsidRPr="0019545D">
              <w:tab/>
            </w:r>
            <w:r w:rsidRPr="0019545D">
              <w:rPr>
                <w:b/>
                <w:i/>
              </w:rPr>
              <w:t>Vuosikertomuksessa on oltava myös seuraavat tiedot:</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a) sellaisten tunnistamis- ja poistamismääräysten lukumäärä ja kohde, joiden tarkoituksena on torjua väitettyä verkkovälitteistä lapsiin kohdistuvaa seksuaaliväkivaltaa, ja 32 artiklan mukaisesti vastaanotettujen ilmoitusten lukumäärä, ja näiden määräysten vaikutukset;</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b) 8 a ja 35 a artiklan nojalla vastaanotettujen ilmoitusten ja pyyntöjen lukumäärä ja yleiskatsaus niihin liittyvistä jatkotoimista;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c) tiedot käytettyjen eri teknologioiden tehokkuudesta ja kyseisten teknologioiden tuottamien väärien positiivisten ja väärien negatiivisten tulosten määristä sekä tilastotiedot kanteluista ja niiden vaikutuksista sen palvelujen käyttäjiin sekä tiedot 3, 4, 5 ja 7 artiklan mukaisten toimenpiteiden ja velvoitteiden vaikuttavuudesta; d) tiedot palveluntarjoajan käyttämistä välineistä, joiden avulla se saa tietää ilmoitetusta verkkovälitteisestä lapsiin kohdistuvasta seksuaaliväkivallasta, mukaan lukien tiedot ja kootut tilastot siitä, miten palveluntarjoajan käyttämät teknologiat toimivat.</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1880</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84 artikla – 5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5.</w:t>
            </w:r>
            <w:r w:rsidRPr="0019545D">
              <w:tab/>
              <w:t xml:space="preserve">Edellä 1, 2 ja 3 kohdassa tarkoitettuihin vuotuisiin läpinäkyvyysraportteihin ei saa sisältyä tietoja, jotka voivat haitata meneillään olevia toimia </w:t>
            </w:r>
            <w:r w:rsidRPr="0019545D">
              <w:rPr>
                <w:b/>
                <w:i/>
              </w:rPr>
              <w:t>uhrien</w:t>
            </w:r>
            <w:r w:rsidRPr="0019545D">
              <w:t xml:space="preserve"> auttamiseksi tai lapsiin kohdistuvien seksuaalirikosten ehkäisemiseksi, paljastamiseksi, tutkimiseksi tai syytteiden nostamiseksi niiden perusteella. Ne eivät myöskään saa sisältää henkilötietoja.</w:t>
            </w:r>
          </w:p>
        </w:tc>
        <w:tc>
          <w:tcPr>
            <w:tcW w:w="4876" w:type="dxa"/>
          </w:tcPr>
          <w:p w:rsidR="00B4129A" w:rsidRPr="0019545D" w:rsidRDefault="00EC19CE">
            <w:pPr>
              <w:pStyle w:val="Normal6a"/>
            </w:pPr>
            <w:r w:rsidRPr="0019545D">
              <w:t>5.</w:t>
            </w:r>
            <w:r w:rsidRPr="0019545D">
              <w:tab/>
              <w:t xml:space="preserve">Edellä 1, 2 ja 3 kohdassa tarkoitettuihin vuotuisiin läpinäkyvyysraportteihin ei saa sisältyä tietoja, jotka voivat haitata meneillään olevia toimia </w:t>
            </w:r>
            <w:r w:rsidRPr="0019545D">
              <w:rPr>
                <w:b/>
                <w:i/>
              </w:rPr>
              <w:t>selviytyjien</w:t>
            </w:r>
            <w:r w:rsidRPr="0019545D">
              <w:t xml:space="preserve"> auttamiseksi tai lapsiin kohdistuvien seksuaalirikosten ehkäisemiseksi, paljastamiseksi, tutkimiseksi tai syytteiden nostamiseksi niiden perusteella. Ne eivät myöskään saa sisältää henkilötietoja.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1881</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Cornelia Ernst, Clare Daly</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85 artikla – 1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1.</w:t>
            </w:r>
            <w:r w:rsidRPr="0019545D">
              <w:tab/>
              <w:t>Komissio arvioi tätä asetusta viimeistään [</w:t>
            </w:r>
            <w:r w:rsidRPr="0019545D">
              <w:rPr>
                <w:b/>
                <w:i/>
              </w:rPr>
              <w:t>viiden</w:t>
            </w:r>
            <w:r w:rsidRPr="0019545D">
              <w:t xml:space="preserve"> vuoden kuluttua tämän asetuksen voimaantulosta] ja sen jälkeen </w:t>
            </w:r>
            <w:r w:rsidRPr="0019545D">
              <w:rPr>
                <w:b/>
                <w:i/>
              </w:rPr>
              <w:t>viiden</w:t>
            </w:r>
            <w:r w:rsidRPr="0019545D">
              <w:t xml:space="preserve"> vuoden välein ja antaa Euroopan parlamentille ja neuvostolle kertomuksen sen soveltamisesta.</w:t>
            </w:r>
          </w:p>
        </w:tc>
        <w:tc>
          <w:tcPr>
            <w:tcW w:w="4876" w:type="dxa"/>
          </w:tcPr>
          <w:p w:rsidR="00B4129A" w:rsidRPr="0019545D" w:rsidRDefault="00EC19CE">
            <w:pPr>
              <w:pStyle w:val="Normal6a"/>
            </w:pPr>
            <w:r w:rsidRPr="0019545D">
              <w:t>1.</w:t>
            </w:r>
            <w:r w:rsidRPr="0019545D">
              <w:tab/>
              <w:t>Komissio arvioi tätä asetusta viimeistään [</w:t>
            </w:r>
            <w:r w:rsidRPr="0019545D">
              <w:rPr>
                <w:b/>
                <w:i/>
              </w:rPr>
              <w:t>kahden</w:t>
            </w:r>
            <w:r w:rsidRPr="0019545D">
              <w:t xml:space="preserve"> vuoden kuluttua tämän asetuksen voimaantulosta] ja sen jälkeen </w:t>
            </w:r>
            <w:r w:rsidRPr="0019545D">
              <w:rPr>
                <w:b/>
                <w:i/>
              </w:rPr>
              <w:t>kahden</w:t>
            </w:r>
            <w:r w:rsidRPr="0019545D">
              <w:t xml:space="preserve"> vuoden välein ja antaa Euroopan parlamentille ja neuvostolle kertomuksen sen soveltamisesta.</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1882</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85 artikla – 2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2.</w:t>
            </w:r>
            <w:r w:rsidRPr="0019545D">
              <w:tab/>
              <w:t>Komissio varmistaa viimeistään [</w:t>
            </w:r>
            <w:r w:rsidRPr="0019545D">
              <w:rPr>
                <w:b/>
                <w:i/>
              </w:rPr>
              <w:t>viiden</w:t>
            </w:r>
            <w:r w:rsidRPr="0019545D">
              <w:t xml:space="preserve"> vuoden kuluttua tämän asetuksen voimaantulosta] ja sen jälkeen </w:t>
            </w:r>
            <w:r w:rsidRPr="0019545D">
              <w:rPr>
                <w:b/>
                <w:i/>
              </w:rPr>
              <w:t>viiden</w:t>
            </w:r>
            <w:r w:rsidRPr="0019545D">
              <w:t xml:space="preserve"> vuoden välein, että EU-keskuksen toimintaa arvioidaan komission suuntaviivojen mukaisesti suhteessa sen tavoitteisiin, toimeksiantoon, tehtäviin sekä hallintoon ja sijaintipaikkaan. Arvioinnissa tarkastellaan erityisesti </w:t>
            </w:r>
            <w:r w:rsidRPr="0019545D">
              <w:rPr>
                <w:b/>
                <w:i/>
              </w:rPr>
              <w:t>mahdollista tarvetta muuttaa EU-keskuksen tehtäviä ja tällaisten muutosten taloudellisia vaikutuksia</w:t>
            </w:r>
            <w:r w:rsidRPr="0019545D">
              <w:t>.</w:t>
            </w:r>
          </w:p>
        </w:tc>
        <w:tc>
          <w:tcPr>
            <w:tcW w:w="4876" w:type="dxa"/>
          </w:tcPr>
          <w:p w:rsidR="00B4129A" w:rsidRPr="0019545D" w:rsidRDefault="00EC19CE">
            <w:pPr>
              <w:pStyle w:val="Normal6a"/>
            </w:pPr>
            <w:r w:rsidRPr="0019545D">
              <w:t>2.</w:t>
            </w:r>
            <w:r w:rsidRPr="0019545D">
              <w:tab/>
              <w:t>Komissio varmistaa viimeistään [</w:t>
            </w:r>
            <w:r w:rsidRPr="0019545D">
              <w:rPr>
                <w:b/>
                <w:i/>
              </w:rPr>
              <w:t>kahden</w:t>
            </w:r>
            <w:r w:rsidRPr="0019545D">
              <w:t xml:space="preserve"> vuoden kuluttua tämän asetuksen voimaantulosta] ja sen jälkeen </w:t>
            </w:r>
            <w:r w:rsidRPr="0019545D">
              <w:rPr>
                <w:b/>
                <w:i/>
              </w:rPr>
              <w:t>kahden</w:t>
            </w:r>
            <w:r w:rsidRPr="0019545D">
              <w:t xml:space="preserve"> vuoden välein, että EU-keskuksen toimintaa arvioidaan komission suuntaviivojen mukaisesti suhteessa sen tavoitteisiin, toimeksiantoon, tehtäviin sekä hallintoon ja sijaintipaikkaan. Arvioinnissa tarkastellaan erityisesti </w:t>
            </w:r>
            <w:r w:rsidRPr="0019545D">
              <w:rPr>
                <w:b/>
                <w:i/>
              </w:rPr>
              <w:t>sen vaikutusta perusoikeuksiin, erityisesti perusoikeuskirjan 7 ja 8 artiklan mukaisiin perusoikeuksiin</w:t>
            </w:r>
            <w:r w:rsidRPr="0019545D">
              <w:t>.</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1883</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Paul Tang, Alex Agius Saliba</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86 artikla – 2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2.</w:t>
            </w:r>
            <w:r w:rsidRPr="0019545D">
              <w:tab/>
              <w:t xml:space="preserve">Siirretään komissiolle [asetuksen hyväksymispäivä] alkaen </w:t>
            </w:r>
            <w:r w:rsidRPr="0019545D">
              <w:rPr>
                <w:b/>
                <w:i/>
              </w:rPr>
              <w:t>määräämättömäksi</w:t>
            </w:r>
            <w:r w:rsidRPr="0019545D">
              <w:t xml:space="preserve"> ajaksi 3, 8, 13, 14, 17, 47 ja 84 artiklassa tarkoitettu valta antaa delegoituja säädöksiä.</w:t>
            </w:r>
          </w:p>
        </w:tc>
        <w:tc>
          <w:tcPr>
            <w:tcW w:w="4876" w:type="dxa"/>
          </w:tcPr>
          <w:p w:rsidR="00B4129A" w:rsidRPr="0019545D" w:rsidRDefault="00EC19CE">
            <w:pPr>
              <w:pStyle w:val="Normal6a"/>
            </w:pPr>
            <w:r w:rsidRPr="0019545D">
              <w:t>2.</w:t>
            </w:r>
            <w:r w:rsidRPr="0019545D">
              <w:tab/>
              <w:t xml:space="preserve">Siirretään komissiolle [asetuksen hyväksymispäivä] alkaen </w:t>
            </w:r>
            <w:r w:rsidRPr="0019545D">
              <w:rPr>
                <w:b/>
                <w:i/>
              </w:rPr>
              <w:t>viiden vuoden</w:t>
            </w:r>
            <w:r w:rsidRPr="0019545D">
              <w:t xml:space="preserve"> ajaksi 3, 8, 13, 14, 17, 47 ja 84 artiklassa tarkoitettu valta antaa delegoituja säädöksiä. </w:t>
            </w:r>
            <w:r w:rsidRPr="0019545D">
              <w:rPr>
                <w:b/>
                <w:i/>
              </w:rPr>
              <w:t>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tc>
      </w:tr>
    </w:tbl>
    <w:p w:rsidR="00B4129A" w:rsidRPr="00985632" w:rsidRDefault="00EC19CE">
      <w:pPr>
        <w:pStyle w:val="AmOrLang"/>
        <w:rPr>
          <w:lang w:val="en-GB"/>
        </w:rPr>
      </w:pPr>
      <w:r w:rsidRPr="00985632">
        <w:rPr>
          <w:lang w:val="en-GB"/>
        </w:rPr>
        <w:t xml:space="preserve">Or. </w:t>
      </w:r>
      <w:r w:rsidRPr="00985632">
        <w:rPr>
          <w:rStyle w:val="HideTWBExt"/>
          <w:lang w:val="en-GB"/>
        </w:rPr>
        <w:t>&lt;Original&gt;</w:t>
      </w:r>
      <w:r w:rsidRPr="00985632">
        <w:rPr>
          <w:rStyle w:val="HideTWBInt"/>
          <w:lang w:val="en-GB"/>
        </w:rPr>
        <w:t>{EN}</w:t>
      </w:r>
      <w:r w:rsidRPr="00985632">
        <w:rPr>
          <w:lang w:val="en-GB"/>
        </w:rPr>
        <w:t>en</w:t>
      </w:r>
      <w:r w:rsidRPr="00985632">
        <w:rPr>
          <w:rStyle w:val="HideTWBExt"/>
          <w:lang w:val="en-GB"/>
        </w:rPr>
        <w:t>&lt;/Original&gt;</w:t>
      </w:r>
    </w:p>
    <w:p w:rsidR="00B4129A" w:rsidRPr="00985632" w:rsidRDefault="00EC19CE">
      <w:pPr>
        <w:rPr>
          <w:lang w:val="en-GB"/>
        </w:rPr>
      </w:pPr>
      <w:r w:rsidRPr="00985632">
        <w:rPr>
          <w:rStyle w:val="HideTWBExt"/>
          <w:lang w:val="en-GB"/>
        </w:rPr>
        <w:t>&lt;/Amend&gt;</w:t>
      </w:r>
    </w:p>
    <w:p w:rsidR="00B4129A" w:rsidRPr="00985632" w:rsidRDefault="00EC19CE">
      <w:pPr>
        <w:pStyle w:val="AmNumberTabs"/>
        <w:rPr>
          <w:lang w:val="en-GB"/>
        </w:rPr>
      </w:pPr>
      <w:r w:rsidRPr="00985632">
        <w:rPr>
          <w:rStyle w:val="HideTWBExt"/>
          <w:lang w:val="en-GB"/>
        </w:rPr>
        <w:t>&lt;Amend&gt;</w:t>
      </w:r>
      <w:r w:rsidRPr="00985632">
        <w:rPr>
          <w:lang w:val="en-GB"/>
        </w:rPr>
        <w:t>Tarkistus</w:t>
      </w:r>
      <w:r w:rsidRPr="00985632">
        <w:rPr>
          <w:lang w:val="en-GB"/>
        </w:rPr>
        <w:tab/>
      </w:r>
      <w:r w:rsidRPr="00985632">
        <w:rPr>
          <w:lang w:val="en-GB"/>
        </w:rPr>
        <w:tab/>
      </w:r>
      <w:r w:rsidRPr="00985632">
        <w:rPr>
          <w:rStyle w:val="HideTWBExt"/>
          <w:lang w:val="en-GB"/>
        </w:rPr>
        <w:t>&lt;NumAm&gt;</w:t>
      </w:r>
      <w:r w:rsidRPr="00985632">
        <w:rPr>
          <w:lang w:val="en-GB"/>
        </w:rPr>
        <w:t>1884</w:t>
      </w:r>
      <w:r w:rsidRPr="00985632">
        <w:rPr>
          <w:rStyle w:val="HideTWBExt"/>
          <w:lang w:val="en-GB"/>
        </w:rPr>
        <w:t>&lt;/NumAm&gt;</w:t>
      </w:r>
    </w:p>
    <w:p w:rsidR="00B4129A" w:rsidRPr="00985632" w:rsidRDefault="00EC19CE">
      <w:pPr>
        <w:pStyle w:val="NormalBold"/>
        <w:rPr>
          <w:lang w:val="en-GB"/>
        </w:rPr>
      </w:pPr>
      <w:r w:rsidRPr="00985632">
        <w:rPr>
          <w:rStyle w:val="HideTWBExt"/>
          <w:lang w:val="en-GB"/>
        </w:rPr>
        <w:t>&lt;RepeatBlock-By&gt;&lt;Members&gt;</w:t>
      </w:r>
      <w:r w:rsidRPr="00985632">
        <w:rPr>
          <w:lang w:val="en-GB"/>
        </w:rPr>
        <w:t>Cornelia Ernst, Clare Daly</w:t>
      </w:r>
      <w:r w:rsidRPr="00985632">
        <w:rPr>
          <w:rStyle w:val="HideTWBExt"/>
          <w:lang w:val="en-GB"/>
        </w:rPr>
        <w:t>&lt;/Members&gt;</w:t>
      </w:r>
    </w:p>
    <w:p w:rsidR="00B4129A" w:rsidRPr="00985632" w:rsidRDefault="00EC19CE">
      <w:pPr>
        <w:pStyle w:val="NormalBold"/>
        <w:rPr>
          <w:lang w:val="en-GB"/>
        </w:rPr>
      </w:pPr>
      <w:r w:rsidRPr="00985632">
        <w:rPr>
          <w:rStyle w:val="HideTWBExt"/>
          <w:lang w:val="en-GB"/>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89 artikla – 2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 xml:space="preserve">Sitä sovelletaan </w:t>
            </w:r>
            <w:r w:rsidRPr="0019545D">
              <w:rPr>
                <w:b/>
                <w:i/>
              </w:rPr>
              <w:t>6</w:t>
            </w:r>
            <w:r w:rsidRPr="0019545D">
              <w:t xml:space="preserve"> kuukauden kuluttua sen voimaantulosta.</w:t>
            </w:r>
          </w:p>
        </w:tc>
        <w:tc>
          <w:tcPr>
            <w:tcW w:w="4876" w:type="dxa"/>
          </w:tcPr>
          <w:p w:rsidR="00B4129A" w:rsidRPr="0019545D" w:rsidRDefault="00EC19CE">
            <w:pPr>
              <w:pStyle w:val="Normal6a"/>
            </w:pPr>
            <w:r w:rsidRPr="0019545D">
              <w:t xml:space="preserve">Sitä sovelletaan </w:t>
            </w:r>
            <w:r w:rsidRPr="0019545D">
              <w:rPr>
                <w:b/>
                <w:i/>
              </w:rPr>
              <w:t>18</w:t>
            </w:r>
            <w:r w:rsidRPr="0019545D">
              <w:t xml:space="preserve"> kuukauden kuluttua sen voimaantulosta.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1885</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Paul Tang, Alex Agius Saliba</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89 artikla – 3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Tämä asetus on kaikilta osiltaan velvoittava, ja sitä sovelletaan sellaisenaan kaikissa jäsenvaltioissa.</w:t>
            </w:r>
          </w:p>
        </w:tc>
        <w:tc>
          <w:tcPr>
            <w:tcW w:w="4876" w:type="dxa"/>
          </w:tcPr>
          <w:p w:rsidR="00B4129A" w:rsidRPr="0019545D" w:rsidRDefault="00EC19CE">
            <w:pPr>
              <w:pStyle w:val="Normal6a"/>
            </w:pPr>
            <w:r w:rsidRPr="0019545D">
              <w:t>Tämä asetus on kaikilta osiltaan velvoittava, ja sitä sovelletaan sellaisenaan kaikissa jäsenvaltioissa.</w:t>
            </w:r>
          </w:p>
        </w:tc>
      </w:tr>
      <w:tr w:rsidR="00B4129A" w:rsidRPr="0019545D">
        <w:trPr>
          <w:jc w:val="center"/>
        </w:trPr>
        <w:tc>
          <w:tcPr>
            <w:tcW w:w="4876" w:type="dxa"/>
          </w:tcPr>
          <w:p w:rsidR="00B4129A" w:rsidRPr="0019545D" w:rsidRDefault="00B4129A">
            <w:pPr>
              <w:pStyle w:val="Normal6a"/>
            </w:pPr>
          </w:p>
        </w:tc>
        <w:tc>
          <w:tcPr>
            <w:tcW w:w="4876" w:type="dxa"/>
          </w:tcPr>
          <w:p w:rsidR="00B4129A" w:rsidRPr="0019545D" w:rsidRDefault="00EC19CE">
            <w:pPr>
              <w:pStyle w:val="Normal6a"/>
            </w:pPr>
            <w:r w:rsidRPr="0019545D">
              <w:rPr>
                <w:b/>
                <w:i/>
              </w:rPr>
              <w:t>Jos ehdotettu asetus ei ole tullut voimaan elokuuhun 2024 mennessä, voimassa olisi oltava väliaikaisen poikkeuksen mukainen järjestelmä, kunnes asetus on tarkoitus hyväksyä mutta viimeistään tammikuussa 2025.</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1886</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Sven Simon, Christian Doleschal, Niclas Herbst</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1887</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 – otsikko</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 xml:space="preserve">LAPSIIN KOHDISTUVAN SEKSUAALIVÄKIVALLAN EHKÄISYÄ JA TORJUNTAA KOSKEVISTA SÄÄNNÖISTÄ ANNETUN ASETUKSEN (EU) .../..., JÄLJEMPÄNÄ ’ASETUS’, MUKAISESTI ANNETTU </w:t>
            </w:r>
            <w:r w:rsidRPr="0019545D">
              <w:rPr>
                <w:b/>
                <w:i/>
              </w:rPr>
              <w:t>TUNNISTAMISMÄÄRÄYS</w:t>
            </w:r>
          </w:p>
        </w:tc>
        <w:tc>
          <w:tcPr>
            <w:tcW w:w="4876" w:type="dxa"/>
          </w:tcPr>
          <w:p w:rsidR="00B4129A" w:rsidRPr="0019545D" w:rsidRDefault="00EC19CE">
            <w:pPr>
              <w:pStyle w:val="Normal6a"/>
            </w:pPr>
            <w:r w:rsidRPr="0019545D">
              <w:t xml:space="preserve">LAPSIIN KOHDISTUVAN SEKSUAALIVÄKIVALLAN EHKÄISYÄ JA TORJUNTAA KOSKEVISTA SÄÄNNÖISTÄ ANNETUN ASETUKSEN (EU) .../..., JÄLJEMPÄNÄ ’ASETUS’, MUKAISESTI ANNETTU </w:t>
            </w:r>
            <w:r w:rsidRPr="0019545D">
              <w:rPr>
                <w:b/>
                <w:i/>
              </w:rPr>
              <w:t>TUNNISTAMISLUPA</w:t>
            </w:r>
          </w:p>
        </w:tc>
      </w:tr>
    </w:tbl>
    <w:p w:rsidR="00B4129A" w:rsidRPr="00985632" w:rsidRDefault="00EC19CE">
      <w:pPr>
        <w:pStyle w:val="AmOrLang"/>
        <w:rPr>
          <w:lang w:val="sv-SE"/>
        </w:rPr>
      </w:pPr>
      <w:r w:rsidRPr="00985632">
        <w:rPr>
          <w:lang w:val="sv-SE"/>
        </w:rPr>
        <w:t xml:space="preserve">Or. </w:t>
      </w:r>
      <w:r w:rsidRPr="00985632">
        <w:rPr>
          <w:rStyle w:val="HideTWBExt"/>
          <w:lang w:val="sv-SE"/>
        </w:rPr>
        <w:t>&lt;Original&gt;</w:t>
      </w:r>
      <w:r w:rsidRPr="00985632">
        <w:rPr>
          <w:rStyle w:val="HideTWBInt"/>
          <w:lang w:val="sv-SE"/>
        </w:rPr>
        <w:t>{EN}</w:t>
      </w:r>
      <w:r w:rsidRPr="00985632">
        <w:rPr>
          <w:lang w:val="sv-SE"/>
        </w:rPr>
        <w:t>en</w:t>
      </w:r>
      <w:r w:rsidRPr="00985632">
        <w:rPr>
          <w:rStyle w:val="HideTWBExt"/>
          <w:lang w:val="sv-SE"/>
        </w:rPr>
        <w:t>&lt;/Original&gt;</w:t>
      </w:r>
    </w:p>
    <w:p w:rsidR="00B4129A" w:rsidRPr="00985632" w:rsidRDefault="00EC19CE">
      <w:pPr>
        <w:rPr>
          <w:lang w:val="sv-SE"/>
        </w:rPr>
      </w:pPr>
      <w:r w:rsidRPr="00985632">
        <w:rPr>
          <w:rStyle w:val="HideTWBExt"/>
          <w:lang w:val="sv-SE"/>
        </w:rPr>
        <w:t>&lt;/Amend&gt;</w:t>
      </w:r>
    </w:p>
    <w:p w:rsidR="00B4129A" w:rsidRPr="00985632" w:rsidRDefault="00EC19CE">
      <w:pPr>
        <w:pStyle w:val="AmNumberTabs"/>
        <w:rPr>
          <w:lang w:val="sv-SE"/>
        </w:rPr>
      </w:pPr>
      <w:r w:rsidRPr="00985632">
        <w:rPr>
          <w:rStyle w:val="HideTWBExt"/>
          <w:lang w:val="sv-SE"/>
        </w:rPr>
        <w:t>&lt;Amend&gt;</w:t>
      </w:r>
      <w:r w:rsidRPr="00985632">
        <w:rPr>
          <w:lang w:val="sv-SE"/>
        </w:rPr>
        <w:t>Tarkistus</w:t>
      </w:r>
      <w:r w:rsidRPr="00985632">
        <w:rPr>
          <w:lang w:val="sv-SE"/>
        </w:rPr>
        <w:tab/>
      </w:r>
      <w:r w:rsidRPr="00985632">
        <w:rPr>
          <w:lang w:val="sv-SE"/>
        </w:rPr>
        <w:tab/>
      </w:r>
      <w:r w:rsidRPr="00985632">
        <w:rPr>
          <w:rStyle w:val="HideTWBExt"/>
          <w:lang w:val="sv-SE"/>
        </w:rPr>
        <w:t>&lt;NumAm&gt;</w:t>
      </w:r>
      <w:r w:rsidRPr="00985632">
        <w:rPr>
          <w:lang w:val="sv-SE"/>
        </w:rPr>
        <w:t>1888</w:t>
      </w:r>
      <w:r w:rsidRPr="00985632">
        <w:rPr>
          <w:rStyle w:val="HideTWBExt"/>
          <w:lang w:val="sv-SE"/>
        </w:rPr>
        <w:t>&lt;/NumAm&gt;</w:t>
      </w:r>
    </w:p>
    <w:p w:rsidR="00B4129A" w:rsidRPr="00985632" w:rsidRDefault="00EC19CE">
      <w:pPr>
        <w:pStyle w:val="NormalBold"/>
        <w:rPr>
          <w:lang w:val="sv-SE"/>
        </w:rPr>
      </w:pPr>
      <w:r w:rsidRPr="00985632">
        <w:rPr>
          <w:rStyle w:val="HideTWBExt"/>
          <w:lang w:val="sv-SE"/>
        </w:rPr>
        <w:t>&lt;RepeatBlock-By&gt;&lt;Members&gt;</w:t>
      </w:r>
      <w:r w:rsidRPr="00985632">
        <w:rPr>
          <w:lang w:val="sv-SE"/>
        </w:rPr>
        <w:t>Paul Tang, Alex Agius Saliba, Birgit Sippel</w:t>
      </w:r>
      <w:r w:rsidRPr="00985632">
        <w:rPr>
          <w:rStyle w:val="HideTWBExt"/>
          <w:lang w:val="sv-SE"/>
        </w:rPr>
        <w:t>&lt;/Members&gt;</w:t>
      </w:r>
    </w:p>
    <w:p w:rsidR="00B4129A" w:rsidRPr="00985632" w:rsidRDefault="00EC19CE">
      <w:pPr>
        <w:pStyle w:val="NormalBold"/>
        <w:rPr>
          <w:lang w:val="sv-SE"/>
        </w:rPr>
      </w:pPr>
      <w:r w:rsidRPr="00985632">
        <w:rPr>
          <w:rStyle w:val="HideTWBExt"/>
          <w:lang w:val="sv-SE"/>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 – otsikko</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 xml:space="preserve">LAPSIIN KOHDISTUVAN SEKSUAALIVÄKIVALLAN EHKÄISYÄ JA TORJUNTAA KOSKEVISTA SÄÄNNÖISTÄ ANNETUN ASETUKSEN (EU) .../..., JÄLJEMPÄNÄ ’ASETUS’, MUKAISESTI ANNETTU </w:t>
            </w:r>
            <w:r w:rsidRPr="0019545D">
              <w:rPr>
                <w:b/>
                <w:i/>
              </w:rPr>
              <w:t>TUNNISTAMISMÄÄRÄYS</w:t>
            </w:r>
          </w:p>
        </w:tc>
        <w:tc>
          <w:tcPr>
            <w:tcW w:w="4876" w:type="dxa"/>
          </w:tcPr>
          <w:p w:rsidR="00B4129A" w:rsidRPr="0019545D" w:rsidRDefault="00EC19CE">
            <w:pPr>
              <w:pStyle w:val="Normal6a"/>
            </w:pPr>
            <w:r w:rsidRPr="0019545D">
              <w:t xml:space="preserve">LAPSIIN KOHDISTUVAN SEKSUAALIVÄKIVALLAN EHKÄISYÄ JA TORJUNTAA KOSKEVISTA SÄÄNNÖISTÄ ANNETUN ASETUKSEN (EU) .../..., JÄLJEMPÄNÄ ’ASETUS’, MUKAISESTI ANNETTU </w:t>
            </w:r>
            <w:r w:rsidRPr="0019545D">
              <w:rPr>
                <w:b/>
                <w:i/>
              </w:rPr>
              <w:t>TUNNISTAMISLUPA</w:t>
            </w:r>
          </w:p>
        </w:tc>
      </w:tr>
    </w:tbl>
    <w:p w:rsidR="00B4129A" w:rsidRPr="00985632" w:rsidRDefault="00EC19CE">
      <w:pPr>
        <w:pStyle w:val="AmOrLang"/>
        <w:rPr>
          <w:lang w:val="sv-SE"/>
        </w:rPr>
      </w:pPr>
      <w:r w:rsidRPr="00985632">
        <w:rPr>
          <w:lang w:val="sv-SE"/>
        </w:rPr>
        <w:t xml:space="preserve">Or. </w:t>
      </w:r>
      <w:r w:rsidRPr="00985632">
        <w:rPr>
          <w:rStyle w:val="HideTWBExt"/>
          <w:lang w:val="sv-SE"/>
        </w:rPr>
        <w:t>&lt;Original&gt;</w:t>
      </w:r>
      <w:r w:rsidRPr="00985632">
        <w:rPr>
          <w:rStyle w:val="HideTWBInt"/>
          <w:lang w:val="sv-SE"/>
        </w:rPr>
        <w:t>{EN}</w:t>
      </w:r>
      <w:r w:rsidRPr="00985632">
        <w:rPr>
          <w:lang w:val="sv-SE"/>
        </w:rPr>
        <w:t>en</w:t>
      </w:r>
      <w:r w:rsidRPr="00985632">
        <w:rPr>
          <w:rStyle w:val="HideTWBExt"/>
          <w:lang w:val="sv-SE"/>
        </w:rPr>
        <w:t>&lt;/Original&gt;</w:t>
      </w:r>
    </w:p>
    <w:p w:rsidR="00B4129A" w:rsidRPr="00985632" w:rsidRDefault="00EC19CE">
      <w:pPr>
        <w:rPr>
          <w:lang w:val="sv-SE"/>
        </w:rPr>
      </w:pPr>
      <w:r w:rsidRPr="00985632">
        <w:rPr>
          <w:rStyle w:val="HideTWBExt"/>
          <w:lang w:val="sv-SE"/>
        </w:rPr>
        <w:t>&lt;/Amend&gt;</w:t>
      </w:r>
    </w:p>
    <w:p w:rsidR="00B4129A" w:rsidRPr="00985632" w:rsidRDefault="00EC19CE">
      <w:pPr>
        <w:pStyle w:val="AmNumberTabs"/>
        <w:rPr>
          <w:lang w:val="sv-SE"/>
        </w:rPr>
      </w:pPr>
      <w:r w:rsidRPr="00985632">
        <w:rPr>
          <w:rStyle w:val="HideTWBExt"/>
          <w:lang w:val="sv-SE"/>
        </w:rPr>
        <w:t>&lt;Amend&gt;</w:t>
      </w:r>
      <w:r w:rsidRPr="00985632">
        <w:rPr>
          <w:lang w:val="sv-SE"/>
        </w:rPr>
        <w:t>Tarkistus</w:t>
      </w:r>
      <w:r w:rsidRPr="00985632">
        <w:rPr>
          <w:lang w:val="sv-SE"/>
        </w:rPr>
        <w:tab/>
      </w:r>
      <w:r w:rsidRPr="00985632">
        <w:rPr>
          <w:lang w:val="sv-SE"/>
        </w:rPr>
        <w:tab/>
      </w:r>
      <w:r w:rsidRPr="00985632">
        <w:rPr>
          <w:rStyle w:val="HideTWBExt"/>
          <w:lang w:val="sv-SE"/>
        </w:rPr>
        <w:t>&lt;NumAm&gt;</w:t>
      </w:r>
      <w:r w:rsidRPr="00985632">
        <w:rPr>
          <w:lang w:val="sv-SE"/>
        </w:rPr>
        <w:t>1889</w:t>
      </w:r>
      <w:r w:rsidRPr="00985632">
        <w:rPr>
          <w:rStyle w:val="HideTWBExt"/>
          <w:lang w:val="sv-SE"/>
        </w:rPr>
        <w:t>&lt;/NumAm&gt;</w:t>
      </w:r>
    </w:p>
    <w:p w:rsidR="00B4129A" w:rsidRPr="00985632" w:rsidRDefault="00EC19CE">
      <w:pPr>
        <w:pStyle w:val="NormalBold"/>
        <w:rPr>
          <w:lang w:val="sv-SE"/>
        </w:rPr>
      </w:pPr>
      <w:r w:rsidRPr="00985632">
        <w:rPr>
          <w:rStyle w:val="HideTWBExt"/>
          <w:lang w:val="sv-SE"/>
        </w:rPr>
        <w:t>&lt;RepeatBlock-By&gt;&lt;Members&gt;</w:t>
      </w:r>
      <w:r w:rsidRPr="00985632">
        <w:rPr>
          <w:lang w:val="sv-SE"/>
        </w:rPr>
        <w:t>Paul Tang, Alex Agius Saliba, Birgit Sippel</w:t>
      </w:r>
      <w:r w:rsidRPr="00985632">
        <w:rPr>
          <w:rStyle w:val="HideTWBExt"/>
          <w:lang w:val="sv-SE"/>
        </w:rPr>
        <w:t>&lt;/Members&gt;</w:t>
      </w:r>
    </w:p>
    <w:p w:rsidR="00B4129A" w:rsidRPr="00985632" w:rsidRDefault="00EC19CE">
      <w:pPr>
        <w:pStyle w:val="NormalBold"/>
        <w:rPr>
          <w:lang w:val="sv-SE"/>
        </w:rPr>
      </w:pPr>
      <w:r w:rsidRPr="00985632">
        <w:rPr>
          <w:rStyle w:val="HideTWBExt"/>
          <w:lang w:val="sv-SE"/>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 – 1 jakso – 2 kohta – johdanto-osa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Tunnistamismääräyksen</w:t>
            </w:r>
            <w:r w:rsidRPr="0019545D">
              <w:t xml:space="preserve"> antaneen toimivaltaisen oikeusviranomaisen </w:t>
            </w:r>
            <w:r w:rsidRPr="0019545D">
              <w:rPr>
                <w:b/>
                <w:i/>
              </w:rPr>
              <w:t>tai riippumattoman hallintoviranomaisen</w:t>
            </w:r>
            <w:r w:rsidRPr="0019545D">
              <w:t xml:space="preserve"> nimi:</w:t>
            </w:r>
          </w:p>
        </w:tc>
        <w:tc>
          <w:tcPr>
            <w:tcW w:w="4876" w:type="dxa"/>
          </w:tcPr>
          <w:p w:rsidR="00B4129A" w:rsidRPr="0019545D" w:rsidRDefault="00EC19CE">
            <w:pPr>
              <w:pStyle w:val="Normal6a"/>
            </w:pPr>
            <w:r w:rsidRPr="0019545D">
              <w:rPr>
                <w:b/>
                <w:i/>
              </w:rPr>
              <w:t>Tunnistamisluvan</w:t>
            </w:r>
            <w:r w:rsidRPr="0019545D">
              <w:t xml:space="preserve"> antaneen toimivaltaisen oikeusviranomaisen nimi:</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pPr>
        <w:pStyle w:val="AmJustTitle"/>
      </w:pPr>
      <w:r w:rsidRPr="0019545D">
        <w:rPr>
          <w:rStyle w:val="HideTWBExt"/>
        </w:rPr>
        <w:t>&lt;TitreJust&gt;</w:t>
      </w:r>
      <w:r w:rsidRPr="0019545D">
        <w:t>Perustelu</w:t>
      </w:r>
      <w:r w:rsidRPr="0019545D">
        <w:rPr>
          <w:rStyle w:val="HideTWBExt"/>
        </w:rPr>
        <w:t>&lt;/TitreJust&gt;</w:t>
      </w:r>
    </w:p>
    <w:p w:rsidR="00B4129A" w:rsidRPr="0019545D" w:rsidRDefault="00EC19CE">
      <w:pPr>
        <w:pStyle w:val="AmJustText"/>
      </w:pPr>
      <w:r w:rsidRPr="0019545D">
        <w:t>Tarkistusta olisi tulkittava niin, että termi ”tunnistamismääräys” muutetaan kaikkialla tässä liitteessä ja koko tässä asetuksessa ”tunnistamisluvaksi”. Tunnistamislupa koskee yksittäisen epäillyn tiettyjä laitteita tai tiettyjä käyttäjätilejä, joihin liittyy perusteltu epäily tiedossa olevan lapsiin kohdistuvaa seksuaaliväkivaltaa koskevan aineiston hallussapidosta. Kyseiset luvat voi antaa ainoastaan toimivaltainen oikeusviranomainen.</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1890</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Paul Tang, Alex Agius Saliba, 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 – 4 jakso – 2 kohta – 2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2.</w:t>
            </w:r>
            <w:r w:rsidRPr="0019545D">
              <w:tab/>
            </w:r>
            <w:r w:rsidRPr="0019545D">
              <w:rPr>
                <w:b/>
                <w:i/>
              </w:rPr>
              <w:t>Asetuksen 2 artiklan n alakohdassa määritellyn lapsiin kohdistuvaa seksuaaliväkivaltaa todistavan uuden kuvamateriaalin levittäminen</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pPr>
        <w:pStyle w:val="AmJustTitle"/>
      </w:pPr>
      <w:r w:rsidRPr="0019545D">
        <w:rPr>
          <w:rStyle w:val="HideTWBExt"/>
        </w:rPr>
        <w:t>&lt;TitreJust&gt;</w:t>
      </w:r>
      <w:r w:rsidRPr="0019545D">
        <w:t>Perustelu</w:t>
      </w:r>
      <w:r w:rsidRPr="0019545D">
        <w:rPr>
          <w:rStyle w:val="HideTWBExt"/>
        </w:rPr>
        <w:t>&lt;/TitreJust&gt;</w:t>
      </w:r>
    </w:p>
    <w:p w:rsidR="00B4129A" w:rsidRPr="0019545D" w:rsidRDefault="00EC19CE">
      <w:pPr>
        <w:pStyle w:val="AmJustText"/>
      </w:pPr>
      <w:r w:rsidRPr="0019545D">
        <w:t>Tarkistusta olisi tulkittava niin, että termi ”tunnistamismääräys” muutetaan kaikkialla tässä liitteessä ja koko tässä asetuksessa ”tunnistamisluvaksi”. Tunnistamislupa koskee yksittäisen epäillyn tiettyjä laitteita tai tiettyjä käyttäjätilejä, joihin liittyy perusteltu epäily tiedossa olevan lapsiin kohdistuvaa seksuaaliväkivaltaa koskevan aineiston hallussapidosta. Kyseiset luvat voi antaa ainoastaan toimivaltainen oikeusviranomainen.</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1891</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 – 4 jakso – 2 kohta – 2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2.</w:t>
            </w:r>
            <w:r w:rsidRPr="0019545D">
              <w:tab/>
            </w:r>
            <w:r w:rsidRPr="0019545D">
              <w:rPr>
                <w:b/>
                <w:i/>
              </w:rPr>
              <w:t>Asetuksen 2 artiklan n alakohdassa määritellyn lapsiin kohdistuvaa seksuaaliväkivaltaa todistavan uuden kuvamateriaalin levittäminen</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1892</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 – 4 jakso – 2 kohta – 3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3.</w:t>
            </w:r>
            <w:r w:rsidRPr="0019545D">
              <w:tab/>
            </w:r>
            <w:r w:rsidRPr="0019545D">
              <w:rPr>
                <w:b/>
                <w:i/>
              </w:rPr>
              <w:t>Asetuksen 2 artiklan o alakohdassa määritelty lapsen houkuttelu seksuaalisiin tarkoituksiin</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1893</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Paul Tang, Alex Agius Saliba, 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 – 4 jakso – 2 kohta – 3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3.</w:t>
            </w:r>
            <w:r w:rsidRPr="0019545D">
              <w:tab/>
            </w:r>
            <w:r w:rsidRPr="0019545D">
              <w:rPr>
                <w:b/>
                <w:i/>
              </w:rPr>
              <w:t>Asetuksen 2 artiklan o alakohdassa määritelty lapsen houkuttelu seksuaalisiin tarkoituksiin</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pPr>
        <w:pStyle w:val="AmJustTitle"/>
      </w:pPr>
      <w:r w:rsidRPr="0019545D">
        <w:rPr>
          <w:rStyle w:val="HideTWBExt"/>
        </w:rPr>
        <w:t>&lt;TitreJust&gt;</w:t>
      </w:r>
      <w:r w:rsidRPr="0019545D">
        <w:t>Perustelu</w:t>
      </w:r>
      <w:r w:rsidRPr="0019545D">
        <w:rPr>
          <w:rStyle w:val="HideTWBExt"/>
        </w:rPr>
        <w:t>&lt;/TitreJust&gt;</w:t>
      </w:r>
    </w:p>
    <w:p w:rsidR="00B4129A" w:rsidRPr="0019545D" w:rsidRDefault="00EC19CE">
      <w:pPr>
        <w:pStyle w:val="AmJustText"/>
      </w:pPr>
      <w:r w:rsidRPr="0019545D">
        <w:t>Tarkistusta olisi tulkittava niin, että termi ”tunnistamismääräys” muutetaan kaikkialla tässä liitteessä ja koko tässä asetuksessa ”tunnistamisluvaksi”. Tunnistamislupa koskee yksittäisen epäillyn tiettyjä laitteita tai tiettyjä käyttäjätilejä, joihin liittyy perusteltu epäily tiedossa olevan lapsiin kohdistuvaa seksuaaliväkivaltaa koskevan aineiston hallussapidosta. Kyseiset luvat voi antaa ainoastaan toimivaltainen oikeusviranomainen.</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1894</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Rob Rooken</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 – 4 jakso – 3 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Jos tunnistamismääräys koskee asetuksen 7 artiklan 7 kohdan viimeisessä alakohdassa tarkoitettua lapsen houkuttelua seksuaalisiin tarkoituksiin, tunnistamismääräystä sovelletaan ainoastaan yleisesti saatavilla olevaan henkilöiden väliseen viestintään, jos yksi käyttäjistä on asetuksen 2 artiklan i alakohdassa määritelty lapsikäyttäjä.</w:t>
            </w:r>
          </w:p>
        </w:tc>
        <w:tc>
          <w:tcPr>
            <w:tcW w:w="4876" w:type="dxa"/>
          </w:tcPr>
          <w:p w:rsidR="00B4129A" w:rsidRPr="0019545D" w:rsidRDefault="00EC19CE">
            <w:pPr>
              <w:pStyle w:val="Normal6a"/>
            </w:pPr>
            <w:r w:rsidRPr="0019545D">
              <w:t xml:space="preserve">Jos tunnistamismääräys koskee asetuksen 7 artiklan 7 kohdan viimeisessä alakohdassa tarkoitettua lapsen houkuttelua seksuaalisiin tarkoituksiin, tunnistamismääräystä sovelletaan ainoastaan yleisesti saatavilla olevaan </w:t>
            </w:r>
            <w:r w:rsidRPr="0019545D">
              <w:rPr>
                <w:b/>
                <w:i/>
              </w:rPr>
              <w:t>numeroista riippumattomaan</w:t>
            </w:r>
            <w:r w:rsidRPr="0019545D">
              <w:t xml:space="preserve"> henkilöiden väliseen viestintään, jos yksi käyttäjistä on asetuksen 2 artiklan i alakohdassa määritelty lapsikäyttäjä.</w:t>
            </w:r>
          </w:p>
        </w:tc>
      </w:tr>
    </w:tbl>
    <w:p w:rsidR="00B4129A" w:rsidRPr="00985632" w:rsidRDefault="00EC19CE">
      <w:pPr>
        <w:pStyle w:val="AmOrLang"/>
        <w:rPr>
          <w:lang w:val="sv-SE"/>
        </w:rPr>
      </w:pPr>
      <w:r w:rsidRPr="00985632">
        <w:rPr>
          <w:lang w:val="sv-SE"/>
        </w:rPr>
        <w:t xml:space="preserve">Or. </w:t>
      </w:r>
      <w:r w:rsidRPr="00985632">
        <w:rPr>
          <w:rStyle w:val="HideTWBExt"/>
          <w:lang w:val="sv-SE"/>
        </w:rPr>
        <w:t>&lt;Original&gt;</w:t>
      </w:r>
      <w:r w:rsidRPr="00985632">
        <w:rPr>
          <w:rStyle w:val="HideTWBInt"/>
          <w:lang w:val="sv-SE"/>
        </w:rPr>
        <w:t>{EN}</w:t>
      </w:r>
      <w:r w:rsidRPr="00985632">
        <w:rPr>
          <w:lang w:val="sv-SE"/>
        </w:rPr>
        <w:t>en</w:t>
      </w:r>
      <w:r w:rsidRPr="00985632">
        <w:rPr>
          <w:rStyle w:val="HideTWBExt"/>
          <w:lang w:val="sv-SE"/>
        </w:rPr>
        <w:t>&lt;/Original&gt;</w:t>
      </w:r>
    </w:p>
    <w:p w:rsidR="00B4129A" w:rsidRPr="00985632" w:rsidRDefault="00EC19CE">
      <w:pPr>
        <w:rPr>
          <w:lang w:val="sv-SE"/>
        </w:rPr>
      </w:pPr>
      <w:r w:rsidRPr="00985632">
        <w:rPr>
          <w:rStyle w:val="HideTWBExt"/>
          <w:lang w:val="sv-SE"/>
        </w:rPr>
        <w:t>&lt;/Amend&gt;</w:t>
      </w:r>
    </w:p>
    <w:p w:rsidR="00B4129A" w:rsidRPr="00985632" w:rsidRDefault="00EC19CE">
      <w:pPr>
        <w:pStyle w:val="AmNumberTabs"/>
        <w:rPr>
          <w:lang w:val="sv-SE"/>
        </w:rPr>
      </w:pPr>
      <w:r w:rsidRPr="00985632">
        <w:rPr>
          <w:rStyle w:val="HideTWBExt"/>
          <w:lang w:val="sv-SE"/>
        </w:rPr>
        <w:t>&lt;Amend&gt;</w:t>
      </w:r>
      <w:r w:rsidRPr="00985632">
        <w:rPr>
          <w:lang w:val="sv-SE"/>
        </w:rPr>
        <w:t>Tarkistus</w:t>
      </w:r>
      <w:r w:rsidRPr="00985632">
        <w:rPr>
          <w:lang w:val="sv-SE"/>
        </w:rPr>
        <w:tab/>
      </w:r>
      <w:r w:rsidRPr="00985632">
        <w:rPr>
          <w:lang w:val="sv-SE"/>
        </w:rPr>
        <w:tab/>
      </w:r>
      <w:r w:rsidRPr="00985632">
        <w:rPr>
          <w:rStyle w:val="HideTWBExt"/>
          <w:lang w:val="sv-SE"/>
        </w:rPr>
        <w:t>&lt;NumAm&gt;</w:t>
      </w:r>
      <w:r w:rsidRPr="00985632">
        <w:rPr>
          <w:lang w:val="sv-SE"/>
        </w:rPr>
        <w:t>1895</w:t>
      </w:r>
      <w:r w:rsidRPr="00985632">
        <w:rPr>
          <w:rStyle w:val="HideTWBExt"/>
          <w:lang w:val="sv-SE"/>
        </w:rPr>
        <w:t>&lt;/NumAm&gt;</w:t>
      </w:r>
    </w:p>
    <w:p w:rsidR="00B4129A" w:rsidRPr="00985632" w:rsidRDefault="00EC19CE">
      <w:pPr>
        <w:pStyle w:val="NormalBold"/>
        <w:rPr>
          <w:lang w:val="sv-SE"/>
        </w:rPr>
      </w:pPr>
      <w:r w:rsidRPr="00985632">
        <w:rPr>
          <w:rStyle w:val="HideTWBExt"/>
          <w:lang w:val="sv-SE"/>
        </w:rPr>
        <w:t>&lt;RepeatBlock-By&gt;&lt;Members&gt;</w:t>
      </w:r>
      <w:r w:rsidRPr="00985632">
        <w:rPr>
          <w:lang w:val="sv-SE"/>
        </w:rPr>
        <w:t>Paul Tang, Alex Agius Saliba, Birgit Sippel</w:t>
      </w:r>
      <w:r w:rsidRPr="00985632">
        <w:rPr>
          <w:rStyle w:val="HideTWBExt"/>
          <w:lang w:val="sv-SE"/>
        </w:rPr>
        <w:t>&lt;/Members&gt;</w:t>
      </w:r>
    </w:p>
    <w:p w:rsidR="00B4129A" w:rsidRPr="00985632" w:rsidRDefault="00EC19CE">
      <w:pPr>
        <w:pStyle w:val="NormalBold"/>
        <w:rPr>
          <w:lang w:val="sv-SE"/>
        </w:rPr>
      </w:pPr>
      <w:r w:rsidRPr="00985632">
        <w:rPr>
          <w:rStyle w:val="HideTWBExt"/>
          <w:lang w:val="sv-SE"/>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II – otsikko</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 xml:space="preserve">MALLI TIETOJEN ANTAMISEEN, KUN </w:t>
            </w:r>
            <w:r w:rsidRPr="0019545D">
              <w:rPr>
                <w:b/>
                <w:i/>
              </w:rPr>
              <w:t>TUNNISTAMISMÄÄRÄYKSEN</w:t>
            </w:r>
            <w:r w:rsidRPr="0019545D">
              <w:t xml:space="preserve"> TÄYTÄNTÖÖNPANO ON MAHDOTONTA</w:t>
            </w:r>
            <w:r w:rsidRPr="0019545D">
              <w:br/>
              <w:t>[lapsiin kohdistuvan seksuaaliväkivallan ehkäisemistä ja torjuntaa koskevista säännöistä] annetun asetuksen (EU) .../... 8 artiklan 3 kohta</w:t>
            </w:r>
          </w:p>
        </w:tc>
        <w:tc>
          <w:tcPr>
            <w:tcW w:w="4876" w:type="dxa"/>
          </w:tcPr>
          <w:p w:rsidR="00B4129A" w:rsidRPr="0019545D" w:rsidRDefault="00EC19CE">
            <w:pPr>
              <w:pStyle w:val="Normal6a"/>
            </w:pPr>
            <w:r w:rsidRPr="0019545D">
              <w:t xml:space="preserve">MALLI TIETOJEN ANTAMISEEN, KUN </w:t>
            </w:r>
            <w:r w:rsidRPr="0019545D">
              <w:rPr>
                <w:b/>
                <w:i/>
              </w:rPr>
              <w:t>TUNNISTAMISLUVAN</w:t>
            </w:r>
            <w:r w:rsidRPr="0019545D">
              <w:t xml:space="preserve"> TÄYTÄNTÖÖNPANO ON MAHDOTONTA</w:t>
            </w:r>
            <w:r w:rsidRPr="0019545D">
              <w:br/>
              <w:t>[lapsiin kohdistuvan seksuaaliväkivallan ehkäisemistä ja torjuntaa koskevista säännöistä] annetun asetuksen (EU) .../... 8 artiklan 3 kohta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pPr>
        <w:pStyle w:val="AmJustTitle"/>
      </w:pPr>
      <w:r w:rsidRPr="0019545D">
        <w:rPr>
          <w:rStyle w:val="HideTWBExt"/>
        </w:rPr>
        <w:t>&lt;TitreJust&gt;</w:t>
      </w:r>
      <w:r w:rsidRPr="0019545D">
        <w:t>Perustelu</w:t>
      </w:r>
      <w:r w:rsidRPr="0019545D">
        <w:rPr>
          <w:rStyle w:val="HideTWBExt"/>
        </w:rPr>
        <w:t>&lt;/TitreJust&gt;</w:t>
      </w:r>
    </w:p>
    <w:p w:rsidR="00B4129A" w:rsidRPr="0019545D" w:rsidRDefault="00EC19CE">
      <w:pPr>
        <w:pStyle w:val="AmJustText"/>
      </w:pPr>
      <w:r w:rsidRPr="0019545D">
        <w:t>Tarkistusta olisi tulkittava niin, että termi ”tunnistamismääräys” muutetaan kaikkialla tässä liitteessä ja koko tässä asetuksessa ”tunnistamisluvaksi”. Tunnistamislupa koskee yksittäisen epäillyn tiettyjä laitteita tai tiettyjä käyttäjätilejä, joihin liittyy perusteltu epäily tiedossa olevan lapsiin kohdistuvaa seksuaaliväkivaltaa koskevan aineiston hallussapidosta. Kyseiset luvat voi antaa ainoastaan toimivaltainen oikeusviranomainen.</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1896</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II – otsikko</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 xml:space="preserve">MALLI TIETOJEN ANTAMISEEN, KUN </w:t>
            </w:r>
            <w:r w:rsidRPr="0019545D">
              <w:rPr>
                <w:b/>
                <w:i/>
              </w:rPr>
              <w:t>TUNNISTAMISMÄÄRÄYKSEN</w:t>
            </w:r>
            <w:r w:rsidRPr="0019545D">
              <w:t xml:space="preserve"> TÄYTÄNTÖÖNPANO ON MAHDOTONTA</w:t>
            </w:r>
            <w:r w:rsidRPr="0019545D">
              <w:br/>
              <w:t>[lapsiin kohdistuvan seksuaaliväkivallan ehkäisemistä ja torjuntaa koskevista säännöistä] annetun asetuksen (EU) .../... 8 artiklan 3 kohta</w:t>
            </w:r>
          </w:p>
        </w:tc>
        <w:tc>
          <w:tcPr>
            <w:tcW w:w="4876" w:type="dxa"/>
          </w:tcPr>
          <w:p w:rsidR="00B4129A" w:rsidRPr="0019545D" w:rsidRDefault="00EC19CE">
            <w:pPr>
              <w:pStyle w:val="Normal6a"/>
            </w:pPr>
            <w:r w:rsidRPr="0019545D">
              <w:t xml:space="preserve">MALLI TIETOJEN ANTAMISEEN, KUN </w:t>
            </w:r>
            <w:r w:rsidRPr="0019545D">
              <w:rPr>
                <w:b/>
                <w:i/>
              </w:rPr>
              <w:t>TUNNISTAMISLUVAN</w:t>
            </w:r>
            <w:r w:rsidRPr="0019545D">
              <w:t xml:space="preserve"> TÄYTÄNTÖÖNPANO ON MAHDOTONTA</w:t>
            </w:r>
            <w:r w:rsidRPr="0019545D">
              <w:br/>
              <w:t>[lapsiin kohdistuvan seksuaaliväkivallan ehkäisemistä ja torjuntaa koskevista säännöistä] annetun asetuksen (EU) .../... 8 artiklan 3 kohta</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1897</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III – 2 jakso – 2 alakohta – 2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2.</w:t>
            </w:r>
            <w:r w:rsidRPr="0019545D">
              <w:tab/>
            </w:r>
            <w:r w:rsidRPr="0019545D">
              <w:rPr>
                <w:b/>
                <w:i/>
              </w:rPr>
              <w:t>Lapsiin kohdistuvaa seksuaaliväkivaltaa todistava uusi kuvamateriaali, sellaisena kuin se määritellään asetuksen 2 artiklan n alakohdassa</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1898</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Paul Tang, Alex Agius Saliba, 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III – 2 jakso – 2 alakohta – 2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2.</w:t>
            </w:r>
            <w:r w:rsidRPr="0019545D">
              <w:tab/>
            </w:r>
            <w:r w:rsidRPr="0019545D">
              <w:rPr>
                <w:b/>
                <w:i/>
              </w:rPr>
              <w:t>Lapsiin kohdistuvaa seksuaaliväkivaltaa todistava uusi kuvamateriaali, sellaisena kuin se määritellään asetuksen 2 artiklan n alakohdassa</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pPr>
        <w:pStyle w:val="AmJustTitle"/>
      </w:pPr>
      <w:r w:rsidRPr="0019545D">
        <w:rPr>
          <w:rStyle w:val="HideTWBExt"/>
        </w:rPr>
        <w:t>&lt;TitreJust&gt;</w:t>
      </w:r>
      <w:r w:rsidRPr="0019545D">
        <w:t>Perustelu</w:t>
      </w:r>
      <w:r w:rsidRPr="0019545D">
        <w:rPr>
          <w:rStyle w:val="HideTWBExt"/>
        </w:rPr>
        <w:t>&lt;/TitreJust&gt;</w:t>
      </w:r>
    </w:p>
    <w:p w:rsidR="00B4129A" w:rsidRPr="0019545D" w:rsidRDefault="00EC19CE">
      <w:pPr>
        <w:pStyle w:val="AmJustText"/>
      </w:pPr>
      <w:r w:rsidRPr="0019545D">
        <w:t>Tarkistusta olisi tulkittava niin, että termi ”tunnistamismääräys” muutetaan kaikkialla tässä liitteessä ja koko tässä asetuksessa ”tunnistamisluvaksi”. Tunnistamislupa koskee yksittäisen epäillyn tiettyjä laitteita tai tiettyjä käyttäjätilejä, joihin liittyy perusteltu epäily tiedossa olevan lapsiin kohdistuvaa seksuaaliväkivaltaa koskevan aineiston hallussapidosta. Kyseiset luvat voi antaa ainoastaan toimivaltainen oikeusviranomainen.</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1899</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III – 2 jakso – 2 alakohta – 3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3.</w:t>
            </w:r>
            <w:r w:rsidRPr="0019545D">
              <w:tab/>
            </w:r>
            <w:r w:rsidRPr="0019545D">
              <w:rPr>
                <w:b/>
                <w:i/>
              </w:rPr>
              <w:t>Lapsen houkuttelu seksuaalisiin tarkoituksiin, sellaisena kuin se määritellään asetuksen 2 artiklan o alakohdassa</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1900</w:t>
      </w:r>
      <w:r w:rsidRPr="0019545D">
        <w:rPr>
          <w:rStyle w:val="HideTWBExt"/>
        </w:rPr>
        <w:t>&lt;/NumAm&gt;</w:t>
      </w:r>
    </w:p>
    <w:p w:rsidR="00B4129A" w:rsidRPr="00985632" w:rsidRDefault="00EC19CE">
      <w:pPr>
        <w:pStyle w:val="NormalBold"/>
        <w:rPr>
          <w:lang w:val="pt-PT"/>
        </w:rPr>
      </w:pPr>
      <w:r w:rsidRPr="00985632">
        <w:rPr>
          <w:rStyle w:val="HideTWBExt"/>
          <w:lang w:val="pt-PT"/>
        </w:rPr>
        <w:t>&lt;RepeatBlock-By&gt;&lt;Members&gt;</w:t>
      </w:r>
      <w:r w:rsidRPr="00985632">
        <w:rPr>
          <w:lang w:val="pt-PT"/>
        </w:rPr>
        <w:t>Paul Tang, Alex Agius Saliba</w:t>
      </w:r>
      <w:r w:rsidRPr="00985632">
        <w:rPr>
          <w:rStyle w:val="HideTWBExt"/>
          <w:lang w:val="pt-PT"/>
        </w:rPr>
        <w:t>&lt;/Members&gt;</w:t>
      </w:r>
    </w:p>
    <w:p w:rsidR="00B4129A" w:rsidRPr="00985632" w:rsidRDefault="00EC19CE">
      <w:pPr>
        <w:pStyle w:val="NormalBold"/>
        <w:rPr>
          <w:lang w:val="pt-PT"/>
        </w:rPr>
      </w:pPr>
      <w:r w:rsidRPr="00985632">
        <w:rPr>
          <w:rStyle w:val="HideTWBExt"/>
          <w:lang w:val="pt-P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III – 2 jakso – 2 alakohta – 3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3.</w:t>
            </w:r>
            <w:r w:rsidRPr="0019545D">
              <w:tab/>
            </w:r>
            <w:r w:rsidRPr="0019545D">
              <w:rPr>
                <w:b/>
                <w:i/>
              </w:rPr>
              <w:t>Lapsen houkuttelu seksuaalisiin tarkoituksiin, sellaisena kuin se määritellään asetuksen 2 artiklan o alakohdassa</w:t>
            </w:r>
          </w:p>
        </w:tc>
        <w:tc>
          <w:tcPr>
            <w:tcW w:w="4876" w:type="dxa"/>
          </w:tcPr>
          <w:p w:rsidR="00B4129A" w:rsidRPr="0019545D" w:rsidRDefault="00EC19CE">
            <w:pPr>
              <w:pStyle w:val="Normal6a"/>
            </w:pPr>
            <w:r w:rsidRPr="0019545D">
              <w:rPr>
                <w:b/>
                <w:i/>
              </w:rPr>
              <w:t>Poistetaan.</w:t>
            </w: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pPr>
        <w:pStyle w:val="AmJustTitle"/>
      </w:pPr>
      <w:r w:rsidRPr="0019545D">
        <w:rPr>
          <w:rStyle w:val="HideTWBExt"/>
        </w:rPr>
        <w:t>&lt;TitreJust&gt;</w:t>
      </w:r>
      <w:r w:rsidRPr="0019545D">
        <w:t>Perustelu</w:t>
      </w:r>
      <w:r w:rsidRPr="0019545D">
        <w:rPr>
          <w:rStyle w:val="HideTWBExt"/>
        </w:rPr>
        <w:t>&lt;/TitreJust&gt;</w:t>
      </w:r>
    </w:p>
    <w:p w:rsidR="00B4129A" w:rsidRPr="0019545D" w:rsidRDefault="00EC19CE">
      <w:pPr>
        <w:pStyle w:val="AmJustText"/>
      </w:pPr>
      <w:r w:rsidRPr="0019545D">
        <w:t>Tarkistusta olisi tulkittava niin, että termi ”tunnistamismääräys” muutetaan kaikkialla tässä liitteessä ja koko tässä asetuksessa ”tunnistamisluvaksi”. Tunnistamislupa koskee yksittäisen epäillyn tiettyjä laitteita tai tiettyjä käyttäjätilejä, joihin liittyy perusteltu epäily tiedossa olevan lapsiin kohdistuvaa seksuaaliväkivaltaa koskevan aineiston hallussapidosta. Kyseiset luvat voi antaa ainoastaan toimivaltainen oikeusviranomainen.</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1901</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III – 2 jakso – 3 alakohta – johdanto-osa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3)</w:t>
            </w:r>
            <w:r w:rsidRPr="0019545D">
              <w:tab/>
              <w:t>Ilmoitettua mahdollista verkkovälitteistä lapsiin kohdistuvaa seksuaaliväkivaltaa koskevat sisältötiedot</w:t>
            </w:r>
            <w:r w:rsidRPr="0019545D">
              <w:rPr>
                <w:b/>
                <w:i/>
              </w:rPr>
              <w:t>, mukaan lukien tapauksen mukaan kuvat, videot ja tekstit</w:t>
            </w:r>
            <w:r w:rsidRPr="0019545D">
              <w:t>:</w:t>
            </w:r>
          </w:p>
        </w:tc>
        <w:tc>
          <w:tcPr>
            <w:tcW w:w="4876" w:type="dxa"/>
          </w:tcPr>
          <w:p w:rsidR="00B4129A" w:rsidRPr="0019545D" w:rsidRDefault="00EC19CE">
            <w:pPr>
              <w:pStyle w:val="Normal6a"/>
            </w:pPr>
            <w:r w:rsidRPr="0019545D">
              <w:t>3)</w:t>
            </w:r>
            <w:r w:rsidRPr="0019545D">
              <w:tab/>
            </w:r>
            <w:r w:rsidRPr="0019545D">
              <w:rPr>
                <w:b/>
                <w:i/>
              </w:rPr>
              <w:t>Asiaankuuluvat</w:t>
            </w:r>
            <w:r w:rsidRPr="0019545D">
              <w:t xml:space="preserve"> ilmoitettua mahdollista verkkovälitteistä lapsiin kohdistuvaa seksuaaliväkivaltaa koskevat sisältötiedot:</w:t>
            </w:r>
          </w:p>
        </w:tc>
      </w:tr>
    </w:tbl>
    <w:p w:rsidR="00B4129A" w:rsidRPr="00985632" w:rsidRDefault="00EC19CE">
      <w:pPr>
        <w:pStyle w:val="AmOrLang"/>
        <w:rPr>
          <w:lang w:val="sv-SE"/>
        </w:rPr>
      </w:pPr>
      <w:r w:rsidRPr="00985632">
        <w:rPr>
          <w:lang w:val="sv-SE"/>
        </w:rPr>
        <w:t xml:space="preserve">Or. </w:t>
      </w:r>
      <w:r w:rsidRPr="00985632">
        <w:rPr>
          <w:rStyle w:val="HideTWBExt"/>
          <w:lang w:val="sv-SE"/>
        </w:rPr>
        <w:t>&lt;Original&gt;</w:t>
      </w:r>
      <w:r w:rsidRPr="00985632">
        <w:rPr>
          <w:rStyle w:val="HideTWBInt"/>
          <w:lang w:val="sv-SE"/>
        </w:rPr>
        <w:t>{EN}</w:t>
      </w:r>
      <w:r w:rsidRPr="00985632">
        <w:rPr>
          <w:lang w:val="sv-SE"/>
        </w:rPr>
        <w:t>en</w:t>
      </w:r>
      <w:r w:rsidRPr="00985632">
        <w:rPr>
          <w:rStyle w:val="HideTWBExt"/>
          <w:lang w:val="sv-SE"/>
        </w:rPr>
        <w:t>&lt;/Original&gt;</w:t>
      </w:r>
    </w:p>
    <w:p w:rsidR="00B4129A" w:rsidRPr="00985632" w:rsidRDefault="00EC19CE">
      <w:pPr>
        <w:rPr>
          <w:lang w:val="sv-SE"/>
        </w:rPr>
      </w:pPr>
      <w:r w:rsidRPr="00985632">
        <w:rPr>
          <w:rStyle w:val="HideTWBExt"/>
          <w:lang w:val="sv-SE"/>
        </w:rPr>
        <w:t>&lt;/Amend&gt;</w:t>
      </w:r>
    </w:p>
    <w:p w:rsidR="00B4129A" w:rsidRPr="00985632" w:rsidRDefault="00EC19CE">
      <w:pPr>
        <w:pStyle w:val="AmNumberTabs"/>
        <w:rPr>
          <w:lang w:val="sv-SE"/>
        </w:rPr>
      </w:pPr>
      <w:r w:rsidRPr="00985632">
        <w:rPr>
          <w:rStyle w:val="HideTWBExt"/>
          <w:lang w:val="sv-SE"/>
        </w:rPr>
        <w:t>&lt;Amend&gt;</w:t>
      </w:r>
      <w:r w:rsidRPr="00985632">
        <w:rPr>
          <w:lang w:val="sv-SE"/>
        </w:rPr>
        <w:t>Tarkistus</w:t>
      </w:r>
      <w:r w:rsidRPr="00985632">
        <w:rPr>
          <w:lang w:val="sv-SE"/>
        </w:rPr>
        <w:tab/>
      </w:r>
      <w:r w:rsidRPr="00985632">
        <w:rPr>
          <w:lang w:val="sv-SE"/>
        </w:rPr>
        <w:tab/>
      </w:r>
      <w:r w:rsidRPr="00985632">
        <w:rPr>
          <w:rStyle w:val="HideTWBExt"/>
          <w:lang w:val="sv-SE"/>
        </w:rPr>
        <w:t>&lt;NumAm&gt;</w:t>
      </w:r>
      <w:r w:rsidRPr="00985632">
        <w:rPr>
          <w:lang w:val="sv-SE"/>
        </w:rPr>
        <w:t>1902</w:t>
      </w:r>
      <w:r w:rsidRPr="00985632">
        <w:rPr>
          <w:rStyle w:val="HideTWBExt"/>
          <w:lang w:val="sv-SE"/>
        </w:rPr>
        <w:t>&lt;/NumAm&gt;</w:t>
      </w:r>
    </w:p>
    <w:p w:rsidR="00B4129A" w:rsidRPr="00985632" w:rsidRDefault="00EC19CE">
      <w:pPr>
        <w:pStyle w:val="NormalBold"/>
        <w:rPr>
          <w:lang w:val="sv-SE"/>
        </w:rPr>
      </w:pPr>
      <w:r w:rsidRPr="00985632">
        <w:rPr>
          <w:rStyle w:val="HideTWBExt"/>
          <w:lang w:val="sv-SE"/>
        </w:rPr>
        <w:t>&lt;RepeatBlock-By&gt;&lt;Members&gt;</w:t>
      </w:r>
      <w:r w:rsidRPr="00985632">
        <w:rPr>
          <w:lang w:val="sv-SE"/>
        </w:rPr>
        <w:t>Paul Tang, Alex Agius Saliba, Birgit Sippel</w:t>
      </w:r>
      <w:r w:rsidRPr="00985632">
        <w:rPr>
          <w:rStyle w:val="HideTWBExt"/>
          <w:lang w:val="sv-SE"/>
        </w:rPr>
        <w:t>&lt;/Members&gt;</w:t>
      </w:r>
    </w:p>
    <w:p w:rsidR="00B4129A" w:rsidRPr="00985632" w:rsidRDefault="00EC19CE">
      <w:pPr>
        <w:pStyle w:val="NormalBold"/>
        <w:rPr>
          <w:lang w:val="sv-SE"/>
        </w:rPr>
      </w:pPr>
      <w:r w:rsidRPr="00985632">
        <w:rPr>
          <w:rStyle w:val="HideTWBExt"/>
          <w:lang w:val="sv-SE"/>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III – 2 jakso – 3 alakohta – johdanto-osa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t>3)</w:t>
            </w:r>
            <w:r w:rsidRPr="0019545D">
              <w:tab/>
              <w:t>Ilmoitettua mahdollista verkkovälitteistä lapsiin kohdistuvaa seksuaaliväkivaltaa koskevat sisältötiedot, mukaan lukien tapauksen mukaan kuvat</w:t>
            </w:r>
            <w:r w:rsidRPr="0019545D">
              <w:rPr>
                <w:b/>
                <w:i/>
              </w:rPr>
              <w:t>,</w:t>
            </w:r>
            <w:r w:rsidRPr="0019545D">
              <w:t xml:space="preserve"> videot </w:t>
            </w:r>
            <w:r w:rsidRPr="0019545D">
              <w:rPr>
                <w:b/>
                <w:i/>
              </w:rPr>
              <w:t>ja tekstit</w:t>
            </w:r>
            <w:r w:rsidRPr="0019545D">
              <w:t>:</w:t>
            </w:r>
          </w:p>
        </w:tc>
        <w:tc>
          <w:tcPr>
            <w:tcW w:w="4876" w:type="dxa"/>
          </w:tcPr>
          <w:p w:rsidR="00B4129A" w:rsidRPr="0019545D" w:rsidRDefault="00EC19CE">
            <w:pPr>
              <w:pStyle w:val="Normal6a"/>
            </w:pPr>
            <w:r w:rsidRPr="0019545D">
              <w:t>3)</w:t>
            </w:r>
            <w:r w:rsidRPr="0019545D">
              <w:tab/>
              <w:t xml:space="preserve">Ilmoitettua mahdollista verkkovälitteistä lapsiin kohdistuvaa seksuaaliväkivaltaa koskevat sisältötiedot, mukaan lukien tapauksen mukaan kuvat </w:t>
            </w:r>
            <w:r w:rsidRPr="0019545D">
              <w:rPr>
                <w:b/>
                <w:i/>
              </w:rPr>
              <w:t>ja</w:t>
            </w:r>
            <w:r w:rsidRPr="0019545D">
              <w:t xml:space="preserve"> videot:</w:t>
            </w:r>
          </w:p>
        </w:tc>
      </w:tr>
    </w:tbl>
    <w:p w:rsidR="00B4129A" w:rsidRPr="00985632" w:rsidRDefault="00EC19CE">
      <w:pPr>
        <w:pStyle w:val="AmOrLang"/>
        <w:rPr>
          <w:lang w:val="sv-SE"/>
        </w:rPr>
      </w:pPr>
      <w:r w:rsidRPr="00985632">
        <w:rPr>
          <w:lang w:val="sv-SE"/>
        </w:rPr>
        <w:t xml:space="preserve">Or. </w:t>
      </w:r>
      <w:r w:rsidRPr="00985632">
        <w:rPr>
          <w:rStyle w:val="HideTWBExt"/>
          <w:lang w:val="sv-SE"/>
        </w:rPr>
        <w:t>&lt;Original&gt;</w:t>
      </w:r>
      <w:r w:rsidRPr="00985632">
        <w:rPr>
          <w:rStyle w:val="HideTWBInt"/>
          <w:lang w:val="sv-SE"/>
        </w:rPr>
        <w:t>{EN}</w:t>
      </w:r>
      <w:r w:rsidRPr="00985632">
        <w:rPr>
          <w:lang w:val="sv-SE"/>
        </w:rPr>
        <w:t>en</w:t>
      </w:r>
      <w:r w:rsidRPr="00985632">
        <w:rPr>
          <w:rStyle w:val="HideTWBExt"/>
          <w:lang w:val="sv-SE"/>
        </w:rPr>
        <w:t>&lt;/Original&gt;</w:t>
      </w:r>
    </w:p>
    <w:p w:rsidR="00B4129A" w:rsidRPr="00985632" w:rsidRDefault="00EC19CE">
      <w:pPr>
        <w:rPr>
          <w:lang w:val="sv-SE"/>
        </w:rPr>
      </w:pPr>
      <w:r w:rsidRPr="00985632">
        <w:rPr>
          <w:rStyle w:val="HideTWBExt"/>
          <w:lang w:val="sv-SE"/>
        </w:rPr>
        <w:t>&lt;/Amend&gt;</w:t>
      </w:r>
    </w:p>
    <w:p w:rsidR="00B4129A" w:rsidRPr="00985632" w:rsidRDefault="00EC19CE">
      <w:pPr>
        <w:pStyle w:val="AmNumberTabs"/>
        <w:rPr>
          <w:lang w:val="sv-SE"/>
        </w:rPr>
      </w:pPr>
      <w:r w:rsidRPr="00985632">
        <w:rPr>
          <w:rStyle w:val="HideTWBExt"/>
          <w:lang w:val="sv-SE"/>
        </w:rPr>
        <w:t>&lt;Amend&gt;</w:t>
      </w:r>
      <w:r w:rsidRPr="00985632">
        <w:rPr>
          <w:lang w:val="sv-SE"/>
        </w:rPr>
        <w:t>Tarkistus</w:t>
      </w:r>
      <w:r w:rsidRPr="00985632">
        <w:rPr>
          <w:lang w:val="sv-SE"/>
        </w:rPr>
        <w:tab/>
      </w:r>
      <w:r w:rsidRPr="00985632">
        <w:rPr>
          <w:lang w:val="sv-SE"/>
        </w:rPr>
        <w:tab/>
      </w:r>
      <w:r w:rsidRPr="00985632">
        <w:rPr>
          <w:rStyle w:val="HideTWBExt"/>
          <w:lang w:val="sv-SE"/>
        </w:rPr>
        <w:t>&lt;NumAm&gt;</w:t>
      </w:r>
      <w:r w:rsidRPr="00985632">
        <w:rPr>
          <w:lang w:val="sv-SE"/>
        </w:rPr>
        <w:t>1903</w:t>
      </w:r>
      <w:r w:rsidRPr="00985632">
        <w:rPr>
          <w:rStyle w:val="HideTWBExt"/>
          <w:lang w:val="sv-SE"/>
        </w:rPr>
        <w:t>&lt;/NumAm&gt;</w:t>
      </w:r>
    </w:p>
    <w:p w:rsidR="00B4129A" w:rsidRPr="00985632" w:rsidRDefault="00EC19CE">
      <w:pPr>
        <w:pStyle w:val="NormalBold"/>
        <w:rPr>
          <w:lang w:val="sv-SE"/>
        </w:rPr>
      </w:pPr>
      <w:r w:rsidRPr="00985632">
        <w:rPr>
          <w:rStyle w:val="HideTWBExt"/>
          <w:lang w:val="sv-SE"/>
        </w:rPr>
        <w:t>&lt;RepeatBlock-By&gt;&lt;Members&gt;</w:t>
      </w:r>
      <w:r w:rsidRPr="00985632">
        <w:rPr>
          <w:lang w:val="sv-SE"/>
        </w:rPr>
        <w:t>Paul Tang, Alex Agius Saliba, Birgit Sippel</w:t>
      </w:r>
      <w:r w:rsidRPr="00985632">
        <w:rPr>
          <w:rStyle w:val="HideTWBExt"/>
          <w:lang w:val="sv-SE"/>
        </w:rPr>
        <w:t>&lt;/Members&gt;</w:t>
      </w:r>
    </w:p>
    <w:p w:rsidR="00B4129A" w:rsidRPr="00985632" w:rsidRDefault="00EC19CE">
      <w:pPr>
        <w:pStyle w:val="NormalBold"/>
        <w:rPr>
          <w:lang w:val="sv-SE"/>
        </w:rPr>
      </w:pPr>
      <w:r w:rsidRPr="00985632">
        <w:rPr>
          <w:rStyle w:val="HideTWBExt"/>
          <w:lang w:val="sv-SE"/>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III – 2 jakso – 4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4)</w:t>
            </w:r>
            <w:r w:rsidRPr="0019545D">
              <w:tab/>
            </w:r>
            <w:r w:rsidRPr="0019545D">
              <w:rPr>
                <w:b/>
                <w:i/>
              </w:rPr>
              <w:t>Muut saatavilla olevat tiedot, jotka liittyvät ilmoitettuun mahdolliseen verkkovälitteiseen lapsiin kohdistuvaan seksuaaliväkivaltaan, mukaan lukien mediatiedostoihin liittyvä metadata (päivämäärä, aika, aikavyöhyke):</w:t>
            </w:r>
          </w:p>
        </w:tc>
        <w:tc>
          <w:tcPr>
            <w:tcW w:w="4876" w:type="dxa"/>
          </w:tcPr>
          <w:p w:rsidR="00B4129A" w:rsidRPr="0019545D" w:rsidRDefault="00EC19CE">
            <w:pPr>
              <w:pStyle w:val="Normal6a"/>
            </w:pPr>
            <w:r w:rsidRPr="0019545D">
              <w:rPr>
                <w:b/>
                <w:i/>
              </w:rPr>
              <w:t>Poistetaan.</w:t>
            </w:r>
          </w:p>
        </w:tc>
      </w:tr>
      <w:tr w:rsidR="00B4129A" w:rsidRPr="0019545D">
        <w:trPr>
          <w:jc w:val="center"/>
        </w:trPr>
        <w:tc>
          <w:tcPr>
            <w:tcW w:w="4876" w:type="dxa"/>
          </w:tcPr>
          <w:p w:rsidR="00B4129A" w:rsidRPr="0019545D" w:rsidRDefault="00EC19CE">
            <w:pPr>
              <w:pStyle w:val="Normal6a"/>
            </w:pPr>
            <w:r w:rsidRPr="0019545D">
              <w:rPr>
                <w:b/>
                <w:i/>
              </w:rPr>
              <w:t>(Teksti – liitä mukaan tarvittavat tiedot)</w:t>
            </w:r>
          </w:p>
        </w:tc>
        <w:tc>
          <w:tcPr>
            <w:tcW w:w="4876" w:type="dxa"/>
          </w:tcPr>
          <w:p w:rsidR="00B4129A" w:rsidRPr="0019545D" w:rsidRDefault="00B4129A">
            <w:pPr>
              <w:pStyle w:val="Normal6a"/>
            </w:pP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1904</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III – 2 jakso – 4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4)</w:t>
            </w:r>
            <w:r w:rsidRPr="0019545D">
              <w:tab/>
            </w:r>
            <w:r w:rsidRPr="0019545D">
              <w:rPr>
                <w:b/>
                <w:i/>
              </w:rPr>
              <w:t>Muut saatavilla olevat tiedot, jotka liittyvät ilmoitettuun mahdolliseen verkkovälitteiseen lapsiin kohdistuvaan seksuaaliväkivaltaan, mukaan lukien mediatiedostoihin liittyvä metadata (päivämäärä, aika, aikavyöhyke):</w:t>
            </w:r>
          </w:p>
        </w:tc>
        <w:tc>
          <w:tcPr>
            <w:tcW w:w="4876" w:type="dxa"/>
          </w:tcPr>
          <w:p w:rsidR="00B4129A" w:rsidRPr="0019545D" w:rsidRDefault="00EC19CE">
            <w:pPr>
              <w:pStyle w:val="Normal6a"/>
            </w:pPr>
            <w:r w:rsidRPr="0019545D">
              <w:rPr>
                <w:b/>
                <w:i/>
              </w:rPr>
              <w:t>Poistetaan.</w:t>
            </w:r>
          </w:p>
        </w:tc>
      </w:tr>
      <w:tr w:rsidR="00B4129A" w:rsidRPr="0019545D">
        <w:trPr>
          <w:jc w:val="center"/>
        </w:trPr>
        <w:tc>
          <w:tcPr>
            <w:tcW w:w="4876" w:type="dxa"/>
          </w:tcPr>
          <w:p w:rsidR="00B4129A" w:rsidRPr="0019545D" w:rsidRDefault="00EC19CE">
            <w:pPr>
              <w:pStyle w:val="Normal6a"/>
            </w:pPr>
            <w:r w:rsidRPr="0019545D">
              <w:rPr>
                <w:b/>
                <w:i/>
              </w:rPr>
              <w:t>(Teksti – liitä mukaan tarvittavat tiedot)</w:t>
            </w:r>
          </w:p>
        </w:tc>
        <w:tc>
          <w:tcPr>
            <w:tcW w:w="4876" w:type="dxa"/>
          </w:tcPr>
          <w:p w:rsidR="00B4129A" w:rsidRPr="0019545D" w:rsidRDefault="00B4129A">
            <w:pPr>
              <w:pStyle w:val="Normal6a"/>
            </w:pP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1905</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Rob Rooken</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III – 2 jakso – 4 alakohta</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4)</w:t>
            </w:r>
            <w:r w:rsidRPr="0019545D">
              <w:tab/>
            </w:r>
            <w:r w:rsidRPr="0019545D">
              <w:rPr>
                <w:b/>
                <w:i/>
              </w:rPr>
              <w:t>Muut saatavilla olevat tiedot, jotka liittyvät ilmoitettuun mahdolliseen verkkovälitteiseen lapsiin kohdistuvaan seksuaaliväkivaltaan, mukaan lukien mediatiedostoihin liittyvä metadata (päivämäärä, aika, aikavyöhyke):</w:t>
            </w:r>
          </w:p>
        </w:tc>
        <w:tc>
          <w:tcPr>
            <w:tcW w:w="4876" w:type="dxa"/>
          </w:tcPr>
          <w:p w:rsidR="00B4129A" w:rsidRPr="0019545D" w:rsidRDefault="00EC19CE">
            <w:pPr>
              <w:pStyle w:val="Normal6a"/>
            </w:pPr>
            <w:r w:rsidRPr="0019545D">
              <w:rPr>
                <w:b/>
                <w:i/>
              </w:rPr>
              <w:t>Poistetaan.</w:t>
            </w:r>
          </w:p>
        </w:tc>
      </w:tr>
      <w:tr w:rsidR="00B4129A" w:rsidRPr="0019545D">
        <w:trPr>
          <w:jc w:val="center"/>
        </w:trPr>
        <w:tc>
          <w:tcPr>
            <w:tcW w:w="4876" w:type="dxa"/>
          </w:tcPr>
          <w:p w:rsidR="00B4129A" w:rsidRPr="0019545D" w:rsidRDefault="00EC19CE">
            <w:pPr>
              <w:pStyle w:val="Normal6a"/>
            </w:pPr>
            <w:r w:rsidRPr="0019545D">
              <w:rPr>
                <w:b/>
                <w:i/>
              </w:rPr>
              <w:t>(Teksti – liitä mukaan tarvittavat tiedot)</w:t>
            </w:r>
          </w:p>
        </w:tc>
        <w:tc>
          <w:tcPr>
            <w:tcW w:w="4876" w:type="dxa"/>
          </w:tcPr>
          <w:p w:rsidR="00B4129A" w:rsidRPr="0019545D" w:rsidRDefault="00B4129A">
            <w:pPr>
              <w:pStyle w:val="Normal6a"/>
            </w:pP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1906</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VII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LAPSIIN KOHDISTUVAN SEKSUAALIVÄKIVALLAN EHKÄISYÄ JA TORJUNTAA KOSKEVISTA SÄÄNNÖISTÄ ANNETUN ASETUKSEN (EU) .../..., JÄLJEMPÄNÄ ’ASETUS’, MUKAISESTI ANNETTU ESTOMÄÄRÄYS</w:t>
            </w:r>
          </w:p>
        </w:tc>
        <w:tc>
          <w:tcPr>
            <w:tcW w:w="4876" w:type="dxa"/>
          </w:tcPr>
          <w:p w:rsidR="00B4129A" w:rsidRPr="0019545D" w:rsidRDefault="00EC19CE">
            <w:pPr>
              <w:pStyle w:val="Normal6a"/>
            </w:pPr>
            <w:r w:rsidRPr="0019545D">
              <w:rPr>
                <w:b/>
                <w:i/>
              </w:rPr>
              <w:t>Poistetaan.</w:t>
            </w:r>
          </w:p>
        </w:tc>
      </w:tr>
      <w:tr w:rsidR="00B4129A" w:rsidRPr="0019545D">
        <w:trPr>
          <w:jc w:val="center"/>
        </w:trPr>
        <w:tc>
          <w:tcPr>
            <w:tcW w:w="4876" w:type="dxa"/>
          </w:tcPr>
          <w:p w:rsidR="00B4129A" w:rsidRPr="0019545D" w:rsidRDefault="00EC19CE">
            <w:pPr>
              <w:pStyle w:val="Normal6a"/>
            </w:pPr>
            <w:r w:rsidRPr="0019545D">
              <w:rPr>
                <w:b/>
                <w:i/>
              </w:rPr>
              <w:t>1</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antamista pyytäneen koordinoivan viranomaisen nimi: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antaneen toimivaltaisen oikeusviranomaisen tai riippumattoman hallintoviranomaisen nimi: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viite:</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2</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Palveluntarjoajan ja tarvittaessa sen laillisen edustajan nimi: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Yhteyspiste:</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3</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Palveluntarjoajan on toteutettava tarvittavat toimenpiteet estääkseen unionin käyttäjiltä pääsyn seuraavien URL-osoitteiden osoittamaan lapsiin kohdistuvaa seksuaaliväkivaltaa todistavaan tiedossa olevaan kuvamateriaaliin:</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Estomääräystä sovelletaan seuraavaan palveluntarjoajan unionissa tarjoamaan palveluun:</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Estomääräystä toteuttaessaan palveluntarjoajan on noudatettava seuraavia rajoituksia ja/tai määrättävä seuraavia asetuksen 16 artiklan 5 kohdassa tarkoitettuja suojatoimia:</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4</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antamisen perustelut ovat seuraavat:</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(Riittävän yksityiskohtaiset estomääräyksen antamisen perustelut)</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Estomääräystä sovelletaan... (päivämäärä) ja ... (päivämäärä) välisenä aikana.</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Seuraavia raportointivaatimuksia sovelletaan asetuksen 18 artiklan 6 kohdan mukaisesti: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5</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Sen koordinoivan viranomaisen yhteystiedot, joka on pyytänyt estomääräyksen antamista, estomääräyksen täytäntöönpanoa koskevan palautteen tai lisäselvennysten saamiseksi, mukaan lukien asetuksen 17 artiklan 5 kohdassa tarkoitetut ilmoitukset:</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6</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Toimivaltainen tuomioistuin, jossa estomääräys voidaan riitauttaa asetuksen 18 artiklan 1 kohdan mukaisesti: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riitauttamisen määräajat (päivää/kuukautta alkaen):</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Viittaukset tai linkit kansallisen lainsäädännön säännöksiin, jotka koskevat muutoksenhakua:</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Tarvittaessa muutoksenhakua koskevat lisätiedot:</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Tämän estomääräyksen noudattamatta jättäminen voi johtaa asetuksen 35 artiklan mukaisiin seuraamuksiin.</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7</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antamispäivä:</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Aikaleima:</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antaneen toimivaltaisen oikeusviranomaisen tai riippumattoman hallintoviranomaisen sähköinen allekirjoitus:</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1907</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Paul Tang, Alex Agius Saliba, 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VII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LAPSIIN KOHDISTUVAN SEKSUAALIVÄKIVALLAN EHKÄISYÄ JA TORJUNTAA KOSKEVISTA SÄÄNNÖISTÄ ANNETUN ASETUKSEN (EU) .../..., JÄLJEMPÄNÄ ’ASETUS’, MUKAISESTI ANNETTU ESTOMÄÄRÄYS</w:t>
            </w:r>
          </w:p>
        </w:tc>
        <w:tc>
          <w:tcPr>
            <w:tcW w:w="4876" w:type="dxa"/>
          </w:tcPr>
          <w:p w:rsidR="00B4129A" w:rsidRPr="0019545D" w:rsidRDefault="00EC19CE">
            <w:pPr>
              <w:pStyle w:val="Normal6a"/>
            </w:pPr>
            <w:r w:rsidRPr="0019545D">
              <w:rPr>
                <w:b/>
                <w:i/>
              </w:rPr>
              <w:t>Poistetaan.</w:t>
            </w:r>
          </w:p>
        </w:tc>
      </w:tr>
      <w:tr w:rsidR="00B4129A" w:rsidRPr="0019545D">
        <w:trPr>
          <w:jc w:val="center"/>
        </w:trPr>
        <w:tc>
          <w:tcPr>
            <w:tcW w:w="4876" w:type="dxa"/>
          </w:tcPr>
          <w:p w:rsidR="00B4129A" w:rsidRPr="0019545D" w:rsidRDefault="00EC19CE">
            <w:pPr>
              <w:pStyle w:val="Normal6a"/>
            </w:pPr>
            <w:r w:rsidRPr="0019545D">
              <w:rPr>
                <w:b/>
                <w:i/>
              </w:rPr>
              <w:t>1</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antamista pyytäneen koordinoivan viranomaisen nimi: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antaneen toimivaltaisen oikeusviranomaisen tai riippumattoman hallintoviranomaisen nimi: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viite:</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2</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Palveluntarjoajan ja tarvittaessa sen laillisen edustajan nimi: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Yhteyspiste:</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3</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Palveluntarjoajan on toteutettava tarvittavat toimenpiteet estääkseen unionin käyttäjiltä pääsyn seuraavien URL-osoitteiden osoittamaan lapsiin kohdistuvaa seksuaaliväkivaltaa todistavaan tiedossa olevaan kuvamateriaaliin:</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Estomääräystä sovelletaan seuraavaan palveluntarjoajan unionissa tarjoamaan palveluun:</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Estomääräystä toteuttaessaan palveluntarjoajan on noudatettava seuraavia rajoituksia ja/tai määrättävä seuraavia asetuksen 16 artiklan 5 kohdassa tarkoitettuja suojatoimia:</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4</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antamisen perustelut ovat seuraavat:</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(Riittävän yksityiskohtaiset estomääräyksen antamisen perustelut)</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Estomääräystä sovelletaan... (päivämäärä) ja ... (päivämäärä) välisenä aikana.</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Seuraavia raportointivaatimuksia sovelletaan asetuksen 18 artiklan 6 kohdan mukaisesti: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5</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Sen koordinoivan viranomaisen yhteystiedot, joka on pyytänyt estomääräyksen antamista, estomääräyksen täytäntöönpanoa koskevan palautteen tai lisäselvennysten saamiseksi, mukaan lukien asetuksen 17 artiklan 5 kohdassa tarkoitetut ilmoitukset:</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6</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Toimivaltainen tuomioistuin, jossa estomääräys voidaan riitauttaa asetuksen 18 artiklan 1 kohdan mukaisesti: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riitauttamisen määräajat (päivää/kuukautta alkaen):</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Viittaukset tai linkit kansallisen lainsäädännön säännöksiin, jotka koskevat muutoksenhakua:</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Tarvittaessa muutoksenhakua koskevat lisätiedot:</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Tämän estomääräyksen noudattamatta jättäminen voi johtaa asetuksen 35 artiklan mukaisiin seuraamuksiin.</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7</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antamispäivä:</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Aikaleima:</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antaneen toimivaltaisen oikeusviranomaisen tai riippumattoman hallintoviranomaisen sähköinen allekirjoitus:</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1908</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René Repasi, Tiemo Wölken</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{S&amp;D}</w:t>
      </w:r>
      <w:r w:rsidRPr="0019545D">
        <w:t>S&amp;D-ryhmän puolesta</w:t>
      </w:r>
      <w:r w:rsidRPr="0019545D">
        <w:rPr>
          <w:rStyle w:val="HideTWBExt"/>
        </w:rPr>
        <w:t>&lt;/AuNomDe&gt;</w:t>
      </w:r>
    </w:p>
    <w:p w:rsidR="00B4129A" w:rsidRPr="0019545D" w:rsidRDefault="00EC19CE">
      <w:pPr>
        <w:pStyle w:val="NormalBold"/>
      </w:pPr>
      <w:r w:rsidRPr="0019545D">
        <w:rPr>
          <w:rStyle w:val="HideTWBExt"/>
        </w:rPr>
        <w:t>&lt;Members&gt;</w:t>
      </w:r>
      <w:r w:rsidRPr="0019545D">
        <w:t>Petar Vitanov</w:t>
      </w:r>
      <w:r w:rsidRPr="0019545D">
        <w:rPr>
          <w:rStyle w:val="HideTWBExt"/>
        </w:rPr>
        <w:t>&lt;/Members&gt;</w:t>
      </w:r>
    </w:p>
    <w:p w:rsidR="00B4129A" w:rsidRPr="0019545D" w:rsidRDefault="00EC19CE">
      <w:r w:rsidRPr="0019545D">
        <w:rPr>
          <w:rStyle w:val="HideTWBExt"/>
        </w:rPr>
        <w:t>&lt;AuNomDe&gt;</w:t>
      </w:r>
      <w:r w:rsidRPr="0019545D">
        <w:rPr>
          <w:rStyle w:val="HideTWBInt"/>
          <w:color w:val="auto"/>
        </w:rPr>
        <w:t>{LIBE}</w:t>
      </w:r>
      <w:r w:rsidRPr="0019545D">
        <w:t>Kansalaisvapauksien sekä oikeus- ja sisäasioiden valiokunnan puolesta</w:t>
      </w:r>
      <w:r w:rsidRPr="0019545D">
        <w:rPr>
          <w:rStyle w:val="HideTWBExt"/>
        </w:rPr>
        <w:t>&lt;/AuNomDe&gt;</w:t>
      </w:r>
    </w:p>
    <w:p w:rsidR="00B4129A" w:rsidRPr="0019545D" w:rsidRDefault="00EC19CE">
      <w:pPr>
        <w:pStyle w:val="NormalBold"/>
      </w:pPr>
      <w:r w:rsidRPr="0019545D">
        <w:rPr>
          <w:rStyle w:val="HideTWBExt"/>
        </w:rPr>
        <w:t>&lt;Members&gt;</w:t>
      </w:r>
      <w:r w:rsidRPr="0019545D">
        <w:t>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VIII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[lapsiin kohdistuvan seksuaaliväkivallan ehkäisyä ja torjuntaa koskevista säännöistä] annetun asetuksen (EU) .../... 17 artiklan 5 kohta</w:t>
            </w:r>
          </w:p>
        </w:tc>
        <w:tc>
          <w:tcPr>
            <w:tcW w:w="4876" w:type="dxa"/>
          </w:tcPr>
          <w:p w:rsidR="00B4129A" w:rsidRPr="0019545D" w:rsidRDefault="00EC19CE">
            <w:pPr>
              <w:pStyle w:val="Normal6a"/>
            </w:pPr>
            <w:r w:rsidRPr="0019545D">
              <w:rPr>
                <w:b/>
                <w:i/>
              </w:rPr>
              <w:t>Poistetaan.</w:t>
            </w:r>
          </w:p>
        </w:tc>
      </w:tr>
      <w:tr w:rsidR="00B4129A" w:rsidRPr="0019545D">
        <w:trPr>
          <w:jc w:val="center"/>
        </w:trPr>
        <w:tc>
          <w:tcPr>
            <w:tcW w:w="4876" w:type="dxa"/>
          </w:tcPr>
          <w:p w:rsidR="00B4129A" w:rsidRPr="0019545D" w:rsidRDefault="00EC19CE">
            <w:pPr>
              <w:pStyle w:val="Normal6a"/>
            </w:pPr>
            <w:r w:rsidRPr="0019545D">
              <w:rPr>
                <w:b/>
                <w:i/>
              </w:rPr>
              <w:t>1</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Palveluntarjoajan ja tarvittaessa sen laillisen edustajan nimi: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Yhteyspiste:</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Palveluntarjoajan ja tarvittaessa sen laillisen edustajan yhteystiedot:</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Vastaanottajan tiedostoviite</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2</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antamista pyytäneen koordinoivan viranomaisen nimi: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antanut toimivaltainen oikeusviranomainen tai riippumaton hallintoviranomainen</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viite</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vastaanottopäivä ja -aika, mukaan lukien aikavyöhyke:</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3</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Palveluntarjoaja ei voi panna estomääräystä täytäntöön pakollisessa määräajassa seuraavista syistä (rastita yksi tai useampi kohta):</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1. Estomääräyksessä on yksi tai useampi ilmeinen virhe</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2. Estomääräys ei sisällä riittäviä tietoja</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Tarkenna ilmeinen virhe / ilmeiset virheet ja/tai tarvittavat lisätiedot tai selvennykset:</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4</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Päivämäärä ja kellonaika, aikavyöhyke mukaan luettuna:</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Allekirjoitus:</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pPr>
        <w:pStyle w:val="AmNumberTabs"/>
      </w:pPr>
      <w:r w:rsidRPr="0019545D">
        <w:rPr>
          <w:rStyle w:val="HideTWBExt"/>
        </w:rPr>
        <w:t>&lt;Amend&gt;</w:t>
      </w:r>
      <w:r w:rsidRPr="0019545D">
        <w:t>Tarkistus</w:t>
      </w:r>
      <w:r w:rsidRPr="0019545D">
        <w:tab/>
      </w:r>
      <w:r w:rsidRPr="0019545D">
        <w:tab/>
      </w:r>
      <w:r w:rsidRPr="0019545D">
        <w:rPr>
          <w:rStyle w:val="HideTWBExt"/>
        </w:rPr>
        <w:t>&lt;NumAm&gt;</w:t>
      </w:r>
      <w:r w:rsidRPr="0019545D">
        <w:t>1909</w:t>
      </w:r>
      <w:r w:rsidRPr="0019545D">
        <w:rPr>
          <w:rStyle w:val="HideTWBExt"/>
        </w:rPr>
        <w:t>&lt;/NumAm&gt;</w:t>
      </w:r>
    </w:p>
    <w:p w:rsidR="00B4129A" w:rsidRPr="0019545D" w:rsidRDefault="00EC19CE">
      <w:pPr>
        <w:pStyle w:val="NormalBold"/>
      </w:pPr>
      <w:r w:rsidRPr="0019545D">
        <w:rPr>
          <w:rStyle w:val="HideTWBExt"/>
        </w:rPr>
        <w:t>&lt;RepeatBlock-By&gt;&lt;Members&gt;</w:t>
      </w:r>
      <w:r w:rsidRPr="0019545D">
        <w:t>Paul Tang, Alex Agius Saliba, Birgit Sippel</w:t>
      </w:r>
      <w:r w:rsidRPr="0019545D">
        <w:rPr>
          <w:rStyle w:val="HideTWBExt"/>
        </w:rPr>
        <w:t>&lt;/Members&gt;</w:t>
      </w:r>
    </w:p>
    <w:p w:rsidR="00B4129A" w:rsidRPr="0019545D" w:rsidRDefault="00EC19CE">
      <w:pPr>
        <w:pStyle w:val="NormalBold"/>
      </w:pPr>
      <w:r w:rsidRPr="0019545D">
        <w:rPr>
          <w:rStyle w:val="HideTWBExt"/>
        </w:rPr>
        <w:t>&lt;/RepeatBlock-By&gt;</w:t>
      </w:r>
    </w:p>
    <w:p w:rsidR="00B4129A" w:rsidRPr="0019545D" w:rsidRDefault="00EC19CE">
      <w:pPr>
        <w:pStyle w:val="NormalBold"/>
      </w:pPr>
      <w:r w:rsidRPr="0019545D">
        <w:rPr>
          <w:rStyle w:val="HideTWBExt"/>
        </w:rPr>
        <w:t>&lt;DocAmend&gt;</w:t>
      </w:r>
      <w:r w:rsidRPr="0019545D">
        <w:t>Ehdotus asetukseksi</w:t>
      </w:r>
      <w:r w:rsidRPr="0019545D">
        <w:rPr>
          <w:rStyle w:val="HideTWBExt"/>
        </w:rPr>
        <w:t>&lt;/DocAmend&gt;</w:t>
      </w:r>
    </w:p>
    <w:p w:rsidR="00B4129A" w:rsidRPr="0019545D" w:rsidRDefault="00EC19CE">
      <w:pPr>
        <w:pStyle w:val="NormalBold"/>
      </w:pPr>
      <w:r w:rsidRPr="0019545D">
        <w:rPr>
          <w:rStyle w:val="HideTWBExt"/>
        </w:rPr>
        <w:t>&lt;Article&gt;</w:t>
      </w:r>
      <w:r w:rsidRPr="0019545D">
        <w:t>Liite VIII</w:t>
      </w:r>
      <w:r w:rsidRPr="0019545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129A" w:rsidRPr="0019545D">
        <w:trPr>
          <w:trHeight w:hRule="exact" w:val="240"/>
          <w:jc w:val="center"/>
        </w:trPr>
        <w:tc>
          <w:tcPr>
            <w:tcW w:w="9752" w:type="dxa"/>
            <w:gridSpan w:val="2"/>
          </w:tcPr>
          <w:p w:rsidR="00B4129A" w:rsidRPr="0019545D" w:rsidRDefault="00B4129A"/>
        </w:tc>
      </w:tr>
      <w:tr w:rsidR="00B4129A" w:rsidRPr="0019545D">
        <w:trPr>
          <w:trHeight w:val="240"/>
          <w:jc w:val="center"/>
        </w:trPr>
        <w:tc>
          <w:tcPr>
            <w:tcW w:w="4876" w:type="dxa"/>
          </w:tcPr>
          <w:p w:rsidR="00B4129A" w:rsidRPr="0019545D" w:rsidRDefault="00EC19CE">
            <w:pPr>
              <w:pStyle w:val="AmColumnHeading"/>
            </w:pPr>
            <w:r w:rsidRPr="0019545D">
              <w:t>Komission teksti</w:t>
            </w:r>
          </w:p>
        </w:tc>
        <w:tc>
          <w:tcPr>
            <w:tcW w:w="4876" w:type="dxa"/>
          </w:tcPr>
          <w:p w:rsidR="00B4129A" w:rsidRPr="0019545D" w:rsidRDefault="00EC19CE">
            <w:pPr>
              <w:pStyle w:val="AmColumnHeading"/>
            </w:pPr>
            <w:r w:rsidRPr="0019545D">
              <w:t>Tarkistus</w:t>
            </w:r>
          </w:p>
        </w:tc>
      </w:tr>
      <w:tr w:rsidR="00B4129A" w:rsidRPr="0019545D">
        <w:trPr>
          <w:jc w:val="center"/>
        </w:trPr>
        <w:tc>
          <w:tcPr>
            <w:tcW w:w="4876" w:type="dxa"/>
          </w:tcPr>
          <w:p w:rsidR="00B4129A" w:rsidRPr="0019545D" w:rsidRDefault="00EC19CE">
            <w:pPr>
              <w:pStyle w:val="Normal6a"/>
            </w:pPr>
            <w:r w:rsidRPr="0019545D">
              <w:rPr>
                <w:b/>
                <w:i/>
              </w:rPr>
              <w:t>[lapsiin kohdistuvan seksuaaliväkivallan ehkäisyä ja torjuntaa koskevista säännöistä] annetun asetuksen (EU) .../... 17 artiklan 5 kohta</w:t>
            </w:r>
          </w:p>
        </w:tc>
        <w:tc>
          <w:tcPr>
            <w:tcW w:w="4876" w:type="dxa"/>
          </w:tcPr>
          <w:p w:rsidR="00B4129A" w:rsidRPr="0019545D" w:rsidRDefault="00EC19CE">
            <w:pPr>
              <w:pStyle w:val="Normal6a"/>
            </w:pPr>
            <w:r w:rsidRPr="0019545D">
              <w:rPr>
                <w:b/>
                <w:i/>
              </w:rPr>
              <w:t>Poistetaan.</w:t>
            </w:r>
          </w:p>
        </w:tc>
      </w:tr>
      <w:tr w:rsidR="00B4129A" w:rsidRPr="0019545D">
        <w:trPr>
          <w:jc w:val="center"/>
        </w:trPr>
        <w:tc>
          <w:tcPr>
            <w:tcW w:w="4876" w:type="dxa"/>
          </w:tcPr>
          <w:p w:rsidR="00B4129A" w:rsidRPr="0019545D" w:rsidRDefault="00EC19CE">
            <w:pPr>
              <w:pStyle w:val="Normal6a"/>
            </w:pPr>
            <w:r w:rsidRPr="0019545D">
              <w:rPr>
                <w:b/>
                <w:i/>
              </w:rPr>
              <w:t>1</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Palveluntarjoajan ja tarvittaessa sen laillisen edustajan nimi: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Yhteyspiste:</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Palveluntarjoajan ja tarvittaessa sen laillisen edustajan yhteystiedot:</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Vastaanottajan tiedostoviite</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2</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antamista pyytäneen koordinoivan viranomaisen nimi: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antanut toimivaltainen oikeusviranomainen tai riippumaton hallintoviranomainen</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viite</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Estomääräyksen vastaanottopäivä ja -aika, mukaan lukien aikavyöhyke:</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3</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Palveluntarjoaja ei voi panna estomääräystä täytäntöön pakollisessa määräajassa seuraavista syistä (rastita yksi tai useampi kohta):</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1. Estomääräyksessä on yksi tai useampi ilmeinen virhe</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2. Estomääräys ei sisällä riittäviä tietoja</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Tarkenna ilmeinen virhe / ilmeiset virheet ja/tai tarvittavat lisätiedot tai selvennykset:</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4</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Päivämäärä ja kellonaika, aikavyöhyke mukaan luettuna:</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Allekirjoitus:</w:t>
            </w:r>
          </w:p>
        </w:tc>
        <w:tc>
          <w:tcPr>
            <w:tcW w:w="4876" w:type="dxa"/>
          </w:tcPr>
          <w:p w:rsidR="00B4129A" w:rsidRPr="0019545D" w:rsidRDefault="00B4129A">
            <w:pPr>
              <w:pStyle w:val="Normal6a"/>
            </w:pPr>
          </w:p>
        </w:tc>
      </w:tr>
      <w:tr w:rsidR="00B4129A" w:rsidRPr="0019545D">
        <w:trPr>
          <w:jc w:val="center"/>
        </w:trPr>
        <w:tc>
          <w:tcPr>
            <w:tcW w:w="4876" w:type="dxa"/>
          </w:tcPr>
          <w:p w:rsidR="00B4129A" w:rsidRPr="0019545D" w:rsidRDefault="00EC19CE">
            <w:pPr>
              <w:pStyle w:val="Normal6a"/>
            </w:pPr>
            <w:r w:rsidRPr="0019545D">
              <w:rPr>
                <w:b/>
                <w:i/>
              </w:rPr>
              <w:t>(Teksti)</w:t>
            </w:r>
          </w:p>
        </w:tc>
        <w:tc>
          <w:tcPr>
            <w:tcW w:w="4876" w:type="dxa"/>
          </w:tcPr>
          <w:p w:rsidR="00B4129A" w:rsidRPr="0019545D" w:rsidRDefault="00B4129A">
            <w:pPr>
              <w:pStyle w:val="Normal6a"/>
            </w:pPr>
          </w:p>
        </w:tc>
      </w:tr>
    </w:tbl>
    <w:p w:rsidR="00B4129A" w:rsidRPr="0019545D" w:rsidRDefault="00EC19CE">
      <w:pPr>
        <w:pStyle w:val="AmOrLang"/>
      </w:pPr>
      <w:r w:rsidRPr="0019545D">
        <w:t xml:space="preserve">Or. </w:t>
      </w:r>
      <w:r w:rsidRPr="0019545D">
        <w:rPr>
          <w:rStyle w:val="HideTWBExt"/>
        </w:rPr>
        <w:t>&lt;Original&gt;</w:t>
      </w:r>
      <w:r w:rsidRPr="0019545D">
        <w:rPr>
          <w:rStyle w:val="HideTWBInt"/>
        </w:rPr>
        <w:t>{EN}</w:t>
      </w:r>
      <w:r w:rsidRPr="0019545D">
        <w:t>en</w:t>
      </w:r>
      <w:r w:rsidRPr="0019545D">
        <w:rPr>
          <w:rStyle w:val="HideTWBExt"/>
        </w:rPr>
        <w:t>&lt;/Original&gt;</w:t>
      </w:r>
    </w:p>
    <w:p w:rsidR="00B4129A" w:rsidRPr="0019545D" w:rsidRDefault="00EC19CE">
      <w:r w:rsidRPr="0019545D">
        <w:rPr>
          <w:rStyle w:val="HideTWBExt"/>
        </w:rPr>
        <w:t>&lt;/Amend&gt;</w:t>
      </w:r>
    </w:p>
    <w:p w:rsidR="00B4129A" w:rsidRPr="0019545D" w:rsidRDefault="00EC19CE">
      <w:r w:rsidRPr="0019545D">
        <w:rPr>
          <w:rStyle w:val="HideTWBExt"/>
        </w:rPr>
        <w:t>&lt;/RepeatBlock-Amend&gt;</w:t>
      </w:r>
    </w:p>
    <w:sectPr w:rsidR="00B4129A" w:rsidRPr="0019545D" w:rsidSect="000F749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B54" w:rsidRPr="0019545D" w:rsidRDefault="00EC19CE">
      <w:r w:rsidRPr="0019545D">
        <w:separator/>
      </w:r>
    </w:p>
  </w:endnote>
  <w:endnote w:type="continuationSeparator" w:id="0">
    <w:p w:rsidR="00291B54" w:rsidRPr="0019545D" w:rsidRDefault="00EC19CE">
      <w:r w:rsidRPr="001954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49A" w:rsidRPr="00985632" w:rsidRDefault="000F749A" w:rsidP="000F749A">
    <w:pPr>
      <w:pStyle w:val="EPFooter"/>
      <w:rPr>
        <w:lang w:val="de-DE"/>
      </w:rPr>
    </w:pPr>
    <w:r w:rsidRPr="00985632">
      <w:rPr>
        <w:lang w:val="de-DE"/>
      </w:rPr>
      <w:t>PE</w:t>
    </w:r>
    <w:r w:rsidRPr="00985632">
      <w:rPr>
        <w:rStyle w:val="HideTWBExt"/>
        <w:lang w:val="de-DE"/>
      </w:rPr>
      <w:t>&lt;NoPE&gt;</w:t>
    </w:r>
    <w:r w:rsidRPr="00985632">
      <w:rPr>
        <w:lang w:val="de-DE"/>
      </w:rPr>
      <w:t>749.192</w:t>
    </w:r>
    <w:r w:rsidRPr="00985632">
      <w:rPr>
        <w:rStyle w:val="HideTWBExt"/>
        <w:lang w:val="de-DE"/>
      </w:rPr>
      <w:t>&lt;/NoPE&gt;&lt;Version&gt;</w:t>
    </w:r>
    <w:r w:rsidRPr="00985632">
      <w:rPr>
        <w:lang w:val="de-DE"/>
      </w:rPr>
      <w:t>v02-00</w:t>
    </w:r>
    <w:r w:rsidRPr="00985632">
      <w:rPr>
        <w:rStyle w:val="HideTWBExt"/>
        <w:lang w:val="de-DE"/>
      </w:rPr>
      <w:t>&lt;/Version&gt;</w:t>
    </w:r>
    <w:r w:rsidRPr="00985632">
      <w:rPr>
        <w:lang w:val="de-DE"/>
      </w:rPr>
      <w:tab/>
    </w:r>
    <w:r w:rsidRPr="0019545D">
      <w:fldChar w:fldCharType="begin"/>
    </w:r>
    <w:r w:rsidRPr="00985632">
      <w:rPr>
        <w:lang w:val="de-DE"/>
      </w:rPr>
      <w:instrText xml:space="preserve"> PAGE  \* MERGEFORMAT </w:instrText>
    </w:r>
    <w:r w:rsidRPr="0019545D">
      <w:fldChar w:fldCharType="separate"/>
    </w:r>
    <w:r w:rsidR="00FA55AC">
      <w:rPr>
        <w:noProof/>
        <w:lang w:val="de-DE"/>
      </w:rPr>
      <w:t>2</w:t>
    </w:r>
    <w:r w:rsidRPr="0019545D">
      <w:fldChar w:fldCharType="end"/>
    </w:r>
    <w:r w:rsidRPr="00985632">
      <w:rPr>
        <w:lang w:val="de-DE"/>
      </w:rPr>
      <w:t>/</w:t>
    </w:r>
    <w:r w:rsidR="00985632">
      <w:fldChar w:fldCharType="begin"/>
    </w:r>
    <w:r w:rsidR="00985632" w:rsidRPr="00985632">
      <w:rPr>
        <w:lang w:val="de-DE"/>
      </w:rPr>
      <w:instrText xml:space="preserve"> NUMPAGES  \* MERGEFORMAT </w:instrText>
    </w:r>
    <w:r w:rsidR="00985632">
      <w:fldChar w:fldCharType="separate"/>
    </w:r>
    <w:r w:rsidR="00FA55AC">
      <w:rPr>
        <w:noProof/>
        <w:lang w:val="de-DE"/>
      </w:rPr>
      <w:t>106</w:t>
    </w:r>
    <w:r w:rsidR="00985632">
      <w:rPr>
        <w:noProof/>
      </w:rPr>
      <w:fldChar w:fldCharType="end"/>
    </w:r>
    <w:r w:rsidRPr="00985632">
      <w:rPr>
        <w:lang w:val="de-DE"/>
      </w:rPr>
      <w:tab/>
    </w:r>
    <w:r w:rsidRPr="00985632">
      <w:rPr>
        <w:rStyle w:val="HideTWBExt"/>
        <w:lang w:val="de-DE"/>
      </w:rPr>
      <w:t>&lt;PathFdR&gt;</w:t>
    </w:r>
    <w:r w:rsidRPr="00985632">
      <w:rPr>
        <w:lang w:val="de-DE"/>
      </w:rPr>
      <w:t>AM\1284111FI.docx</w:t>
    </w:r>
    <w:r w:rsidRPr="00985632">
      <w:rPr>
        <w:rStyle w:val="HideTWBExt"/>
        <w:lang w:val="de-DE"/>
      </w:rPr>
      <w:t>&lt;/PathFdR&gt;</w:t>
    </w:r>
  </w:p>
  <w:p w:rsidR="00B4129A" w:rsidRPr="0019545D" w:rsidRDefault="000F749A" w:rsidP="000F749A">
    <w:pPr>
      <w:pStyle w:val="EPFooter2"/>
    </w:pPr>
    <w:r w:rsidRPr="0019545D">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49A" w:rsidRPr="00985632" w:rsidRDefault="000F749A" w:rsidP="000F749A">
    <w:pPr>
      <w:pStyle w:val="EPFooter"/>
      <w:rPr>
        <w:lang w:val="de-DE"/>
      </w:rPr>
    </w:pPr>
    <w:r w:rsidRPr="00985632">
      <w:rPr>
        <w:rStyle w:val="HideTWBExt"/>
        <w:lang w:val="de-DE"/>
      </w:rPr>
      <w:t>&lt;PathFdR&gt;</w:t>
    </w:r>
    <w:r w:rsidRPr="00985632">
      <w:rPr>
        <w:lang w:val="de-DE"/>
      </w:rPr>
      <w:t>AM\1284111FI.docx</w:t>
    </w:r>
    <w:r w:rsidRPr="00985632">
      <w:rPr>
        <w:rStyle w:val="HideTWBExt"/>
        <w:lang w:val="de-DE"/>
      </w:rPr>
      <w:t>&lt;/PathFdR&gt;</w:t>
    </w:r>
    <w:r w:rsidRPr="00985632">
      <w:rPr>
        <w:lang w:val="de-DE"/>
      </w:rPr>
      <w:tab/>
    </w:r>
    <w:r w:rsidRPr="0019545D">
      <w:fldChar w:fldCharType="begin"/>
    </w:r>
    <w:r w:rsidRPr="00985632">
      <w:rPr>
        <w:lang w:val="de-DE"/>
      </w:rPr>
      <w:instrText xml:space="preserve"> PAGE  \* MERGEFORMAT </w:instrText>
    </w:r>
    <w:r w:rsidRPr="0019545D">
      <w:fldChar w:fldCharType="separate"/>
    </w:r>
    <w:r w:rsidR="00FA55AC">
      <w:rPr>
        <w:noProof/>
        <w:lang w:val="de-DE"/>
      </w:rPr>
      <w:t>105</w:t>
    </w:r>
    <w:r w:rsidRPr="0019545D">
      <w:fldChar w:fldCharType="end"/>
    </w:r>
    <w:r w:rsidRPr="00985632">
      <w:rPr>
        <w:lang w:val="de-DE"/>
      </w:rPr>
      <w:t>/</w:t>
    </w:r>
    <w:r w:rsidR="00985632">
      <w:fldChar w:fldCharType="begin"/>
    </w:r>
    <w:r w:rsidR="00985632" w:rsidRPr="00985632">
      <w:rPr>
        <w:lang w:val="de-DE"/>
      </w:rPr>
      <w:instrText xml:space="preserve"> NUMPAGES  \* MERGEFORMAT </w:instrText>
    </w:r>
    <w:r w:rsidR="00985632">
      <w:fldChar w:fldCharType="separate"/>
    </w:r>
    <w:r w:rsidR="00FA55AC">
      <w:rPr>
        <w:noProof/>
        <w:lang w:val="de-DE"/>
      </w:rPr>
      <w:t>106</w:t>
    </w:r>
    <w:r w:rsidR="00985632">
      <w:rPr>
        <w:noProof/>
      </w:rPr>
      <w:fldChar w:fldCharType="end"/>
    </w:r>
    <w:r w:rsidRPr="00985632">
      <w:rPr>
        <w:lang w:val="de-DE"/>
      </w:rPr>
      <w:tab/>
      <w:t>PE</w:t>
    </w:r>
    <w:r w:rsidRPr="00985632">
      <w:rPr>
        <w:rStyle w:val="HideTWBExt"/>
        <w:lang w:val="de-DE"/>
      </w:rPr>
      <w:t>&lt;NoPE&gt;</w:t>
    </w:r>
    <w:r w:rsidRPr="00985632">
      <w:rPr>
        <w:lang w:val="de-DE"/>
      </w:rPr>
      <w:t>749.192</w:t>
    </w:r>
    <w:r w:rsidRPr="00985632">
      <w:rPr>
        <w:rStyle w:val="HideTWBExt"/>
        <w:lang w:val="de-DE"/>
      </w:rPr>
      <w:t>&lt;/NoPE&gt;&lt;Version&gt;</w:t>
    </w:r>
    <w:r w:rsidRPr="00985632">
      <w:rPr>
        <w:lang w:val="de-DE"/>
      </w:rPr>
      <w:t>v02-00</w:t>
    </w:r>
    <w:r w:rsidRPr="00985632">
      <w:rPr>
        <w:rStyle w:val="HideTWBExt"/>
        <w:lang w:val="de-DE"/>
      </w:rPr>
      <w:t>&lt;/Version&gt;</w:t>
    </w:r>
  </w:p>
  <w:p w:rsidR="00B4129A" w:rsidRPr="0019545D" w:rsidRDefault="000F749A" w:rsidP="000F749A">
    <w:pPr>
      <w:pStyle w:val="EPFooter2"/>
    </w:pPr>
    <w:r w:rsidRPr="00985632">
      <w:rPr>
        <w:lang w:val="de-DE"/>
      </w:rPr>
      <w:tab/>
    </w:r>
    <w:r w:rsidRPr="00985632">
      <w:rPr>
        <w:lang w:val="de-DE"/>
      </w:rPr>
      <w:tab/>
    </w:r>
    <w:r w:rsidRPr="0019545D">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49A" w:rsidRPr="00985632" w:rsidRDefault="000F749A" w:rsidP="000F749A">
    <w:pPr>
      <w:pStyle w:val="EPFooter"/>
      <w:rPr>
        <w:lang w:val="de-DE"/>
      </w:rPr>
    </w:pPr>
    <w:r w:rsidRPr="00985632">
      <w:rPr>
        <w:rStyle w:val="HideTWBExt"/>
        <w:lang w:val="de-DE"/>
      </w:rPr>
      <w:t>&lt;PathFdR&gt;</w:t>
    </w:r>
    <w:r w:rsidRPr="00985632">
      <w:rPr>
        <w:lang w:val="de-DE"/>
      </w:rPr>
      <w:t>AM\1284111FI.docx</w:t>
    </w:r>
    <w:r w:rsidRPr="00985632">
      <w:rPr>
        <w:rStyle w:val="HideTWBExt"/>
        <w:lang w:val="de-DE"/>
      </w:rPr>
      <w:t>&lt;/PathFdR&gt;</w:t>
    </w:r>
    <w:r w:rsidRPr="00985632">
      <w:rPr>
        <w:lang w:val="de-DE"/>
      </w:rPr>
      <w:tab/>
    </w:r>
    <w:r w:rsidRPr="00985632">
      <w:rPr>
        <w:lang w:val="de-DE"/>
      </w:rPr>
      <w:tab/>
      <w:t>PE</w:t>
    </w:r>
    <w:r w:rsidRPr="00985632">
      <w:rPr>
        <w:rStyle w:val="HideTWBExt"/>
        <w:lang w:val="de-DE"/>
      </w:rPr>
      <w:t>&lt;NoPE&gt;</w:t>
    </w:r>
    <w:r w:rsidRPr="00985632">
      <w:rPr>
        <w:lang w:val="de-DE"/>
      </w:rPr>
      <w:t>749.192</w:t>
    </w:r>
    <w:r w:rsidRPr="00985632">
      <w:rPr>
        <w:rStyle w:val="HideTWBExt"/>
        <w:lang w:val="de-DE"/>
      </w:rPr>
      <w:t>&lt;/NoPE&gt;&lt;Version&gt;</w:t>
    </w:r>
    <w:r w:rsidRPr="00985632">
      <w:rPr>
        <w:lang w:val="de-DE"/>
      </w:rPr>
      <w:t>v02-00</w:t>
    </w:r>
    <w:r w:rsidRPr="00985632">
      <w:rPr>
        <w:rStyle w:val="HideTWBExt"/>
        <w:lang w:val="de-DE"/>
      </w:rPr>
      <w:t>&lt;/Version&gt;</w:t>
    </w:r>
  </w:p>
  <w:p w:rsidR="00B4129A" w:rsidRPr="0019545D" w:rsidRDefault="000F749A" w:rsidP="000F749A">
    <w:pPr>
      <w:pStyle w:val="EPFooter2"/>
    </w:pPr>
    <w:r w:rsidRPr="0019545D">
      <w:t>FI</w:t>
    </w:r>
    <w:r w:rsidRPr="0019545D">
      <w:tab/>
    </w:r>
    <w:r w:rsidRPr="0019545D">
      <w:rPr>
        <w:b w:val="0"/>
        <w:i/>
        <w:color w:val="C0C0C0"/>
        <w:sz w:val="22"/>
      </w:rPr>
      <w:t>Moninaisuudessaan yhtenäinen</w:t>
    </w:r>
    <w:r w:rsidRPr="0019545D">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B54" w:rsidRPr="0019545D" w:rsidRDefault="00EC19CE">
      <w:r w:rsidRPr="0019545D">
        <w:separator/>
      </w:r>
    </w:p>
  </w:footnote>
  <w:footnote w:type="continuationSeparator" w:id="0">
    <w:p w:rsidR="00291B54" w:rsidRPr="0019545D" w:rsidRDefault="00EC19CE">
      <w:r w:rsidRPr="001954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CBF" w:rsidRDefault="007D0C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CBF" w:rsidRDefault="007D0C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CBF" w:rsidRDefault="007D0C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FI"/>
    <w:docVar w:name="TXTLANGUEMIN" w:val="fi"/>
    <w:docVar w:name="TXTNRPE" w:val="749.192"/>
    <w:docVar w:name="TXTPEorAP" w:val="PE"/>
    <w:docVar w:name="TXTROUTE" w:val="AM\1284111FI.docx"/>
    <w:docVar w:name="TXTVERSION" w:val="02-00"/>
  </w:docVars>
  <w:rsids>
    <w:rsidRoot w:val="00A77B3E"/>
    <w:rsid w:val="000F749A"/>
    <w:rsid w:val="0019545D"/>
    <w:rsid w:val="00291B54"/>
    <w:rsid w:val="0060711C"/>
    <w:rsid w:val="007D0CBF"/>
    <w:rsid w:val="00985632"/>
    <w:rsid w:val="00A77B3E"/>
    <w:rsid w:val="00B4129A"/>
    <w:rsid w:val="00CA2A55"/>
    <w:rsid w:val="00D93D6B"/>
    <w:rsid w:val="00EC19CE"/>
    <w:rsid w:val="00EF453C"/>
    <w:rsid w:val="00FA55AC"/>
  </w:rsids>
  <m:mathPr>
    <m:mathFont m:val="Cambria Math"/>
    <m:brkBin m:val="before"/>
    <m:brkBinSub m:val="--"/>
    <m:smallFrac m:val="0"/>
    <m:dispDef/>
    <m:lMargin m:val="0"/>
    <m:rMargin m:val="0"/>
    <m:defJc m:val="centerGroup"/>
    <m:wrapIndent m:val="1440"/>
    <m:intLim m:val="subSup"/>
    <m:naryLim m:val="undOvr"/>
  </m:mathPr>
  <w:themeFontLang w:val="en-GB" w:bidi="ne-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88642405-DDD8-46BA-B5C8-69A696C80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D93D6B"/>
    <w:pPr>
      <w:tabs>
        <w:tab w:val="center" w:pos="4513"/>
        <w:tab w:val="right" w:pos="9026"/>
      </w:tabs>
    </w:pPr>
  </w:style>
  <w:style w:type="character" w:customStyle="1" w:styleId="HeaderChar">
    <w:name w:val="Header Char"/>
    <w:basedOn w:val="DefaultParagraphFont"/>
    <w:link w:val="Header"/>
    <w:rsid w:val="00D93D6B"/>
    <w:rPr>
      <w:sz w:val="24"/>
      <w:szCs w:val="24"/>
    </w:rPr>
  </w:style>
  <w:style w:type="paragraph" w:styleId="Footer">
    <w:name w:val="footer"/>
    <w:basedOn w:val="Normal"/>
    <w:link w:val="FooterChar"/>
    <w:semiHidden/>
    <w:unhideWhenUsed/>
    <w:rsid w:val="00EC19CE"/>
    <w:pPr>
      <w:tabs>
        <w:tab w:val="center" w:pos="4513"/>
        <w:tab w:val="right" w:pos="9026"/>
      </w:tabs>
    </w:pPr>
  </w:style>
  <w:style w:type="character" w:customStyle="1" w:styleId="FooterChar">
    <w:name w:val="Footer Char"/>
    <w:basedOn w:val="DefaultParagraphFont"/>
    <w:link w:val="Footer"/>
    <w:semiHidden/>
    <w:rsid w:val="00EC19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14677</Words>
  <Characters>116722</Characters>
  <Application>Microsoft Office Word</Application>
  <DocSecurity>0</DocSecurity>
  <Lines>5374</Lines>
  <Paragraphs>2147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LAAKSO-JOKI Sari</cp:lastModifiedBy>
  <cp:revision>2</cp:revision>
  <dcterms:created xsi:type="dcterms:W3CDTF">2023-08-22T12:44:00Z</dcterms:created>
  <dcterms:modified xsi:type="dcterms:W3CDTF">2023-08-22T12:44:00Z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11601</vt:lpwstr>
  </property>
  <property fmtid="{D5CDD505-2E9C-101B-9397-08002B2CF9AE}" pid="7" name="dmxml.render.traceId">
    <vt:lpwstr>6475e5ac6058640854a28eb1f22fb923</vt:lpwstr>
  </property>
  <property fmtid="{D5CDD505-2E9C-101B-9397-08002B2CF9AE}" pid="8" name="FooterPath">
    <vt:lpwstr>AM\1284111FI.docx</vt:lpwstr>
  </property>
  <property fmtid="{D5CDD505-2E9C-101B-9397-08002B2CF9AE}" pid="9" name="PE Number">
    <vt:lpwstr>749.192</vt:lpwstr>
  </property>
  <property fmtid="{D5CDD505-2E9C-101B-9397-08002B2CF9AE}" pid="10" name="SDLStudio">
    <vt:lpwstr/>
  </property>
  <property fmtid="{D5CDD505-2E9C-101B-9397-08002B2CF9AE}" pid="11" name="UID">
    <vt:lpwstr>eu.europa.europarl-DIN1-2023-0000076128_02.00-en-01.00_text-xml</vt:lpwstr>
  </property>
  <property fmtid="{D5CDD505-2E9C-101B-9397-08002B2CF9AE}" pid="12" name="LastEdited with">
    <vt:lpwstr>9.14.1 Build [20230315]</vt:lpwstr>
  </property>
  <property fmtid="{D5CDD505-2E9C-101B-9397-08002B2CF9AE}" pid="13" name="Bookout">
    <vt:lpwstr>OK - 2023/08/22 14:43</vt:lpwstr>
  </property>
</Properties>
</file>