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D62E9" w:rsidRPr="006A014B">
        <w:trPr>
          <w:trHeight w:hRule="exact" w:val="1417"/>
          <w:jc w:val="center"/>
        </w:trPr>
        <w:tc>
          <w:tcPr>
            <w:tcW w:w="6804" w:type="dxa"/>
            <w:vAlign w:val="center"/>
          </w:tcPr>
          <w:p w:rsidR="00CD62E9" w:rsidRPr="006A014B" w:rsidRDefault="00DC0698">
            <w:pPr>
              <w:pStyle w:val="EPName"/>
              <w:rPr>
                <w:lang w:val="et-EE"/>
              </w:rPr>
            </w:pPr>
            <w:r w:rsidRPr="006A014B">
              <w:rPr>
                <w:lang w:val="et-EE"/>
              </w:rPr>
              <w:t>Euroopa Parlament</w:t>
            </w:r>
          </w:p>
          <w:p w:rsidR="00CD62E9" w:rsidRPr="006A014B" w:rsidRDefault="00DC0698">
            <w:pPr>
              <w:pStyle w:val="EPTerm"/>
              <w:rPr>
                <w:lang w:val="et-EE"/>
              </w:rPr>
            </w:pPr>
            <w:r w:rsidRPr="006A014B">
              <w:rPr>
                <w:lang w:val="et-EE"/>
              </w:rPr>
              <w:t>2019-2024</w:t>
            </w:r>
          </w:p>
        </w:tc>
        <w:tc>
          <w:tcPr>
            <w:tcW w:w="2268" w:type="dxa"/>
          </w:tcPr>
          <w:p w:rsidR="00CD62E9" w:rsidRPr="006A014B" w:rsidRDefault="006A014B">
            <w:pPr>
              <w:pStyle w:val="EPLogo"/>
              <w:rPr>
                <w:lang w:val="et-EE"/>
              </w:rPr>
            </w:pPr>
            <w:r w:rsidRPr="006A014B">
              <w:rPr>
                <w:noProof/>
                <w:lang w:val="en-GB"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CD62E9" w:rsidRPr="006A014B" w:rsidRDefault="00DC0698">
      <w:pPr>
        <w:pStyle w:val="LineTop"/>
        <w:rPr>
          <w:lang w:val="et-EE"/>
        </w:rPr>
      </w:pPr>
      <w:r w:rsidRPr="006A014B">
        <w:rPr>
          <w:lang w:val="et-EE"/>
        </w:rPr>
        <w:t xml:space="preserve"> </w:t>
      </w:r>
    </w:p>
    <w:p w:rsidR="00CD62E9" w:rsidRPr="006A014B" w:rsidRDefault="00DC0698">
      <w:pPr>
        <w:pStyle w:val="EPBody"/>
        <w:rPr>
          <w:lang w:val="et-EE"/>
        </w:rPr>
      </w:pPr>
      <w:r w:rsidRPr="006A014B">
        <w:rPr>
          <w:rStyle w:val="HideTWBExt"/>
          <w:lang w:val="et-EE"/>
        </w:rPr>
        <w:t>&lt;Commission&gt;</w:t>
      </w:r>
      <w:r w:rsidRPr="006A014B">
        <w:rPr>
          <w:rStyle w:val="HideTWBInt"/>
          <w:lang w:val="et-EE"/>
        </w:rPr>
        <w:t>{LIBE}</w:t>
      </w:r>
      <w:r w:rsidRPr="006A014B">
        <w:rPr>
          <w:lang w:val="et-EE"/>
        </w:rPr>
        <w:t>Kodanikuvabaduste, justiits- ja siseasjade komisjon</w:t>
      </w:r>
      <w:r w:rsidRPr="006A014B">
        <w:rPr>
          <w:rStyle w:val="HideTWBExt"/>
          <w:lang w:val="et-EE"/>
        </w:rPr>
        <w:t>&lt;/Commission&gt;</w:t>
      </w:r>
    </w:p>
    <w:p w:rsidR="00CD62E9" w:rsidRPr="006A014B" w:rsidRDefault="00DC0698">
      <w:pPr>
        <w:pStyle w:val="LineBottom"/>
        <w:rPr>
          <w:lang w:val="et-EE"/>
        </w:rPr>
      </w:pPr>
      <w:r w:rsidRPr="006A014B">
        <w:rPr>
          <w:lang w:val="et-EE"/>
        </w:rPr>
        <w:t xml:space="preserve"> </w:t>
      </w:r>
    </w:p>
    <w:p w:rsidR="00CD62E9" w:rsidRPr="006A014B" w:rsidRDefault="00DC0698">
      <w:pPr>
        <w:pStyle w:val="CoverReference"/>
        <w:rPr>
          <w:lang w:val="et-EE"/>
        </w:rPr>
      </w:pPr>
      <w:r w:rsidRPr="006A014B">
        <w:rPr>
          <w:rStyle w:val="HideTWBExt"/>
          <w:lang w:val="et-EE"/>
        </w:rPr>
        <w:t>&lt;RefProc&gt;</w:t>
      </w:r>
      <w:r w:rsidRPr="006A014B">
        <w:rPr>
          <w:lang w:val="et-EE"/>
        </w:rPr>
        <w:t>2022/0084</w:t>
      </w:r>
      <w:r w:rsidRPr="006A014B">
        <w:rPr>
          <w:rStyle w:val="HideTWBExt"/>
          <w:lang w:val="et-EE"/>
        </w:rPr>
        <w:t>&lt;/RefProc&gt;&lt;RefTypeProc&gt;</w:t>
      </w:r>
      <w:r w:rsidRPr="006A014B">
        <w:rPr>
          <w:lang w:val="et-EE"/>
        </w:rPr>
        <w:t>(COD)</w:t>
      </w:r>
      <w:r w:rsidRPr="006A014B">
        <w:rPr>
          <w:rStyle w:val="HideTWBExt"/>
          <w:lang w:val="et-EE"/>
        </w:rPr>
        <w:t>&lt;/RefTypeProc&gt;</w:t>
      </w:r>
    </w:p>
    <w:p w:rsidR="00CD62E9" w:rsidRPr="006A014B" w:rsidRDefault="00DC0698">
      <w:pPr>
        <w:pStyle w:val="CoverDate"/>
        <w:rPr>
          <w:lang w:val="et-EE"/>
        </w:rPr>
      </w:pPr>
      <w:r w:rsidRPr="006A014B">
        <w:rPr>
          <w:rStyle w:val="HideTWBExt"/>
          <w:lang w:val="et-EE"/>
        </w:rPr>
        <w:t>&lt;Date&gt;</w:t>
      </w:r>
      <w:r w:rsidRPr="006A014B">
        <w:rPr>
          <w:rStyle w:val="HideTWBInt"/>
          <w:lang w:val="et-EE"/>
        </w:rPr>
        <w:t>{07/09/2023}</w:t>
      </w:r>
      <w:r w:rsidRPr="006A014B">
        <w:rPr>
          <w:lang w:val="et-EE"/>
        </w:rPr>
        <w:t>7.9.2023</w:t>
      </w:r>
      <w:r w:rsidRPr="006A014B">
        <w:rPr>
          <w:rStyle w:val="HideTWBExt"/>
          <w:lang w:val="et-EE"/>
        </w:rPr>
        <w:t>&lt;/Date&gt;</w:t>
      </w:r>
    </w:p>
    <w:p w:rsidR="00CD62E9" w:rsidRPr="006A014B" w:rsidRDefault="00DC0698">
      <w:pPr>
        <w:pStyle w:val="CoverDocType"/>
        <w:rPr>
          <w:lang w:val="et-EE"/>
        </w:rPr>
      </w:pPr>
      <w:r w:rsidRPr="006A014B">
        <w:rPr>
          <w:rStyle w:val="HideTWBExt"/>
          <w:lang w:val="et-EE"/>
        </w:rPr>
        <w:t>&lt;TypeAM&gt;</w:t>
      </w:r>
      <w:r w:rsidRPr="006A014B">
        <w:rPr>
          <w:lang w:val="et-EE"/>
        </w:rPr>
        <w:t>MUUDATUSETTEPANEKUD</w:t>
      </w:r>
      <w:r w:rsidRPr="006A014B">
        <w:rPr>
          <w:rStyle w:val="HideTWBExt"/>
          <w:lang w:val="et-EE"/>
        </w:rPr>
        <w:t>&lt;/TypeAM&gt;</w:t>
      </w:r>
    </w:p>
    <w:p w:rsidR="00CD62E9" w:rsidRPr="006A014B" w:rsidRDefault="00DC0698">
      <w:pPr>
        <w:pStyle w:val="CoverDocType24a"/>
        <w:rPr>
          <w:lang w:val="et-EE"/>
        </w:rPr>
      </w:pPr>
      <w:r w:rsidRPr="006A014B">
        <w:rPr>
          <w:rStyle w:val="HideTWBExt"/>
          <w:lang w:val="et-EE"/>
        </w:rPr>
        <w:t>&lt;RangeAM&gt;</w:t>
      </w:r>
      <w:r w:rsidRPr="006A014B">
        <w:rPr>
          <w:lang w:val="et-EE"/>
        </w:rPr>
        <w:t>34 - 181</w:t>
      </w:r>
      <w:r w:rsidRPr="006A014B">
        <w:rPr>
          <w:rStyle w:val="HideTWBExt"/>
          <w:lang w:val="et-EE"/>
        </w:rPr>
        <w:t>&lt;/RangeAM&gt;</w:t>
      </w:r>
    </w:p>
    <w:p w:rsidR="00CD62E9" w:rsidRPr="006A014B" w:rsidRDefault="00DC0698">
      <w:pPr>
        <w:pStyle w:val="CoverBold"/>
        <w:rPr>
          <w:lang w:val="et-EE"/>
        </w:rPr>
      </w:pPr>
      <w:r w:rsidRPr="006A014B">
        <w:rPr>
          <w:rStyle w:val="HideTWBExt"/>
          <w:lang w:val="et-EE"/>
        </w:rPr>
        <w:t>&lt;TitreType&gt;</w:t>
      </w:r>
      <w:r w:rsidRPr="006A014B">
        <w:rPr>
          <w:lang w:val="et-EE"/>
        </w:rPr>
        <w:t>Raporti projekt</w:t>
      </w:r>
      <w:r w:rsidRPr="006A014B">
        <w:rPr>
          <w:rStyle w:val="HideTWBExt"/>
          <w:lang w:val="et-EE"/>
        </w:rPr>
        <w:t>&lt;/TitreType&gt;</w:t>
      </w:r>
    </w:p>
    <w:p w:rsidR="00CD62E9" w:rsidRPr="006A014B" w:rsidRDefault="00DC0698">
      <w:pPr>
        <w:pStyle w:val="CoverBold"/>
        <w:rPr>
          <w:lang w:val="et-EE"/>
        </w:rPr>
      </w:pPr>
      <w:r w:rsidRPr="006A014B">
        <w:rPr>
          <w:rStyle w:val="HideTWBExt"/>
          <w:lang w:val="et-EE"/>
        </w:rPr>
        <w:t>&lt;Rapporteur&gt;</w:t>
      </w:r>
      <w:r w:rsidRPr="006A014B">
        <w:rPr>
          <w:lang w:val="et-EE"/>
        </w:rPr>
        <w:t>Vladimír Bilčík</w:t>
      </w:r>
      <w:r w:rsidRPr="006A014B">
        <w:rPr>
          <w:rStyle w:val="HideTWBExt"/>
          <w:lang w:val="et-EE"/>
        </w:rPr>
        <w:t>&lt;/Rapporteur&gt;</w:t>
      </w:r>
    </w:p>
    <w:p w:rsidR="00CD62E9" w:rsidRPr="006A014B" w:rsidRDefault="00DC0698">
      <w:pPr>
        <w:pStyle w:val="CoverNormal24a"/>
        <w:rPr>
          <w:lang w:val="et-EE"/>
        </w:rPr>
      </w:pPr>
      <w:r w:rsidRPr="006A014B">
        <w:rPr>
          <w:rStyle w:val="HideTWBExt"/>
          <w:lang w:val="et-EE"/>
        </w:rPr>
        <w:t>&lt;DocRefPE&gt;</w:t>
      </w:r>
      <w:r w:rsidRPr="006A014B">
        <w:rPr>
          <w:lang w:val="et-EE"/>
        </w:rPr>
        <w:t>(PE751.547v01-00)</w:t>
      </w:r>
      <w:r w:rsidRPr="006A014B">
        <w:rPr>
          <w:rStyle w:val="HideTWBExt"/>
          <w:lang w:val="et-EE"/>
        </w:rPr>
        <w:t>&lt;/DocRefPE&gt;</w:t>
      </w:r>
    </w:p>
    <w:p w:rsidR="00CD62E9" w:rsidRPr="006A014B" w:rsidRDefault="00DC0698">
      <w:pPr>
        <w:pStyle w:val="CoverNormal24a"/>
        <w:rPr>
          <w:lang w:val="et-EE"/>
        </w:rPr>
      </w:pPr>
      <w:r w:rsidRPr="006A014B">
        <w:rPr>
          <w:rStyle w:val="HideTWBExt"/>
          <w:lang w:val="et-EE"/>
        </w:rPr>
        <w:t>&lt;Titre&gt;</w:t>
      </w:r>
      <w:r w:rsidRPr="006A014B">
        <w:rPr>
          <w:lang w:val="et-EE"/>
        </w:rPr>
        <w:t>Infoturve liidu institutsioonides, organites ja asutustes</w:t>
      </w:r>
      <w:r w:rsidRPr="006A014B">
        <w:rPr>
          <w:rStyle w:val="HideTWBExt"/>
          <w:lang w:val="et-EE"/>
        </w:rPr>
        <w:t>&lt;/Titre&gt;</w:t>
      </w:r>
    </w:p>
    <w:p w:rsidR="00CD62E9" w:rsidRPr="006A014B" w:rsidRDefault="00DC0698">
      <w:pPr>
        <w:pStyle w:val="CoverNormal"/>
        <w:rPr>
          <w:lang w:val="et-EE"/>
        </w:rPr>
      </w:pPr>
      <w:r w:rsidRPr="006A014B">
        <w:rPr>
          <w:rStyle w:val="HideTWBExt"/>
          <w:lang w:val="et-EE"/>
        </w:rPr>
        <w:t>&lt;DocAmend&gt;</w:t>
      </w:r>
      <w:r w:rsidRPr="006A014B">
        <w:rPr>
          <w:lang w:val="et-EE"/>
        </w:rPr>
        <w:t>Ettepanek võtta vastu määr</w:t>
      </w:r>
      <w:r w:rsidRPr="006A014B">
        <w:rPr>
          <w:lang w:val="et-EE"/>
        </w:rPr>
        <w:t>us</w:t>
      </w:r>
      <w:r w:rsidRPr="006A014B">
        <w:rPr>
          <w:rStyle w:val="HideTWBExt"/>
          <w:lang w:val="et-EE"/>
        </w:rPr>
        <w:t>&lt;/DocAmend&gt;</w:t>
      </w:r>
    </w:p>
    <w:p w:rsidR="00CD62E9" w:rsidRPr="006A014B" w:rsidRDefault="00DC0698">
      <w:pPr>
        <w:pStyle w:val="CoverNormal24a"/>
        <w:rPr>
          <w:lang w:val="et-EE"/>
        </w:rPr>
      </w:pPr>
      <w:r w:rsidRPr="006A014B">
        <w:rPr>
          <w:rStyle w:val="HideTWBExt"/>
          <w:lang w:val="et-EE"/>
        </w:rPr>
        <w:t>&lt;DocRef&gt;</w:t>
      </w:r>
      <w:r w:rsidRPr="006A014B">
        <w:rPr>
          <w:lang w:val="et-EE"/>
        </w:rPr>
        <w:t>(COM(2022)0119 – C9-0121/2022 – 2022/0084(COD))</w:t>
      </w:r>
      <w:r w:rsidRPr="006A014B">
        <w:rPr>
          <w:rStyle w:val="HideTWBExt"/>
          <w:lang w:val="et-EE"/>
        </w:rPr>
        <w:t>&lt;/DocRef&gt;</w:t>
      </w:r>
    </w:p>
    <w:p w:rsidR="00CD62E9" w:rsidRPr="006A014B" w:rsidRDefault="00DC0698">
      <w:pPr>
        <w:rPr>
          <w:lang w:val="et-EE"/>
        </w:rPr>
      </w:pPr>
      <w:r w:rsidRPr="006A014B">
        <w:rPr>
          <w:lang w:val="et-EE"/>
        </w:rPr>
        <w:br w:type="page"/>
      </w:r>
      <w:r w:rsidRPr="006A014B">
        <w:rPr>
          <w:lang w:val="et-EE"/>
        </w:rPr>
        <w:lastRenderedPageBreak/>
        <w:t>AM_Com_LegReport</w:t>
      </w:r>
    </w:p>
    <w:p w:rsidR="00CD62E9" w:rsidRPr="006A014B" w:rsidRDefault="00DC0698">
      <w:pPr>
        <w:pStyle w:val="AmNumberTabs"/>
        <w:rPr>
          <w:lang w:val="et-EE"/>
        </w:rPr>
      </w:pPr>
      <w:r w:rsidRPr="006A014B">
        <w:rPr>
          <w:lang w:val="et-EE"/>
        </w:rPr>
        <w:br w:type="page"/>
      </w:r>
      <w:r w:rsidRPr="006A014B">
        <w:rPr>
          <w:rStyle w:val="HideTWBExt"/>
          <w:lang w:val="et-EE"/>
        </w:rPr>
        <w:lastRenderedPageBreak/>
        <w:t>&lt;RepeatBlock-Amend&gt;&lt;Amend&gt;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34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w:t>
      </w:r>
      <w:r w:rsidRPr="006A014B">
        <w:rPr>
          <w:lang w:val="et-EE"/>
        </w:rPr>
        <w:t>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Volitus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 xml:space="preserve">võttes arvesse, et oma volituste tõhusaks täitmiseks kooskõlas aluslepingutega peab Euroopa Parlamendi liikmetel olema teadmisvajaduse alusel juurdepääs </w:t>
            </w:r>
            <w:r w:rsidRPr="006A014B">
              <w:rPr>
                <w:b/>
                <w:i/>
                <w:lang w:val="et-EE"/>
              </w:rPr>
              <w:t>igat liiki teabele;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35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Volitus 1 b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 xml:space="preserve">võttes arvesse ELi liikmesriikides valitavate Euroopa Parlamendi liikmete mandaadi eripära ning täidesaatva ja seadusandliku võimu lahusust, mistõttu vabastatakse Euroopa Parlamendi liikmed riiklike </w:t>
            </w:r>
            <w:r w:rsidRPr="006A014B">
              <w:rPr>
                <w:b/>
                <w:i/>
                <w:lang w:val="et-EE"/>
              </w:rPr>
              <w:t>julgeolekuasutuste poolsest julgeolekukontrollist;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36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w:t>
      </w:r>
      <w:r w:rsidRPr="006A014B">
        <w:rPr>
          <w:rStyle w:val="HideTWBExt"/>
          <w:lang w:val="et-EE"/>
        </w:rPr>
        <w:t>Amend&gt;</w:t>
      </w:r>
    </w:p>
    <w:p w:rsidR="00CD62E9" w:rsidRPr="006A014B" w:rsidRDefault="00DC0698">
      <w:pPr>
        <w:pStyle w:val="NormalBold"/>
        <w:rPr>
          <w:lang w:val="et-EE"/>
        </w:rPr>
      </w:pPr>
      <w:r w:rsidRPr="006A014B">
        <w:rPr>
          <w:rStyle w:val="HideTWBExt"/>
          <w:lang w:val="et-EE"/>
        </w:rPr>
        <w:t>&lt;Article&gt;</w:t>
      </w:r>
      <w:r w:rsidRPr="006A014B">
        <w:rPr>
          <w:lang w:val="et-EE"/>
        </w:rPr>
        <w:t>Põhjendus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Praegu on liidu institutsioonidel ja organitel oma infoturbe-eeskirjad, mis põhinevad nende kodukorral või </w:t>
            </w:r>
            <w:r w:rsidRPr="006A014B">
              <w:rPr>
                <w:lang w:val="et-EE"/>
              </w:rPr>
              <w:lastRenderedPageBreak/>
              <w:t xml:space="preserve">asutamisaktil, või puuduvad infoturbe-eeskirjad üldse. Sellest </w:t>
            </w:r>
            <w:r w:rsidRPr="006A014B">
              <w:rPr>
                <w:lang w:val="et-EE"/>
              </w:rPr>
              <w:t>tingituna teevad kõik liidu institutsioonid ja organid märkimisväärseid jõupingutusi, võttes kasutusele erinevaid lähenemisviise, mille tulemusel on tekkinud olukord, kus teabevahetus ei ole alati usaldusväärne. Ühise lähenemisviisi puudumine takistab ühis</w:t>
            </w:r>
            <w:r w:rsidRPr="006A014B">
              <w:rPr>
                <w:lang w:val="et-EE"/>
              </w:rPr>
              <w:t>te vahendite kasutuselevõttu, mis põhinevad kokkulepitud eeskirjadel, mis sõltuvad kaitstava teabe turbevajadustest.</w:t>
            </w:r>
          </w:p>
        </w:tc>
        <w:tc>
          <w:tcPr>
            <w:tcW w:w="4876" w:type="dxa"/>
          </w:tcPr>
          <w:p w:rsidR="00CD62E9" w:rsidRPr="006A014B" w:rsidRDefault="00DC0698">
            <w:pPr>
              <w:pStyle w:val="Normal6a"/>
              <w:rPr>
                <w:lang w:val="et-EE"/>
              </w:rPr>
            </w:pPr>
            <w:r w:rsidRPr="006A014B">
              <w:rPr>
                <w:lang w:val="et-EE"/>
              </w:rPr>
              <w:lastRenderedPageBreak/>
              <w:t>(1)</w:t>
            </w:r>
            <w:r w:rsidRPr="006A014B">
              <w:rPr>
                <w:lang w:val="et-EE"/>
              </w:rPr>
              <w:tab/>
              <w:t xml:space="preserve">Praegu on liidu institutsioonidel ja organitel oma infoturbe-eeskirjad, mis põhinevad nende kodukorral või </w:t>
            </w:r>
            <w:r w:rsidRPr="006A014B">
              <w:rPr>
                <w:lang w:val="et-EE"/>
              </w:rPr>
              <w:lastRenderedPageBreak/>
              <w:t xml:space="preserve">asutamisaktil, või puuduvad </w:t>
            </w:r>
            <w:r w:rsidRPr="006A014B">
              <w:rPr>
                <w:lang w:val="et-EE"/>
              </w:rPr>
              <w:t xml:space="preserve">infoturbe-eeskirjad üldse. Sellest tingituna teevad kõik liidu institutsioonid ja organid märkimisväärseid jõupingutusi, võttes kasutusele erinevaid lähenemisviise, mille tulemusel on tekkinud olukord, kus teabevahetus ei ole alati usaldusväärne </w:t>
            </w:r>
            <w:r w:rsidRPr="006A014B">
              <w:rPr>
                <w:b/>
                <w:i/>
                <w:lang w:val="et-EE"/>
              </w:rPr>
              <w:t xml:space="preserve">või hästi </w:t>
            </w:r>
            <w:r w:rsidRPr="006A014B">
              <w:rPr>
                <w:b/>
                <w:i/>
                <w:lang w:val="et-EE"/>
              </w:rPr>
              <w:t>turvatud</w:t>
            </w:r>
            <w:r w:rsidRPr="006A014B">
              <w:rPr>
                <w:lang w:val="et-EE"/>
              </w:rPr>
              <w:t xml:space="preserve">. Ühise lähenemisviisi puudumine takistab ühiste vahendite kasutuselevõttu, mis põhinevad kokkulepitud eeskirjadel, mis sõltuvad kaitstava teabe turbevajadustest </w:t>
            </w:r>
            <w:r w:rsidRPr="006A014B">
              <w:rPr>
                <w:b/>
                <w:i/>
                <w:lang w:val="et-EE"/>
              </w:rPr>
              <w:t>ning samuti nende vahendite koostalitusvõimest</w:t>
            </w:r>
            <w:r w:rsidRPr="006A014B">
              <w:rPr>
                <w:lang w:val="et-EE"/>
              </w:rPr>
              <w:t>.</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w:t>
      </w:r>
      <w:r w:rsidRPr="006A014B">
        <w:rPr>
          <w:rStyle w:val="HideTWBExt"/>
          <w:lang w:val="et-EE"/>
        </w:rPr>
        <w:t>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37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(1a)</w:t>
            </w:r>
            <w:r w:rsidRPr="006A014B">
              <w:rPr>
                <w:lang w:val="et-EE"/>
              </w:rPr>
              <w:tab/>
            </w:r>
            <w:r w:rsidRPr="006A014B">
              <w:rPr>
                <w:b/>
                <w:i/>
                <w:lang w:val="et-EE"/>
              </w:rPr>
              <w:t>Arvestades, et liidu institutsioonid on kohustatud kohaldama ELi toimimise lepingu artikli 15 lõiget 3 kooskõlas demokraatia põhimõtetega, eelkõige nendega, mis on sätestatud ELi lepingu artikli 10 lõikes 3 ja Euroopa Liidu põhiõiguste harta (edaspidi</w:t>
            </w:r>
            <w:r w:rsidRPr="006A014B">
              <w:rPr>
                <w:b/>
                <w:i/>
                <w:lang w:val="et-EE"/>
              </w:rPr>
              <w:t xml:space="preserve"> „harta“) artiklis 42, peaks Euroopa Liidu salastatud teabe („EUCI“) süsteem järgima andmete salastatuse minimeerimise ja sellise salastatuse ajapiirangu põhimõtteid.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38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w:t>
      </w:r>
      <w:r w:rsidRPr="006A014B">
        <w:rPr>
          <w:rStyle w:val="HideTWBExt"/>
          <w:lang w:val="et-EE"/>
        </w:rPr>
        <w:t>peatBlock-By&gt;&lt;Members&gt;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(1a)</w:t>
            </w:r>
            <w:r w:rsidRPr="006A014B">
              <w:rPr>
                <w:lang w:val="et-EE"/>
              </w:rPr>
              <w:tab/>
            </w:r>
            <w:r w:rsidRPr="006A014B">
              <w:rPr>
                <w:b/>
                <w:i/>
                <w:lang w:val="et-EE"/>
              </w:rPr>
              <w:t xml:space="preserve">Muret tekitab asjaolu, et komisjon ja </w:t>
            </w:r>
            <w:r w:rsidRPr="006A014B">
              <w:rPr>
                <w:b/>
                <w:i/>
                <w:lang w:val="et-EE"/>
              </w:rPr>
              <w:t>Euroopa välisteenistus loovad kaks konkureerivat algatust, et teha eraettevõtetega koostööd küberturvalisuse ohtude vallas.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39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Nils Ušakovs</w:t>
      </w:r>
      <w:r w:rsidRPr="006A014B">
        <w:rPr>
          <w:rStyle w:val="HideTWBExt"/>
          <w:lang w:val="et-EE"/>
        </w:rPr>
        <w:t>&lt;/Members</w:t>
      </w:r>
      <w:r w:rsidRPr="006A014B">
        <w:rPr>
          <w:rStyle w:val="HideTWBExt"/>
          <w:lang w:val="et-EE"/>
        </w:rPr>
        <w:t>&gt;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Hoolimata edusammudest ühtsemate eeskirjade kehtestamisel ELi salastatud teabe ja salastamata teabe </w:t>
            </w:r>
            <w:r w:rsidRPr="006A014B">
              <w:rPr>
                <w:lang w:val="et-EE"/>
              </w:rPr>
              <w:t>kaitsmiseks on asjaomaste süsteemide koostalitlusvõime endiselt piiratud, mis takistab teabe sujuvat edastamist liidu eri institutsioonide ja organite vahel. Seega tuleks rohkem vaeva näha, et ELi salastatud teabe ja tundliku, kuid salastamata teabe jagami</w:t>
            </w:r>
            <w:r w:rsidRPr="006A014B">
              <w:rPr>
                <w:lang w:val="et-EE"/>
              </w:rPr>
              <w:t>sel oleks võimalik kohaldada institutsioonidevahelist lähenemisviisi, mis hõlmaks ühiseid teabekategooriaid ja peamisi ühiseid käitluspõhimõtteid. Samuti tuleks ette näha ühtsed alamstandardid, et lihtsustada menetlusi ELi salastatud teabe ja tundliku, kui</w:t>
            </w:r>
            <w:r w:rsidRPr="006A014B">
              <w:rPr>
                <w:lang w:val="et-EE"/>
              </w:rPr>
              <w:t>d salastamata teabe jagamiseks liidu institutsioonide ja organite vahel ning liikmesriikidega.</w:t>
            </w:r>
          </w:p>
        </w:tc>
        <w:tc>
          <w:tcPr>
            <w:tcW w:w="4876" w:type="dxa"/>
          </w:tcPr>
          <w:p w:rsidR="00CD62E9" w:rsidRPr="006A014B" w:rsidRDefault="00DC0698">
            <w:pPr>
              <w:pStyle w:val="Normal6a"/>
              <w:rPr>
                <w:lang w:val="et-EE"/>
              </w:rPr>
            </w:pPr>
            <w:r w:rsidRPr="006A014B">
              <w:rPr>
                <w:lang w:val="et-EE"/>
              </w:rPr>
              <w:t>(2)</w:t>
            </w:r>
            <w:r w:rsidRPr="006A014B">
              <w:rPr>
                <w:lang w:val="et-EE"/>
              </w:rPr>
              <w:tab/>
              <w:t>Hoolimata edusammudest ühtsemate eeskirjade kehtestamisel ELi salastatud teabe ja salastamata teabe kaitsmiseks on asjaomaste süsteemide koostalitlusvõime en</w:t>
            </w:r>
            <w:r w:rsidRPr="006A014B">
              <w:rPr>
                <w:lang w:val="et-EE"/>
              </w:rPr>
              <w:t xml:space="preserve">diselt piiratud, mis takistab teabe sujuvat edastamist liidu eri institutsioonide ja organite vahel. </w:t>
            </w:r>
            <w:r w:rsidRPr="006A014B">
              <w:rPr>
                <w:b/>
                <w:i/>
                <w:lang w:val="et-EE"/>
              </w:rPr>
              <w:t>Institutsioonidevaheline koostöö ja usaldus on liidu infoturbekeskkonna tõhusal ja tulemuslikul kaitsmisel otsustava tähtsusega.</w:t>
            </w:r>
            <w:r w:rsidRPr="006A014B">
              <w:rPr>
                <w:lang w:val="et-EE"/>
              </w:rPr>
              <w:t xml:space="preserve"> Seega tuleks rohkem vaeva </w:t>
            </w:r>
            <w:r w:rsidRPr="006A014B">
              <w:rPr>
                <w:lang w:val="et-EE"/>
              </w:rPr>
              <w:t xml:space="preserve">näha, et ELi salastatud teabe ja tundliku, kuid salastamata teabe jagamisel oleks võimalik kohaldada </w:t>
            </w:r>
            <w:r w:rsidRPr="006A014B">
              <w:rPr>
                <w:b/>
                <w:i/>
                <w:lang w:val="et-EE"/>
              </w:rPr>
              <w:t>suuremal sünergial põhinevat</w:t>
            </w:r>
            <w:r w:rsidRPr="006A014B">
              <w:rPr>
                <w:lang w:val="et-EE"/>
              </w:rPr>
              <w:t xml:space="preserve"> institutsioonidevahelist lähenemisviisi, mis hõlmaks ühiseid teabekategooriaid ja peamisi ühiseid käitluspõhimõtteid. Samuti t</w:t>
            </w:r>
            <w:r w:rsidRPr="006A014B">
              <w:rPr>
                <w:lang w:val="et-EE"/>
              </w:rPr>
              <w:t>uleks ette näha ühtsed alamstandardid, et lihtsustada menetlusi ELi salastatud teabe ja tundliku, kuid salastamata teabe jagamiseks liidu institutsioonide ja organite vahel ning liikmesriikidega.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lastRenderedPageBreak/>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Hoolimata edusammud</w:t>
            </w:r>
            <w:r w:rsidRPr="006A014B">
              <w:rPr>
                <w:lang w:val="et-EE"/>
              </w:rPr>
              <w:t>est ühtsemate eeskirjade kehtestamisel ELi salastatud teabe ja salastamata teabe kaitsmiseks on asjaomaste süsteemide koostalitlusvõime endiselt piiratud, mis takistab teabe sujuvat edastamist liidu eri institutsioonide ja organite vahel. Seega tuleks rohk</w:t>
            </w:r>
            <w:r w:rsidRPr="006A014B">
              <w:rPr>
                <w:lang w:val="et-EE"/>
              </w:rPr>
              <w:t xml:space="preserve">em vaeva näha, et ELi salastatud teabe ja tundliku, kuid salastamata teabe jagamisel oleks võimalik </w:t>
            </w:r>
            <w:r w:rsidRPr="006A014B">
              <w:rPr>
                <w:b/>
                <w:i/>
                <w:lang w:val="et-EE"/>
              </w:rPr>
              <w:t>kohaldada institutsioonidevahelist lähenemisviisi</w:t>
            </w:r>
            <w:r w:rsidRPr="006A014B">
              <w:rPr>
                <w:lang w:val="et-EE"/>
              </w:rPr>
              <w:t xml:space="preserve">, mis hõlmaks ühiseid teabekategooriaid ja peamisi ühiseid käitluspõhimõtteid. </w:t>
            </w:r>
            <w:r w:rsidRPr="006A014B">
              <w:rPr>
                <w:b/>
                <w:i/>
                <w:lang w:val="et-EE"/>
              </w:rPr>
              <w:t>Samuti tuleks ette näha ühts</w:t>
            </w:r>
            <w:r w:rsidRPr="006A014B">
              <w:rPr>
                <w:b/>
                <w:i/>
                <w:lang w:val="et-EE"/>
              </w:rPr>
              <w:t>ed alamstandardid, et lihtsustada menetlusi</w:t>
            </w:r>
            <w:r w:rsidRPr="006A014B">
              <w:rPr>
                <w:lang w:val="et-EE"/>
              </w:rPr>
              <w:t xml:space="preserve"> ELi salastatud teabe ja tundliku, kuid salastamata teabe </w:t>
            </w:r>
            <w:r w:rsidRPr="006A014B">
              <w:rPr>
                <w:b/>
                <w:i/>
                <w:lang w:val="et-EE"/>
              </w:rPr>
              <w:t>jagamiseks</w:t>
            </w:r>
            <w:r w:rsidRPr="006A014B">
              <w:rPr>
                <w:lang w:val="et-EE"/>
              </w:rPr>
              <w:t xml:space="preserve"> liidu institutsioonide ja organite vahel ning liikmesriikidega.</w:t>
            </w:r>
          </w:p>
        </w:tc>
        <w:tc>
          <w:tcPr>
            <w:tcW w:w="4876" w:type="dxa"/>
          </w:tcPr>
          <w:p w:rsidR="00CD62E9" w:rsidRPr="006A014B" w:rsidRDefault="00DC0698">
            <w:pPr>
              <w:pStyle w:val="Normal6a"/>
              <w:rPr>
                <w:lang w:val="et-EE"/>
              </w:rPr>
            </w:pPr>
            <w:r w:rsidRPr="006A014B">
              <w:rPr>
                <w:lang w:val="et-EE"/>
              </w:rPr>
              <w:t>(2)</w:t>
            </w:r>
            <w:r w:rsidRPr="006A014B">
              <w:rPr>
                <w:lang w:val="et-EE"/>
              </w:rPr>
              <w:tab/>
              <w:t>Hoolimata edusammudest ühtsemate eeskirjade kehtestamisel ELi salastatud tea</w:t>
            </w:r>
            <w:r w:rsidRPr="006A014B">
              <w:rPr>
                <w:lang w:val="et-EE"/>
              </w:rPr>
              <w:t xml:space="preserve">be ja salastamata teabe kaitsmiseks on asjaomaste süsteemide koostalitlusvõime endiselt piiratud, mis takistab teabe sujuvat edastamist liidu eri institutsioonide ja organite vahel. Seega tuleks rohkem vaeva näha, et ELi salastatud teabe ja tundliku, kuid </w:t>
            </w:r>
            <w:r w:rsidRPr="006A014B">
              <w:rPr>
                <w:lang w:val="et-EE"/>
              </w:rPr>
              <w:t xml:space="preserve">salastamata teabe jagamisel oleks võimalik </w:t>
            </w:r>
            <w:r w:rsidRPr="006A014B">
              <w:rPr>
                <w:b/>
                <w:i/>
                <w:lang w:val="et-EE"/>
              </w:rPr>
              <w:t>kasutusele võtta institutsioonidevaheline lähenemisviis</w:t>
            </w:r>
            <w:r w:rsidRPr="006A014B">
              <w:rPr>
                <w:lang w:val="et-EE"/>
              </w:rPr>
              <w:t xml:space="preserve">, mis hõlmaks ühiseid teabekategooriaid ja peamisi ühiseid käitluspõhimõtteid. ELi salastatud teabe ja tundliku, kuid salastamata teabe </w:t>
            </w:r>
            <w:r w:rsidRPr="006A014B">
              <w:rPr>
                <w:b/>
                <w:i/>
                <w:lang w:val="et-EE"/>
              </w:rPr>
              <w:t>jagamise menetlusi</w:t>
            </w:r>
            <w:r w:rsidRPr="006A014B">
              <w:rPr>
                <w:lang w:val="et-EE"/>
              </w:rPr>
              <w:t xml:space="preserve"> lii</w:t>
            </w:r>
            <w:r w:rsidRPr="006A014B">
              <w:rPr>
                <w:lang w:val="et-EE"/>
              </w:rPr>
              <w:t xml:space="preserve">du institutsioonide ja organite vahel ning liikmesriikidega </w:t>
            </w:r>
            <w:r w:rsidRPr="006A014B">
              <w:rPr>
                <w:b/>
                <w:i/>
                <w:lang w:val="et-EE"/>
              </w:rPr>
              <w:t>tuleks lihtsustada</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 xml:space="preserve">Seetõttu tuleks kehtestada asjakohased eeskirjad, mis tagavad ühtsel tasemel infoturbe kõigis liidu institutsioonides ja </w:t>
            </w:r>
            <w:r w:rsidRPr="006A014B">
              <w:rPr>
                <w:lang w:val="et-EE"/>
              </w:rPr>
              <w:t>organites. Need peaksid moodustama ELi salastatud teabe ja salastamata teabe kaitsmise tervikliku ja ühtse üldraamistiku ning tagama aluspõhimõtete ja miinimumstandardite samaväärsuse.</w:t>
            </w:r>
          </w:p>
        </w:tc>
        <w:tc>
          <w:tcPr>
            <w:tcW w:w="4876" w:type="dxa"/>
          </w:tcPr>
          <w:p w:rsidR="00CD62E9" w:rsidRPr="006A014B" w:rsidRDefault="00DC0698">
            <w:pPr>
              <w:pStyle w:val="Normal6a"/>
              <w:rPr>
                <w:lang w:val="et-EE"/>
              </w:rPr>
            </w:pPr>
            <w:r w:rsidRPr="006A014B">
              <w:rPr>
                <w:lang w:val="et-EE"/>
              </w:rPr>
              <w:t>(3)</w:t>
            </w:r>
            <w:r w:rsidRPr="006A014B">
              <w:rPr>
                <w:lang w:val="et-EE"/>
              </w:rPr>
              <w:tab/>
              <w:t>Seetõttu tuleks kehtestada asjakohased eeskirjad, mis tagavad ühtse</w:t>
            </w:r>
            <w:r w:rsidRPr="006A014B">
              <w:rPr>
                <w:lang w:val="et-EE"/>
              </w:rPr>
              <w:t>l tasemel infoturbe kõigis liidu institutsioonides ja organites</w:t>
            </w:r>
            <w:r w:rsidRPr="006A014B">
              <w:rPr>
                <w:b/>
                <w:i/>
                <w:lang w:val="et-EE"/>
              </w:rPr>
              <w:t>, eriti kuna küberturvalisuse ohud kasvavad ja paljusid riigiasutusi on rünnatud</w:t>
            </w:r>
            <w:r w:rsidRPr="006A014B">
              <w:rPr>
                <w:lang w:val="et-EE"/>
              </w:rPr>
              <w:t>. Need peaksid moodustama ELi salastatud teabe ja salastamata teabe kaitsmise tervikliku ja ühtse üldraamistiku n</w:t>
            </w:r>
            <w:r w:rsidRPr="006A014B">
              <w:rPr>
                <w:lang w:val="et-EE"/>
              </w:rPr>
              <w:t xml:space="preserve">ing tagama </w:t>
            </w:r>
            <w:r w:rsidRPr="006A014B">
              <w:rPr>
                <w:lang w:val="et-EE"/>
              </w:rPr>
              <w:lastRenderedPageBreak/>
              <w:t>aluspõhimõtete ja miinimumstandardite samaväärsuse.</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vastu </w:t>
      </w:r>
      <w:r w:rsidRPr="006A014B">
        <w:rPr>
          <w:lang w:val="et-EE"/>
        </w:rPr>
        <w:t>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 xml:space="preserve">Seetõttu tuleks kehtestada asjakohased eeskirjad, mis tagavad ühtsel tasemel infoturbe kõigis liidu institutsioonides ja organites. Need peaksid moodustama ELi </w:t>
            </w:r>
            <w:r w:rsidRPr="006A014B">
              <w:rPr>
                <w:lang w:val="et-EE"/>
              </w:rPr>
              <w:t>salastatud teabe ja salastamata teabe kaitsmise tervikliku ja ühtse üldraamistiku ning tagama aluspõhimõtete ja miinimumstandardite samaväärsuse.</w:t>
            </w:r>
          </w:p>
        </w:tc>
        <w:tc>
          <w:tcPr>
            <w:tcW w:w="4876" w:type="dxa"/>
          </w:tcPr>
          <w:p w:rsidR="00CD62E9" w:rsidRPr="006A014B" w:rsidRDefault="00DC0698">
            <w:pPr>
              <w:pStyle w:val="Normal6a"/>
              <w:rPr>
                <w:lang w:val="et-EE"/>
              </w:rPr>
            </w:pPr>
            <w:r w:rsidRPr="006A014B">
              <w:rPr>
                <w:lang w:val="et-EE"/>
              </w:rPr>
              <w:t>(3)</w:t>
            </w:r>
            <w:r w:rsidRPr="006A014B">
              <w:rPr>
                <w:lang w:val="et-EE"/>
              </w:rPr>
              <w:tab/>
              <w:t>Seetõttu tuleks kehtestada asjakohased eeskirjad, mis tagavad ühtsel tasemel infoturbe kõigis liidu instit</w:t>
            </w:r>
            <w:r w:rsidRPr="006A014B">
              <w:rPr>
                <w:lang w:val="et-EE"/>
              </w:rPr>
              <w:t xml:space="preserve">utsioonides ja organites. Need peaksid moodustama ELi salastatud teabe ja salastamata teabe kaitsmise tervikliku ja ühtse üldraamistiku ning tagama aluspõhimõtete ja </w:t>
            </w:r>
            <w:r w:rsidRPr="006A014B">
              <w:rPr>
                <w:b/>
                <w:i/>
                <w:lang w:val="et-EE"/>
              </w:rPr>
              <w:t>ühiste</w:t>
            </w:r>
            <w:r w:rsidRPr="006A014B">
              <w:rPr>
                <w:lang w:val="et-EE"/>
              </w:rPr>
              <w:t xml:space="preserve"> miinimumstandardite samaväärsuse.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(3a)</w:t>
            </w:r>
            <w:r w:rsidRPr="006A014B">
              <w:rPr>
                <w:lang w:val="et-EE"/>
              </w:rPr>
              <w:tab/>
            </w:r>
            <w:r w:rsidRPr="006A014B">
              <w:rPr>
                <w:b/>
                <w:i/>
                <w:lang w:val="et-EE"/>
              </w:rPr>
              <w:t>Käesoleva</w:t>
            </w:r>
            <w:r w:rsidRPr="006A014B">
              <w:rPr>
                <w:b/>
                <w:i/>
                <w:lang w:val="et-EE"/>
              </w:rPr>
              <w:t xml:space="preserve"> määrusega kehtestatakse kõigi liidu institutsioonide ja asutuste halduse suhtes kohaldatavad eeskirjad, kuid see ei hõlma volinikke, nõukogus tegutsevaid liikmesriikide esindajaid, Euroopa Parlamendi liikmeid, liidu kohtute kohtunikke ega Euroopa Kontroll</w:t>
            </w:r>
            <w:r w:rsidRPr="006A014B">
              <w:rPr>
                <w:b/>
                <w:i/>
                <w:lang w:val="et-EE"/>
              </w:rPr>
              <w:t>ikoja liikmeid, kelle suhtes kohaldatakse nende sise-eeskirju.</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lastRenderedPageBreak/>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w:t>
      </w:r>
      <w:r w:rsidRPr="006A014B">
        <w:rPr>
          <w:lang w:val="et-EE"/>
        </w:rPr>
        <w:t xml:space="preserve">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(3a)</w:t>
            </w:r>
            <w:r w:rsidRPr="006A014B">
              <w:rPr>
                <w:lang w:val="et-EE"/>
              </w:rPr>
              <w:tab/>
            </w:r>
            <w:r w:rsidRPr="006A014B">
              <w:rPr>
                <w:b/>
                <w:i/>
                <w:lang w:val="et-EE"/>
              </w:rPr>
              <w:t xml:space="preserve">ELi toimimise lepingu artiklis 15 on sätestatud, et liidu institutsioonid, organid ja asutused teevad oma tööd võimalikult avalikult ning igal liidu </w:t>
            </w:r>
            <w:r w:rsidRPr="006A014B">
              <w:rPr>
                <w:b/>
                <w:i/>
                <w:lang w:val="et-EE"/>
              </w:rPr>
              <w:t>kodanikul on õigus pääseda ligi liidu dokumentidele;</w:t>
            </w:r>
            <w:r w:rsidRPr="006A014B">
              <w:rPr>
                <w:lang w:val="et-EE"/>
              </w:rPr>
              <w:t xml:space="preserve"> </w:t>
            </w:r>
            <w:r w:rsidRPr="006A014B">
              <w:rPr>
                <w:b/>
                <w:i/>
                <w:lang w:val="et-EE"/>
              </w:rPr>
              <w:t>sellest tulenevalt tuleb igasugusel dokumentide salastamisel neid üldpõhimõtteid arvesse võtta.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w:t>
      </w:r>
      <w:r w:rsidRPr="006A014B">
        <w:rPr>
          <w:rStyle w:val="HideTWBExt"/>
          <w:lang w:val="et-EE"/>
        </w:rPr>
        <w: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(3a)</w:t>
            </w:r>
            <w:r w:rsidRPr="006A014B">
              <w:rPr>
                <w:lang w:val="et-EE"/>
              </w:rPr>
              <w:tab/>
            </w:r>
            <w:r w:rsidRPr="006A014B">
              <w:rPr>
                <w:b/>
                <w:i/>
                <w:lang w:val="et-EE"/>
              </w:rPr>
              <w:t xml:space="preserve">Arvestades, et aluslepingutega antakse volitused liidu eri </w:t>
            </w:r>
            <w:r w:rsidRPr="006A014B">
              <w:rPr>
                <w:b/>
                <w:i/>
                <w:lang w:val="et-EE"/>
              </w:rPr>
              <w:t>institutsioonidele;</w:t>
            </w:r>
            <w:r w:rsidRPr="006A014B">
              <w:rPr>
                <w:lang w:val="et-EE"/>
              </w:rPr>
              <w:t xml:space="preserve"> </w:t>
            </w:r>
            <w:r w:rsidRPr="006A014B">
              <w:rPr>
                <w:b/>
                <w:i/>
                <w:lang w:val="et-EE"/>
              </w:rPr>
              <w:t>nende volituste tõhusaks kasutamiseks peaks liidu institutsioonide liikmetel olema teadmisvajaduse põhimõtte alusel ja oma volituste kohaselt juurdepääs kogu vajalikule teabele.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Nils Ušakovs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(3a)</w:t>
            </w:r>
            <w:r w:rsidRPr="006A014B">
              <w:rPr>
                <w:lang w:val="et-EE"/>
              </w:rPr>
              <w:tab/>
            </w:r>
            <w:r w:rsidRPr="006A014B">
              <w:rPr>
                <w:b/>
                <w:i/>
                <w:lang w:val="et-EE"/>
              </w:rPr>
              <w:t>Liidu institutsio</w:t>
            </w:r>
            <w:r w:rsidRPr="006A014B">
              <w:rPr>
                <w:b/>
                <w:i/>
                <w:lang w:val="et-EE"/>
              </w:rPr>
              <w:t>onide liikmetel peaks olema teadmisvajaduse põhimõtte alusel ja oma volituste kohaselt juurdepääs kogu vajalikule teabele, et kasutada neile aluslepingutega antud pädevust.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(3a)</w:t>
            </w:r>
            <w:r w:rsidRPr="006A014B">
              <w:rPr>
                <w:lang w:val="et-EE"/>
              </w:rPr>
              <w:tab/>
            </w:r>
            <w:r w:rsidRPr="006A014B">
              <w:rPr>
                <w:b/>
                <w:i/>
                <w:lang w:val="et-EE"/>
              </w:rPr>
              <w:t xml:space="preserve">Tundlikke andmeid peavad </w:t>
            </w:r>
            <w:r w:rsidRPr="006A014B">
              <w:rPr>
                <w:b/>
                <w:i/>
                <w:lang w:val="et-EE"/>
              </w:rPr>
              <w:t>ELi valitsused oma valduses hoidma.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48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w:t>
      </w:r>
      <w:r w:rsidRPr="006A014B">
        <w:rPr>
          <w:lang w:val="et-EE"/>
        </w:rPr>
        <w:t>õhjendus 3 b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(3b)</w:t>
            </w:r>
            <w:r w:rsidRPr="006A014B">
              <w:rPr>
                <w:lang w:val="et-EE"/>
              </w:rPr>
              <w:tab/>
            </w:r>
            <w:r w:rsidRPr="006A014B">
              <w:rPr>
                <w:b/>
                <w:i/>
                <w:lang w:val="et-EE"/>
              </w:rPr>
              <w:t xml:space="preserve">Käesoleva määruse tõhususe tagamiseks oleks asjakohane hinnata, kas volinike, nõukogus tegutsevate liikmesriikide esindajate, Euroopa Parlamendi liikmete, liidu kohtute kohtunike </w:t>
            </w:r>
            <w:r w:rsidRPr="006A014B">
              <w:rPr>
                <w:b/>
                <w:i/>
                <w:lang w:val="et-EE"/>
              </w:rPr>
              <w:t>või Euroopa Kontrollikoja liikmete suhtes kohaldatavad sise-eeskirjad on kooskõlas käesoleva määrusega kehtestatud ühise minimaalse kaitsetasemega, ning teha vajaduse korral vajalikud muudatused.</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w:t>
      </w:r>
      <w:r w:rsidRPr="006A014B">
        <w:rPr>
          <w:lang w:val="et-EE"/>
        </w:rPr>
        <w:t>epanek</w:t>
      </w:r>
      <w:r w:rsidRPr="006A014B">
        <w:rPr>
          <w:lang w:val="et-EE"/>
        </w:rPr>
        <w:tab/>
      </w:r>
      <w:r w:rsidRPr="006A014B">
        <w:rPr>
          <w:lang w:val="et-EE"/>
        </w:rPr>
        <w:tab/>
      </w:r>
      <w:r w:rsidRPr="006A014B">
        <w:rPr>
          <w:rStyle w:val="HideTWBExt"/>
          <w:lang w:val="et-EE"/>
        </w:rPr>
        <w:t>&lt;NumAm&gt;</w:t>
      </w:r>
      <w:r w:rsidRPr="006A014B">
        <w:rPr>
          <w:lang w:val="et-EE"/>
        </w:rPr>
        <w:t>49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 b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(3b)</w:t>
            </w:r>
            <w:r w:rsidRPr="006A014B">
              <w:rPr>
                <w:lang w:val="et-EE"/>
              </w:rPr>
              <w:tab/>
            </w:r>
            <w:r w:rsidRPr="006A014B">
              <w:rPr>
                <w:b/>
                <w:i/>
                <w:lang w:val="et-EE"/>
              </w:rPr>
              <w:t xml:space="preserve">Infoturbe </w:t>
            </w:r>
            <w:r w:rsidRPr="006A014B">
              <w:rPr>
                <w:b/>
                <w:i/>
                <w:lang w:val="et-EE"/>
              </w:rPr>
              <w:t>kontekstis peaksid liidu institutsioonid ja organid suurendama organisatsioonilist koostalitlusvõimet ja võtma ühiselt meetmeid, tagamaks et teabe kogumiseks, säilitamiseks, töötlemiseks ja edastamiseks kasutatavad võrgud, infosüsteemid, andmed ja kogu mat</w:t>
            </w:r>
            <w:r w:rsidRPr="006A014B">
              <w:rPr>
                <w:b/>
                <w:i/>
                <w:lang w:val="et-EE"/>
              </w:rPr>
              <w:t>eriaalne vara on nõuetekohaselt kaitstud.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3 c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(3c)</w:t>
            </w:r>
            <w:r w:rsidRPr="006A014B">
              <w:rPr>
                <w:lang w:val="et-EE"/>
              </w:rPr>
              <w:tab/>
            </w:r>
            <w:r w:rsidRPr="006A014B">
              <w:rPr>
                <w:b/>
                <w:i/>
                <w:lang w:val="et-EE"/>
              </w:rPr>
              <w:t xml:space="preserve">Juurdepääs teabele turvalisel viisil ja vastastikuse usalduse kontekstis on oluline, et Euroopa kaasseadusandjad saaksid täita oma ülesandeid ja ei oleks oma </w:t>
            </w:r>
            <w:r w:rsidRPr="006A014B">
              <w:rPr>
                <w:b/>
                <w:i/>
                <w:lang w:val="et-EE"/>
              </w:rPr>
              <w:t>demokraatlike ülesannete täitmisel piiratud;</w:t>
            </w:r>
            <w:r w:rsidRPr="006A014B">
              <w:rPr>
                <w:lang w:val="et-EE"/>
              </w:rPr>
              <w:t xml:space="preserve"> </w:t>
            </w:r>
            <w:r w:rsidRPr="006A014B">
              <w:rPr>
                <w:b/>
                <w:i/>
                <w:lang w:val="et-EE"/>
              </w:rPr>
              <w:t>Euroopa Parlamendi liikmed täidavad seda seadusandlikku ülesannet ja nende juurdepääsu teabele tuleks seetõttu reguleerida eeskirjadega, mis on nõuetes võrreldavad käesoleva määrusega kehtestatud ühiste miinimum</w:t>
            </w:r>
            <w:r w:rsidRPr="006A014B">
              <w:rPr>
                <w:b/>
                <w:i/>
                <w:lang w:val="et-EE"/>
              </w:rPr>
              <w:t>standarditega.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lastRenderedPageBreak/>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(4)</w:t>
            </w:r>
            <w:r w:rsidRPr="006A014B">
              <w:rPr>
                <w:lang w:val="et-EE"/>
              </w:rPr>
              <w:tab/>
            </w:r>
            <w:r w:rsidRPr="006A014B">
              <w:rPr>
                <w:b/>
                <w:i/>
                <w:lang w:val="et-EE"/>
              </w:rPr>
              <w:t>Hiljutise</w:t>
            </w:r>
            <w:r w:rsidRPr="006A014B">
              <w:rPr>
                <w:lang w:val="et-EE"/>
              </w:rPr>
              <w:t xml:space="preserve"> pandeemia </w:t>
            </w:r>
            <w:r w:rsidRPr="006A014B">
              <w:rPr>
                <w:b/>
                <w:i/>
                <w:lang w:val="et-EE"/>
              </w:rPr>
              <w:t>tõttu muutusid tunduvalt töömeetodid</w:t>
            </w:r>
            <w:r w:rsidRPr="006A014B">
              <w:rPr>
                <w:lang w:val="et-EE"/>
              </w:rPr>
              <w:t xml:space="preserve"> ja kaugsidevahendid said tavapäraseks. Seetõttu kohandati kiiresti paljusid menetlusi, mis olid vähemalt osaliselt veel paberipõhised, et võima</w:t>
            </w:r>
            <w:r w:rsidRPr="006A014B">
              <w:rPr>
                <w:lang w:val="et-EE"/>
              </w:rPr>
              <w:t>ldada teabe elektroonilist töötlemist ja vahetamist. Nende suundumuste tõttu on vaja muuta teabe käitlemist ja kaitsmist. Käesolevas määruses võetakse arvesse uut töökorraldust.</w:t>
            </w:r>
          </w:p>
        </w:tc>
        <w:tc>
          <w:tcPr>
            <w:tcW w:w="4876" w:type="dxa"/>
          </w:tcPr>
          <w:p w:rsidR="00CD62E9" w:rsidRPr="006A014B" w:rsidRDefault="00DC0698">
            <w:pPr>
              <w:pStyle w:val="Normal6a"/>
              <w:rPr>
                <w:lang w:val="et-EE"/>
              </w:rPr>
            </w:pPr>
            <w:r w:rsidRPr="006A014B">
              <w:rPr>
                <w:lang w:val="et-EE"/>
              </w:rPr>
              <w:t>(4)</w:t>
            </w:r>
            <w:r w:rsidRPr="006A014B">
              <w:rPr>
                <w:lang w:val="et-EE"/>
              </w:rPr>
              <w:tab/>
            </w:r>
            <w:r w:rsidRPr="006A014B">
              <w:rPr>
                <w:b/>
                <w:i/>
                <w:lang w:val="et-EE"/>
              </w:rPr>
              <w:t>Hiljutine</w:t>
            </w:r>
            <w:r w:rsidRPr="006A014B">
              <w:rPr>
                <w:lang w:val="et-EE"/>
              </w:rPr>
              <w:t xml:space="preserve"> pandeemia </w:t>
            </w:r>
            <w:r w:rsidRPr="006A014B">
              <w:rPr>
                <w:b/>
                <w:i/>
                <w:lang w:val="et-EE"/>
              </w:rPr>
              <w:t>kiirendas töötavade märkimisväärset muutumist</w:t>
            </w:r>
            <w:r w:rsidRPr="006A014B">
              <w:rPr>
                <w:lang w:val="et-EE"/>
              </w:rPr>
              <w:t xml:space="preserve"> ja kaugs</w:t>
            </w:r>
            <w:r w:rsidRPr="006A014B">
              <w:rPr>
                <w:lang w:val="et-EE"/>
              </w:rPr>
              <w:t>idevahendid said tavapäraseks. Seetõttu kohandati kiiresti paljusid menetlusi, mis olid vähemalt osaliselt veel paberipõhised, et võimaldada teabe elektroonilist töötlemist ja vahetamist. Nende suundumuste tõttu on vaja muuta teabe käitlemist ja kaitsmist.</w:t>
            </w:r>
            <w:r w:rsidRPr="006A014B">
              <w:rPr>
                <w:lang w:val="et-EE"/>
              </w:rPr>
              <w:t xml:space="preserve"> Käesolevas määruses võetakse arvesse uut töökorraldust.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w:t>
      </w:r>
      <w:r w:rsidRPr="006A014B">
        <w:rPr>
          <w:lang w:val="et-EE"/>
        </w:rPr>
        <w:t>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5</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(5)</w:t>
            </w:r>
            <w:r w:rsidRPr="006A014B">
              <w:rPr>
                <w:lang w:val="et-EE"/>
              </w:rPr>
              <w:tab/>
              <w:t xml:space="preserve">Kehtestades ELi salastatud teabe ja salastamata teabe ühise minimaalse kaitsetaseme, aitab käesolev määrus tagada, et liidu institutsioone ja organeid </w:t>
            </w:r>
            <w:r w:rsidRPr="006A014B">
              <w:rPr>
                <w:lang w:val="et-EE"/>
              </w:rPr>
              <w:t>toetab oma ülesannete täitmisel tõhus ja sõltumatu halduskorraldus. Samal ajal jääb igale liidu institutsioonile ja organile vabadus otsustada, kuidas rakendada käesolevas määruses sätestatud õigusnorme vastavalt oma turbevajadustele. Käesolev määrus ei ta</w:t>
            </w:r>
            <w:r w:rsidRPr="006A014B">
              <w:rPr>
                <w:lang w:val="et-EE"/>
              </w:rPr>
              <w:t>kista mingil juhul liidu institutsioone ja organeid täitmast oma ülesandeid, mis on neile antud ELi õigusaktidega, ega piira nende institutsioonilist sõltumatust.</w:t>
            </w:r>
          </w:p>
        </w:tc>
        <w:tc>
          <w:tcPr>
            <w:tcW w:w="4876" w:type="dxa"/>
          </w:tcPr>
          <w:p w:rsidR="00CD62E9" w:rsidRPr="006A014B" w:rsidRDefault="00DC0698">
            <w:pPr>
              <w:pStyle w:val="Normal6a"/>
              <w:rPr>
                <w:lang w:val="et-EE"/>
              </w:rPr>
            </w:pPr>
            <w:r w:rsidRPr="006A014B">
              <w:rPr>
                <w:lang w:val="et-EE"/>
              </w:rPr>
              <w:t>(5)</w:t>
            </w:r>
            <w:r w:rsidRPr="006A014B">
              <w:rPr>
                <w:lang w:val="et-EE"/>
              </w:rPr>
              <w:tab/>
              <w:t>Kehtestades ELi salastatud teabe ja salastamata teabe ühise minimaalse kaitsetaseme, aita</w:t>
            </w:r>
            <w:r w:rsidRPr="006A014B">
              <w:rPr>
                <w:lang w:val="et-EE"/>
              </w:rPr>
              <w:t>b käesolev määrus tagada, et liidu institutsioone ja organeid toetab oma ülesannete täitmisel tõhus ja sõltumatu halduskorraldus. Samal ajal jääb igale liidu institutsioonile ja organile vabadus otsustada, kuidas rakendada käesolevas määruses sätestatud õi</w:t>
            </w:r>
            <w:r w:rsidRPr="006A014B">
              <w:rPr>
                <w:lang w:val="et-EE"/>
              </w:rPr>
              <w:t xml:space="preserve">gusnorme vastavalt oma turbevajadustele. Käesolev määrus ei takista mingil juhul liidu institutsioone ja organeid täitmast oma ülesandeid, mis on neile antud ELi õigusaktidega, ega piira nende institutsioonilist sõltumatust. </w:t>
            </w:r>
            <w:r w:rsidRPr="006A014B">
              <w:rPr>
                <w:b/>
                <w:i/>
                <w:lang w:val="et-EE"/>
              </w:rPr>
              <w:t xml:space="preserve">See ELi </w:t>
            </w:r>
            <w:r w:rsidRPr="006A014B">
              <w:rPr>
                <w:b/>
                <w:i/>
                <w:lang w:val="et-EE"/>
              </w:rPr>
              <w:lastRenderedPageBreak/>
              <w:t xml:space="preserve">salastatud teabe ühine </w:t>
            </w:r>
            <w:r w:rsidRPr="006A014B">
              <w:rPr>
                <w:b/>
                <w:i/>
                <w:lang w:val="et-EE"/>
              </w:rPr>
              <w:t>minimaalne kaitsetase peab tagama õige tasakaalu läbipaistvuse ja salastatuse kasutamise vahel, mis takistab ELi asutustel oma ülesandeid täita.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5</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(5)</w:t>
            </w:r>
            <w:r w:rsidRPr="006A014B">
              <w:rPr>
                <w:lang w:val="et-EE"/>
              </w:rPr>
              <w:tab/>
              <w:t xml:space="preserve">Kehtestades ELi salastatud teabe ja salastamata teabe ühise minimaalse kaitsetaseme, </w:t>
            </w:r>
            <w:r w:rsidRPr="006A014B">
              <w:rPr>
                <w:lang w:val="et-EE"/>
              </w:rPr>
              <w:t>aitab käesolev määrus tagada, et liidu institutsioone ja organeid toetab oma ülesannete täitmisel tõhus ja sõltumatu halduskorraldus. Samal ajal jääb igale liidu institutsioonile ja organile vabadus otsustada, kuidas rakendada käesolevas määruses sätestatu</w:t>
            </w:r>
            <w:r w:rsidRPr="006A014B">
              <w:rPr>
                <w:lang w:val="et-EE"/>
              </w:rPr>
              <w:t>d õigusnorme vastavalt oma turbevajadustele. Käesolev määrus ei takista mingil juhul liidu institutsioone ja organeid täitmast oma ülesandeid, mis on neile antud ELi õigusaktidega, ega piira nende institutsioonilist sõltumatust.</w:t>
            </w:r>
          </w:p>
        </w:tc>
        <w:tc>
          <w:tcPr>
            <w:tcW w:w="4876" w:type="dxa"/>
          </w:tcPr>
          <w:p w:rsidR="00CD62E9" w:rsidRPr="006A014B" w:rsidRDefault="00DC0698">
            <w:pPr>
              <w:pStyle w:val="Normal6a"/>
              <w:rPr>
                <w:lang w:val="et-EE"/>
              </w:rPr>
            </w:pPr>
            <w:r w:rsidRPr="006A014B">
              <w:rPr>
                <w:lang w:val="et-EE"/>
              </w:rPr>
              <w:t>(5)</w:t>
            </w:r>
            <w:r w:rsidRPr="006A014B">
              <w:rPr>
                <w:lang w:val="et-EE"/>
              </w:rPr>
              <w:tab/>
              <w:t>Kehtestades ELi salasta</w:t>
            </w:r>
            <w:r w:rsidRPr="006A014B">
              <w:rPr>
                <w:lang w:val="et-EE"/>
              </w:rPr>
              <w:t>tud teabe ja salastamata teabe ühise minimaalse kaitsetaseme, aitab käesolev määrus tagada, et liidu institutsioone ja organeid toetab oma ülesannete täitmisel tõhus ja sõltumatu halduskorraldus. Samal ajal jääb igale liidu institutsioonile ja organile vab</w:t>
            </w:r>
            <w:r w:rsidRPr="006A014B">
              <w:rPr>
                <w:lang w:val="et-EE"/>
              </w:rPr>
              <w:t>adus otsustada, kuidas rakendada käesolevas määruses sätestatud õigusnorme vastavalt oma turbevajadustele. Käesolev määrus ei takista mingil juhul liidu institutsioone ja organeid täitmast oma ülesandeid, mis on neile antud ELi õigusaktidega, ega piira nen</w:t>
            </w:r>
            <w:r w:rsidRPr="006A014B">
              <w:rPr>
                <w:lang w:val="et-EE"/>
              </w:rPr>
              <w:t xml:space="preserve">de institutsioonilist sõltumatust. </w:t>
            </w:r>
            <w:r w:rsidRPr="006A014B">
              <w:rPr>
                <w:b/>
                <w:i/>
                <w:lang w:val="et-EE"/>
              </w:rPr>
              <w:t>Samuti tuleks hoolikalt jälgida, et need meetmed ei mõjutaks negatiivselt liidu üksuste tõhusat teabevahetust ja toiminguid teiste liidu üksustega ja riiklike pädevate asutustega.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5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lastRenderedPageBreak/>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(5a)</w:t>
            </w:r>
            <w:r w:rsidRPr="006A014B">
              <w:rPr>
                <w:lang w:val="et-EE"/>
              </w:rPr>
              <w:tab/>
            </w:r>
            <w:r w:rsidRPr="006A014B">
              <w:rPr>
                <w:b/>
                <w:i/>
                <w:lang w:val="et-EE"/>
              </w:rPr>
              <w:t>ELi salastatud teabe jagamine läbipaistval ja õigeaegsel viisil on liidu institutsioonide ja asutuste nõuetekohaseks toimimiseks väga oluline.</w:t>
            </w:r>
            <w:r w:rsidRPr="006A014B">
              <w:rPr>
                <w:lang w:val="et-EE"/>
              </w:rPr>
              <w:t xml:space="preserve"> </w:t>
            </w:r>
            <w:r w:rsidRPr="006A014B">
              <w:rPr>
                <w:b/>
                <w:i/>
                <w:lang w:val="et-EE"/>
              </w:rPr>
              <w:t>Käesoleva määruse rakendamisel peaksid liidu institutsioonid ja organid püüdma suurendada läbipaistvust, minimee</w:t>
            </w:r>
            <w:r w:rsidRPr="006A014B">
              <w:rPr>
                <w:b/>
                <w:i/>
                <w:lang w:val="et-EE"/>
              </w:rPr>
              <w:t>rida ja ajaliselt piirata konfidentsiaalsete dokumentide kasutamist, näha ette kaitsemeetmed salastatuse kasutamise vastu sellisel viisil, mis takistaks liidu üksustel täita oma ülesandeid, ning tagada rikkumisest teatajate piisava kaitse ja ka teabe kõrge</w:t>
            </w:r>
            <w:r w:rsidRPr="006A014B">
              <w:rPr>
                <w:b/>
                <w:i/>
                <w:lang w:val="et-EE"/>
              </w:rPr>
              <w:t>tasemelise kaitse kooskõlas liidu õiguse ja parimate tavadega.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Nils Ušakovs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5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(5a)</w:t>
            </w:r>
            <w:r w:rsidRPr="006A014B">
              <w:rPr>
                <w:lang w:val="et-EE"/>
              </w:rPr>
              <w:tab/>
            </w:r>
            <w:r w:rsidRPr="006A014B">
              <w:rPr>
                <w:b/>
                <w:i/>
                <w:lang w:val="et-EE"/>
              </w:rPr>
              <w:t xml:space="preserve">Käesoleva määrusega tuleks tagada, et isikuandmete ja eraelu puutumatuse kaitse õiguse igasugune piiramine on vajalik ja proportsionaalne ning järgitakse </w:t>
            </w:r>
            <w:r w:rsidRPr="006A014B">
              <w:rPr>
                <w:b/>
                <w:i/>
                <w:lang w:val="et-EE"/>
              </w:rPr>
              <w:t>sellise õiguse põhiolemust kooskõlas Euroopa Liidu põhiõiguste harta artikli 52 lõikega 1.</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Nils Ušakovs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w:t>
      </w:r>
      <w:r w:rsidRPr="006A014B">
        <w:rPr>
          <w:lang w:val="et-EE"/>
        </w:rPr>
        <w: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5 b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lastRenderedPageBreak/>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(5b)</w:t>
            </w:r>
            <w:r w:rsidRPr="006A014B">
              <w:rPr>
                <w:lang w:val="et-EE"/>
              </w:rPr>
              <w:tab/>
            </w:r>
            <w:r w:rsidRPr="006A014B">
              <w:rPr>
                <w:b/>
                <w:i/>
                <w:lang w:val="et-EE"/>
              </w:rPr>
              <w:t xml:space="preserve">Kõik infoturbemeetmed, mis hõlmavad isikuandmete töötlemist, peaksid vastama asjakohastele andmekaitset ja eraelu puutumatust </w:t>
            </w:r>
            <w:r w:rsidRPr="006A014B">
              <w:rPr>
                <w:b/>
                <w:i/>
                <w:lang w:val="et-EE"/>
              </w:rPr>
              <w:t>käsitlevatele liidu õigusaktidele.</w:t>
            </w:r>
            <w:r w:rsidRPr="006A014B">
              <w:rPr>
                <w:lang w:val="et-EE"/>
              </w:rPr>
              <w:t xml:space="preserve"> </w:t>
            </w:r>
            <w:r w:rsidRPr="006A014B">
              <w:rPr>
                <w:b/>
                <w:i/>
                <w:lang w:val="et-EE"/>
              </w:rPr>
              <w:t>Liidu institutsioonid ja organid peaksid pakkuma asjakohaseid tehnilisi ja organisatsioonilisi kaitsemeetmeid, et tagada nõuetele vastavus vastutustundlikul, läbipaistval ja põhjendatud viisil.</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w:t>
      </w:r>
      <w:r w:rsidRPr="006A014B">
        <w:rPr>
          <w:rStyle w:val="HideTWBExt"/>
          <w:lang w:val="et-EE"/>
        </w:rPr>
        <w:t>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6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(6a)</w:t>
            </w:r>
            <w:r w:rsidRPr="006A014B">
              <w:rPr>
                <w:lang w:val="et-EE"/>
              </w:rPr>
              <w:tab/>
            </w:r>
            <w:r w:rsidRPr="006A014B">
              <w:rPr>
                <w:b/>
                <w:i/>
                <w:lang w:val="et-EE"/>
              </w:rPr>
              <w:t>Suurem osa küberohuteadmusest on seotud ärakasutatavate nõrkustega, teisisõnu nõrkustega, mida häkkerid volitamata juurdepääsu saamiseks ära kasutavad.</w:t>
            </w:r>
            <w:r w:rsidRPr="006A014B">
              <w:rPr>
                <w:lang w:val="et-EE"/>
              </w:rPr>
              <w:t xml:space="preserve"> </w:t>
            </w:r>
            <w:r w:rsidRPr="006A014B">
              <w:rPr>
                <w:b/>
                <w:i/>
                <w:lang w:val="et-EE"/>
              </w:rPr>
              <w:t xml:space="preserve">Euroopa Liidu Küberturvalisuse Ametil (ENISA) ei pruugi olla piisavalt </w:t>
            </w:r>
            <w:r w:rsidRPr="006A014B">
              <w:rPr>
                <w:b/>
                <w:i/>
                <w:lang w:val="et-EE"/>
              </w:rPr>
              <w:t>suutlikkust hallata kõiki tootjate teateid nende nõrkuste kohta.</w:t>
            </w:r>
            <w:r w:rsidRPr="006A014B">
              <w:rPr>
                <w:lang w:val="et-EE"/>
              </w:rPr>
              <w:t xml:space="preserve"> </w:t>
            </w:r>
            <w:r w:rsidRPr="006A014B">
              <w:rPr>
                <w:b/>
                <w:i/>
                <w:lang w:val="et-EE"/>
              </w:rPr>
              <w:t>Liikmesriigid eelistaksid, et need teated saadetaks riiklikele küberturbe intsidentide lahendamise üksustele (CSIRT).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7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lastRenderedPageBreak/>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(7a)</w:t>
            </w:r>
            <w:r w:rsidRPr="006A014B">
              <w:rPr>
                <w:lang w:val="et-EE"/>
              </w:rPr>
              <w:tab/>
            </w:r>
            <w:r w:rsidRPr="006A014B">
              <w:rPr>
                <w:b/>
                <w:i/>
                <w:lang w:val="et-EE"/>
              </w:rPr>
              <w:t>Selleks et säilitada Euroopa Kesk</w:t>
            </w:r>
            <w:r w:rsidRPr="006A014B">
              <w:rPr>
                <w:b/>
                <w:i/>
                <w:lang w:val="et-EE"/>
              </w:rPr>
              <w:t>panga (EKP) ülesannete ja tegevuse eripära Euroopa Keskpankade Süsteemi (EKPS) ja ühtse järelevalvemehhanismi osana, mida täidetakse koostöös riikide keskpankade ja riikide pädevate asutustega, ei peaks käesolevat määrust kohaldama EKPSi ja ühtse järeleval</w:t>
            </w:r>
            <w:r w:rsidRPr="006A014B">
              <w:rPr>
                <w:b/>
                <w:i/>
                <w:lang w:val="et-EE"/>
              </w:rPr>
              <w:t>vemehhanismi teabe suhtes.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59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8</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(8)</w:t>
            </w:r>
            <w:r w:rsidRPr="006A014B">
              <w:rPr>
                <w:lang w:val="et-EE"/>
              </w:rPr>
              <w:tab/>
              <w:t xml:space="preserve">Liidu institutsioonide ja organite vahelise </w:t>
            </w:r>
            <w:r w:rsidRPr="006A014B">
              <w:rPr>
                <w:b/>
                <w:i/>
                <w:lang w:val="et-EE"/>
              </w:rPr>
              <w:t>ametliku</w:t>
            </w:r>
            <w:r w:rsidRPr="006A014B">
              <w:rPr>
                <w:lang w:val="et-EE"/>
              </w:rPr>
              <w:t xml:space="preserve"> koostöö sisseseadmiseks infoturbe valdkonnas on tarvis luua institutsioonidevaheline koordineerimisrühm (edaspidi „koordineerimisrühm“), kus on esindatud kõik liidu institutsioonide ja organite julgeolekuasutused. See otsuste vastuvõtmise õiguseta töörühm</w:t>
            </w:r>
            <w:r w:rsidRPr="006A014B">
              <w:rPr>
                <w:lang w:val="et-EE"/>
              </w:rPr>
              <w:t xml:space="preserve"> peaks suurendama tegevuspõhimõtete ühtsust infoturbe valdkonnas ning aitama kaasa infoturbe menetluste ja vahendite ühtlustamisele kõikides liidu institutsioonides ja organites.</w:t>
            </w:r>
          </w:p>
        </w:tc>
        <w:tc>
          <w:tcPr>
            <w:tcW w:w="4876" w:type="dxa"/>
          </w:tcPr>
          <w:p w:rsidR="00CD62E9" w:rsidRPr="006A014B" w:rsidRDefault="00DC0698">
            <w:pPr>
              <w:pStyle w:val="Normal6a"/>
              <w:rPr>
                <w:lang w:val="et-EE"/>
              </w:rPr>
            </w:pPr>
            <w:r w:rsidRPr="006A014B">
              <w:rPr>
                <w:lang w:val="et-EE"/>
              </w:rPr>
              <w:t>(8)</w:t>
            </w:r>
            <w:r w:rsidRPr="006A014B">
              <w:rPr>
                <w:lang w:val="et-EE"/>
              </w:rPr>
              <w:tab/>
              <w:t xml:space="preserve">Liidu institutsioonide ja organite vahelise </w:t>
            </w:r>
            <w:r w:rsidRPr="006A014B">
              <w:rPr>
                <w:b/>
                <w:i/>
                <w:lang w:val="et-EE"/>
              </w:rPr>
              <w:t>ühise ja ühtse</w:t>
            </w:r>
            <w:r w:rsidRPr="006A014B">
              <w:rPr>
                <w:lang w:val="et-EE"/>
              </w:rPr>
              <w:t xml:space="preserve"> koostöö </w:t>
            </w:r>
            <w:r w:rsidRPr="006A014B">
              <w:rPr>
                <w:b/>
                <w:i/>
                <w:lang w:val="et-EE"/>
              </w:rPr>
              <w:t>strukt</w:t>
            </w:r>
            <w:r w:rsidRPr="006A014B">
              <w:rPr>
                <w:b/>
                <w:i/>
                <w:lang w:val="et-EE"/>
              </w:rPr>
              <w:t>uuri</w:t>
            </w:r>
            <w:r w:rsidRPr="006A014B">
              <w:rPr>
                <w:lang w:val="et-EE"/>
              </w:rPr>
              <w:t xml:space="preserve"> sisseseadmiseks infoturbe valdkonnas on tarvis luua institutsioonidevaheline koordineerimisrühm (edaspidi „koordineerimisrühm“), kus on esindatud kõik liidu institutsioonide ja organite julgeolekuasutused. See otsuste vastuvõtmise õiguseta töörühm pea</w:t>
            </w:r>
            <w:r w:rsidRPr="006A014B">
              <w:rPr>
                <w:lang w:val="et-EE"/>
              </w:rPr>
              <w:t>ks suurendama tegevuspõhimõtete ühtsust infoturbe valdkonnas ning aitama kaasa infoturbe menetluste ja vahendite ühtlustamisele kõikides liidu institutsioonides ja organites.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Nils Ušakovs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9</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lastRenderedPageBreak/>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(9)</w:t>
            </w:r>
            <w:r w:rsidRPr="006A014B">
              <w:rPr>
                <w:lang w:val="et-EE"/>
              </w:rPr>
              <w:tab/>
              <w:t xml:space="preserve">Koordineerimisrühma töö vajab </w:t>
            </w:r>
            <w:r w:rsidRPr="006A014B">
              <w:rPr>
                <w:b/>
                <w:i/>
                <w:lang w:val="et-EE"/>
              </w:rPr>
              <w:t>infoturbe eri valdkondade</w:t>
            </w:r>
            <w:r w:rsidRPr="006A014B">
              <w:rPr>
                <w:b/>
                <w:i/>
                <w:lang w:val="et-EE"/>
              </w:rPr>
              <w:t xml:space="preserve"> ekspertide tuge</w:t>
            </w:r>
            <w:r w:rsidRPr="006A014B">
              <w:rPr>
                <w:lang w:val="et-EE"/>
              </w:rPr>
              <w:t>: liigitamine ja märgistamine, side- ja infosüsteemid, akrediteerimine, füüsiline julgeolek ning ELi salastatud teabe jagamine ja salastatud teabe vahetamine. Selleks et vältida liidu institutsioonide ja organite tegevuse dubleerimist, tule</w:t>
            </w:r>
            <w:r w:rsidRPr="006A014B">
              <w:rPr>
                <w:lang w:val="et-EE"/>
              </w:rPr>
              <w:t>ks luua temaatilised alltöörühmad. Lisaks sellele peaks koordineerimisrühmal olema vajaduse korral võimalik moodustada muid konkreetsete ülesannetega alltöörühmi.</w:t>
            </w:r>
          </w:p>
        </w:tc>
        <w:tc>
          <w:tcPr>
            <w:tcW w:w="4876" w:type="dxa"/>
          </w:tcPr>
          <w:p w:rsidR="00CD62E9" w:rsidRPr="006A014B" w:rsidRDefault="00DC0698">
            <w:pPr>
              <w:pStyle w:val="Normal6a"/>
              <w:rPr>
                <w:lang w:val="et-EE"/>
              </w:rPr>
            </w:pPr>
            <w:r w:rsidRPr="006A014B">
              <w:rPr>
                <w:lang w:val="et-EE"/>
              </w:rPr>
              <w:t>(9)</w:t>
            </w:r>
            <w:r w:rsidRPr="006A014B">
              <w:rPr>
                <w:lang w:val="et-EE"/>
              </w:rPr>
              <w:tab/>
              <w:t xml:space="preserve">Koordineerimisrühma töö vajab </w:t>
            </w:r>
            <w:r w:rsidRPr="006A014B">
              <w:rPr>
                <w:b/>
                <w:i/>
                <w:lang w:val="et-EE"/>
              </w:rPr>
              <w:t>ekspertide tuge infoturbe eri valdkondades</w:t>
            </w:r>
            <w:r w:rsidRPr="006A014B">
              <w:rPr>
                <w:lang w:val="et-EE"/>
              </w:rPr>
              <w:t xml:space="preserve">: liigitamine ja </w:t>
            </w:r>
            <w:r w:rsidRPr="006A014B">
              <w:rPr>
                <w:lang w:val="et-EE"/>
              </w:rPr>
              <w:t xml:space="preserve">märgistamine, side- ja infosüsteemid, akrediteerimine, füüsiline julgeolek ning ELi salastatud teabe jagamine ja salastatud teabe vahetamine. Selleks et </w:t>
            </w:r>
            <w:r w:rsidRPr="006A014B">
              <w:rPr>
                <w:b/>
                <w:i/>
                <w:lang w:val="et-EE"/>
              </w:rPr>
              <w:t>vähendada halduskoormust ning</w:t>
            </w:r>
            <w:r w:rsidRPr="006A014B">
              <w:rPr>
                <w:lang w:val="et-EE"/>
              </w:rPr>
              <w:t xml:space="preserve"> vältida liidu institutsioonide ja organite tegevuse dubleerimist, tuleks </w:t>
            </w:r>
            <w:r w:rsidRPr="006A014B">
              <w:rPr>
                <w:lang w:val="et-EE"/>
              </w:rPr>
              <w:t>luua temaatilised alltöörühmad. Lisaks sellele peaks koordineerimisrühmal olema vajaduse korral võimalik moodustada muid konkreetsete ülesannetega alltöörühmi.</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w:t>
      </w:r>
      <w:r w:rsidRPr="006A014B">
        <w:rPr>
          <w:rStyle w:val="HideTWBExt"/>
          <w:lang w:val="et-EE"/>
        </w:rPr>
        <w:t>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10</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(10)</w:t>
            </w:r>
            <w:r w:rsidRPr="006A014B">
              <w:rPr>
                <w:lang w:val="et-EE"/>
              </w:rPr>
              <w:tab/>
              <w:t xml:space="preserve">Koordineerimisrühm teeb tihedat koostööd </w:t>
            </w:r>
            <w:r w:rsidRPr="006A014B">
              <w:rPr>
                <w:lang w:val="et-EE"/>
              </w:rPr>
              <w:t>liikmesriikide riiklike julgeolekuasutustega, et tugevdada infoturvet liidus. Seetõttu tuleks luua liikmesriikide infoturbekomitee, kes nõustab koordineerimisrühma.</w:t>
            </w:r>
          </w:p>
        </w:tc>
        <w:tc>
          <w:tcPr>
            <w:tcW w:w="4876" w:type="dxa"/>
          </w:tcPr>
          <w:p w:rsidR="00CD62E9" w:rsidRPr="006A014B" w:rsidRDefault="00DC0698">
            <w:pPr>
              <w:pStyle w:val="Normal6a"/>
              <w:rPr>
                <w:lang w:val="et-EE"/>
              </w:rPr>
            </w:pPr>
            <w:r w:rsidRPr="006A014B">
              <w:rPr>
                <w:lang w:val="et-EE"/>
              </w:rPr>
              <w:t>(10)</w:t>
            </w:r>
            <w:r w:rsidRPr="006A014B">
              <w:rPr>
                <w:lang w:val="et-EE"/>
              </w:rPr>
              <w:tab/>
              <w:t>Koordineerimisrühm teeb tihedat koostööd liikmesriikide riiklike julgeolekuasutustega,</w:t>
            </w:r>
            <w:r w:rsidRPr="006A014B">
              <w:rPr>
                <w:lang w:val="et-EE"/>
              </w:rPr>
              <w:t xml:space="preserve"> et tugevdada infoturvet liidus. Seetõttu tuleks luua liikmesriikide infoturbekomitee, kes nõustab koordineerimisrühma</w:t>
            </w:r>
            <w:r w:rsidRPr="006A014B">
              <w:rPr>
                <w:b/>
                <w:i/>
                <w:lang w:val="et-EE"/>
              </w:rPr>
              <w:t>, austades samal ajal liikmesriikide õigusi seoses konfidentsiaalsete turvaandmetega</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w:t>
      </w:r>
      <w:r w:rsidRPr="006A014B">
        <w:rPr>
          <w:lang w:val="et-EE"/>
        </w:rPr>
        <w:t>datusettepanek</w:t>
      </w:r>
      <w:r w:rsidRPr="006A014B">
        <w:rPr>
          <w:lang w:val="et-EE"/>
        </w:rPr>
        <w:tab/>
      </w:r>
      <w:r w:rsidRPr="006A014B">
        <w:rPr>
          <w:lang w:val="et-EE"/>
        </w:rPr>
        <w:tab/>
      </w:r>
      <w:r w:rsidRPr="006A014B">
        <w:rPr>
          <w:rStyle w:val="HideTWBExt"/>
          <w:lang w:val="et-EE"/>
        </w:rPr>
        <w:t>&lt;NumAm&gt;</w:t>
      </w:r>
      <w:r w:rsidRPr="006A014B">
        <w:rPr>
          <w:lang w:val="et-EE"/>
        </w:rPr>
        <w:t>62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10</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lastRenderedPageBreak/>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(10)</w:t>
            </w:r>
            <w:r w:rsidRPr="006A014B">
              <w:rPr>
                <w:lang w:val="et-EE"/>
              </w:rPr>
              <w:tab/>
            </w:r>
            <w:r w:rsidRPr="006A014B">
              <w:rPr>
                <w:lang w:val="et-EE"/>
              </w:rPr>
              <w:t xml:space="preserve">Koordineerimisrühm </w:t>
            </w:r>
            <w:r w:rsidRPr="006A014B">
              <w:rPr>
                <w:b/>
                <w:i/>
                <w:lang w:val="et-EE"/>
              </w:rPr>
              <w:t>teeb</w:t>
            </w:r>
            <w:r w:rsidRPr="006A014B">
              <w:rPr>
                <w:lang w:val="et-EE"/>
              </w:rPr>
              <w:t xml:space="preserve"> tihedat koostööd </w:t>
            </w:r>
            <w:r w:rsidRPr="006A014B">
              <w:rPr>
                <w:b/>
                <w:i/>
                <w:lang w:val="et-EE"/>
              </w:rPr>
              <w:t>liikmesriikide riiklike julgeolekuasutustega</w:t>
            </w:r>
            <w:r w:rsidRPr="006A014B">
              <w:rPr>
                <w:lang w:val="et-EE"/>
              </w:rPr>
              <w:t>, et tugevdada infoturvet liidus. Seetõttu tuleks luua liikmesriikide infoturbekomitee, kes nõustab koordineerimisrühma.</w:t>
            </w:r>
          </w:p>
        </w:tc>
        <w:tc>
          <w:tcPr>
            <w:tcW w:w="4876" w:type="dxa"/>
          </w:tcPr>
          <w:p w:rsidR="00CD62E9" w:rsidRPr="006A014B" w:rsidRDefault="00DC0698">
            <w:pPr>
              <w:pStyle w:val="Normal6a"/>
              <w:rPr>
                <w:lang w:val="et-EE"/>
              </w:rPr>
            </w:pPr>
            <w:r w:rsidRPr="006A014B">
              <w:rPr>
                <w:lang w:val="et-EE"/>
              </w:rPr>
              <w:t>(10)</w:t>
            </w:r>
            <w:r w:rsidRPr="006A014B">
              <w:rPr>
                <w:lang w:val="et-EE"/>
              </w:rPr>
              <w:tab/>
              <w:t xml:space="preserve">Koordineerimisrühm </w:t>
            </w:r>
            <w:r w:rsidRPr="006A014B">
              <w:rPr>
                <w:b/>
                <w:i/>
                <w:lang w:val="et-EE"/>
              </w:rPr>
              <w:t>peaks tegema</w:t>
            </w:r>
            <w:r w:rsidRPr="006A014B">
              <w:rPr>
                <w:lang w:val="et-EE"/>
              </w:rPr>
              <w:t xml:space="preserve"> tihedat koost</w:t>
            </w:r>
            <w:r w:rsidRPr="006A014B">
              <w:rPr>
                <w:lang w:val="et-EE"/>
              </w:rPr>
              <w:t xml:space="preserve">ööd </w:t>
            </w:r>
            <w:r w:rsidRPr="006A014B">
              <w:rPr>
                <w:b/>
                <w:i/>
                <w:lang w:val="et-EE"/>
              </w:rPr>
              <w:t>teabe liigitamisega tegelevate liikmesriikide asutustega</w:t>
            </w:r>
            <w:r w:rsidRPr="006A014B">
              <w:rPr>
                <w:lang w:val="et-EE"/>
              </w:rPr>
              <w:t>, et tugevdada infoturvet liidus. Seetõttu tuleks luua liikmesriikide infoturbekomitee, kes nõustab koordineerimisrühma.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pStyle w:val="AmJustTitle"/>
        <w:rPr>
          <w:lang w:val="et-EE"/>
        </w:rPr>
      </w:pPr>
      <w:r w:rsidRPr="006A014B">
        <w:rPr>
          <w:rStyle w:val="HideTWBExt"/>
          <w:lang w:val="et-EE"/>
        </w:rPr>
        <w:t>&lt;TitreJust&gt;</w:t>
      </w:r>
      <w:r w:rsidRPr="006A014B">
        <w:rPr>
          <w:lang w:val="et-EE"/>
        </w:rPr>
        <w:t>Selgitus</w:t>
      </w:r>
      <w:r w:rsidRPr="006A014B">
        <w:rPr>
          <w:rStyle w:val="HideTWBExt"/>
          <w:lang w:val="et-EE"/>
        </w:rPr>
        <w:t>&lt;/TitreJust&gt;</w:t>
      </w:r>
    </w:p>
    <w:p w:rsidR="00CD62E9" w:rsidRPr="006A014B" w:rsidRDefault="00DC0698">
      <w:pPr>
        <w:pStyle w:val="AmJustText"/>
        <w:rPr>
          <w:lang w:val="et-EE"/>
        </w:rPr>
      </w:pPr>
      <w:r w:rsidRPr="006A014B">
        <w:rPr>
          <w:lang w:val="et-EE"/>
        </w:rPr>
        <w:t>Käesolevat</w:t>
      </w:r>
      <w:r w:rsidRPr="006A014B">
        <w:rPr>
          <w:lang w:val="et-EE"/>
        </w:rPr>
        <w:t xml:space="preserve"> muudatusettepanekut tuleks kohaldada horisontaalselt.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(12)</w:t>
            </w:r>
            <w:r w:rsidRPr="006A014B">
              <w:rPr>
                <w:lang w:val="et-EE"/>
              </w:rPr>
              <w:tab/>
              <w:t>Iga liidu institutsiooni ja organi poolt selles valdkonnas väljatöötatavate tegevuspõhimõtete keskmes peaks olema infoturberiski juhtimise põhimõte. Kuigi käesolevas määruses sätestatud miinimumnõude</w:t>
            </w:r>
            <w:r w:rsidRPr="006A014B">
              <w:rPr>
                <w:lang w:val="et-EE"/>
              </w:rPr>
              <w:t xml:space="preserve">d peavad olema täidetud, peaks iga liidu institutsioon ja organ võtma konkreetsed turvameetmed teabe kaitsmiseks vastavalt asutusesisese riskianalüüsi tulemustele. Samamoodi tuleks teabe kaitsmise tehnilisi vahendeid kohandada vastavalt iga institutsiooni </w:t>
            </w:r>
            <w:r w:rsidRPr="006A014B">
              <w:rPr>
                <w:lang w:val="et-EE"/>
              </w:rPr>
              <w:t xml:space="preserve">ja organi </w:t>
            </w:r>
            <w:r w:rsidRPr="006A014B">
              <w:rPr>
                <w:b/>
                <w:i/>
                <w:lang w:val="et-EE"/>
              </w:rPr>
              <w:t>konkreetsele olukorrale</w:t>
            </w:r>
            <w:r w:rsidRPr="006A014B">
              <w:rPr>
                <w:lang w:val="et-EE"/>
              </w:rPr>
              <w:t>.</w:t>
            </w:r>
          </w:p>
        </w:tc>
        <w:tc>
          <w:tcPr>
            <w:tcW w:w="4876" w:type="dxa"/>
          </w:tcPr>
          <w:p w:rsidR="00CD62E9" w:rsidRPr="006A014B" w:rsidRDefault="00DC0698">
            <w:pPr>
              <w:pStyle w:val="Normal6a"/>
              <w:rPr>
                <w:lang w:val="et-EE"/>
              </w:rPr>
            </w:pPr>
            <w:r w:rsidRPr="006A014B">
              <w:rPr>
                <w:lang w:val="et-EE"/>
              </w:rPr>
              <w:t>(12)</w:t>
            </w:r>
            <w:r w:rsidRPr="006A014B">
              <w:rPr>
                <w:lang w:val="et-EE"/>
              </w:rPr>
              <w:tab/>
              <w:t xml:space="preserve">Iga liidu institutsiooni ja organi poolt selles valdkonnas väljatöötatavate tegevuspõhimõtete keskmes peaks olema infoturberiski juhtimise põhimõte. Kuigi käesolevas määruses sätestatud </w:t>
            </w:r>
            <w:r w:rsidRPr="006A014B">
              <w:rPr>
                <w:b/>
                <w:i/>
                <w:lang w:val="et-EE"/>
              </w:rPr>
              <w:t>ühised</w:t>
            </w:r>
            <w:r w:rsidRPr="006A014B">
              <w:rPr>
                <w:lang w:val="et-EE"/>
              </w:rPr>
              <w:t xml:space="preserve"> miinimumnõuded peavad o</w:t>
            </w:r>
            <w:r w:rsidRPr="006A014B">
              <w:rPr>
                <w:lang w:val="et-EE"/>
              </w:rPr>
              <w:t xml:space="preserve">lema täidetud, peaks iga liidu institutsioon ja organ võtma konkreetsed turvameetmed teabe kaitsmiseks vastavalt asutusesisese riskianalüüsi tulemustele. Samamoodi tuleks teabe kaitsmise tehnilisi vahendeid kohandada vastavalt iga institutsiooni ja organi </w:t>
            </w:r>
            <w:r w:rsidRPr="006A014B">
              <w:rPr>
                <w:b/>
                <w:i/>
                <w:lang w:val="et-EE"/>
              </w:rPr>
              <w:t>vajadustele ja eripärale</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lastRenderedPageBreak/>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(13)</w:t>
            </w:r>
            <w:r w:rsidRPr="006A014B">
              <w:rPr>
                <w:lang w:val="et-EE"/>
              </w:rPr>
              <w:tab/>
            </w:r>
            <w:r w:rsidRPr="006A014B">
              <w:rPr>
                <w:b/>
                <w:i/>
                <w:lang w:val="et-EE"/>
              </w:rPr>
              <w:t xml:space="preserve">Arvestades nende salastamata teabe kategooriate mitmekesisust, mille liidu institutsioonid ja organid on välja töötanud oma turvalisusalase teabe eeskirjade alusel, ja selleks, et vältida viivitusi </w:t>
            </w:r>
            <w:r w:rsidRPr="006A014B">
              <w:rPr>
                <w:b/>
                <w:i/>
                <w:lang w:val="et-EE"/>
              </w:rPr>
              <w:t>käesoleva määruse rakendamisel, peaks liidu institutsioonidel ja organitel olema võimalus säilitada oma märgistamissüsteem kas asutusesiseseks kasutamiseks või teabe vahetamiseks oma konkreetsete partneritega teistest institutsioonidest ja organitest või l</w:t>
            </w:r>
            <w:r w:rsidRPr="006A014B">
              <w:rPr>
                <w:b/>
                <w:i/>
                <w:lang w:val="et-EE"/>
              </w:rPr>
              <w:t>iikmesriikidest.</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(14)</w:t>
            </w:r>
            <w:r w:rsidRPr="006A014B">
              <w:rPr>
                <w:lang w:val="et-EE"/>
              </w:rPr>
              <w:tab/>
              <w:t xml:space="preserve">Uute kaugtöötavadega kohanemiseks peaksid liidu institutsiooni või organi kaugühenduse teenustega ühendamiseks kasutatavad </w:t>
            </w:r>
            <w:r w:rsidRPr="006A014B">
              <w:rPr>
                <w:b/>
                <w:i/>
                <w:lang w:val="et-EE"/>
              </w:rPr>
              <w:t>võrgud</w:t>
            </w:r>
            <w:r w:rsidRPr="006A014B">
              <w:rPr>
                <w:lang w:val="et-EE"/>
              </w:rPr>
              <w:t xml:space="preserve"> olema kaitstud </w:t>
            </w:r>
            <w:r w:rsidRPr="006A014B">
              <w:rPr>
                <w:b/>
                <w:i/>
                <w:lang w:val="et-EE"/>
              </w:rPr>
              <w:t>piisavate</w:t>
            </w:r>
            <w:r w:rsidRPr="006A014B">
              <w:rPr>
                <w:lang w:val="et-EE"/>
              </w:rPr>
              <w:t xml:space="preserve"> turvameetmetega.</w:t>
            </w:r>
          </w:p>
        </w:tc>
        <w:tc>
          <w:tcPr>
            <w:tcW w:w="4876" w:type="dxa"/>
          </w:tcPr>
          <w:p w:rsidR="00CD62E9" w:rsidRPr="006A014B" w:rsidRDefault="00DC0698">
            <w:pPr>
              <w:pStyle w:val="Normal6a"/>
              <w:rPr>
                <w:lang w:val="et-EE"/>
              </w:rPr>
            </w:pPr>
            <w:r w:rsidRPr="006A014B">
              <w:rPr>
                <w:lang w:val="et-EE"/>
              </w:rPr>
              <w:t>(14)</w:t>
            </w:r>
            <w:r w:rsidRPr="006A014B">
              <w:rPr>
                <w:lang w:val="et-EE"/>
              </w:rPr>
              <w:tab/>
            </w:r>
            <w:r w:rsidRPr="006A014B">
              <w:rPr>
                <w:lang w:val="et-EE"/>
              </w:rPr>
              <w:t xml:space="preserve">Uute kaugtöötavadega kohanemiseks peaksid liidu institutsiooni või organi kaugühenduse teenustega ühendamiseks kasutatavad </w:t>
            </w:r>
            <w:r w:rsidRPr="006A014B">
              <w:rPr>
                <w:b/>
                <w:i/>
                <w:lang w:val="et-EE"/>
              </w:rPr>
              <w:t>võrgu infosüsteemid, digitaristu ja lõppseadmed</w:t>
            </w:r>
            <w:r w:rsidRPr="006A014B">
              <w:rPr>
                <w:lang w:val="et-EE"/>
              </w:rPr>
              <w:t xml:space="preserve"> olema kaitstud </w:t>
            </w:r>
            <w:r w:rsidRPr="006A014B">
              <w:rPr>
                <w:b/>
                <w:i/>
                <w:lang w:val="et-EE"/>
              </w:rPr>
              <w:t>tipptasemel</w:t>
            </w:r>
            <w:r w:rsidRPr="006A014B">
              <w:rPr>
                <w:lang w:val="et-EE"/>
              </w:rPr>
              <w:t xml:space="preserve"> turvameetmetega.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(14)</w:t>
            </w:r>
            <w:r w:rsidRPr="006A014B">
              <w:rPr>
                <w:lang w:val="et-EE"/>
              </w:rPr>
              <w:tab/>
              <w:t xml:space="preserve">Uute kaugtöötavadega </w:t>
            </w:r>
            <w:r w:rsidRPr="006A014B">
              <w:rPr>
                <w:lang w:val="et-EE"/>
              </w:rPr>
              <w:lastRenderedPageBreak/>
              <w:t>kohanemiseks peaksid liidu institutsiooni või organi kaugühenduse teenustega ühendamiseks kasutatavad võrgud olema kaitstud piisavate turvameetmetega.</w:t>
            </w:r>
          </w:p>
        </w:tc>
        <w:tc>
          <w:tcPr>
            <w:tcW w:w="4876" w:type="dxa"/>
          </w:tcPr>
          <w:p w:rsidR="00CD62E9" w:rsidRPr="006A014B" w:rsidRDefault="00DC0698">
            <w:pPr>
              <w:pStyle w:val="Normal6a"/>
              <w:rPr>
                <w:lang w:val="et-EE"/>
              </w:rPr>
            </w:pPr>
            <w:r w:rsidRPr="006A014B">
              <w:rPr>
                <w:lang w:val="et-EE"/>
              </w:rPr>
              <w:lastRenderedPageBreak/>
              <w:t>(14)</w:t>
            </w:r>
            <w:r w:rsidRPr="006A014B">
              <w:rPr>
                <w:lang w:val="et-EE"/>
              </w:rPr>
              <w:tab/>
              <w:t xml:space="preserve">Uute kaugtöötavadega </w:t>
            </w:r>
            <w:r w:rsidRPr="006A014B">
              <w:rPr>
                <w:lang w:val="et-EE"/>
              </w:rPr>
              <w:lastRenderedPageBreak/>
              <w:t xml:space="preserve">kohanemiseks peaksid liidu institutsiooni või organi </w:t>
            </w:r>
            <w:r w:rsidRPr="006A014B">
              <w:rPr>
                <w:lang w:val="et-EE"/>
              </w:rPr>
              <w:t>kaugühenduse teenustega ühendamiseks kasutatavad võrgud olema kaitstud piisavate turvameetmetega</w:t>
            </w:r>
            <w:r w:rsidRPr="006A014B">
              <w:rPr>
                <w:b/>
                <w:i/>
                <w:lang w:val="et-EE"/>
              </w:rPr>
              <w:t>, investeerides algusest lõpuni turvalistesse võrkudesse</w:t>
            </w:r>
            <w:r w:rsidRPr="006A014B">
              <w:rPr>
                <w:lang w:val="et-EE"/>
              </w:rPr>
              <w:t>.</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w:t>
      </w:r>
      <w:r w:rsidRPr="006A014B">
        <w:rPr>
          <w:rStyle w:val="HideTWBExt"/>
          <w:lang w:val="et-EE"/>
        </w:rPr>
        <w: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15</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(15)</w:t>
            </w:r>
            <w:r w:rsidRPr="006A014B">
              <w:rPr>
                <w:lang w:val="et-EE"/>
              </w:rPr>
              <w:tab/>
              <w:t xml:space="preserve">Kuna liidu institutsioonid ja organid kasutavad sageli töövõtjaid ja </w:t>
            </w:r>
            <w:r w:rsidRPr="006A014B">
              <w:rPr>
                <w:lang w:val="et-EE"/>
              </w:rPr>
              <w:t>allhankeid, on oluline kehtestada ühised sätted, mis käsitlevad lepinglaste töötajaid, kes täidavad infoturbega seotud ülesandeid.</w:t>
            </w:r>
          </w:p>
        </w:tc>
        <w:tc>
          <w:tcPr>
            <w:tcW w:w="4876" w:type="dxa"/>
          </w:tcPr>
          <w:p w:rsidR="00CD62E9" w:rsidRPr="006A014B" w:rsidRDefault="00DC0698">
            <w:pPr>
              <w:pStyle w:val="Normal6a"/>
              <w:rPr>
                <w:lang w:val="et-EE"/>
              </w:rPr>
            </w:pPr>
            <w:r w:rsidRPr="006A014B">
              <w:rPr>
                <w:lang w:val="et-EE"/>
              </w:rPr>
              <w:t>(15)</w:t>
            </w:r>
            <w:r w:rsidRPr="006A014B">
              <w:rPr>
                <w:lang w:val="et-EE"/>
              </w:rPr>
              <w:tab/>
              <w:t>Kuna liidu institutsioonid ja organid kasutavad sageli töövõtjaid ja allhankeid, on oluline kehtestada ühised sätted, mi</w:t>
            </w:r>
            <w:r w:rsidRPr="006A014B">
              <w:rPr>
                <w:lang w:val="et-EE"/>
              </w:rPr>
              <w:t xml:space="preserve">s käsitlevad lepinglaste töötajaid, kes täidavad infoturbega seotud ülesandeid. </w:t>
            </w:r>
            <w:r w:rsidRPr="006A014B">
              <w:rPr>
                <w:b/>
                <w:i/>
                <w:lang w:val="et-EE"/>
              </w:rPr>
              <w:t>Need sätted peaksid muu hulgas sisaldama pakkumismenetlustes nõuet läbida põhjalik kontroll, võttes arvesse kogu tarneahela ulatust ning majanduslikku ja poliitilist keskkonda,</w:t>
            </w:r>
            <w:r w:rsidRPr="006A014B">
              <w:rPr>
                <w:b/>
                <w:i/>
                <w:lang w:val="et-EE"/>
              </w:rPr>
              <w:t xml:space="preserve"> kus kolmandad isikud tegutsevad.</w:t>
            </w:r>
            <w:r w:rsidRPr="006A014B">
              <w:rPr>
                <w:lang w:val="et-EE"/>
              </w:rPr>
              <w:t xml:space="preserve"> </w:t>
            </w:r>
            <w:r w:rsidRPr="006A014B">
              <w:rPr>
                <w:b/>
                <w:i/>
                <w:lang w:val="et-EE"/>
              </w:rPr>
              <w:t>Kui suhted kolmandate isikutega ohustavad ELi demokraatlike protsesside terviklust, tuleks need põhjendamatu viivituseta lõpetada.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w:t>
      </w:r>
      <w:r w:rsidRPr="006A014B">
        <w:rPr>
          <w:rStyle w:val="HideTWBExt"/>
          <w:lang w:val="et-EE"/>
        </w:rPr>
        <w:t>atBlock-By&gt;&lt;Members&gt;</w:t>
      </w:r>
      <w:r w:rsidRPr="006A014B">
        <w:rPr>
          <w:lang w:val="et-EE"/>
        </w:rPr>
        <w:t>Annika Bruna, Jean-Paul Garraud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15</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(15)</w:t>
            </w:r>
            <w:r w:rsidRPr="006A014B">
              <w:rPr>
                <w:lang w:val="et-EE"/>
              </w:rPr>
              <w:tab/>
              <w:t xml:space="preserve">Kuna liidu institutsioonid ja organid kasutavad </w:t>
            </w:r>
            <w:r w:rsidRPr="006A014B">
              <w:rPr>
                <w:lang w:val="et-EE"/>
              </w:rPr>
              <w:t xml:space="preserve">sageli töövõtjaid ja </w:t>
            </w:r>
            <w:r w:rsidRPr="006A014B">
              <w:rPr>
                <w:lang w:val="et-EE"/>
              </w:rPr>
              <w:lastRenderedPageBreak/>
              <w:t>allhankeid, on oluline kehtestada ühised sätted, mis käsitlevad lepinglaste töötajaid, kes täidavad infoturbega seotud ülesandeid.</w:t>
            </w:r>
          </w:p>
        </w:tc>
        <w:tc>
          <w:tcPr>
            <w:tcW w:w="4876" w:type="dxa"/>
          </w:tcPr>
          <w:p w:rsidR="00CD62E9" w:rsidRPr="006A014B" w:rsidRDefault="00DC0698">
            <w:pPr>
              <w:pStyle w:val="Normal6a"/>
              <w:rPr>
                <w:lang w:val="et-EE"/>
              </w:rPr>
            </w:pPr>
            <w:r w:rsidRPr="006A014B">
              <w:rPr>
                <w:lang w:val="et-EE"/>
              </w:rPr>
              <w:lastRenderedPageBreak/>
              <w:t>(15)</w:t>
            </w:r>
            <w:r w:rsidRPr="006A014B">
              <w:rPr>
                <w:lang w:val="et-EE"/>
              </w:rPr>
              <w:tab/>
              <w:t xml:space="preserve">Kuna liidu institutsioonid ja organid kasutavad sageli töövõtjaid ja </w:t>
            </w:r>
            <w:r w:rsidRPr="006A014B">
              <w:rPr>
                <w:lang w:val="et-EE"/>
              </w:rPr>
              <w:lastRenderedPageBreak/>
              <w:t>allhankeid, on oluline kehtest</w:t>
            </w:r>
            <w:r w:rsidRPr="006A014B">
              <w:rPr>
                <w:lang w:val="et-EE"/>
              </w:rPr>
              <w:t>ada ühised sätted, mis käsitlevad lepinglaste töötajaid, kes täidavad infoturbega seotud ülesandeid</w:t>
            </w:r>
            <w:r w:rsidRPr="006A014B">
              <w:rPr>
                <w:b/>
                <w:i/>
                <w:lang w:val="et-EE"/>
              </w:rPr>
              <w:t>, ning kontrollida välistöövõtjate kvaliteeti ja konfidentsiaalsust</w:t>
            </w:r>
            <w:r w:rsidRPr="006A014B">
              <w:rPr>
                <w:lang w:val="et-EE"/>
              </w:rPr>
              <w:t>.</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{FR}</w:t>
      </w:r>
      <w:r w:rsidRPr="006A014B">
        <w:rPr>
          <w:lang w:val="et-EE"/>
        </w:rPr>
        <w:t>fr</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69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w:t>
      </w:r>
      <w:r w:rsidRPr="006A014B">
        <w:rPr>
          <w:rStyle w:val="HideTWBExt"/>
          <w:lang w:val="et-EE"/>
        </w:rPr>
        <w:t>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16</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(16)</w:t>
            </w:r>
            <w:r w:rsidRPr="006A014B">
              <w:rPr>
                <w:lang w:val="et-EE"/>
              </w:rPr>
              <w:tab/>
            </w:r>
            <w:r w:rsidRPr="006A014B">
              <w:rPr>
                <w:lang w:val="et-EE"/>
              </w:rPr>
              <w:t xml:space="preserve">Liidu eri institutsioonide ja organite kodukorras sisalduvad sisulised eeskirjad, mis käsitlevad juurdepääsu ELi salastatud teabele, on praegu ühtlustatud, kuid nimetuste ja nõutavate menetlustega seoses esineb märkimisväärseid erinevusi. </w:t>
            </w:r>
            <w:r w:rsidRPr="006A014B">
              <w:rPr>
                <w:b/>
                <w:i/>
                <w:lang w:val="et-EE"/>
              </w:rPr>
              <w:t>See koormab liikm</w:t>
            </w:r>
            <w:r w:rsidRPr="006A014B">
              <w:rPr>
                <w:b/>
                <w:i/>
                <w:lang w:val="et-EE"/>
              </w:rPr>
              <w:t>esriikide riiklikke julgeolekuasutusi, kes peavad kohanema erinevate nõuetega.</w:t>
            </w:r>
            <w:r w:rsidRPr="006A014B">
              <w:rPr>
                <w:lang w:val="et-EE"/>
              </w:rPr>
              <w:t xml:space="preserve"> Seega on töötajatega seotud julgeoleku valdkonnas vaja ühtlustada termineid ja menetlusi, </w:t>
            </w:r>
            <w:r w:rsidRPr="006A014B">
              <w:rPr>
                <w:b/>
                <w:i/>
                <w:lang w:val="et-EE"/>
              </w:rPr>
              <w:t>lihtsustades sellega koostööd liikmesriikide riiklike julgeolekuasutustega ja</w:t>
            </w:r>
            <w:r w:rsidRPr="006A014B">
              <w:rPr>
                <w:lang w:val="et-EE"/>
              </w:rPr>
              <w:t xml:space="preserve"> vähendade</w:t>
            </w:r>
            <w:r w:rsidRPr="006A014B">
              <w:rPr>
                <w:lang w:val="et-EE"/>
              </w:rPr>
              <w:t>s ELi salastatud teabe ohtu seadmist.</w:t>
            </w:r>
          </w:p>
        </w:tc>
        <w:tc>
          <w:tcPr>
            <w:tcW w:w="4876" w:type="dxa"/>
          </w:tcPr>
          <w:p w:rsidR="00CD62E9" w:rsidRPr="006A014B" w:rsidRDefault="00DC0698">
            <w:pPr>
              <w:pStyle w:val="Normal6a"/>
              <w:rPr>
                <w:lang w:val="et-EE"/>
              </w:rPr>
            </w:pPr>
            <w:r w:rsidRPr="006A014B">
              <w:rPr>
                <w:lang w:val="et-EE"/>
              </w:rPr>
              <w:t>(16)</w:t>
            </w:r>
            <w:r w:rsidRPr="006A014B">
              <w:rPr>
                <w:lang w:val="et-EE"/>
              </w:rPr>
              <w:tab/>
              <w:t>Liidu eri institutsioonide ja organite kodukorras sisalduvad sisulised eeskirjad, mis käsitlevad juurdepääsu ELi salastatud teabele, on praegu ühtlustatud, kuid nimetuste ja nõutavate menetlustega seoses esineb mä</w:t>
            </w:r>
            <w:r w:rsidRPr="006A014B">
              <w:rPr>
                <w:lang w:val="et-EE"/>
              </w:rPr>
              <w:t>rkimisväärseid erinevusi. Seega on töötajatega seotud julgeoleku valdkonnas vaja ühtlustada termineid ja menetlusi, vähendades ELi salastatud teabe ohtu seadmist.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18</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(18)</w:t>
            </w:r>
            <w:r w:rsidRPr="006A014B">
              <w:rPr>
                <w:lang w:val="et-EE"/>
              </w:rPr>
              <w:tab/>
              <w:t xml:space="preserve">ELi salastatud teabe kaitse tagatakse ka tehniliste </w:t>
            </w:r>
            <w:r w:rsidRPr="006A014B">
              <w:rPr>
                <w:lang w:val="et-EE"/>
              </w:rPr>
              <w:t xml:space="preserve">ja korralduslike meetmetega, mida kohaldatakse liidu </w:t>
            </w:r>
            <w:r w:rsidRPr="006A014B">
              <w:rPr>
                <w:lang w:val="et-EE"/>
              </w:rPr>
              <w:lastRenderedPageBreak/>
              <w:t xml:space="preserve">institutsioonide ja organite valduste, hoonete, ruumide, ametiruumide või rajatiste suhtes, kus ELi salastatud teavet arutatakse, käideldakse või säilitatakse. Käesoleva määrusega nähakse ette infoturbe </w:t>
            </w:r>
            <w:r w:rsidRPr="006A014B">
              <w:rPr>
                <w:lang w:val="et-EE"/>
              </w:rPr>
              <w:t>haldamise protsessi rakendamine füüsilise julgeoleku valdkonnas, mis võimaldaks liidu institutsioonidel ja organitel valida oma tegevuskohtade jaoks sobivad turvameetmed.</w:t>
            </w:r>
          </w:p>
        </w:tc>
        <w:tc>
          <w:tcPr>
            <w:tcW w:w="4876" w:type="dxa"/>
          </w:tcPr>
          <w:p w:rsidR="00CD62E9" w:rsidRPr="006A014B" w:rsidRDefault="00DC0698">
            <w:pPr>
              <w:pStyle w:val="Normal6a"/>
              <w:rPr>
                <w:lang w:val="et-EE"/>
              </w:rPr>
            </w:pPr>
            <w:r w:rsidRPr="006A014B">
              <w:rPr>
                <w:lang w:val="et-EE"/>
              </w:rPr>
              <w:lastRenderedPageBreak/>
              <w:t>(18)</w:t>
            </w:r>
            <w:r w:rsidRPr="006A014B">
              <w:rPr>
                <w:lang w:val="et-EE"/>
              </w:rPr>
              <w:tab/>
              <w:t>ELi salastatud teabe kaitse tagatakse ka tehniliste ja korralduslike meetmetega,</w:t>
            </w:r>
            <w:r w:rsidRPr="006A014B">
              <w:rPr>
                <w:lang w:val="et-EE"/>
              </w:rPr>
              <w:t xml:space="preserve"> mida kohaldatakse liidu </w:t>
            </w:r>
            <w:r w:rsidRPr="006A014B">
              <w:rPr>
                <w:lang w:val="et-EE"/>
              </w:rPr>
              <w:lastRenderedPageBreak/>
              <w:t>institutsioonide ja organite valduste, hoonete, ruumide, ametiruumide või rajatiste suhtes, kus ELi salastatud teavet arutatakse, käideldakse või säilitatakse. Käesoleva määrusega nähakse ette infoturbe haldamise protsessi rakendam</w:t>
            </w:r>
            <w:r w:rsidRPr="006A014B">
              <w:rPr>
                <w:lang w:val="et-EE"/>
              </w:rPr>
              <w:t xml:space="preserve">ine füüsilise julgeoleku valdkonnas, mis võimaldaks liidu institutsioonidel ja organitel valida oma tegevuskohtade jaoks sobivad turvameetmed. </w:t>
            </w:r>
            <w:r w:rsidRPr="006A014B">
              <w:rPr>
                <w:b/>
                <w:i/>
                <w:lang w:val="et-EE"/>
              </w:rPr>
              <w:t>Tuleks läbi viia julgeolekutaristu, sealhulgas teenuste põhjalik hindamine, mis hõlmaks kõiki tegevusahela ja kes</w:t>
            </w:r>
            <w:r w:rsidRPr="006A014B">
              <w:rPr>
                <w:b/>
                <w:i/>
                <w:lang w:val="et-EE"/>
              </w:rPr>
              <w:t>kkonna aspekte.</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20</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(20)</w:t>
            </w:r>
            <w:r w:rsidRPr="006A014B">
              <w:rPr>
                <w:lang w:val="et-EE"/>
              </w:rPr>
              <w:tab/>
              <w:t xml:space="preserve">Teabe koostaja kontroll on ELi salastatud teabe haldamise </w:t>
            </w:r>
            <w:r w:rsidRPr="006A014B">
              <w:rPr>
                <w:b/>
                <w:i/>
                <w:lang w:val="et-EE"/>
              </w:rPr>
              <w:t>oluline</w:t>
            </w:r>
            <w:r w:rsidRPr="006A014B">
              <w:rPr>
                <w:lang w:val="et-EE"/>
              </w:rPr>
              <w:t xml:space="preserve"> põhimõte ning seetõttu tuleb </w:t>
            </w:r>
            <w:r w:rsidRPr="006A014B">
              <w:rPr>
                <w:b/>
                <w:i/>
                <w:lang w:val="et-EE"/>
              </w:rPr>
              <w:t>see selgelt sätestada ja välja töötada</w:t>
            </w:r>
            <w:r w:rsidRPr="006A014B">
              <w:rPr>
                <w:lang w:val="et-EE"/>
              </w:rPr>
              <w:t>. Sellega seoses paneb ELi salastatud teabe loomine teabe koostajale vastutuse</w:t>
            </w:r>
            <w:r w:rsidRPr="006A014B">
              <w:rPr>
                <w:b/>
                <w:i/>
                <w:lang w:val="et-EE"/>
              </w:rPr>
              <w:t>,</w:t>
            </w:r>
            <w:r w:rsidRPr="006A014B">
              <w:rPr>
                <w:b/>
                <w:i/>
                <w:lang w:val="et-EE"/>
              </w:rPr>
              <w:t xml:space="preserve"> mis peaks hõlmama kogu</w:t>
            </w:r>
            <w:r w:rsidRPr="006A014B">
              <w:rPr>
                <w:lang w:val="et-EE"/>
              </w:rPr>
              <w:t xml:space="preserve"> asjaomase ELi salastatud teabe dokumendi </w:t>
            </w:r>
            <w:r w:rsidRPr="006A014B">
              <w:rPr>
                <w:b/>
                <w:i/>
                <w:lang w:val="et-EE"/>
              </w:rPr>
              <w:t>kasutusaega</w:t>
            </w:r>
            <w:r w:rsidRPr="006A014B">
              <w:rPr>
                <w:lang w:val="et-EE"/>
              </w:rPr>
              <w:t>.</w:t>
            </w:r>
          </w:p>
        </w:tc>
        <w:tc>
          <w:tcPr>
            <w:tcW w:w="4876" w:type="dxa"/>
          </w:tcPr>
          <w:p w:rsidR="00CD62E9" w:rsidRPr="006A014B" w:rsidRDefault="00DC0698">
            <w:pPr>
              <w:pStyle w:val="Normal6a"/>
              <w:rPr>
                <w:lang w:val="et-EE"/>
              </w:rPr>
            </w:pPr>
            <w:r w:rsidRPr="006A014B">
              <w:rPr>
                <w:lang w:val="et-EE"/>
              </w:rPr>
              <w:t>(20)</w:t>
            </w:r>
            <w:r w:rsidRPr="006A014B">
              <w:rPr>
                <w:lang w:val="et-EE"/>
              </w:rPr>
              <w:tab/>
              <w:t xml:space="preserve">Teabe koostaja kontroll on ELi salastatud teabe haldamise põhimõte ning seetõttu tuleb </w:t>
            </w:r>
            <w:r w:rsidRPr="006A014B">
              <w:rPr>
                <w:b/>
                <w:i/>
                <w:lang w:val="et-EE"/>
              </w:rPr>
              <w:t>seda arvesse võtta</w:t>
            </w:r>
            <w:r w:rsidRPr="006A014B">
              <w:rPr>
                <w:lang w:val="et-EE"/>
              </w:rPr>
              <w:t>. Sellega seoses paneb ELi salastatud teabe loomine teabe koostajale</w:t>
            </w:r>
            <w:r w:rsidRPr="006A014B">
              <w:rPr>
                <w:lang w:val="et-EE"/>
              </w:rPr>
              <w:t xml:space="preserve"> vastutuse asjaomase ELi salastatud teabe dokumendi </w:t>
            </w:r>
            <w:r w:rsidRPr="006A014B">
              <w:rPr>
                <w:b/>
                <w:i/>
                <w:lang w:val="et-EE"/>
              </w:rPr>
              <w:t>kasutusaja alguses</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w:t>
      </w:r>
      <w:r w:rsidRPr="006A014B">
        <w:rPr>
          <w:lang w:val="et-EE"/>
        </w:rPr>
        <w:t>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21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(21)</w:t>
            </w:r>
            <w:r w:rsidRPr="006A014B">
              <w:rPr>
                <w:lang w:val="et-EE"/>
              </w:rPr>
              <w:tab/>
            </w:r>
            <w:r w:rsidRPr="006A014B">
              <w:rPr>
                <w:lang w:val="et-EE"/>
              </w:rPr>
              <w:t xml:space="preserve">Liidu institutsioonid ja organid on traditsiooniliselt arendanud oma side- ja </w:t>
            </w:r>
            <w:r w:rsidRPr="006A014B">
              <w:rPr>
                <w:lang w:val="et-EE"/>
              </w:rPr>
              <w:lastRenderedPageBreak/>
              <w:t>infosüsteeme iseseisvalt, jättes piisava tähelepanuta nende koostalitlusvõime kõikide liidu institutsioonide ja organite vahel. Seetõttu on vaja kehtestada minimaalsed turvanõude</w:t>
            </w:r>
            <w:r w:rsidRPr="006A014B">
              <w:rPr>
                <w:lang w:val="et-EE"/>
              </w:rPr>
              <w:t xml:space="preserve">d nii ELi salastatud teabe kui ka salastamata teabe käitlemise </w:t>
            </w:r>
            <w:r w:rsidRPr="006A014B">
              <w:rPr>
                <w:b/>
                <w:i/>
                <w:lang w:val="et-EE"/>
              </w:rPr>
              <w:t>ja säilitamise</w:t>
            </w:r>
            <w:r w:rsidRPr="006A014B">
              <w:rPr>
                <w:lang w:val="et-EE"/>
              </w:rPr>
              <w:t xml:space="preserve"> side- ja infosüsteemidele, et tagada sujuv teabevahetus asjaomaste sidusrühmadega.</w:t>
            </w:r>
          </w:p>
        </w:tc>
        <w:tc>
          <w:tcPr>
            <w:tcW w:w="4876" w:type="dxa"/>
          </w:tcPr>
          <w:p w:rsidR="00CD62E9" w:rsidRPr="006A014B" w:rsidRDefault="00DC0698">
            <w:pPr>
              <w:pStyle w:val="Normal6a"/>
              <w:rPr>
                <w:lang w:val="et-EE"/>
              </w:rPr>
            </w:pPr>
            <w:r w:rsidRPr="006A014B">
              <w:rPr>
                <w:lang w:val="et-EE"/>
              </w:rPr>
              <w:lastRenderedPageBreak/>
              <w:t>(21)</w:t>
            </w:r>
            <w:r w:rsidRPr="006A014B">
              <w:rPr>
                <w:lang w:val="et-EE"/>
              </w:rPr>
              <w:tab/>
              <w:t xml:space="preserve">Liidu institutsioonid ja organid on traditsiooniliselt arendanud oma side- ja </w:t>
            </w:r>
            <w:r w:rsidRPr="006A014B">
              <w:rPr>
                <w:lang w:val="et-EE"/>
              </w:rPr>
              <w:lastRenderedPageBreak/>
              <w:t>infosüsteeme</w:t>
            </w:r>
            <w:r w:rsidRPr="006A014B">
              <w:rPr>
                <w:lang w:val="et-EE"/>
              </w:rPr>
              <w:t xml:space="preserve"> iseseisvalt, jättes piisava tähelepanuta nende koostalitlusvõime kõikide liidu institutsioonide ja organite vahel. Seetõttu on vaja kehtestada minimaalsed turvanõuded nii ELi salastatud teabe kui ka salastamata teabe käitlemise</w:t>
            </w:r>
            <w:r w:rsidRPr="006A014B">
              <w:rPr>
                <w:b/>
                <w:i/>
                <w:lang w:val="et-EE"/>
              </w:rPr>
              <w:t>, säilitamise ja edastamise</w:t>
            </w:r>
            <w:r w:rsidRPr="006A014B">
              <w:rPr>
                <w:lang w:val="et-EE"/>
              </w:rPr>
              <w:t xml:space="preserve"> </w:t>
            </w:r>
            <w:r w:rsidRPr="006A014B">
              <w:rPr>
                <w:lang w:val="et-EE"/>
              </w:rPr>
              <w:t>side- ja infosüsteemidele, et tagada sujuv teabevahetus asjaomaste sidusrühmadega.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w:t>
      </w:r>
      <w:r w:rsidRPr="006A014B">
        <w:rPr>
          <w:lang w:val="et-EE"/>
        </w:rPr>
        <w:t>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Põhjendus 21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(21a)</w:t>
            </w:r>
            <w:r w:rsidRPr="006A014B">
              <w:rPr>
                <w:lang w:val="et-EE"/>
              </w:rPr>
              <w:tab/>
            </w:r>
            <w:r w:rsidRPr="006A014B">
              <w:rPr>
                <w:b/>
                <w:i/>
                <w:lang w:val="et-EE"/>
              </w:rPr>
              <w:t xml:space="preserve">Liidu üksuste valduses olevat teavet vahetatakse ka IKT-keskkonda kasutades kas kohapeal või virtuaalse vara, IKT-toodete, </w:t>
            </w:r>
            <w:r w:rsidRPr="006A014B">
              <w:rPr>
                <w:b/>
                <w:i/>
                <w:lang w:val="et-EE"/>
              </w:rPr>
              <w:t>-teenuste ja ‑protsesside ning võrgu- ja infosüsteemide kaudu, mida omab ja juhib liidu üksus või mida majutab või juhib kolmas isik, sealhulgas mobiilseadmed, ettevõttevõrgud ja internetiga ühendamata ärivõrgud ning IKT-keskkonnaga ühendatud seadmed.</w:t>
            </w:r>
          </w:p>
        </w:tc>
      </w:tr>
    </w:tbl>
    <w:p w:rsidR="00CD62E9" w:rsidRPr="006A014B" w:rsidRDefault="00DC0698">
      <w:pPr>
        <w:pStyle w:val="AmOrLang"/>
        <w:rPr>
          <w:lang w:val="et-EE"/>
        </w:rPr>
      </w:pPr>
      <w:r w:rsidRPr="006A014B">
        <w:rPr>
          <w:lang w:val="et-EE"/>
        </w:rPr>
        <w:t>Or.</w:t>
      </w:r>
      <w:r w:rsidRPr="006A014B">
        <w:rPr>
          <w:lang w:val="et-EE"/>
        </w:rPr>
        <w:t xml:space="preserve">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Käesoleva määrusega kehtestatakse kõigi liidu institutsioonide ja organite </w:t>
            </w:r>
            <w:r w:rsidRPr="006A014B">
              <w:rPr>
                <w:b/>
                <w:i/>
                <w:lang w:val="et-EE"/>
              </w:rPr>
              <w:t>infoturbe-eeskirjad</w:t>
            </w:r>
            <w:r w:rsidRPr="006A014B">
              <w:rPr>
                <w:lang w:val="et-EE"/>
              </w:rPr>
              <w:t>.</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Käesoleva määrusega kehtestatakse kõigi liidu institutsioonide ja organite </w:t>
            </w:r>
            <w:r w:rsidRPr="006A014B">
              <w:rPr>
                <w:b/>
                <w:i/>
                <w:lang w:val="et-EE"/>
              </w:rPr>
              <w:t xml:space="preserve">ühised ja ühtsed infoturbe </w:t>
            </w:r>
            <w:r w:rsidRPr="006A014B">
              <w:rPr>
                <w:b/>
                <w:i/>
                <w:lang w:val="et-EE"/>
              </w:rPr>
              <w:lastRenderedPageBreak/>
              <w:t>miinimumeeski</w:t>
            </w:r>
            <w:r w:rsidRPr="006A014B">
              <w:rPr>
                <w:b/>
                <w:i/>
                <w:lang w:val="et-EE"/>
              </w:rPr>
              <w:t>rjad</w:t>
            </w:r>
            <w:r w:rsidRPr="006A014B">
              <w:rPr>
                <w:lang w:val="et-EE"/>
              </w:rPr>
              <w:t>.</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Käesoleva määrusega kehtestatakse kõigi liidu institutsioonide ja organite </w:t>
            </w:r>
            <w:r w:rsidRPr="006A014B">
              <w:rPr>
                <w:b/>
                <w:i/>
                <w:lang w:val="et-EE"/>
              </w:rPr>
              <w:t>infoturbe-eeskirjad</w:t>
            </w:r>
            <w:r w:rsidRPr="006A014B">
              <w:rPr>
                <w:lang w:val="et-EE"/>
              </w:rPr>
              <w:t>.</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Käesoleva määrusega kehtestatakse kõigi liidu institutsioonide ja organite </w:t>
            </w:r>
            <w:r w:rsidRPr="006A014B">
              <w:rPr>
                <w:b/>
                <w:i/>
                <w:lang w:val="et-EE"/>
              </w:rPr>
              <w:t>ühised infoturbe miinimumeeskirjad</w:t>
            </w:r>
            <w:r w:rsidRPr="006A014B">
              <w:rPr>
                <w:lang w:val="et-EE"/>
              </w:rPr>
              <w:t>.</w:t>
            </w:r>
          </w:p>
        </w:tc>
      </w:tr>
    </w:tbl>
    <w:p w:rsidR="00CD62E9" w:rsidRPr="006A014B" w:rsidRDefault="00DC0698">
      <w:pPr>
        <w:pStyle w:val="AmOrLang"/>
        <w:rPr>
          <w:lang w:val="et-EE"/>
        </w:rPr>
      </w:pPr>
      <w:r w:rsidRPr="006A014B">
        <w:rPr>
          <w:lang w:val="et-EE"/>
        </w:rPr>
        <w:t>O</w:t>
      </w:r>
      <w:r w:rsidRPr="006A014B">
        <w:rPr>
          <w:lang w:val="et-EE"/>
        </w:rPr>
        <w:t xml:space="preserve">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 – lõige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1a.</w:t>
            </w:r>
            <w:r w:rsidRPr="006A014B">
              <w:rPr>
                <w:lang w:val="et-EE"/>
              </w:rPr>
              <w:tab/>
            </w:r>
            <w:r w:rsidRPr="006A014B">
              <w:rPr>
                <w:b/>
                <w:i/>
                <w:lang w:val="et-EE"/>
              </w:rPr>
              <w:t>Käesolev määrus ei piira Euroopa Parlamendi ja nõukogu määruse (EÜ) nr 1049/2001 kohaldamist.</w:t>
            </w:r>
            <w:r w:rsidRPr="006A014B">
              <w:rPr>
                <w:lang w:val="et-EE"/>
              </w:rPr>
              <w:t xml:space="preserve"> </w:t>
            </w:r>
            <w:r w:rsidRPr="006A014B">
              <w:rPr>
                <w:b/>
                <w:i/>
                <w:lang w:val="et-EE"/>
              </w:rPr>
              <w:t xml:space="preserve">Käesoleva määruse sätteid, eelkõige ELi salastatud teavet käsitlevaid sätteid, ei tohi kasutada selleks, et piirata </w:t>
            </w:r>
            <w:r w:rsidRPr="006A014B">
              <w:rPr>
                <w:b/>
                <w:i/>
                <w:lang w:val="et-EE"/>
              </w:rPr>
              <w:t>juurdepääsuõigust liidu institutsioonide, organite ja asutuste dokumentidele, mis lähevad kaugemale sellise juurdepääsu suhtes kohaldatavatest õigusaktidest.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lastRenderedPageBreak/>
        <w:t>&lt;Article&gt;</w:t>
      </w:r>
      <w:r w:rsidRPr="006A014B">
        <w:rPr>
          <w:lang w:val="et-EE"/>
        </w:rPr>
        <w:t>Artikkel 2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Käesolevat määrust kohaldatakse kogu institutsioonide</w:t>
            </w:r>
            <w:r w:rsidRPr="006A014B">
              <w:rPr>
                <w:lang w:val="et-EE"/>
              </w:rPr>
              <w:t xml:space="preserve"> ja organite käideldava ja säilitatava teabe suhtes, sealhulgas Euroopa Aatomienergiaühenduse tegevusega seotud teabe suhtes, välja arvatud Euratomi salastatud teave.</w:t>
            </w:r>
          </w:p>
        </w:tc>
        <w:tc>
          <w:tcPr>
            <w:tcW w:w="4876" w:type="dxa"/>
          </w:tcPr>
          <w:p w:rsidR="00CD62E9" w:rsidRPr="006A014B" w:rsidRDefault="00DC0698">
            <w:pPr>
              <w:pStyle w:val="Normal6a"/>
              <w:rPr>
                <w:lang w:val="et-EE"/>
              </w:rPr>
            </w:pPr>
            <w:r w:rsidRPr="006A014B">
              <w:rPr>
                <w:lang w:val="et-EE"/>
              </w:rPr>
              <w:t>1.</w:t>
            </w:r>
            <w:r w:rsidRPr="006A014B">
              <w:rPr>
                <w:lang w:val="et-EE"/>
              </w:rPr>
              <w:tab/>
              <w:t>Käesolevat määrust kohaldatakse kogu institutsioonide ja organite käideldava ja säilit</w:t>
            </w:r>
            <w:r w:rsidRPr="006A014B">
              <w:rPr>
                <w:lang w:val="et-EE"/>
              </w:rPr>
              <w:t xml:space="preserve">atava teabe suhtes, sealhulgas Euroopa Aatomienergiaühenduse tegevusega seotud teabe suhtes, välja arvatud Euratomi salastatud teave </w:t>
            </w:r>
            <w:r w:rsidRPr="006A014B">
              <w:rPr>
                <w:b/>
                <w:i/>
                <w:lang w:val="et-EE"/>
              </w:rPr>
              <w:t>ning välja arvatud teave, mis on seotud EKP ülesannete ja tegevusega EKPSis ja ühtses järelevalvemehhanismis</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w:t>
      </w:r>
      <w:r w:rsidRPr="006A014B">
        <w:rPr>
          <w:rStyle w:val="HideTWBExt"/>
          <w:lang w:val="et-EE"/>
        </w:rPr>
        <w:t>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 – lõige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w:t>
            </w:r>
            <w:r w:rsidRPr="006A014B">
              <w:rPr>
                <w:lang w:val="et-EE"/>
              </w:rPr>
              <w:t>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1a.</w:t>
            </w:r>
            <w:r w:rsidRPr="006A014B">
              <w:rPr>
                <w:lang w:val="et-EE"/>
              </w:rPr>
              <w:tab/>
            </w:r>
            <w:r w:rsidRPr="006A014B">
              <w:rPr>
                <w:b/>
                <w:i/>
                <w:lang w:val="et-EE"/>
              </w:rPr>
              <w:t xml:space="preserve">Käesolev määrus ei piira järgmiste määruste kohaldamist: määrus (Euratom) nr 3/1958[1], määrus nr 31 (EMÜ), 11 (Euratom), millega kehtestatakse Euroopa Majandusühenduse ja Euroopa Aatomienergiaühenduse ametnike </w:t>
            </w:r>
            <w:r w:rsidRPr="006A014B">
              <w:rPr>
                <w:b/>
                <w:i/>
                <w:lang w:val="et-EE"/>
              </w:rPr>
              <w:t>personalieeskirjad ja muude teenistujate teenistustingimused[2], Euroopa Parlamendi ja nõukogu määrus (EÜ) nr 1049/2001[3], Euroopa Parlamendi ja nõukogu määrus (EL) 2018/1725[4], nõukogu määrus (EMÜ, Euratom) nr 354/83[5], Euroopa Parlamendi ja nõukogu mä</w:t>
            </w:r>
            <w:r w:rsidRPr="006A014B">
              <w:rPr>
                <w:b/>
                <w:i/>
                <w:lang w:val="et-EE"/>
              </w:rPr>
              <w:t>ärus (EL, Euratom) 2018/1046[6], Euroopa Parlamendi ja nõukogu määrus (EL) 2021/697[7], Euroopa Parlamendi ja nõukogu määrus (EL) [...], millega nähakse ette meetmed küberturvalisuse ühtlaselt kõrge taseme tagamiseks liidu institutsioonides, organites ja a</w:t>
            </w:r>
            <w:r w:rsidRPr="006A014B">
              <w:rPr>
                <w:b/>
                <w:i/>
                <w:lang w:val="et-EE"/>
              </w:rPr>
              <w:t xml:space="preserve">sutustes[8]. [KL1] [1] Määrus (Euratom) nr 3/1958, millega </w:t>
            </w:r>
            <w:r w:rsidRPr="006A014B">
              <w:rPr>
                <w:b/>
                <w:i/>
                <w:lang w:val="et-EE"/>
              </w:rPr>
              <w:lastRenderedPageBreak/>
              <w:t>rakendatakse Euroopa Aatomienergiaühenduse asutamislepingu artiklit 24 (EÜT 17, 6.10.1958, lk</w:t>
            </w:r>
            <w:r w:rsidRPr="006A014B">
              <w:rPr>
                <w:lang w:val="et-EE"/>
              </w:rPr>
              <w:t xml:space="preserve"> </w:t>
            </w:r>
            <w:r w:rsidRPr="006A014B">
              <w:rPr>
                <w:b/>
                <w:i/>
                <w:lang w:val="et-EE"/>
              </w:rPr>
              <w:t>406). [2] (EÜT 45, 14.6.1962, lk</w:t>
            </w:r>
            <w:r w:rsidRPr="006A014B">
              <w:rPr>
                <w:lang w:val="et-EE"/>
              </w:rPr>
              <w:t xml:space="preserve"> </w:t>
            </w:r>
            <w:r w:rsidRPr="006A014B">
              <w:rPr>
                <w:b/>
                <w:i/>
                <w:lang w:val="et-EE"/>
              </w:rPr>
              <w:t>1385). [3] Euroopa Parlamendi ja nõukogu 30. mai 2001. aasta määrus (E</w:t>
            </w:r>
            <w:r w:rsidRPr="006A014B">
              <w:rPr>
                <w:b/>
                <w:i/>
                <w:lang w:val="et-EE"/>
              </w:rPr>
              <w:t>Ü) nr 1049/2001 üldsuse juurdepääsu kohta Euroopa Parlamendi, nõukogu ja komisjoni dokumentidele (EÜT L 145, 31.5.2001, lk</w:t>
            </w:r>
            <w:r w:rsidRPr="006A014B">
              <w:rPr>
                <w:lang w:val="et-EE"/>
              </w:rPr>
              <w:t xml:space="preserve"> </w:t>
            </w:r>
            <w:r w:rsidRPr="006A014B">
              <w:rPr>
                <w:b/>
                <w:i/>
                <w:lang w:val="et-EE"/>
              </w:rPr>
              <w:t>43). [4] Euroopa Parlamendi ja nõukogu 23. oktoobri 2018. aasta määrus (EL) 2018/1725, mis käsitleb füüsiliste isikute kaitset isikua</w:t>
            </w:r>
            <w:r w:rsidRPr="006A014B">
              <w:rPr>
                <w:b/>
                <w:i/>
                <w:lang w:val="et-EE"/>
              </w:rPr>
              <w:t>ndmete töötlemisel liidu institutsioonides, organites ja asutustes ning isikuandmete vaba liikumist, ning millega tunnistatakse kehtetuks määrus (EÜ) nr 45/2001 ja otsus nr 1247/2002/EÜ (ELT L 295, 21.11.2018, lk</w:t>
            </w:r>
            <w:r w:rsidRPr="006A014B">
              <w:rPr>
                <w:lang w:val="et-EE"/>
              </w:rPr>
              <w:t xml:space="preserve"> </w:t>
            </w:r>
            <w:r w:rsidRPr="006A014B">
              <w:rPr>
                <w:b/>
                <w:i/>
                <w:lang w:val="et-EE"/>
              </w:rPr>
              <w:t>39). [5] Nõukogu 1. veebruari 1983. aasta m</w:t>
            </w:r>
            <w:r w:rsidRPr="006A014B">
              <w:rPr>
                <w:b/>
                <w:i/>
                <w:lang w:val="et-EE"/>
              </w:rPr>
              <w:t>äärus (EMÜ, Euratom) nr 354/83, mis käsitleb Euroopa Majandusühenduse ja Euroopa Aatomienergiaühenduse ajalooarhiivide avalikkusele kättesaadavaks tegemist (EÜT L 43, 15.2.1983, lk</w:t>
            </w:r>
            <w:r w:rsidRPr="006A014B">
              <w:rPr>
                <w:lang w:val="et-EE"/>
              </w:rPr>
              <w:t xml:space="preserve"> </w:t>
            </w:r>
            <w:r w:rsidRPr="006A014B">
              <w:rPr>
                <w:b/>
                <w:i/>
                <w:lang w:val="et-EE"/>
              </w:rPr>
              <w:t>1). [6] Euroopa Parlamendi ja nõukogu 18. juuli 2018. aasta määrus (EL, Eur</w:t>
            </w:r>
            <w:r w:rsidRPr="006A014B">
              <w:rPr>
                <w:b/>
                <w:i/>
                <w:lang w:val="et-EE"/>
              </w:rPr>
              <w:t xml:space="preserve">atom) 2018/1046, mis käsitleb liidu üldeelarve suhtes kohaldatavaid finantsreegleid ja millega muudetakse määrusi (EL) nr 1296/2013, (EL) nr 1301/2013, (EL) nr 1303/2013, (EL) nr 1304/2013, (EL) nr 1309/2013, (EL) nr 1316/2013, (EL) nr 223/2014 ja (EL) nr </w:t>
            </w:r>
            <w:r w:rsidRPr="006A014B">
              <w:rPr>
                <w:b/>
                <w:i/>
                <w:lang w:val="et-EE"/>
              </w:rPr>
              <w:t>283/2014 ja otsust nr 541/2014/EL ning tunnistatakse kehtetuks määrus (EL, Euratom) nr 966/2012 (ELT L 193, 30.7.2018, lk</w:t>
            </w:r>
            <w:r w:rsidRPr="006A014B">
              <w:rPr>
                <w:lang w:val="et-EE"/>
              </w:rPr>
              <w:t xml:space="preserve"> </w:t>
            </w:r>
            <w:r w:rsidRPr="006A014B">
              <w:rPr>
                <w:b/>
                <w:i/>
                <w:lang w:val="et-EE"/>
              </w:rPr>
              <w:t xml:space="preserve">1). [7] Euroopa Parlamendi ja nõukogu määrus (EL) 2021/697, millega luuakse Euroopa Kaitsefond ja tunnistatakse kehtetuks määrus (EL) </w:t>
            </w:r>
            <w:r w:rsidRPr="006A014B">
              <w:rPr>
                <w:b/>
                <w:i/>
                <w:lang w:val="et-EE"/>
              </w:rPr>
              <w:t>2018/1092 (ELT L 170, 12.5.2021, lk 149). [8] Euroopa Parlamendi ja nõukogu määrus […], millega nähakse ette meetmed küberturvalisuse ühtlaselt kõrge taseme tagamiseks liidu institutsioonides, organites ja asutustes.</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79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 – lõige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1a.</w:t>
            </w:r>
            <w:r w:rsidRPr="006A014B">
              <w:rPr>
                <w:lang w:val="et-EE"/>
              </w:rPr>
              <w:tab/>
            </w:r>
            <w:r w:rsidRPr="006A014B">
              <w:rPr>
                <w:b/>
                <w:i/>
                <w:lang w:val="et-EE"/>
              </w:rPr>
              <w:t>Käesolevat määrust ei kohaldata volinike, nõukogus tegutsevate liikmesriikide esindajate, Euroopa Parlamendi liikmete, liidu kohtute kohtunike ega Euroopa Kontrollikoja liikmete suhtes.</w:t>
            </w:r>
            <w:r w:rsidRPr="006A014B">
              <w:rPr>
                <w:lang w:val="et-EE"/>
              </w:rPr>
              <w:t xml:space="preserve"> </w:t>
            </w:r>
            <w:r w:rsidRPr="006A014B">
              <w:rPr>
                <w:b/>
                <w:i/>
                <w:lang w:val="et-EE"/>
              </w:rPr>
              <w:t>Selleks et tagada määruse tõhusus ja mitte tek</w:t>
            </w:r>
            <w:r w:rsidRPr="006A014B">
              <w:rPr>
                <w:b/>
                <w:i/>
                <w:lang w:val="et-EE"/>
              </w:rPr>
              <w:t>itada lünki infoturbesüsteemis ega lahknevusi sama institutsiooni inimeste vahel, võtavad need institutsioonid ja organid vastu käesoleva määrusega kooskõlas olevad sise-eeskirjad.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 – lõige 2 – punkt 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a)</w:t>
            </w:r>
            <w:r w:rsidRPr="006A014B">
              <w:rPr>
                <w:lang w:val="et-EE"/>
              </w:rPr>
              <w:tab/>
            </w:r>
            <w:r w:rsidRPr="006A014B">
              <w:rPr>
                <w:lang w:val="et-EE"/>
              </w:rPr>
              <w:t xml:space="preserve">salastamata teabe kolm taset: avalikuks kasutamiseks mõeldud teave, tavapärane teave ja </w:t>
            </w:r>
            <w:r w:rsidRPr="006A014B">
              <w:rPr>
                <w:b/>
                <w:i/>
                <w:lang w:val="et-EE"/>
              </w:rPr>
              <w:t>tundlik</w:t>
            </w:r>
            <w:r w:rsidRPr="006A014B">
              <w:rPr>
                <w:lang w:val="et-EE"/>
              </w:rPr>
              <w:t>, kuid salastamata teave;</w:t>
            </w:r>
          </w:p>
        </w:tc>
        <w:tc>
          <w:tcPr>
            <w:tcW w:w="4876" w:type="dxa"/>
          </w:tcPr>
          <w:p w:rsidR="00CD62E9" w:rsidRPr="006A014B" w:rsidRDefault="00DC0698">
            <w:pPr>
              <w:pStyle w:val="Normal6a"/>
              <w:rPr>
                <w:lang w:val="et-EE"/>
              </w:rPr>
            </w:pPr>
            <w:r w:rsidRPr="006A014B">
              <w:rPr>
                <w:lang w:val="et-EE"/>
              </w:rPr>
              <w:t>a)</w:t>
            </w:r>
            <w:r w:rsidRPr="006A014B">
              <w:rPr>
                <w:lang w:val="et-EE"/>
              </w:rPr>
              <w:tab/>
              <w:t xml:space="preserve">salastamata teabe kolm taset: avalikuks kasutamiseks mõeldud teave, tavapärane teave ja </w:t>
            </w:r>
            <w:r w:rsidRPr="006A014B">
              <w:rPr>
                <w:b/>
                <w:i/>
                <w:lang w:val="et-EE"/>
              </w:rPr>
              <w:t>kaitstud</w:t>
            </w:r>
            <w:r w:rsidRPr="006A014B">
              <w:rPr>
                <w:lang w:val="et-EE"/>
              </w:rPr>
              <w:t>, kuid salastamata teave;</w:t>
            </w:r>
          </w:p>
        </w:tc>
      </w:tr>
      <w:tr w:rsidR="00CD62E9" w:rsidRPr="006A014B">
        <w:trPr>
          <w:jc w:val="center"/>
        </w:trPr>
        <w:tc>
          <w:tcPr>
            <w:tcW w:w="4876" w:type="dxa"/>
          </w:tcPr>
          <w:p w:rsidR="00CD62E9" w:rsidRPr="006A014B" w:rsidRDefault="00CD62E9">
            <w:pPr>
              <w:rPr>
                <w:lang w:val="et-EE"/>
              </w:rPr>
            </w:pPr>
          </w:p>
        </w:tc>
        <w:tc>
          <w:tcPr>
            <w:tcW w:w="4876" w:type="dxa"/>
          </w:tcPr>
          <w:p w:rsidR="00CD62E9" w:rsidRPr="006A014B" w:rsidRDefault="00DC0698">
            <w:pPr>
              <w:pStyle w:val="Normal6a"/>
              <w:rPr>
                <w:lang w:val="et-EE"/>
              </w:rPr>
            </w:pPr>
            <w:r w:rsidRPr="006A014B">
              <w:rPr>
                <w:i/>
                <w:lang w:val="et-EE"/>
              </w:rPr>
              <w:t>(Muudatu</w:t>
            </w:r>
            <w:r w:rsidRPr="006A014B">
              <w:rPr>
                <w:i/>
                <w:lang w:val="et-EE"/>
              </w:rPr>
              <w:t>settepanekut kohaldatakse kogu teksti ulatuses. Selle vastuvõtmise korral tehakse vastavad muudatused kogu tekstis.)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pStyle w:val="AmJustTitle"/>
        <w:rPr>
          <w:lang w:val="et-EE"/>
        </w:rPr>
      </w:pPr>
      <w:r w:rsidRPr="006A014B">
        <w:rPr>
          <w:rStyle w:val="HideTWBExt"/>
          <w:lang w:val="et-EE"/>
        </w:rPr>
        <w:lastRenderedPageBreak/>
        <w:t>&lt;TitreJust&gt;</w:t>
      </w:r>
      <w:r w:rsidRPr="006A014B">
        <w:rPr>
          <w:lang w:val="et-EE"/>
        </w:rPr>
        <w:t>Selgitus</w:t>
      </w:r>
      <w:r w:rsidRPr="006A014B">
        <w:rPr>
          <w:rStyle w:val="HideTWBExt"/>
          <w:lang w:val="et-EE"/>
        </w:rPr>
        <w:t>&lt;/TitreJust&gt;</w:t>
      </w:r>
    </w:p>
    <w:p w:rsidR="00CD62E9" w:rsidRPr="006A014B" w:rsidRDefault="00DC0698">
      <w:pPr>
        <w:pStyle w:val="AmJustText"/>
        <w:rPr>
          <w:lang w:val="et-EE"/>
        </w:rPr>
      </w:pPr>
      <w:r w:rsidRPr="006A014B">
        <w:rPr>
          <w:lang w:val="et-EE"/>
        </w:rPr>
        <w:t xml:space="preserve">Määruse 1049/2001 artikli 9 kohaselt on tundliku sisuga dokumendid ainult </w:t>
      </w:r>
      <w:r w:rsidRPr="006A014B">
        <w:rPr>
          <w:lang w:val="et-EE"/>
        </w:rPr>
        <w:t>need, mis on liigitatud kui CONFIDENTIEL UE/EU CONFIDENTIAL, SECRET UE/EU SECRET, TRES SECRET UE/EU TOP SECRET. Segaduse vältimiseks tuleks kasutada teistsugust terminoloogiat.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 – lõige 2 – punkt b</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b)</w:t>
            </w:r>
            <w:r w:rsidRPr="006A014B">
              <w:rPr>
                <w:lang w:val="et-EE"/>
              </w:rPr>
              <w:tab/>
              <w:t xml:space="preserve">ELi salastatud teabe </w:t>
            </w:r>
            <w:r w:rsidRPr="006A014B">
              <w:rPr>
                <w:b/>
                <w:i/>
                <w:lang w:val="et-EE"/>
              </w:rPr>
              <w:t>neli</w:t>
            </w:r>
            <w:r w:rsidRPr="006A014B">
              <w:rPr>
                <w:lang w:val="et-EE"/>
              </w:rPr>
              <w:t xml:space="preserve"> taset: </w:t>
            </w:r>
            <w:r w:rsidRPr="006A014B">
              <w:rPr>
                <w:b/>
                <w:i/>
                <w:lang w:val="et-EE"/>
              </w:rPr>
              <w:t>RESTREINT UE/EU RESTRICTED,</w:t>
            </w:r>
            <w:r w:rsidRPr="006A014B">
              <w:rPr>
                <w:lang w:val="et-EE"/>
              </w:rPr>
              <w:t xml:space="preserve"> CONFIDENT</w:t>
            </w:r>
            <w:r w:rsidRPr="006A014B">
              <w:rPr>
                <w:lang w:val="et-EE"/>
              </w:rPr>
              <w:t>IEL UE/EU CONFIDENTIAL, SECRET UE/EU SECRET, TRES SECRET UE/EU TOP SECRET.</w:t>
            </w:r>
          </w:p>
        </w:tc>
        <w:tc>
          <w:tcPr>
            <w:tcW w:w="4876" w:type="dxa"/>
          </w:tcPr>
          <w:p w:rsidR="00CD62E9" w:rsidRPr="006A014B" w:rsidRDefault="00DC0698">
            <w:pPr>
              <w:pStyle w:val="Normal6a"/>
              <w:rPr>
                <w:lang w:val="et-EE"/>
              </w:rPr>
            </w:pPr>
            <w:r w:rsidRPr="006A014B">
              <w:rPr>
                <w:lang w:val="et-EE"/>
              </w:rPr>
              <w:t>b)</w:t>
            </w:r>
            <w:r w:rsidRPr="006A014B">
              <w:rPr>
                <w:lang w:val="et-EE"/>
              </w:rPr>
              <w:tab/>
              <w:t xml:space="preserve">ELi salastatud teabe </w:t>
            </w:r>
            <w:r w:rsidRPr="006A014B">
              <w:rPr>
                <w:b/>
                <w:i/>
                <w:lang w:val="et-EE"/>
              </w:rPr>
              <w:t>kolm</w:t>
            </w:r>
            <w:r w:rsidRPr="006A014B">
              <w:rPr>
                <w:lang w:val="et-EE"/>
              </w:rPr>
              <w:t xml:space="preserve"> taset: CONFIDENTIEL UE/EU CONFIDENTIAL, SECRET UE/EU SECRET, TRES SECRET UE/EU TOP SECRET.</w:t>
            </w:r>
          </w:p>
        </w:tc>
      </w:tr>
      <w:tr w:rsidR="00CD62E9" w:rsidRPr="006A014B">
        <w:trPr>
          <w:jc w:val="center"/>
        </w:trPr>
        <w:tc>
          <w:tcPr>
            <w:tcW w:w="4876" w:type="dxa"/>
          </w:tcPr>
          <w:p w:rsidR="00CD62E9" w:rsidRPr="006A014B" w:rsidRDefault="00CD62E9">
            <w:pPr>
              <w:rPr>
                <w:lang w:val="et-EE"/>
              </w:rPr>
            </w:pPr>
          </w:p>
        </w:tc>
        <w:tc>
          <w:tcPr>
            <w:tcW w:w="4876" w:type="dxa"/>
          </w:tcPr>
          <w:p w:rsidR="00CD62E9" w:rsidRPr="006A014B" w:rsidRDefault="00DC0698">
            <w:pPr>
              <w:pStyle w:val="Normal6a"/>
              <w:rPr>
                <w:lang w:val="et-EE"/>
              </w:rPr>
            </w:pPr>
            <w:r w:rsidRPr="006A014B">
              <w:rPr>
                <w:i/>
                <w:lang w:val="et-EE"/>
              </w:rPr>
              <w:t xml:space="preserve">(Muudatusettepanekut kohaldatakse kogu teksti ulatuses. </w:t>
            </w:r>
            <w:r w:rsidRPr="006A014B">
              <w:rPr>
                <w:i/>
                <w:lang w:val="et-EE"/>
              </w:rPr>
              <w:t>Selle vastuvõtmise korral tehakse vastavad muudatused kogu tekstis.)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w:t>
      </w:r>
      <w:r w:rsidRPr="006A014B">
        <w:rPr>
          <w:lang w:val="et-EE"/>
        </w:rPr>
        <w:t xml:space="preserve">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 xml:space="preserve">Need tasemed põhinevad kahjul, mida loata avalikustamine võib tekitada õigustatud </w:t>
            </w:r>
            <w:r w:rsidRPr="006A014B">
              <w:rPr>
                <w:b/>
                <w:i/>
                <w:lang w:val="et-EE"/>
              </w:rPr>
              <w:t>era- ja</w:t>
            </w:r>
            <w:r w:rsidRPr="006A014B">
              <w:rPr>
                <w:lang w:val="et-EE"/>
              </w:rPr>
              <w:t xml:space="preserve"> avalikele huvidele, sealhulgas liidu, liidu institutsioonide ja organite ning liikmesriikide või muude sidusrühmade huvidele, et saaks kohaldada asjakohaseid kaitsemeetmeid.</w:t>
            </w:r>
          </w:p>
        </w:tc>
        <w:tc>
          <w:tcPr>
            <w:tcW w:w="4876" w:type="dxa"/>
          </w:tcPr>
          <w:p w:rsidR="00CD62E9" w:rsidRPr="006A014B" w:rsidRDefault="00DC0698">
            <w:pPr>
              <w:pStyle w:val="Normal6a"/>
              <w:rPr>
                <w:lang w:val="et-EE"/>
              </w:rPr>
            </w:pPr>
            <w:r w:rsidRPr="006A014B">
              <w:rPr>
                <w:lang w:val="et-EE"/>
              </w:rPr>
              <w:t>3.</w:t>
            </w:r>
            <w:r w:rsidRPr="006A014B">
              <w:rPr>
                <w:lang w:val="et-EE"/>
              </w:rPr>
              <w:tab/>
              <w:t>Need tasemed põhinevad kahjul, mida loata avalikustamine võib tekitada õigusta</w:t>
            </w:r>
            <w:r w:rsidRPr="006A014B">
              <w:rPr>
                <w:lang w:val="et-EE"/>
              </w:rPr>
              <w:t>tud avalikele huvidele, sealhulgas liidu, liidu institutsioonide ja organite ning liikmesriikide või muude sidusrühmade huvidele, et saaks kohaldada asjakohaseid kaitsemeetmeid.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lastRenderedPageBreak/>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83</w:t>
      </w:r>
      <w:r w:rsidRPr="006A014B">
        <w:rPr>
          <w:rStyle w:val="HideTWBExt"/>
          <w:lang w:val="et-EE"/>
        </w:rPr>
        <w:t>&lt;</w:t>
      </w:r>
      <w:r w:rsidRPr="006A014B">
        <w:rPr>
          <w:rStyle w:val="HideTWBExt"/>
          <w:lang w:val="et-EE"/>
        </w:rPr>
        <w: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 – lõige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1a.</w:t>
            </w:r>
            <w:r w:rsidRPr="006A014B">
              <w:rPr>
                <w:lang w:val="et-EE"/>
              </w:rPr>
              <w:tab/>
            </w:r>
            <w:r w:rsidRPr="006A014B">
              <w:rPr>
                <w:b/>
                <w:i/>
                <w:lang w:val="et-EE"/>
              </w:rPr>
              <w:t>Liidu institutsioonide liikmetel on</w:t>
            </w:r>
            <w:r w:rsidRPr="006A014B">
              <w:rPr>
                <w:b/>
                <w:i/>
                <w:lang w:val="et-EE"/>
              </w:rPr>
              <w:t xml:space="preserve"> teadmisvajaduse alusel juurdepääs igat liiki teabele oma mandaadi tõhusaks täitmiseks kooskõlas aluslepingutega.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w:t>
      </w:r>
      <w:r w:rsidRPr="006A014B">
        <w:rPr>
          <w:rStyle w:val="HideTWBExt"/>
          <w:lang w:val="et-EE"/>
        </w:rPr>
        <w:t>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Käesoleva määruse mittejärgimine, eelkõige artikli 2 lõikes 2 osutatud salastatuse tasemetega teabe loata </w:t>
            </w:r>
            <w:r w:rsidRPr="006A014B">
              <w:rPr>
                <w:lang w:val="et-EE"/>
              </w:rPr>
              <w:t>avaldamine, välja arvatud avalikuks kasutamiseks mõeldud teave, võetakse uurimise alla ja võib kaasa tuua töötajate vastutuse vastavalt aluslepingutele või nende asjaomastele personalieeskirjadele.</w:t>
            </w:r>
          </w:p>
        </w:tc>
        <w:tc>
          <w:tcPr>
            <w:tcW w:w="4876" w:type="dxa"/>
          </w:tcPr>
          <w:p w:rsidR="00CD62E9" w:rsidRPr="006A014B" w:rsidRDefault="00DC0698">
            <w:pPr>
              <w:pStyle w:val="Normal6a"/>
              <w:rPr>
                <w:lang w:val="et-EE"/>
              </w:rPr>
            </w:pPr>
            <w:r w:rsidRPr="006A014B">
              <w:rPr>
                <w:lang w:val="et-EE"/>
              </w:rPr>
              <w:t>2.</w:t>
            </w:r>
            <w:r w:rsidRPr="006A014B">
              <w:rPr>
                <w:lang w:val="et-EE"/>
              </w:rPr>
              <w:tab/>
              <w:t>Käesoleva määruse mittejärgimine, eelkõige artikli 2 lõ</w:t>
            </w:r>
            <w:r w:rsidRPr="006A014B">
              <w:rPr>
                <w:lang w:val="et-EE"/>
              </w:rPr>
              <w:t>ikes 2 osutatud salastatuse tasemetega teabe loata avaldamine, välja arvatud avalikuks kasutamiseks mõeldud teave, võetakse uurimise alla ja võib kaasa tuua töötajate vastutuse vastavalt aluslepingutele või nende asjaomastele personalieeskirjadele</w:t>
            </w:r>
            <w:r w:rsidRPr="006A014B">
              <w:rPr>
                <w:b/>
                <w:i/>
                <w:lang w:val="et-EE"/>
              </w:rPr>
              <w:t xml:space="preserve">, võttes </w:t>
            </w:r>
            <w:r w:rsidRPr="006A014B">
              <w:rPr>
                <w:b/>
                <w:i/>
                <w:lang w:val="et-EE"/>
              </w:rPr>
              <w:t>nõuetekohaselt arvesse sätteid, mis käsitlevad selliste asjaolude avalikustamist, mille alusel võib eeldada võimaliku ebaseadusliku tegevuse olemasolu, sealhulgas pettuse- või korruptsioonijuhtumid, mis kahjustavad liidu huvisid, või ametikohustuste täitmi</w:t>
            </w:r>
            <w:r w:rsidRPr="006A014B">
              <w:rPr>
                <w:b/>
                <w:i/>
                <w:lang w:val="et-EE"/>
              </w:rPr>
              <w:t>sega seotud sellise käitumise avalikustamist, mis võib kujutada endast ametikohustuste tõsist täitmata jätmist, ning liidu õiguse rikkumisest teavitavate isikute kaitset</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lastRenderedPageBreak/>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 xml:space="preserve">Liidu institutsioonid ja organid </w:t>
            </w:r>
            <w:r w:rsidRPr="006A014B">
              <w:rPr>
                <w:b/>
                <w:i/>
                <w:lang w:val="et-EE"/>
              </w:rPr>
              <w:t>hindavad</w:t>
            </w:r>
            <w:r w:rsidRPr="006A014B">
              <w:rPr>
                <w:lang w:val="et-EE"/>
              </w:rPr>
              <w:t xml:space="preserve"> kogu teavet, mida nad käitlevad ja säilitavad, et liigitada see vastavalt artikli 2 lõikes 2 osutatud konfidentsiaalsustasemetele.</w:t>
            </w:r>
          </w:p>
        </w:tc>
        <w:tc>
          <w:tcPr>
            <w:tcW w:w="4876" w:type="dxa"/>
          </w:tcPr>
          <w:p w:rsidR="00CD62E9" w:rsidRPr="006A014B" w:rsidRDefault="00DC0698">
            <w:pPr>
              <w:pStyle w:val="Normal6a"/>
              <w:rPr>
                <w:lang w:val="et-EE"/>
              </w:rPr>
            </w:pPr>
            <w:r w:rsidRPr="006A014B">
              <w:rPr>
                <w:lang w:val="et-EE"/>
              </w:rPr>
              <w:t>3.</w:t>
            </w:r>
            <w:r w:rsidRPr="006A014B">
              <w:rPr>
                <w:lang w:val="et-EE"/>
              </w:rPr>
              <w:tab/>
            </w:r>
            <w:r w:rsidRPr="006A014B">
              <w:rPr>
                <w:b/>
                <w:i/>
                <w:lang w:val="et-EE"/>
              </w:rPr>
              <w:t>Ilma et see piiraks ELi toimimise lepingu artikli 15 kohaldamist, hindavad</w:t>
            </w:r>
            <w:r w:rsidRPr="006A014B">
              <w:rPr>
                <w:lang w:val="et-EE"/>
              </w:rPr>
              <w:t xml:space="preserve"> liidu institutsioonid ja organid kogu teavet, </w:t>
            </w:r>
            <w:r w:rsidRPr="006A014B">
              <w:rPr>
                <w:lang w:val="et-EE"/>
              </w:rPr>
              <w:t>mida nad käitlevad ja säilitavad, et liigitada see vastavalt artikli 2 lõikes 2 osutatud konfidentsiaalsustasemetele.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 – lõige 4 – punkt d</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d)</w:t>
            </w:r>
            <w:r w:rsidRPr="006A014B">
              <w:rPr>
                <w:lang w:val="et-EE"/>
              </w:rPr>
              <w:tab/>
              <w:t>andmeterviklus: teave on täielik ja teabe täielikkus on muutumatu;</w:t>
            </w:r>
          </w:p>
        </w:tc>
        <w:tc>
          <w:tcPr>
            <w:tcW w:w="4876" w:type="dxa"/>
          </w:tcPr>
          <w:p w:rsidR="00CD62E9" w:rsidRPr="006A014B" w:rsidRDefault="00DC0698">
            <w:pPr>
              <w:pStyle w:val="Normal6a"/>
              <w:rPr>
                <w:lang w:val="et-EE"/>
              </w:rPr>
            </w:pPr>
            <w:r w:rsidRPr="006A014B">
              <w:rPr>
                <w:lang w:val="et-EE"/>
              </w:rPr>
              <w:t>d)</w:t>
            </w:r>
            <w:r w:rsidRPr="006A014B">
              <w:rPr>
                <w:lang w:val="et-EE"/>
              </w:rPr>
              <w:tab/>
              <w:t>andmeterviklu</w:t>
            </w:r>
            <w:r w:rsidRPr="006A014B">
              <w:rPr>
                <w:lang w:val="et-EE"/>
              </w:rPr>
              <w:t xml:space="preserve">s: teave on täielik ja teabe täielikkus on muutumatu </w:t>
            </w:r>
            <w:r w:rsidRPr="006A014B">
              <w:rPr>
                <w:b/>
                <w:i/>
                <w:lang w:val="et-EE"/>
              </w:rPr>
              <w:t>ning teabe jagamiseks kasutatav tehniline taristu on kaitstud igasuguse välissekkumise eest</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w:t>
      </w:r>
      <w:r w:rsidRPr="006A014B">
        <w:rPr>
          <w:rStyle w:val="HideTWBExt"/>
          <w:lang w:val="et-EE"/>
        </w:rPr>
        <w: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 – lõige 6 – lõik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 xml:space="preserve">Liidu institutsioonid ja organid, kes käitlevad ja </w:t>
            </w:r>
            <w:r w:rsidRPr="006A014B">
              <w:rPr>
                <w:lang w:val="et-EE"/>
              </w:rPr>
              <w:t xml:space="preserve">säilitavad ELi salastatud teavet, korraldavad vähemalt kord iga viie aasta tagant kohustusliku koolituse kõigile </w:t>
            </w:r>
            <w:r w:rsidRPr="006A014B">
              <w:rPr>
                <w:lang w:val="et-EE"/>
              </w:rPr>
              <w:lastRenderedPageBreak/>
              <w:t>isikutele, kellel on õigus juurdepääsuks ELi salastatud teabele. Asjaomased liidu institutsioonid ja organid korraldavad erikoolitusi konkreets</w:t>
            </w:r>
            <w:r w:rsidRPr="006A014B">
              <w:rPr>
                <w:lang w:val="et-EE"/>
              </w:rPr>
              <w:t>etele üksustele, kellele on pandud infoturbeülesanded.</w:t>
            </w:r>
          </w:p>
        </w:tc>
        <w:tc>
          <w:tcPr>
            <w:tcW w:w="4876" w:type="dxa"/>
          </w:tcPr>
          <w:p w:rsidR="00CD62E9" w:rsidRPr="006A014B" w:rsidRDefault="00DC0698">
            <w:pPr>
              <w:pStyle w:val="Normal6a"/>
              <w:rPr>
                <w:lang w:val="et-EE"/>
              </w:rPr>
            </w:pPr>
            <w:r w:rsidRPr="006A014B">
              <w:rPr>
                <w:lang w:val="et-EE"/>
              </w:rPr>
              <w:lastRenderedPageBreak/>
              <w:t xml:space="preserve">Liidu institutsioonid ja organid, kes käitlevad ja säilitavad ELi salastatud teavet, korraldavad vähemalt kord iga viie aasta tagant kohustusliku koolituse kõigile </w:t>
            </w:r>
            <w:r w:rsidRPr="006A014B">
              <w:rPr>
                <w:lang w:val="et-EE"/>
              </w:rPr>
              <w:lastRenderedPageBreak/>
              <w:t>isikutele, kellel on õigus juurdepääs</w:t>
            </w:r>
            <w:r w:rsidRPr="006A014B">
              <w:rPr>
                <w:lang w:val="et-EE"/>
              </w:rPr>
              <w:t xml:space="preserve">uks ELi salastatud teabele. Asjaomased liidu institutsioonid ja organid korraldavad erikoolitusi konkreetsetele üksustele, kellele on pandud infoturbeülesanded. </w:t>
            </w:r>
            <w:r w:rsidRPr="006A014B">
              <w:rPr>
                <w:b/>
                <w:i/>
                <w:lang w:val="et-EE"/>
              </w:rPr>
              <w:t xml:space="preserve">Liidu üksused kavandavad ja rakendavad hiljemalt kuus kuud pärast käesoleva määruse jõustumise </w:t>
            </w:r>
            <w:r w:rsidRPr="006A014B">
              <w:rPr>
                <w:b/>
                <w:i/>
                <w:lang w:val="et-EE"/>
              </w:rPr>
              <w:t>kuupäeva kõigi isikute jaoks, kellel on juurdepääs ELi salastatud teabele, tõhusaid ja asjakohaseid koolituskursusi, mis vastavad artikli 5 kohaselt kindlaks tehtud riskidele.</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88</w:t>
      </w:r>
      <w:r w:rsidRPr="006A014B">
        <w:rPr>
          <w:rStyle w:val="HideTWBExt"/>
          <w:lang w:val="et-EE"/>
        </w:rPr>
        <w:t>&lt;/N</w:t>
      </w:r>
      <w:r w:rsidRPr="006A014B">
        <w:rPr>
          <w:rStyle w:val="HideTWBExt"/>
          <w:lang w:val="et-EE"/>
        </w:rPr>
        <w:t>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 – lõige 3 – punkt a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aa)</w:t>
            </w:r>
            <w:r w:rsidRPr="006A014B">
              <w:rPr>
                <w:lang w:val="et-EE"/>
              </w:rPr>
              <w:tab/>
            </w:r>
            <w:r w:rsidRPr="006A014B">
              <w:rPr>
                <w:b/>
                <w:i/>
                <w:lang w:val="et-EE"/>
              </w:rPr>
              <w:t xml:space="preserve">füüsiliste isikute </w:t>
            </w:r>
            <w:r w:rsidRPr="006A014B">
              <w:rPr>
                <w:b/>
                <w:i/>
                <w:lang w:val="et-EE"/>
              </w:rPr>
              <w:t>õigusi ja vabadusi ähvardavaid riske;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89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w:t>
      </w:r>
      <w:r w:rsidRPr="006A014B">
        <w:rPr>
          <w:rStyle w:val="HideTWBExt"/>
          <w:lang w:val="et-EE"/>
        </w:rPr>
        <w:t>le&gt;</w:t>
      </w:r>
      <w:r w:rsidRPr="006A014B">
        <w:rPr>
          <w:lang w:val="et-EE"/>
        </w:rPr>
        <w:t>Artikkel 5 – lõige 3 – punkt f</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f)</w:t>
            </w:r>
            <w:r w:rsidRPr="006A014B">
              <w:rPr>
                <w:lang w:val="et-EE"/>
              </w:rPr>
              <w:tab/>
              <w:t>talitluspidevust ja katastroofidest taastumist;</w:t>
            </w:r>
          </w:p>
        </w:tc>
        <w:tc>
          <w:tcPr>
            <w:tcW w:w="4876" w:type="dxa"/>
          </w:tcPr>
          <w:p w:rsidR="00CD62E9" w:rsidRPr="006A014B" w:rsidRDefault="00DC0698">
            <w:pPr>
              <w:pStyle w:val="Normal6a"/>
              <w:rPr>
                <w:lang w:val="et-EE"/>
              </w:rPr>
            </w:pPr>
            <w:r w:rsidRPr="006A014B">
              <w:rPr>
                <w:lang w:val="et-EE"/>
              </w:rPr>
              <w:t>f)</w:t>
            </w:r>
            <w:r w:rsidRPr="006A014B">
              <w:rPr>
                <w:lang w:val="et-EE"/>
              </w:rPr>
              <w:tab/>
              <w:t>talitluspidevust</w:t>
            </w:r>
            <w:r w:rsidRPr="006A014B">
              <w:rPr>
                <w:b/>
                <w:i/>
                <w:lang w:val="et-EE"/>
              </w:rPr>
              <w:t>, kriisiohjamist</w:t>
            </w:r>
            <w:r w:rsidRPr="006A014B">
              <w:rPr>
                <w:lang w:val="et-EE"/>
              </w:rPr>
              <w:t xml:space="preserve"> ja katastroofidest taastumist;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90</w:t>
      </w:r>
      <w:r w:rsidRPr="006A014B">
        <w:rPr>
          <w:rStyle w:val="HideTWBExt"/>
          <w:lang w:val="et-EE"/>
        </w:rPr>
        <w:t>&lt;/NumAm&gt;</w:t>
      </w:r>
    </w:p>
    <w:p w:rsidR="00CD62E9" w:rsidRPr="006A014B" w:rsidRDefault="00DC0698">
      <w:pPr>
        <w:pStyle w:val="NormalBold"/>
        <w:rPr>
          <w:lang w:val="et-EE"/>
        </w:rPr>
      </w:pPr>
      <w:r w:rsidRPr="006A014B">
        <w:rPr>
          <w:rStyle w:val="HideTWBExt"/>
          <w:lang w:val="et-EE"/>
        </w:rPr>
        <w:lastRenderedPageBreak/>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 – lõige 1 – lõik 2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Koordineerimisrühma liikmete määramisel tagatakse piisav sooline ja geograafiline tasakaal.</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 – lõige 2 – punkt a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aa)</w:t>
            </w:r>
            <w:r w:rsidRPr="006A014B">
              <w:rPr>
                <w:lang w:val="et-EE"/>
              </w:rPr>
              <w:tab/>
            </w:r>
            <w:r w:rsidRPr="006A014B">
              <w:rPr>
                <w:b/>
                <w:i/>
                <w:lang w:val="et-EE"/>
              </w:rPr>
              <w:t xml:space="preserve">võtab vastu otsused temaatiliste alltöörühmade loomise, nende pädevuse ja </w:t>
            </w:r>
            <w:r w:rsidRPr="006A014B">
              <w:rPr>
                <w:b/>
                <w:i/>
                <w:lang w:val="et-EE"/>
              </w:rPr>
              <w:t>koosolekute korrapärasuse kohta;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 – lõige 2 – punkt e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ea)</w:t>
            </w:r>
            <w:r w:rsidRPr="006A014B">
              <w:rPr>
                <w:lang w:val="et-EE"/>
              </w:rPr>
              <w:tab/>
            </w:r>
            <w:r w:rsidRPr="006A014B">
              <w:rPr>
                <w:b/>
                <w:i/>
                <w:lang w:val="et-EE"/>
              </w:rPr>
              <w:t>jälgib, et liidu institutsioonid ja organid järgiksid käesolevat määrust ja punkti c kohaselt koostatud juhenddokumente, võttes vastu iga-aastase hindamisaruande</w:t>
            </w:r>
            <w:r w:rsidRPr="006A014B">
              <w:rPr>
                <w:b/>
                <w:i/>
                <w:lang w:val="et-EE"/>
              </w:rPr>
              <w:t>, mille koostamiseks kogutakse teavet asjaomastelt alltöörühmadelt;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lastRenderedPageBreak/>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w:t>
      </w:r>
      <w:r w:rsidRPr="006A014B">
        <w:rPr>
          <w:lang w:val="et-EE"/>
        </w:rPr>
        <w:t>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 – lõige 2 – punkt e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ea)</w:t>
            </w:r>
            <w:r w:rsidRPr="006A014B">
              <w:rPr>
                <w:lang w:val="et-EE"/>
              </w:rPr>
              <w:tab/>
            </w:r>
            <w:r w:rsidRPr="006A014B">
              <w:rPr>
                <w:b/>
                <w:i/>
                <w:lang w:val="et-EE"/>
              </w:rPr>
              <w:t xml:space="preserve">jälgib, et liidu institutsioonid ja organid järgiksid käesolevat määrust ja punkti c kohaselt koostatud juhenddokumente, võttes </w:t>
            </w:r>
            <w:r w:rsidRPr="006A014B">
              <w:rPr>
                <w:b/>
                <w:i/>
                <w:lang w:val="et-EE"/>
              </w:rPr>
              <w:t>vastu iga-aastase hindamisaruande;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 – lõige 6</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6.</w:t>
            </w:r>
            <w:r w:rsidRPr="006A014B">
              <w:rPr>
                <w:lang w:val="et-EE"/>
              </w:rPr>
              <w:tab/>
              <w:t xml:space="preserve">Iga liidu institutsioon või organ peab olema koordineerimisrühmas </w:t>
            </w:r>
            <w:r w:rsidRPr="006A014B">
              <w:rPr>
                <w:b/>
                <w:i/>
                <w:lang w:val="et-EE"/>
              </w:rPr>
              <w:t>ja vajaduse korral</w:t>
            </w:r>
            <w:r w:rsidRPr="006A014B">
              <w:rPr>
                <w:lang w:val="et-EE"/>
              </w:rPr>
              <w:t xml:space="preserve"> temaatilistes alltöörühmades </w:t>
            </w:r>
            <w:r w:rsidRPr="006A014B">
              <w:rPr>
                <w:b/>
                <w:i/>
                <w:lang w:val="et-EE"/>
              </w:rPr>
              <w:t>nõuetekohaselt esindatud</w:t>
            </w:r>
            <w:r w:rsidRPr="006A014B">
              <w:rPr>
                <w:lang w:val="et-EE"/>
              </w:rPr>
              <w:t>.</w:t>
            </w:r>
          </w:p>
        </w:tc>
        <w:tc>
          <w:tcPr>
            <w:tcW w:w="4876" w:type="dxa"/>
          </w:tcPr>
          <w:p w:rsidR="00CD62E9" w:rsidRPr="006A014B" w:rsidRDefault="00DC0698">
            <w:pPr>
              <w:pStyle w:val="Normal6a"/>
              <w:rPr>
                <w:lang w:val="et-EE"/>
              </w:rPr>
            </w:pPr>
            <w:r w:rsidRPr="006A014B">
              <w:rPr>
                <w:lang w:val="et-EE"/>
              </w:rPr>
              <w:t>6.</w:t>
            </w:r>
            <w:r w:rsidRPr="006A014B">
              <w:rPr>
                <w:lang w:val="et-EE"/>
              </w:rPr>
              <w:tab/>
            </w:r>
            <w:r w:rsidRPr="006A014B">
              <w:rPr>
                <w:lang w:val="et-EE"/>
              </w:rPr>
              <w:t xml:space="preserve">Iga liidu institutsioon või organ peab olema koordineerimisrühmas </w:t>
            </w:r>
            <w:r w:rsidRPr="006A014B">
              <w:rPr>
                <w:b/>
                <w:i/>
                <w:lang w:val="et-EE"/>
              </w:rPr>
              <w:t>asjakohaselt esindatud.</w:t>
            </w:r>
            <w:r w:rsidRPr="006A014B">
              <w:rPr>
                <w:lang w:val="et-EE"/>
              </w:rPr>
              <w:t xml:space="preserve"> </w:t>
            </w:r>
            <w:r w:rsidRPr="006A014B">
              <w:rPr>
                <w:b/>
                <w:i/>
                <w:lang w:val="et-EE"/>
              </w:rPr>
              <w:t>Parlament, komisjon ja nõukogu peavad olema esindatud kõigis</w:t>
            </w:r>
            <w:r w:rsidRPr="006A014B">
              <w:rPr>
                <w:lang w:val="et-EE"/>
              </w:rPr>
              <w:t xml:space="preserve"> temaatilistes alltöörühmades</w:t>
            </w:r>
            <w:r w:rsidRPr="006A014B">
              <w:rPr>
                <w:b/>
                <w:i/>
                <w:lang w:val="et-EE"/>
              </w:rPr>
              <w:t>,</w:t>
            </w:r>
            <w:r w:rsidRPr="006A014B">
              <w:rPr>
                <w:lang w:val="et-EE"/>
              </w:rPr>
              <w:t xml:space="preserve"> </w:t>
            </w:r>
            <w:r w:rsidRPr="006A014B">
              <w:rPr>
                <w:b/>
                <w:i/>
                <w:lang w:val="et-EE"/>
              </w:rPr>
              <w:t>muud institutsioonid ja asutused juhul, kui see on asjakohane</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w:t>
      </w:r>
      <w:r w:rsidRPr="006A014B">
        <w:rPr>
          <w:rStyle w:val="HideTWBExt"/>
          <w:lang w:val="et-EE"/>
        </w:rPr>
        <w:t>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 – lõige 7</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 xml:space="preserve">Komisjoni </w:t>
            </w:r>
            <w:r w:rsidRPr="006A014B">
              <w:rPr>
                <w:lang w:val="et-EE"/>
              </w:rPr>
              <w:t>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7.</w:t>
            </w:r>
            <w:r w:rsidRPr="006A014B">
              <w:rPr>
                <w:lang w:val="et-EE"/>
              </w:rPr>
              <w:tab/>
              <w:t xml:space="preserve">Liidu institutsioonid ja organid teavitavad koordineerimisrühma igast </w:t>
            </w:r>
            <w:r w:rsidRPr="006A014B">
              <w:rPr>
                <w:lang w:val="et-EE"/>
              </w:rPr>
              <w:lastRenderedPageBreak/>
              <w:t>olulisest infoturbepoliitika muutusest oma organisatsioonis.</w:t>
            </w:r>
          </w:p>
        </w:tc>
        <w:tc>
          <w:tcPr>
            <w:tcW w:w="4876" w:type="dxa"/>
          </w:tcPr>
          <w:p w:rsidR="00CD62E9" w:rsidRPr="006A014B" w:rsidRDefault="00DC0698">
            <w:pPr>
              <w:pStyle w:val="Normal6a"/>
              <w:rPr>
                <w:lang w:val="et-EE"/>
              </w:rPr>
            </w:pPr>
            <w:r w:rsidRPr="006A014B">
              <w:rPr>
                <w:lang w:val="et-EE"/>
              </w:rPr>
              <w:lastRenderedPageBreak/>
              <w:t>7.</w:t>
            </w:r>
            <w:r w:rsidRPr="006A014B">
              <w:rPr>
                <w:lang w:val="et-EE"/>
              </w:rPr>
              <w:tab/>
              <w:t xml:space="preserve">Liidu institutsioonid ja organid teavitavad koordineerimisrühma </w:t>
            </w:r>
            <w:r w:rsidRPr="006A014B">
              <w:rPr>
                <w:b/>
                <w:i/>
                <w:lang w:val="et-EE"/>
              </w:rPr>
              <w:lastRenderedPageBreak/>
              <w:t>põhjendamatu viivituseta</w:t>
            </w:r>
            <w:r w:rsidRPr="006A014B">
              <w:rPr>
                <w:lang w:val="et-EE"/>
              </w:rPr>
              <w:t xml:space="preserve"> i</w:t>
            </w:r>
            <w:r w:rsidRPr="006A014B">
              <w:rPr>
                <w:lang w:val="et-EE"/>
              </w:rPr>
              <w:t>gast olulisest infoturbepoliitika muutusest oma organisatsioonis.</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vastu </w:t>
      </w:r>
      <w:r w:rsidRPr="006A014B">
        <w:rPr>
          <w:lang w:val="et-EE"/>
        </w:rPr>
        <w:t>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 – lõige 8</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8.</w:t>
            </w:r>
            <w:r w:rsidRPr="006A014B">
              <w:rPr>
                <w:lang w:val="et-EE"/>
              </w:rPr>
              <w:tab/>
              <w:t xml:space="preserve">Lõike 2 punktis e osutatud ülesannete täitmisel abistab koordineerimisrühma infoturbekomitee. Komiteesse kuulub üks esindaja igast riiklikust </w:t>
            </w:r>
            <w:r w:rsidRPr="006A014B">
              <w:rPr>
                <w:lang w:val="et-EE"/>
              </w:rPr>
              <w:t>julgeolekuasutusest ja seda juhib lõikes 5 osutatud koordineerimisrühma sekretariaat. Infoturbekomiteel on nõuandev roll.</w:t>
            </w:r>
          </w:p>
        </w:tc>
        <w:tc>
          <w:tcPr>
            <w:tcW w:w="4876" w:type="dxa"/>
          </w:tcPr>
          <w:p w:rsidR="00CD62E9" w:rsidRPr="006A014B" w:rsidRDefault="00DC0698">
            <w:pPr>
              <w:pStyle w:val="Normal6a"/>
              <w:rPr>
                <w:lang w:val="et-EE"/>
              </w:rPr>
            </w:pPr>
            <w:r w:rsidRPr="006A014B">
              <w:rPr>
                <w:lang w:val="et-EE"/>
              </w:rPr>
              <w:t>8.</w:t>
            </w:r>
            <w:r w:rsidRPr="006A014B">
              <w:rPr>
                <w:lang w:val="et-EE"/>
              </w:rPr>
              <w:tab/>
              <w:t xml:space="preserve">Lõike 2 punktis e osutatud ülesannete täitmisel abistab koordineerimisrühma infoturbekomitee. Komiteesse kuulub üks esindaja igast </w:t>
            </w:r>
            <w:r w:rsidRPr="006A014B">
              <w:rPr>
                <w:lang w:val="et-EE"/>
              </w:rPr>
              <w:t xml:space="preserve">riiklikust julgeolekuasutusest ja seda juhib lõikes 5 osutatud koordineerimisrühma sekretariaat. </w:t>
            </w:r>
            <w:r w:rsidRPr="006A014B">
              <w:rPr>
                <w:b/>
                <w:i/>
                <w:lang w:val="et-EE"/>
              </w:rPr>
              <w:t>Vaatlejana osaleb Euroopa Parlamendi esindaja.</w:t>
            </w:r>
            <w:r w:rsidRPr="006A014B">
              <w:rPr>
                <w:lang w:val="et-EE"/>
              </w:rPr>
              <w:t xml:space="preserve"> Infoturbekomiteel on nõuandev roll.</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w:t>
      </w:r>
      <w:r w:rsidRPr="006A014B">
        <w:rPr>
          <w:lang w:val="et-EE"/>
        </w:rPr>
        <w:t>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7 – lõige 1 – punkt e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ea)</w:t>
            </w:r>
            <w:r w:rsidRPr="006A014B">
              <w:rPr>
                <w:lang w:val="et-EE"/>
              </w:rPr>
              <w:tab/>
            </w:r>
            <w:r w:rsidRPr="006A014B">
              <w:rPr>
                <w:b/>
                <w:i/>
                <w:lang w:val="et-EE"/>
              </w:rPr>
              <w:t xml:space="preserve">kolmandate riikide ja </w:t>
            </w:r>
            <w:r w:rsidRPr="006A014B">
              <w:rPr>
                <w:b/>
                <w:i/>
                <w:lang w:val="et-EE"/>
              </w:rPr>
              <w:t>rahvusvaheliste organisatsioonidega sõlmitud halduskokkulepete alltöörühm.</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lastRenderedPageBreak/>
        <w:t>&lt;DocAmend&gt;</w:t>
      </w:r>
      <w:r w:rsidRPr="006A014B">
        <w:rPr>
          <w:lang w:val="et-EE"/>
        </w:rPr>
        <w:t xml:space="preserve">Ettepanek </w:t>
      </w:r>
      <w:r w:rsidRPr="006A014B">
        <w:rPr>
          <w:lang w:val="et-EE"/>
        </w:rPr>
        <w:t>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8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Iga liidu institutsioon ja organ määrab julgeolekuasutuse, kes täidab käesoleva määrusega </w:t>
            </w:r>
            <w:r w:rsidRPr="006A014B">
              <w:rPr>
                <w:b/>
                <w:i/>
                <w:lang w:val="et-EE"/>
              </w:rPr>
              <w:t>ja vajaduse korral oma asutusesiseste julgeolekueesk</w:t>
            </w:r>
            <w:r w:rsidRPr="006A014B">
              <w:rPr>
                <w:b/>
                <w:i/>
                <w:lang w:val="et-EE"/>
              </w:rPr>
              <w:t>irjadega määratud kohustusi</w:t>
            </w:r>
            <w:r w:rsidRPr="006A014B">
              <w:rPr>
                <w:lang w:val="et-EE"/>
              </w:rPr>
              <w:t>. Julgeolekuasutust toetab tema ülesannete täitmisel osakond või ametnik, kellele on pandud infoturbeülesanded.</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Iga liidu institutsioon ja organ määrab julgeolekuasutuse, kes täidab käesoleva määrusega </w:t>
            </w:r>
            <w:r w:rsidRPr="006A014B">
              <w:rPr>
                <w:b/>
                <w:i/>
                <w:lang w:val="et-EE"/>
              </w:rPr>
              <w:t xml:space="preserve">määratud kohustusi ning </w:t>
            </w:r>
            <w:r w:rsidRPr="006A014B">
              <w:rPr>
                <w:b/>
                <w:i/>
                <w:lang w:val="et-EE"/>
              </w:rPr>
              <w:t>jälgib ja tagab, et iga asjaomane liidu institutsioon või organ järgiks koordineerimisrühma vastu võetud juhenddokumente</w:t>
            </w:r>
            <w:r w:rsidRPr="006A014B">
              <w:rPr>
                <w:lang w:val="et-EE"/>
              </w:rPr>
              <w:t>. Julgeolekuasutust toetab tema ülesannete täitmisel osakond või ametnik, kellele on pandud infoturbeülesanded.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99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11 – lõige 4 – punkt d</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w:t>
            </w:r>
            <w:r w:rsidRPr="006A014B">
              <w:rPr>
                <w:lang w:val="et-EE"/>
              </w:rPr>
              <w: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d)</w:t>
            </w:r>
            <w:r w:rsidRPr="006A014B">
              <w:rPr>
                <w:lang w:val="et-EE"/>
              </w:rPr>
              <w:tab/>
            </w:r>
            <w:r w:rsidRPr="006A014B">
              <w:rPr>
                <w:b/>
                <w:i/>
                <w:lang w:val="et-EE"/>
              </w:rPr>
              <w:t>jõudeolekus ja liikvel teabe krüpteerimine</w:t>
            </w:r>
            <w:r w:rsidRPr="006A014B">
              <w:rPr>
                <w:lang w:val="et-EE"/>
              </w:rPr>
              <w:t>;</w:t>
            </w:r>
          </w:p>
        </w:tc>
        <w:tc>
          <w:tcPr>
            <w:tcW w:w="4876" w:type="dxa"/>
          </w:tcPr>
          <w:p w:rsidR="00CD62E9" w:rsidRPr="006A014B" w:rsidRDefault="00DC0698">
            <w:pPr>
              <w:pStyle w:val="Normal6a"/>
              <w:rPr>
                <w:lang w:val="et-EE"/>
              </w:rPr>
            </w:pPr>
            <w:r w:rsidRPr="006A014B">
              <w:rPr>
                <w:lang w:val="et-EE"/>
              </w:rPr>
              <w:t>d)</w:t>
            </w:r>
            <w:r w:rsidRPr="006A014B">
              <w:rPr>
                <w:lang w:val="et-EE"/>
              </w:rPr>
              <w:tab/>
            </w:r>
            <w:r w:rsidRPr="006A014B">
              <w:rPr>
                <w:b/>
                <w:i/>
                <w:lang w:val="et-EE"/>
              </w:rPr>
              <w:t>teabe otspunktkrüpteerimine asjakohaste protsesside kõigis etappides</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w:t>
      </w:r>
      <w:r w:rsidRPr="006A014B">
        <w:rPr>
          <w:rStyle w:val="HideTWBExt"/>
          <w:lang w:val="et-EE"/>
        </w:rPr>
        <w: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12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Liidu institutsioonid ja organid võivad lõikes 1 osutatud </w:t>
            </w:r>
            <w:r w:rsidRPr="006A014B">
              <w:rPr>
                <w:lang w:val="et-EE"/>
              </w:rPr>
              <w:t>teabe tähistada märkega „PUBLIC USE“.</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Liidu institutsioonid ja organid võivad lõikes 1 osutatud teabe tähistada märkega „PUBLIC USE“. </w:t>
            </w:r>
            <w:r w:rsidRPr="006A014B">
              <w:rPr>
                <w:b/>
                <w:i/>
                <w:lang w:val="et-EE"/>
              </w:rPr>
              <w:t>Sellise märke puudumine ei anna alust eeldada, et teabe võib salastada.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w:t>
      </w:r>
      <w:r w:rsidRPr="006A014B">
        <w:rPr>
          <w:rStyle w:val="HideTWBExt"/>
          <w:lang w:val="et-EE"/>
        </w:rPr>
        <w:t>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12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r>
            <w:r w:rsidRPr="006A014B">
              <w:rPr>
                <w:lang w:val="et-EE"/>
              </w:rPr>
              <w:t xml:space="preserve">Liidu institutsioonid ja organid </w:t>
            </w:r>
            <w:r w:rsidRPr="006A014B">
              <w:rPr>
                <w:b/>
                <w:i/>
                <w:lang w:val="et-EE"/>
              </w:rPr>
              <w:t>võivad</w:t>
            </w:r>
            <w:r w:rsidRPr="006A014B">
              <w:rPr>
                <w:lang w:val="et-EE"/>
              </w:rPr>
              <w:t xml:space="preserve"> lõikes 1 osutatud teabe </w:t>
            </w:r>
            <w:r w:rsidRPr="006A014B">
              <w:rPr>
                <w:b/>
                <w:i/>
                <w:lang w:val="et-EE"/>
              </w:rPr>
              <w:t>tähistada</w:t>
            </w:r>
            <w:r w:rsidRPr="006A014B">
              <w:rPr>
                <w:lang w:val="et-EE"/>
              </w:rPr>
              <w:t xml:space="preserve"> märkega „PUBLIC USE“.</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Liidu institutsioonid ja organid </w:t>
            </w:r>
            <w:r w:rsidRPr="006A014B">
              <w:rPr>
                <w:b/>
                <w:i/>
                <w:lang w:val="et-EE"/>
              </w:rPr>
              <w:t>tähistavad</w:t>
            </w:r>
            <w:r w:rsidRPr="006A014B">
              <w:rPr>
                <w:lang w:val="et-EE"/>
              </w:rPr>
              <w:t xml:space="preserve"> lõikes 1 osutatud teabe märkega „PUBLIC USE“.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12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 xml:space="preserve">Kõik liidu </w:t>
            </w:r>
            <w:r w:rsidRPr="006A014B">
              <w:rPr>
                <w:lang w:val="et-EE"/>
              </w:rPr>
              <w:t>institutsioonid ja organid peavad tagama teabe tervikluse ja käideldavuse avalikuks kasutamiseks asjakohaste meetmetega, mis põhinevad nende turbevajadustel.</w:t>
            </w:r>
          </w:p>
        </w:tc>
        <w:tc>
          <w:tcPr>
            <w:tcW w:w="4876" w:type="dxa"/>
          </w:tcPr>
          <w:p w:rsidR="00CD62E9" w:rsidRPr="006A014B" w:rsidRDefault="00DC0698">
            <w:pPr>
              <w:pStyle w:val="Normal6a"/>
              <w:rPr>
                <w:lang w:val="et-EE"/>
              </w:rPr>
            </w:pPr>
            <w:r w:rsidRPr="006A014B">
              <w:rPr>
                <w:lang w:val="et-EE"/>
              </w:rPr>
              <w:t>3.</w:t>
            </w:r>
            <w:r w:rsidRPr="006A014B">
              <w:rPr>
                <w:lang w:val="et-EE"/>
              </w:rPr>
              <w:tab/>
              <w:t xml:space="preserve">Kõik liidu institutsioonid ja organid peavad tagama teabe tervikluse ja käideldavuse avalikuks </w:t>
            </w:r>
            <w:r w:rsidRPr="006A014B">
              <w:rPr>
                <w:lang w:val="et-EE"/>
              </w:rPr>
              <w:t xml:space="preserve">kasutamiseks asjakohaste meetmetega, mis põhinevad nende turbevajadustel </w:t>
            </w:r>
            <w:r w:rsidRPr="006A014B">
              <w:rPr>
                <w:b/>
                <w:i/>
                <w:lang w:val="et-EE"/>
              </w:rPr>
              <w:t>ja võtavad arvesse õigust teabele</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w:t>
      </w:r>
      <w:r w:rsidRPr="006A014B">
        <w:rPr>
          <w:rStyle w:val="HideTWBExt"/>
          <w:lang w:val="et-EE"/>
        </w:rPr>
        <w:t>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13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Tavapärane teave võib olla tähistatud visuaalselt või metaandmetes, kui see on vajalik selle kaitse </w:t>
            </w:r>
            <w:r w:rsidRPr="006A014B">
              <w:rPr>
                <w:lang w:val="et-EE"/>
              </w:rPr>
              <w:t xml:space="preserve">tagamiseks, </w:t>
            </w:r>
            <w:r w:rsidRPr="006A014B">
              <w:rPr>
                <w:lang w:val="et-EE"/>
              </w:rPr>
              <w:lastRenderedPageBreak/>
              <w:t>eelkõige juhul, kui seda jagatakse väljaspool liidu institutsioone ja organeid. Sellisel juhul kasutatakse märget „EU NORMAL“ või „[liidu institutsiooni või organi nimi või akronüüm] NORMAL“ (mida kohandatakse juhtumipõhiselt).</w:t>
            </w:r>
          </w:p>
        </w:tc>
        <w:tc>
          <w:tcPr>
            <w:tcW w:w="4876" w:type="dxa"/>
          </w:tcPr>
          <w:p w:rsidR="00CD62E9" w:rsidRPr="006A014B" w:rsidRDefault="00DC0698">
            <w:pPr>
              <w:pStyle w:val="Normal6a"/>
              <w:rPr>
                <w:lang w:val="et-EE"/>
              </w:rPr>
            </w:pPr>
            <w:r w:rsidRPr="006A014B">
              <w:rPr>
                <w:lang w:val="et-EE"/>
              </w:rPr>
              <w:lastRenderedPageBreak/>
              <w:t>2.</w:t>
            </w:r>
            <w:r w:rsidRPr="006A014B">
              <w:rPr>
                <w:lang w:val="et-EE"/>
              </w:rPr>
              <w:tab/>
            </w:r>
            <w:r w:rsidRPr="006A014B">
              <w:rPr>
                <w:lang w:val="et-EE"/>
              </w:rPr>
              <w:t xml:space="preserve">Tavapärane teave võib olla tähistatud visuaalselt või metaandmetes, kui see on vajalik selle kaitse tagamiseks, </w:t>
            </w:r>
            <w:r w:rsidRPr="006A014B">
              <w:rPr>
                <w:lang w:val="et-EE"/>
              </w:rPr>
              <w:lastRenderedPageBreak/>
              <w:t>eelkõige juhul, kui seda jagatakse väljaspool liidu institutsioone ja organeid. Sellisel juhul kasutatakse märget „EU NORMAL“ või „[liidu instit</w:t>
            </w:r>
            <w:r w:rsidRPr="006A014B">
              <w:rPr>
                <w:lang w:val="et-EE"/>
              </w:rPr>
              <w:t xml:space="preserve">utsiooni või organi nimi või akronüüm] NORMAL“ (mida kohandatakse juhtumipõhiselt). </w:t>
            </w:r>
            <w:r w:rsidRPr="006A014B">
              <w:rPr>
                <w:b/>
                <w:i/>
                <w:lang w:val="et-EE"/>
              </w:rPr>
              <w:t>Sellise märke puudumine ei anna alust eeldada, et teabe võib salastada.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13 – lõige 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4.</w:t>
            </w:r>
            <w:r w:rsidRPr="006A014B">
              <w:rPr>
                <w:lang w:val="et-EE"/>
              </w:rPr>
              <w:tab/>
            </w:r>
            <w:r w:rsidRPr="006A014B">
              <w:rPr>
                <w:b/>
                <w:i/>
                <w:lang w:val="et-EE"/>
              </w:rPr>
              <w:t>Tavapärast teavet vahetatakse väljaspool liidu institu</w:t>
            </w:r>
            <w:r w:rsidRPr="006A014B">
              <w:rPr>
                <w:b/>
                <w:i/>
                <w:lang w:val="et-EE"/>
              </w:rPr>
              <w:t>tsioone ja organeid üksnes tundmistarbega füüsiliste või juriidiliste isikutega.</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13 – lõige 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4.</w:t>
            </w:r>
            <w:r w:rsidRPr="006A014B">
              <w:rPr>
                <w:lang w:val="et-EE"/>
              </w:rPr>
              <w:tab/>
            </w:r>
            <w:r w:rsidRPr="006A014B">
              <w:rPr>
                <w:b/>
                <w:i/>
                <w:lang w:val="et-EE"/>
              </w:rPr>
              <w:t xml:space="preserve">Tavapärast teavet vahetatakse väljaspool liidu institutsioone ja organeid üksnes tundmistarbega füüsiliste või </w:t>
            </w:r>
            <w:r w:rsidRPr="006A014B">
              <w:rPr>
                <w:b/>
                <w:i/>
                <w:lang w:val="et-EE"/>
              </w:rPr>
              <w:t>juriidiliste isikutega.</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lastRenderedPageBreak/>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14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r>
            <w:r w:rsidRPr="006A014B">
              <w:rPr>
                <w:lang w:val="et-EE"/>
              </w:rPr>
              <w:t>Liidu institutsioonid ja organid liigitavad tundlikuks, kuid salastamata teabeks kogu teabe, mis ei ole salastatud, kuid mida nad peavad kaitsma tulenevalt õiguslikust kohustusest või seetõttu, et sellise teabe loata avalikustamine võib kahjustada õigustat</w:t>
            </w:r>
            <w:r w:rsidRPr="006A014B">
              <w:rPr>
                <w:lang w:val="et-EE"/>
              </w:rPr>
              <w:t xml:space="preserve">ud </w:t>
            </w:r>
            <w:r w:rsidRPr="006A014B">
              <w:rPr>
                <w:b/>
                <w:i/>
                <w:lang w:val="et-EE"/>
              </w:rPr>
              <w:t>era- ja</w:t>
            </w:r>
            <w:r w:rsidRPr="006A014B">
              <w:rPr>
                <w:lang w:val="et-EE"/>
              </w:rPr>
              <w:t xml:space="preserve"> avalikke huve, sealhulgas liidu institutsioonide ja organite</w:t>
            </w:r>
            <w:r w:rsidRPr="006A014B">
              <w:rPr>
                <w:b/>
                <w:i/>
                <w:lang w:val="et-EE"/>
              </w:rPr>
              <w:t>, liikmesriikide või üksikisikute</w:t>
            </w:r>
            <w:r w:rsidRPr="006A014B">
              <w:rPr>
                <w:lang w:val="et-EE"/>
              </w:rPr>
              <w:t xml:space="preserve"> huve, ning käitlevad ja säilitavad seda tundliku, kuid salastamata teabena.</w:t>
            </w:r>
          </w:p>
        </w:tc>
        <w:tc>
          <w:tcPr>
            <w:tcW w:w="4876" w:type="dxa"/>
          </w:tcPr>
          <w:p w:rsidR="00CD62E9" w:rsidRPr="006A014B" w:rsidRDefault="00DC0698">
            <w:pPr>
              <w:pStyle w:val="Normal6a"/>
              <w:rPr>
                <w:lang w:val="et-EE"/>
              </w:rPr>
            </w:pPr>
            <w:r w:rsidRPr="006A014B">
              <w:rPr>
                <w:lang w:val="et-EE"/>
              </w:rPr>
              <w:t>1.</w:t>
            </w:r>
            <w:r w:rsidRPr="006A014B">
              <w:rPr>
                <w:lang w:val="et-EE"/>
              </w:rPr>
              <w:tab/>
              <w:t>Liidu institutsioonid ja organid liigitavad tundlikuks, kuid salastamata</w:t>
            </w:r>
            <w:r w:rsidRPr="006A014B">
              <w:rPr>
                <w:lang w:val="et-EE"/>
              </w:rPr>
              <w:t xml:space="preserve"> teabeks kogu teabe, mis ei ole salastatud, kuid mida nad peavad kaitsma tulenevalt õiguslikust kohustusest või seetõttu, et sellise teabe loata avalikustamine võib kahjustada õigustatud avalikke huve, sealhulgas liidu institutsioonide ja organite </w:t>
            </w:r>
            <w:r w:rsidRPr="006A014B">
              <w:rPr>
                <w:b/>
                <w:i/>
                <w:lang w:val="et-EE"/>
              </w:rPr>
              <w:t>või liik</w:t>
            </w:r>
            <w:r w:rsidRPr="006A014B">
              <w:rPr>
                <w:b/>
                <w:i/>
                <w:lang w:val="et-EE"/>
              </w:rPr>
              <w:t>mesriikide</w:t>
            </w:r>
            <w:r w:rsidRPr="006A014B">
              <w:rPr>
                <w:lang w:val="et-EE"/>
              </w:rPr>
              <w:t xml:space="preserve"> huve, ning käitlevad ja säilitavad seda tundliku, kuid salastamata teabena.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w:t>
      </w:r>
      <w:r w:rsidRPr="006A014B">
        <w:rPr>
          <w:rStyle w:val="HideTWBExt"/>
          <w:lang w:val="et-EE"/>
        </w:rPr>
        <w:t>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14 – lõige 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4.</w:t>
            </w:r>
            <w:r w:rsidRPr="006A014B">
              <w:rPr>
                <w:lang w:val="et-EE"/>
              </w:rPr>
              <w:tab/>
              <w:t xml:space="preserve">Tundlikku, kuid salastamata teavet vahetatakse väljaspool liidu institutsioone ja organeid ainult </w:t>
            </w:r>
            <w:r w:rsidRPr="006A014B">
              <w:rPr>
                <w:b/>
                <w:i/>
                <w:lang w:val="et-EE"/>
              </w:rPr>
              <w:t>tundmistarbega</w:t>
            </w:r>
            <w:r w:rsidRPr="006A014B">
              <w:rPr>
                <w:lang w:val="et-EE"/>
              </w:rPr>
              <w:t xml:space="preserve"> füüsiliste ja juriidiliste isikutega, järgides samal ajal teabele lisatud käitlemisjuhiseid. Kõiki asjaomaseid isikuid teavitatakse asjakohastest käitlemisjuhistest.</w:t>
            </w:r>
          </w:p>
        </w:tc>
        <w:tc>
          <w:tcPr>
            <w:tcW w:w="4876" w:type="dxa"/>
          </w:tcPr>
          <w:p w:rsidR="00CD62E9" w:rsidRPr="006A014B" w:rsidRDefault="00DC0698">
            <w:pPr>
              <w:pStyle w:val="Normal6a"/>
              <w:rPr>
                <w:lang w:val="et-EE"/>
              </w:rPr>
            </w:pPr>
            <w:r w:rsidRPr="006A014B">
              <w:rPr>
                <w:lang w:val="et-EE"/>
              </w:rPr>
              <w:t>4.</w:t>
            </w:r>
            <w:r w:rsidRPr="006A014B">
              <w:rPr>
                <w:lang w:val="et-EE"/>
              </w:rPr>
              <w:tab/>
              <w:t>Tundlikku, kuid salastamata teavet vahetatakse väljaspool liidu institutsioone ja orga</w:t>
            </w:r>
            <w:r w:rsidRPr="006A014B">
              <w:rPr>
                <w:lang w:val="et-EE"/>
              </w:rPr>
              <w:t xml:space="preserve">neid ainult </w:t>
            </w:r>
            <w:r w:rsidRPr="006A014B">
              <w:rPr>
                <w:b/>
                <w:i/>
                <w:lang w:val="et-EE"/>
              </w:rPr>
              <w:t>teadmisvajadusega</w:t>
            </w:r>
            <w:r w:rsidRPr="006A014B">
              <w:rPr>
                <w:lang w:val="et-EE"/>
              </w:rPr>
              <w:t xml:space="preserve"> füüsiliste ja juriidiliste isikutega, järgides samal ajal teabele lisatud käitlemisjuhiseid </w:t>
            </w:r>
            <w:r w:rsidRPr="006A014B">
              <w:rPr>
                <w:b/>
                <w:i/>
                <w:lang w:val="et-EE"/>
              </w:rPr>
              <w:t>ja nõudeid, mida võidakse kohaldada tulenevalt õiguskaitsest, nagu osutatakse lõikes 1</w:t>
            </w:r>
            <w:r w:rsidRPr="006A014B">
              <w:rPr>
                <w:lang w:val="et-EE"/>
              </w:rPr>
              <w:t>. Kõiki asjaomaseid isikuid teavitatakse asjakoh</w:t>
            </w:r>
            <w:r w:rsidRPr="006A014B">
              <w:rPr>
                <w:lang w:val="et-EE"/>
              </w:rPr>
              <w:t>astest käitlemisjuhistest.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lastRenderedPageBreak/>
        <w:t>&lt;Article&gt;</w:t>
      </w:r>
      <w:r w:rsidRPr="006A014B">
        <w:rPr>
          <w:lang w:val="et-EE"/>
        </w:rPr>
        <w:t>Artikke</w:t>
      </w:r>
      <w:r w:rsidRPr="006A014B">
        <w:rPr>
          <w:lang w:val="et-EE"/>
        </w:rPr>
        <w:t>l 15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Liidu institutsioonid ja organid kehtestavad kõigist salastamata teabe turvalisust ohustada võivatest intsidentidest või võimalikest intsidentidest teatamise ja nende lahendamise </w:t>
            </w:r>
            <w:r w:rsidRPr="006A014B">
              <w:rPr>
                <w:lang w:val="et-EE"/>
              </w:rPr>
              <w:t>menetlused.</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Liidu institutsioonid ja organid kehtestavad kõigist salastamata teabe turvalisust ohustada võivatest intsidentidest või võimalikest intsidentidest teatamise ja nende lahendamise </w:t>
            </w:r>
            <w:r w:rsidRPr="006A014B">
              <w:rPr>
                <w:b/>
                <w:i/>
                <w:lang w:val="et-EE"/>
              </w:rPr>
              <w:t>ühtsed</w:t>
            </w:r>
            <w:r w:rsidRPr="006A014B">
              <w:rPr>
                <w:lang w:val="et-EE"/>
              </w:rPr>
              <w:t xml:space="preserve"> menetlused.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w:t>
      </w:r>
      <w:r w:rsidRPr="006A014B">
        <w:rPr>
          <w:rStyle w:val="HideTWBExt"/>
          <w:lang w:val="et-EE"/>
        </w:rPr>
        <w: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109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15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r>
            <w:r w:rsidRPr="006A014B">
              <w:rPr>
                <w:lang w:val="et-EE"/>
              </w:rPr>
              <w:t xml:space="preserve">Vajaduse korral kasutavad liidu institutsioonid ja organid artiklites 12, 13 ja 14 ette nähtud märkeid. </w:t>
            </w:r>
            <w:r w:rsidRPr="006A014B">
              <w:rPr>
                <w:b/>
                <w:i/>
                <w:lang w:val="et-EE"/>
              </w:rPr>
              <w:t xml:space="preserve">Erandkorras võib asutusesiseselt ja suhetes teiste liidu institutsioonide ja organite või liikmesriikidega kasutada muid samaväärseid märkeid, kui kõik </w:t>
            </w:r>
            <w:r w:rsidRPr="006A014B">
              <w:rPr>
                <w:b/>
                <w:i/>
                <w:lang w:val="et-EE"/>
              </w:rPr>
              <w:t>asjaosalised on sellega nõus.</w:t>
            </w:r>
            <w:r w:rsidRPr="006A014B">
              <w:rPr>
                <w:lang w:val="et-EE"/>
              </w:rPr>
              <w:t xml:space="preserve"> </w:t>
            </w:r>
            <w:r w:rsidRPr="006A014B">
              <w:rPr>
                <w:b/>
                <w:i/>
                <w:lang w:val="et-EE"/>
              </w:rPr>
              <w:t>Sellisest erandist teatatakse artikli 7 lõike 1 punktis b osutatud salastamata teabe alltöörühmale.</w:t>
            </w:r>
          </w:p>
        </w:tc>
        <w:tc>
          <w:tcPr>
            <w:tcW w:w="4876" w:type="dxa"/>
          </w:tcPr>
          <w:p w:rsidR="00CD62E9" w:rsidRPr="006A014B" w:rsidRDefault="00DC0698">
            <w:pPr>
              <w:pStyle w:val="Normal6a"/>
              <w:rPr>
                <w:lang w:val="et-EE"/>
              </w:rPr>
            </w:pPr>
            <w:r w:rsidRPr="006A014B">
              <w:rPr>
                <w:lang w:val="et-EE"/>
              </w:rPr>
              <w:t>2.</w:t>
            </w:r>
            <w:r w:rsidRPr="006A014B">
              <w:rPr>
                <w:lang w:val="et-EE"/>
              </w:rPr>
              <w:tab/>
              <w:t>Vajaduse korral kasutavad liidu institutsioonid ja organid artiklites 12, 13 ja 14 ette nähtud märkeid.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16 – lõige 1 – punkt e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ea)</w:t>
            </w:r>
            <w:r w:rsidRPr="006A014B">
              <w:rPr>
                <w:lang w:val="et-EE"/>
              </w:rPr>
              <w:tab/>
            </w:r>
            <w:r w:rsidRPr="006A014B">
              <w:rPr>
                <w:b/>
                <w:i/>
                <w:lang w:val="et-EE"/>
              </w:rPr>
              <w:t xml:space="preserve">selle jälgimine, kuidas liidu institutsioonid ja organid järgivad käesoleva määruse asjakohaseid sätteid </w:t>
            </w:r>
            <w:r w:rsidRPr="006A014B">
              <w:rPr>
                <w:b/>
                <w:i/>
                <w:lang w:val="et-EE"/>
              </w:rPr>
              <w:lastRenderedPageBreak/>
              <w:t>ning koordineerimisrühma poolt vastu võetud juhenddokumente.</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18 – lõige 1 – punkt d</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d)</w:t>
            </w:r>
            <w:r w:rsidRPr="006A014B">
              <w:rPr>
                <w:lang w:val="et-EE"/>
              </w:rPr>
              <w:tab/>
            </w:r>
            <w:r w:rsidRPr="006A014B">
              <w:rPr>
                <w:b/>
                <w:i/>
                <w:lang w:val="et-EE"/>
              </w:rPr>
              <w:t>RESTREINT UE/EU RESTRICTED:</w:t>
            </w:r>
            <w:r w:rsidRPr="006A014B">
              <w:rPr>
                <w:lang w:val="et-EE"/>
              </w:rPr>
              <w:t xml:space="preserve"> </w:t>
            </w:r>
            <w:r w:rsidRPr="006A014B">
              <w:rPr>
                <w:b/>
                <w:i/>
                <w:lang w:val="et-EE"/>
              </w:rPr>
              <w:t>teave ja materjal, mille loata avalikustamine võib negatiivselt mõjutada liidu või ühe või mitme liikmesriigi huve.</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w:t>
      </w:r>
      <w:r w:rsidRPr="006A014B">
        <w:rPr>
          <w:rStyle w:val="HideTWBExt"/>
          <w:lang w:val="et-EE"/>
        </w:rPr>
        <w:t>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18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Koordineerimisrühm võtab vastu ELi salastatud teabe </w:t>
            </w:r>
            <w:r w:rsidRPr="006A014B">
              <w:rPr>
                <w:lang w:val="et-EE"/>
              </w:rPr>
              <w:t>loomise ja salastatuse tasemete määramise juhenddokumendid.</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Koordineerimisrühm võtab vastu ELi salastatud teabe loomise ja salastatuse tasemete määramise juhenddokumendid. </w:t>
            </w:r>
            <w:r w:rsidRPr="006A014B">
              <w:rPr>
                <w:b/>
                <w:i/>
                <w:lang w:val="et-EE"/>
              </w:rPr>
              <w:t>Sellistes dokumentides võetakse arvesse nii salastatud teabe kasutamise minimeeri</w:t>
            </w:r>
            <w:r w:rsidRPr="006A014B">
              <w:rPr>
                <w:b/>
                <w:i/>
                <w:lang w:val="et-EE"/>
              </w:rPr>
              <w:t>mise põhimõtet kui ka teatavate dokumentide ülesalastamise ohtu ning need sisaldavad teabe ja materjali salastatuse hindamise ja põhjendamise reegleid, mille eesmärk on suurendada läbipaistvust ja hoida ära põhjendamatut seotuse efekti.</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lastRenderedPageBreak/>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18 – lõige 2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 xml:space="preserve">Komisjoni </w:t>
            </w:r>
            <w:r w:rsidRPr="006A014B">
              <w:rPr>
                <w:lang w:val="et-EE"/>
              </w:rPr>
              <w:t>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2a.</w:t>
            </w:r>
            <w:r w:rsidRPr="006A014B">
              <w:rPr>
                <w:lang w:val="et-EE"/>
              </w:rPr>
              <w:tab/>
            </w:r>
            <w:r w:rsidRPr="006A014B">
              <w:rPr>
                <w:b/>
                <w:i/>
                <w:lang w:val="et-EE"/>
              </w:rPr>
              <w:t xml:space="preserve">Kui teabeühiku konfidentsiaalsuse või selle salastatuse taseme osas esineb kahtlusi või kui Euroopa institutsioonid on eriarvamusel, konsulteerivad nad üksteisega viivitamata ja enne selle teabeühiku edastamist. </w:t>
            </w:r>
            <w:r w:rsidRPr="006A014B">
              <w:rPr>
                <w:b/>
                <w:i/>
                <w:lang w:val="et-EE"/>
              </w:rPr>
              <w:t>Kõnealustel konsultatsioonidel esindab institutsioone asjaomase organi esimees või julgeolekuküsimuste eest vastutav isik.</w:t>
            </w:r>
            <w:r w:rsidRPr="006A014B">
              <w:rPr>
                <w:lang w:val="et-EE"/>
              </w:rPr>
              <w:t xml:space="preserve"> </w:t>
            </w:r>
            <w:r w:rsidRPr="006A014B">
              <w:rPr>
                <w:b/>
                <w:i/>
                <w:lang w:val="et-EE"/>
              </w:rPr>
              <w:t>Eriarvamuste korral esitatakse küsimus vaidluse lahendamiseks institutsioonide presidentidele/eesistujatele.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w:t>
      </w:r>
      <w:r w:rsidRPr="006A014B">
        <w:rPr>
          <w:rStyle w:val="HideTWBExt"/>
          <w:lang w:val="et-EE"/>
        </w:rPr>
        <w:t>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20 – lõige 3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 xml:space="preserve">Komisjoni </w:t>
            </w:r>
            <w:r w:rsidRPr="006A014B">
              <w:rPr>
                <w:lang w:val="et-EE"/>
              </w:rPr>
              <w:t>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3a.</w:t>
            </w:r>
            <w:r w:rsidRPr="006A014B">
              <w:rPr>
                <w:lang w:val="et-EE"/>
              </w:rPr>
              <w:tab/>
            </w:r>
            <w:r w:rsidRPr="006A014B">
              <w:rPr>
                <w:b/>
                <w:i/>
                <w:lang w:val="et-EE"/>
              </w:rPr>
              <w:t>Käesolev artikkel ei piira määruse (EÜ) nr 1049/2001 kohaldamist.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w:t>
      </w:r>
      <w:r w:rsidRPr="006A014B">
        <w:rPr>
          <w:rStyle w:val="HideTWBExt"/>
          <w:lang w:val="et-EE"/>
        </w:rPr>
        <w:t>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22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Liidu institutsiooni või organi või </w:t>
            </w:r>
            <w:r w:rsidRPr="006A014B">
              <w:rPr>
                <w:lang w:val="et-EE"/>
              </w:rPr>
              <w:lastRenderedPageBreak/>
              <w:t xml:space="preserve">üksikisiku tegevust või tegevusetust, mis on vastuolus käesoleva määrusega, </w:t>
            </w:r>
            <w:r w:rsidRPr="006A014B">
              <w:rPr>
                <w:lang w:val="et-EE"/>
              </w:rPr>
              <w:t>käsitatakse turvanõuete rikkumisena.</w:t>
            </w:r>
          </w:p>
        </w:tc>
        <w:tc>
          <w:tcPr>
            <w:tcW w:w="4876" w:type="dxa"/>
          </w:tcPr>
          <w:p w:rsidR="00CD62E9" w:rsidRPr="006A014B" w:rsidRDefault="00DC0698">
            <w:pPr>
              <w:pStyle w:val="Normal6a"/>
              <w:rPr>
                <w:lang w:val="et-EE"/>
              </w:rPr>
            </w:pPr>
            <w:r w:rsidRPr="006A014B">
              <w:rPr>
                <w:lang w:val="et-EE"/>
              </w:rPr>
              <w:lastRenderedPageBreak/>
              <w:t>1.</w:t>
            </w:r>
            <w:r w:rsidRPr="006A014B">
              <w:rPr>
                <w:lang w:val="et-EE"/>
              </w:rPr>
              <w:tab/>
              <w:t xml:space="preserve">Liidu institutsiooni või organi või </w:t>
            </w:r>
            <w:r w:rsidRPr="006A014B">
              <w:rPr>
                <w:lang w:val="et-EE"/>
              </w:rPr>
              <w:lastRenderedPageBreak/>
              <w:t xml:space="preserve">üksikisiku </w:t>
            </w:r>
            <w:r w:rsidRPr="006A014B">
              <w:rPr>
                <w:b/>
                <w:i/>
                <w:lang w:val="et-EE"/>
              </w:rPr>
              <w:t>mis tahes</w:t>
            </w:r>
            <w:r w:rsidRPr="006A014B">
              <w:rPr>
                <w:lang w:val="et-EE"/>
              </w:rPr>
              <w:t xml:space="preserve"> tegevust või tegevusetust, mis on vastuolus käesoleva määrusega, käsitatakse turvanõuete rikkumisena.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22 – lõige 3 – punkt 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a)</w:t>
            </w:r>
            <w:r w:rsidRPr="006A014B">
              <w:rPr>
                <w:lang w:val="et-EE"/>
              </w:rPr>
              <w:tab/>
              <w:t>teavitab teabe koostajat;</w:t>
            </w:r>
          </w:p>
        </w:tc>
        <w:tc>
          <w:tcPr>
            <w:tcW w:w="4876" w:type="dxa"/>
          </w:tcPr>
          <w:p w:rsidR="00CD62E9" w:rsidRPr="006A014B" w:rsidRDefault="00DC0698">
            <w:pPr>
              <w:pStyle w:val="Normal6a"/>
              <w:rPr>
                <w:lang w:val="et-EE"/>
              </w:rPr>
            </w:pPr>
            <w:r w:rsidRPr="006A014B">
              <w:rPr>
                <w:lang w:val="et-EE"/>
              </w:rPr>
              <w:t>a)</w:t>
            </w:r>
            <w:r w:rsidRPr="006A014B">
              <w:rPr>
                <w:lang w:val="et-EE"/>
              </w:rPr>
              <w:tab/>
              <w:t xml:space="preserve">teavitab teabe koostajat </w:t>
            </w:r>
            <w:r w:rsidRPr="006A014B">
              <w:rPr>
                <w:b/>
                <w:i/>
                <w:lang w:val="et-EE"/>
              </w:rPr>
              <w:t>põhjendamatu viivituseta, ent igal juhul hiljemalt kolme päeva jooksul pärast seda, kui julgeolekuasutust on rikkumisest teavitatud</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22 – lõige 3 – punkt b</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b)</w:t>
            </w:r>
            <w:r w:rsidRPr="006A014B">
              <w:rPr>
                <w:lang w:val="et-EE"/>
              </w:rPr>
              <w:tab/>
              <w:t xml:space="preserve">tagab </w:t>
            </w:r>
            <w:r w:rsidRPr="006A014B">
              <w:rPr>
                <w:lang w:val="et-EE"/>
              </w:rPr>
              <w:t>asjaolude kindlakstegemiseks juhtumi uurimise töötajate poolt, kes ei ole rikkumisega vahetult seotud;</w:t>
            </w:r>
          </w:p>
        </w:tc>
        <w:tc>
          <w:tcPr>
            <w:tcW w:w="4876" w:type="dxa"/>
          </w:tcPr>
          <w:p w:rsidR="00CD62E9" w:rsidRPr="006A014B" w:rsidRDefault="00DC0698">
            <w:pPr>
              <w:pStyle w:val="Normal6a"/>
              <w:rPr>
                <w:lang w:val="et-EE"/>
              </w:rPr>
            </w:pPr>
            <w:r w:rsidRPr="006A014B">
              <w:rPr>
                <w:lang w:val="et-EE"/>
              </w:rPr>
              <w:t>b)</w:t>
            </w:r>
            <w:r w:rsidRPr="006A014B">
              <w:rPr>
                <w:lang w:val="et-EE"/>
              </w:rPr>
              <w:tab/>
              <w:t xml:space="preserve">tagab asjaolude kindlakstegemiseks juhtumi </w:t>
            </w:r>
            <w:r w:rsidRPr="006A014B">
              <w:rPr>
                <w:b/>
                <w:i/>
                <w:lang w:val="et-EE"/>
              </w:rPr>
              <w:t>põhjaliku</w:t>
            </w:r>
            <w:r w:rsidRPr="006A014B">
              <w:rPr>
                <w:lang w:val="et-EE"/>
              </w:rPr>
              <w:t xml:space="preserve"> uurimise töötajate poolt, kes ei ole rikkumisega vahetult seotud;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w:t>
      </w:r>
      <w:r w:rsidRPr="006A014B">
        <w:rPr>
          <w:rStyle w:val="HideTWBExt"/>
          <w:lang w:val="et-EE"/>
        </w:rPr>
        <w:t>&gt;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22 – lõige 3 – punkt e</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lastRenderedPageBreak/>
              <w:t>Komisjoni ettepanek</w:t>
            </w:r>
          </w:p>
        </w:tc>
        <w:tc>
          <w:tcPr>
            <w:tcW w:w="4876" w:type="dxa"/>
          </w:tcPr>
          <w:p w:rsidR="00CD62E9" w:rsidRPr="006A014B" w:rsidRDefault="00DC0698">
            <w:pPr>
              <w:pStyle w:val="AmColumnHeading"/>
              <w:rPr>
                <w:lang w:val="et-EE"/>
              </w:rPr>
            </w:pPr>
            <w:r w:rsidRPr="006A014B">
              <w:rPr>
                <w:lang w:val="et-EE"/>
              </w:rPr>
              <w:t>M</w:t>
            </w:r>
            <w:r w:rsidRPr="006A014B">
              <w:rPr>
                <w:lang w:val="et-EE"/>
              </w:rPr>
              <w:t>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e)</w:t>
            </w:r>
            <w:r w:rsidRPr="006A014B">
              <w:rPr>
                <w:lang w:val="et-EE"/>
              </w:rPr>
              <w:tab/>
              <w:t>teavitab pädevat asutust tegelikust või võimalikust ohtu sattumisest ja võetud meetmetest.</w:t>
            </w:r>
          </w:p>
        </w:tc>
        <w:tc>
          <w:tcPr>
            <w:tcW w:w="4876" w:type="dxa"/>
          </w:tcPr>
          <w:p w:rsidR="00CD62E9" w:rsidRPr="006A014B" w:rsidRDefault="00DC0698">
            <w:pPr>
              <w:pStyle w:val="Normal6a"/>
              <w:rPr>
                <w:lang w:val="et-EE"/>
              </w:rPr>
            </w:pPr>
            <w:r w:rsidRPr="006A014B">
              <w:rPr>
                <w:lang w:val="et-EE"/>
              </w:rPr>
              <w:t>e)</w:t>
            </w:r>
            <w:r w:rsidRPr="006A014B">
              <w:rPr>
                <w:lang w:val="et-EE"/>
              </w:rPr>
              <w:tab/>
              <w:t xml:space="preserve">teavitab pädevat asutust tegelikust või võimalikust ohtu sattumisest ja võetud meetmetest </w:t>
            </w:r>
            <w:r w:rsidRPr="006A014B">
              <w:rPr>
                <w:b/>
                <w:i/>
                <w:lang w:val="et-EE"/>
              </w:rPr>
              <w:t xml:space="preserve">põhjendamatu viivituseta, ent igal juhul hiljemalt </w:t>
            </w:r>
            <w:r w:rsidRPr="006A014B">
              <w:rPr>
                <w:b/>
                <w:i/>
                <w:lang w:val="et-EE"/>
              </w:rPr>
              <w:t>kolme päeva jooksul pärast seda, kui julgeolekuasutust on rikkumisest teavitatud</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119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w:t>
      </w:r>
      <w:r w:rsidRPr="006A014B">
        <w:rPr>
          <w:lang w:val="et-EE"/>
        </w:rPr>
        <w:t>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23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Liidu institutsioonid ja organid võtavad arvesse isiku lojaalsust ja usaldusväärsust, mis on kindlaks tehtud </w:t>
            </w:r>
            <w:r w:rsidRPr="006A014B">
              <w:rPr>
                <w:b/>
                <w:i/>
                <w:lang w:val="et-EE"/>
              </w:rPr>
              <w:t xml:space="preserve">selle liikmesriigi pädeva </w:t>
            </w:r>
            <w:r w:rsidRPr="006A014B">
              <w:rPr>
                <w:b/>
                <w:i/>
                <w:lang w:val="et-EE"/>
              </w:rPr>
              <w:t>asutuse tehtud julgeolekukontrolli käigus, mille kodanik taotleja on</w:t>
            </w:r>
            <w:r w:rsidRPr="006A014B">
              <w:rPr>
                <w:lang w:val="et-EE"/>
              </w:rPr>
              <w:t>.</w:t>
            </w:r>
          </w:p>
        </w:tc>
        <w:tc>
          <w:tcPr>
            <w:tcW w:w="4876" w:type="dxa"/>
          </w:tcPr>
          <w:p w:rsidR="00CD62E9" w:rsidRPr="006A014B" w:rsidRDefault="00DC0698">
            <w:pPr>
              <w:pStyle w:val="Normal6a"/>
              <w:rPr>
                <w:lang w:val="et-EE"/>
              </w:rPr>
            </w:pPr>
            <w:r w:rsidRPr="006A014B">
              <w:rPr>
                <w:lang w:val="et-EE"/>
              </w:rPr>
              <w:t>2.</w:t>
            </w:r>
            <w:r w:rsidRPr="006A014B">
              <w:rPr>
                <w:lang w:val="et-EE"/>
              </w:rPr>
              <w:tab/>
              <w:t>Liidu institutsioonid ja organid võtavad arvesse isiku lojaalsust ja usaldusväärsust, mis on kindlaks tehtud </w:t>
            </w:r>
            <w:r w:rsidRPr="006A014B">
              <w:rPr>
                <w:b/>
                <w:i/>
                <w:lang w:val="et-EE"/>
              </w:rPr>
              <w:t>julgeolekukontrolli käigus, mille on teinud komisjon koostöös asjaomaste l</w:t>
            </w:r>
            <w:r w:rsidRPr="006A014B">
              <w:rPr>
                <w:b/>
                <w:i/>
                <w:lang w:val="et-EE"/>
              </w:rPr>
              <w:t>iikmesriikide pädevate asutustega. Komisjon võib teha koostööd ka kolmandate riikide ja rahvusvaheliste organisatsioonidega, kellega liit on sõlminud salastatud teabe kaitse lepingu</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w:t>
      </w:r>
      <w:r w:rsidRPr="006A014B">
        <w:rPr>
          <w:rStyle w:val="HideTWBExt"/>
          <w:lang w:val="et-EE"/>
        </w:rPr>
        <w:t>m&gt;</w:t>
      </w:r>
      <w:r w:rsidRPr="006A014B">
        <w:rPr>
          <w:lang w:val="et-EE"/>
        </w:rPr>
        <w:t>120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23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3.</w:t>
            </w:r>
            <w:r w:rsidRPr="006A014B">
              <w:rPr>
                <w:lang w:val="et-EE"/>
              </w:rPr>
              <w:tab/>
            </w:r>
            <w:r w:rsidRPr="006A014B">
              <w:rPr>
                <w:b/>
                <w:i/>
                <w:lang w:val="et-EE"/>
              </w:rPr>
              <w:t xml:space="preserve">Liidu institutsioonid ja organid võivad </w:t>
            </w:r>
            <w:r w:rsidRPr="006A014B">
              <w:rPr>
                <w:b/>
                <w:i/>
                <w:lang w:val="et-EE"/>
              </w:rPr>
              <w:t xml:space="preserve">aktsepteerida julgeolekukontrolli, mida teevad kolmandad riigid ja rahvusvahelised organisatsioonid, kellega liit on sõlminud salastatud teabe kaitse </w:t>
            </w:r>
            <w:r w:rsidRPr="006A014B">
              <w:rPr>
                <w:b/>
                <w:i/>
                <w:lang w:val="et-EE"/>
              </w:rPr>
              <w:lastRenderedPageBreak/>
              <w:t>lepingu.</w:t>
            </w:r>
          </w:p>
        </w:tc>
        <w:tc>
          <w:tcPr>
            <w:tcW w:w="4876" w:type="dxa"/>
          </w:tcPr>
          <w:p w:rsidR="00CD62E9" w:rsidRPr="006A014B" w:rsidRDefault="00DC0698">
            <w:pPr>
              <w:pStyle w:val="Normal6a"/>
              <w:rPr>
                <w:lang w:val="et-EE"/>
              </w:rPr>
            </w:pPr>
            <w:r w:rsidRPr="006A014B">
              <w:rPr>
                <w:b/>
                <w:i/>
                <w:lang w:val="et-EE"/>
              </w:rPr>
              <w:lastRenderedPageBreak/>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23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 xml:space="preserve">Liidu institutsioonid ja organid </w:t>
            </w:r>
            <w:r w:rsidRPr="006A014B">
              <w:rPr>
                <w:lang w:val="et-EE"/>
              </w:rPr>
              <w:t>võivad aktsepteerida julgeolekukontrolli, mida teevad kolmandad riigid ja rahvusvahelised organisatsioonid, kellega liit on sõlminud salastatud teabe kaitse lepingu.</w:t>
            </w:r>
          </w:p>
        </w:tc>
        <w:tc>
          <w:tcPr>
            <w:tcW w:w="4876" w:type="dxa"/>
          </w:tcPr>
          <w:p w:rsidR="00CD62E9" w:rsidRPr="006A014B" w:rsidRDefault="00DC0698">
            <w:pPr>
              <w:pStyle w:val="Normal6a"/>
              <w:rPr>
                <w:lang w:val="et-EE"/>
              </w:rPr>
            </w:pPr>
            <w:r w:rsidRPr="006A014B">
              <w:rPr>
                <w:lang w:val="et-EE"/>
              </w:rPr>
              <w:t>3.</w:t>
            </w:r>
            <w:r w:rsidRPr="006A014B">
              <w:rPr>
                <w:lang w:val="et-EE"/>
              </w:rPr>
              <w:tab/>
              <w:t xml:space="preserve">Liidu institutsioonid ja organid võivad aktsepteerida julgeolekukontrolli, mida teevad </w:t>
            </w:r>
            <w:r w:rsidRPr="006A014B">
              <w:rPr>
                <w:lang w:val="et-EE"/>
              </w:rPr>
              <w:t xml:space="preserve">kolmandad riigid ja rahvusvahelised organisatsioonid, kellega liit on sõlminud salastatud teabe kaitse lepingu. </w:t>
            </w:r>
            <w:r w:rsidRPr="006A014B">
              <w:rPr>
                <w:b/>
                <w:i/>
                <w:lang w:val="et-EE"/>
              </w:rPr>
              <w:t>Nad tagavad igal juhul, et järgitakse lõigetes 1 ja 2 sätestatud põhimõtteid.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23 – lõige 4 – lõik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Teenustaseme kokkuleppe sõl</w:t>
            </w:r>
            <w:r w:rsidRPr="006A014B">
              <w:rPr>
                <w:b/>
                <w:i/>
                <w:lang w:val="et-EE"/>
              </w:rPr>
              <w:t>mimise korral on kontaktisikuks julgeolekukontrolli küsimustes asjaomase liidu institutsiooni ja organi julgeolekuasutuse ja liikmesriikide pädevate asutuste vahel komisjoni julgeolekuasutus.</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lastRenderedPageBreak/>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24 – lõige 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4.</w:t>
            </w:r>
            <w:r w:rsidRPr="006A014B">
              <w:rPr>
                <w:lang w:val="et-EE"/>
              </w:rPr>
              <w:tab/>
            </w:r>
            <w:r w:rsidRPr="006A014B">
              <w:rPr>
                <w:lang w:val="et-EE"/>
              </w:rPr>
              <w:t>Erandlikel asjaoludel, kui see on nõuetekohaselt põhjendatud asjaomase talituse huvidega ja enne täieliku julgeolekualase uurimise lõpulejõudmist, võib liidu institutsiooni või organi julgeolekuasutus anda üksikisikutele ajutise loa juurdepääsuks ELi salas</w:t>
            </w:r>
            <w:r w:rsidRPr="006A014B">
              <w:rPr>
                <w:lang w:val="et-EE"/>
              </w:rPr>
              <w:t xml:space="preserve">tatud teabele, mis on vajalik konkreetse ametikohaga seotud tööülesannete täitmiseks, ilma et see piiraks ELi salastatud teabele juurdepääsu loa pikendamist käsitlevate sätete kohaldamist </w:t>
            </w:r>
            <w:r w:rsidRPr="006A014B">
              <w:rPr>
                <w:b/>
                <w:i/>
                <w:lang w:val="et-EE"/>
              </w:rPr>
              <w:t>ja pärast asjaomase riikliku julgeolekuasutuse poolset kontrolli</w:t>
            </w:r>
            <w:r w:rsidRPr="006A014B">
              <w:rPr>
                <w:lang w:val="et-EE"/>
              </w:rPr>
              <w:t>.</w:t>
            </w:r>
          </w:p>
        </w:tc>
        <w:tc>
          <w:tcPr>
            <w:tcW w:w="4876" w:type="dxa"/>
          </w:tcPr>
          <w:p w:rsidR="00CD62E9" w:rsidRPr="006A014B" w:rsidRDefault="00DC0698">
            <w:pPr>
              <w:pStyle w:val="Normal6a"/>
              <w:rPr>
                <w:lang w:val="et-EE"/>
              </w:rPr>
            </w:pPr>
            <w:r w:rsidRPr="006A014B">
              <w:rPr>
                <w:lang w:val="et-EE"/>
              </w:rPr>
              <w:t>4.</w:t>
            </w:r>
            <w:r w:rsidRPr="006A014B">
              <w:rPr>
                <w:lang w:val="et-EE"/>
              </w:rPr>
              <w:tab/>
              <w:t>Erandlikel asjaoludel, kui see on nõuetekohaselt põhjendatud asjaomase talituse huvidega ja enne täieliku julgeolekualase uurimise lõpulejõudmist, võib liidu institutsiooni või organi julgeolekuasutus anda üksikisikutele ajutise loa juurdepääsuks ELi sala</w:t>
            </w:r>
            <w:r w:rsidRPr="006A014B">
              <w:rPr>
                <w:lang w:val="et-EE"/>
              </w:rPr>
              <w:t>statud teabele, mis on vajalik konkreetse ametikohaga seotud tööülesannete täitmiseks, ilma et see piiraks ELi salastatud teabele juurdepääsu loa pikendamist käsitlevate sätete kohaldamist.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25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3.</w:t>
            </w:r>
            <w:r w:rsidRPr="006A014B">
              <w:rPr>
                <w:lang w:val="et-EE"/>
              </w:rPr>
              <w:tab/>
            </w:r>
            <w:r w:rsidRPr="006A014B">
              <w:rPr>
                <w:b/>
                <w:i/>
                <w:lang w:val="et-EE"/>
              </w:rPr>
              <w:t xml:space="preserve">Kui ELi salastatud teabele </w:t>
            </w:r>
            <w:r w:rsidRPr="006A014B">
              <w:rPr>
                <w:b/>
                <w:i/>
                <w:lang w:val="et-EE"/>
              </w:rPr>
              <w:t>juurdepääsu loa valdaja asub tööle teises liidu institutsioonis või organis, teavitab see liidu institutsioon või organ pädeva julgeolekuasutuse kaudu asjaomast riiklikku julgeolekuasutust tööandja muutumisest.</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lastRenderedPageBreak/>
        <w:t>&lt;Article&gt;</w:t>
      </w:r>
      <w:r w:rsidRPr="006A014B">
        <w:rPr>
          <w:lang w:val="et-EE"/>
        </w:rPr>
        <w:t>Artikkel 25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Kui ELi salastatud teabele juurdepääsu loa valdaja asub tööle teises liidu institutsioonis või organis, teavitab see liidu institutsioon või organ pädeva julgeolekuasutuse kaudu asjaomast riiklikku julgeolekuasutust tööandja muutumise</w:t>
            </w:r>
            <w:r w:rsidRPr="006A014B">
              <w:rPr>
                <w:lang w:val="et-EE"/>
              </w:rPr>
              <w:t>st.</w:t>
            </w:r>
          </w:p>
        </w:tc>
        <w:tc>
          <w:tcPr>
            <w:tcW w:w="4876" w:type="dxa"/>
          </w:tcPr>
          <w:p w:rsidR="00CD62E9" w:rsidRPr="006A014B" w:rsidRDefault="00DC0698">
            <w:pPr>
              <w:pStyle w:val="Normal6a"/>
              <w:rPr>
                <w:lang w:val="et-EE"/>
              </w:rPr>
            </w:pPr>
            <w:r w:rsidRPr="006A014B">
              <w:rPr>
                <w:lang w:val="et-EE"/>
              </w:rPr>
              <w:t>3.</w:t>
            </w:r>
            <w:r w:rsidRPr="006A014B">
              <w:rPr>
                <w:lang w:val="et-EE"/>
              </w:rPr>
              <w:tab/>
              <w:t xml:space="preserve">Kui ELi salastatud teabele juurdepääsu loa valdaja asub tööle teises liidu institutsioonis või organis, teavitab see liidu institutsioon või organ </w:t>
            </w:r>
            <w:r w:rsidRPr="006A014B">
              <w:rPr>
                <w:b/>
                <w:i/>
                <w:lang w:val="et-EE"/>
              </w:rPr>
              <w:t>põhjendamatu viivituseta</w:t>
            </w:r>
            <w:r w:rsidRPr="006A014B">
              <w:rPr>
                <w:lang w:val="et-EE"/>
              </w:rPr>
              <w:t xml:space="preserve"> pädeva julgeolekuasutuse kaudu asjaomast riiklikku julgeolekuasutust tööandja</w:t>
            </w:r>
            <w:r w:rsidRPr="006A014B">
              <w:rPr>
                <w:lang w:val="et-EE"/>
              </w:rPr>
              <w:t xml:space="preserve"> muutumisest.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 xml:space="preserve">Artikkel 28 – lõige 1 </w:t>
      </w:r>
      <w:r w:rsidRPr="006A014B">
        <w:rPr>
          <w:lang w:val="et-EE"/>
        </w:rPr>
        <w:t>– punkt d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da)</w:t>
            </w:r>
            <w:r w:rsidRPr="006A014B">
              <w:rPr>
                <w:lang w:val="et-EE"/>
              </w:rPr>
              <w:tab/>
            </w:r>
            <w:r w:rsidRPr="006A014B">
              <w:rPr>
                <w:b/>
                <w:i/>
                <w:lang w:val="et-EE"/>
              </w:rPr>
              <w:t>selle jälgimine, kuidas liidu institutsioonid ja organid järgivad käesoleva määruse asjakohaseid sätteid ning koordineerimisrühma poolt vastu võetud juhenddokumente.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30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Iga liidu institutsioon ja organ, kes on ELi salastatud teabe koostaja, määrab teabe loomisel kindlaks selle teabe salastatuse taseme kooskõlas artikli 18 lõikega 1.</w:t>
            </w:r>
          </w:p>
        </w:tc>
        <w:tc>
          <w:tcPr>
            <w:tcW w:w="4876" w:type="dxa"/>
          </w:tcPr>
          <w:p w:rsidR="00CD62E9" w:rsidRPr="006A014B" w:rsidRDefault="00DC0698">
            <w:pPr>
              <w:pStyle w:val="Normal6a"/>
              <w:rPr>
                <w:lang w:val="et-EE"/>
              </w:rPr>
            </w:pPr>
            <w:r w:rsidRPr="006A014B">
              <w:rPr>
                <w:lang w:val="et-EE"/>
              </w:rPr>
              <w:t>2.</w:t>
            </w:r>
            <w:r w:rsidRPr="006A014B">
              <w:rPr>
                <w:lang w:val="et-EE"/>
              </w:rPr>
              <w:tab/>
              <w:t>Iga liidu institutsioon ja organ, kes on ELi salastatud teabe koo</w:t>
            </w:r>
            <w:r w:rsidRPr="006A014B">
              <w:rPr>
                <w:lang w:val="et-EE"/>
              </w:rPr>
              <w:t xml:space="preserve">staja, määrab teabe loomisel kindlaks selle teabe </w:t>
            </w:r>
            <w:r w:rsidRPr="006A014B">
              <w:rPr>
                <w:b/>
                <w:i/>
                <w:lang w:val="et-EE"/>
              </w:rPr>
              <w:t>esialgse</w:t>
            </w:r>
            <w:r w:rsidRPr="006A014B">
              <w:rPr>
                <w:lang w:val="et-EE"/>
              </w:rPr>
              <w:t xml:space="preserve"> salastatuse taseme kooskõlas artikli 18 lõikega 1.</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31 – lõige 1 – punkt 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a)</w:t>
            </w:r>
            <w:r w:rsidRPr="006A014B">
              <w:rPr>
                <w:lang w:val="et-EE"/>
              </w:rPr>
              <w:tab/>
              <w:t>dokumendi igale leheküljele märgitakse selgelt salastatuse tase;</w:t>
            </w:r>
          </w:p>
        </w:tc>
        <w:tc>
          <w:tcPr>
            <w:tcW w:w="4876" w:type="dxa"/>
          </w:tcPr>
          <w:p w:rsidR="00CD62E9" w:rsidRPr="006A014B" w:rsidRDefault="00DC0698">
            <w:pPr>
              <w:pStyle w:val="Normal6a"/>
              <w:rPr>
                <w:lang w:val="et-EE"/>
              </w:rPr>
            </w:pPr>
            <w:r w:rsidRPr="006A014B">
              <w:rPr>
                <w:lang w:val="et-EE"/>
              </w:rPr>
              <w:t>a)</w:t>
            </w:r>
            <w:r w:rsidRPr="006A014B">
              <w:rPr>
                <w:lang w:val="et-EE"/>
              </w:rPr>
              <w:tab/>
              <w:t>dokumendi igale lehekülje</w:t>
            </w:r>
            <w:r w:rsidRPr="006A014B">
              <w:rPr>
                <w:lang w:val="et-EE"/>
              </w:rPr>
              <w:t xml:space="preserve">le märgitakse selgelt salastatuse tase </w:t>
            </w:r>
            <w:r w:rsidRPr="006A014B">
              <w:rPr>
                <w:b/>
                <w:i/>
                <w:lang w:val="et-EE"/>
              </w:rPr>
              <w:t>ja salastatuse kestus</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129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32 – pealkiri</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 xml:space="preserve">Teabe koostaja </w:t>
            </w:r>
            <w:r w:rsidRPr="006A014B">
              <w:rPr>
                <w:b/>
                <w:i/>
                <w:lang w:val="et-EE"/>
              </w:rPr>
              <w:t>kontroll</w:t>
            </w:r>
          </w:p>
        </w:tc>
        <w:tc>
          <w:tcPr>
            <w:tcW w:w="4876" w:type="dxa"/>
          </w:tcPr>
          <w:p w:rsidR="00CD62E9" w:rsidRPr="006A014B" w:rsidRDefault="00DC0698">
            <w:pPr>
              <w:pStyle w:val="Normal6a"/>
              <w:rPr>
                <w:lang w:val="et-EE"/>
              </w:rPr>
            </w:pPr>
            <w:r w:rsidRPr="006A014B">
              <w:rPr>
                <w:lang w:val="et-EE"/>
              </w:rPr>
              <w:t xml:space="preserve">Teabe koostaja </w:t>
            </w:r>
            <w:r w:rsidRPr="006A014B">
              <w:rPr>
                <w:b/>
                <w:i/>
                <w:lang w:val="et-EE"/>
              </w:rPr>
              <w:t>nõusolek</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32 – lõige 1 – sissejuhatav osa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Liidu institutsioon või organ, kelle volitusel ELi </w:t>
            </w:r>
            <w:r w:rsidRPr="006A014B">
              <w:rPr>
                <w:lang w:val="et-EE"/>
              </w:rPr>
              <w:t>salastatud teabe dokument koostatakse, rakendab koostaja kontrolli selle dokumendi üle. Teabe koostaja määrab dokumendi salastatuse taseme ja vastutab selle esialgse levitamise eest. Ilma et see piiraks määruse (EÜ) nr 1049/2001 kohaldamist, hangitakse tea</w:t>
            </w:r>
            <w:r w:rsidRPr="006A014B">
              <w:rPr>
                <w:lang w:val="et-EE"/>
              </w:rPr>
              <w:t xml:space="preserve">be koostaja </w:t>
            </w:r>
            <w:r w:rsidRPr="006A014B">
              <w:rPr>
                <w:lang w:val="et-EE"/>
              </w:rPr>
              <w:lastRenderedPageBreak/>
              <w:t>eelnev kirjalik nõusolek enne:</w:t>
            </w:r>
          </w:p>
        </w:tc>
        <w:tc>
          <w:tcPr>
            <w:tcW w:w="4876" w:type="dxa"/>
          </w:tcPr>
          <w:p w:rsidR="00CD62E9" w:rsidRPr="006A014B" w:rsidRDefault="00DC0698">
            <w:pPr>
              <w:pStyle w:val="Normal6a"/>
              <w:rPr>
                <w:lang w:val="et-EE"/>
              </w:rPr>
            </w:pPr>
            <w:r w:rsidRPr="006A014B">
              <w:rPr>
                <w:lang w:val="et-EE"/>
              </w:rPr>
              <w:lastRenderedPageBreak/>
              <w:t>1.</w:t>
            </w:r>
            <w:r w:rsidRPr="006A014B">
              <w:rPr>
                <w:lang w:val="et-EE"/>
              </w:rPr>
              <w:tab/>
              <w:t>Liidu institutsioon või organ, kelle volitusel ELi salastatud teabe dokument koostatakse, rakendab koostaja kontrolli selle dokumendi üle. Teabe koostaja määrab dokumendi salastatuse taseme ja vastutab selle es</w:t>
            </w:r>
            <w:r w:rsidRPr="006A014B">
              <w:rPr>
                <w:lang w:val="et-EE"/>
              </w:rPr>
              <w:t xml:space="preserve">ialgse levitamise eest. </w:t>
            </w:r>
            <w:r w:rsidRPr="006A014B">
              <w:rPr>
                <w:b/>
                <w:i/>
                <w:lang w:val="et-EE"/>
              </w:rPr>
              <w:t xml:space="preserve">Teabe koostaja võib ELi salastatud teabe dokumendi salastatuse taseme osas </w:t>
            </w:r>
            <w:r w:rsidRPr="006A014B">
              <w:rPr>
                <w:b/>
                <w:i/>
                <w:lang w:val="et-EE"/>
              </w:rPr>
              <w:lastRenderedPageBreak/>
              <w:t>konsulteerida selle kavandatud adressaadiga, eelkõige juhul, kui teabeühiku konfidentsiaalsuse ja selle salastatuse asjakohase taseme suhtes esineb kahtlusi,</w:t>
            </w:r>
            <w:r w:rsidRPr="006A014B">
              <w:rPr>
                <w:b/>
                <w:i/>
                <w:lang w:val="et-EE"/>
              </w:rPr>
              <w:t xml:space="preserve"> ning selleks, et hoida ära selliste dokumentide ülesalastamist.</w:t>
            </w:r>
            <w:r w:rsidRPr="006A014B">
              <w:rPr>
                <w:lang w:val="et-EE"/>
              </w:rPr>
              <w:t xml:space="preserve"> </w:t>
            </w:r>
            <w:r w:rsidRPr="006A014B">
              <w:rPr>
                <w:b/>
                <w:i/>
                <w:lang w:val="et-EE"/>
              </w:rPr>
              <w:t>ELi salastatud teabe dokumendi esialgsel levitamisel võtab teabe koostaja arvesse teabe adressaatide aluslepingutest tulenevaid õigusi ja kohustusi.</w:t>
            </w:r>
            <w:r w:rsidRPr="006A014B">
              <w:rPr>
                <w:lang w:val="et-EE"/>
              </w:rPr>
              <w:t xml:space="preserve"> Ilma et see piiraks määruse (EÜ) nr 1049/2</w:t>
            </w:r>
            <w:r w:rsidRPr="006A014B">
              <w:rPr>
                <w:lang w:val="et-EE"/>
              </w:rPr>
              <w:t>001 kohaldamist, hangitakse teabe koostaja eelnev kirjalik nõusolek enne:</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w:t>
      </w:r>
      <w:r w:rsidRPr="006A014B">
        <w:rPr>
          <w:lang w:val="et-EE"/>
        </w:rPr>
        <w:t>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32 – lõige 1 – sissejuhatav osa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Liidu institutsioon või organ, kelle volitusel ELi salastatud teabe dokument koostatakse, </w:t>
            </w:r>
            <w:r w:rsidRPr="006A014B">
              <w:rPr>
                <w:b/>
                <w:i/>
                <w:lang w:val="et-EE"/>
              </w:rPr>
              <w:t>rakendab koostaja kontrolli</w:t>
            </w:r>
            <w:r w:rsidRPr="006A014B">
              <w:rPr>
                <w:lang w:val="et-EE"/>
              </w:rPr>
              <w:t xml:space="preserve"> selle dokumendi </w:t>
            </w:r>
            <w:r w:rsidRPr="006A014B">
              <w:rPr>
                <w:b/>
                <w:i/>
                <w:lang w:val="et-EE"/>
              </w:rPr>
              <w:t>üle</w:t>
            </w:r>
            <w:r w:rsidRPr="006A014B">
              <w:rPr>
                <w:lang w:val="et-EE"/>
              </w:rPr>
              <w:t xml:space="preserve">. Teabe koostaja määrab dokumendi salastatuse taseme ja vastutab selle esialgse levitamise eest. </w:t>
            </w:r>
            <w:r w:rsidRPr="006A014B">
              <w:rPr>
                <w:b/>
                <w:i/>
                <w:lang w:val="et-EE"/>
              </w:rPr>
              <w:t>Ilma et see piiraks määruse (EÜ) nr 1049/2001 kohaldamist</w:t>
            </w:r>
            <w:r w:rsidRPr="006A014B">
              <w:rPr>
                <w:lang w:val="et-EE"/>
              </w:rPr>
              <w:t>, hangitakse teabe koostaja eelnev kirjalik nõusolek enne:</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Liidu institutsioon </w:t>
            </w:r>
            <w:r w:rsidRPr="006A014B">
              <w:rPr>
                <w:lang w:val="et-EE"/>
              </w:rPr>
              <w:t xml:space="preserve">või organ, kelle volitusel </w:t>
            </w:r>
            <w:r w:rsidRPr="006A014B">
              <w:rPr>
                <w:b/>
                <w:i/>
                <w:lang w:val="et-EE"/>
              </w:rPr>
              <w:t>CONFIDENTIEL UE/EU CONFIDENTIAL või kõrgemal tasemel salastatud</w:t>
            </w:r>
            <w:r w:rsidRPr="006A014B">
              <w:rPr>
                <w:lang w:val="et-EE"/>
              </w:rPr>
              <w:t xml:space="preserve"> ELi salastatud teabe dokument koostatakse, </w:t>
            </w:r>
            <w:r w:rsidRPr="006A014B">
              <w:rPr>
                <w:b/>
                <w:i/>
                <w:lang w:val="et-EE"/>
              </w:rPr>
              <w:t>omab</w:t>
            </w:r>
            <w:r w:rsidRPr="006A014B">
              <w:rPr>
                <w:lang w:val="et-EE"/>
              </w:rPr>
              <w:t xml:space="preserve"> selle dokumendi </w:t>
            </w:r>
            <w:r w:rsidRPr="006A014B">
              <w:rPr>
                <w:b/>
                <w:i/>
                <w:lang w:val="et-EE"/>
              </w:rPr>
              <w:t>puhul teabe koostaja nõusoleku õigust</w:t>
            </w:r>
            <w:r w:rsidRPr="006A014B">
              <w:rPr>
                <w:lang w:val="et-EE"/>
              </w:rPr>
              <w:t xml:space="preserve">. Teabe koostaja määrab dokumendi </w:t>
            </w:r>
            <w:r w:rsidRPr="006A014B">
              <w:rPr>
                <w:b/>
                <w:i/>
                <w:lang w:val="et-EE"/>
              </w:rPr>
              <w:t>esialgse</w:t>
            </w:r>
            <w:r w:rsidRPr="006A014B">
              <w:rPr>
                <w:lang w:val="et-EE"/>
              </w:rPr>
              <w:t xml:space="preserve"> salastatuse taseme ja</w:t>
            </w:r>
            <w:r w:rsidRPr="006A014B">
              <w:rPr>
                <w:lang w:val="et-EE"/>
              </w:rPr>
              <w:t xml:space="preserve"> vastutab selle esialgse levitamise eest. </w:t>
            </w:r>
            <w:r w:rsidRPr="006A014B">
              <w:rPr>
                <w:b/>
                <w:i/>
                <w:lang w:val="et-EE"/>
              </w:rPr>
              <w:t>Kui see on vajalik Euroopa Liidu või ühe või mitme liikmesriigi oluliste huvide kaitsmiseks avaliku julgeoleku, kaitse- ja sõjaliste küsimuste, rahvusvaheliste suhete või finants-, raha- või majanduspoliitika valdk</w:t>
            </w:r>
            <w:r w:rsidRPr="006A014B">
              <w:rPr>
                <w:b/>
                <w:i/>
                <w:lang w:val="et-EE"/>
              </w:rPr>
              <w:t>onnas</w:t>
            </w:r>
            <w:r w:rsidRPr="006A014B">
              <w:rPr>
                <w:lang w:val="et-EE"/>
              </w:rPr>
              <w:t>, hangitakse teabe koostaja eelnev kirjalik nõusolek enne: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lastRenderedPageBreak/>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w:t>
      </w:r>
      <w:r w:rsidRPr="006A014B">
        <w:rPr>
          <w:lang w:val="et-EE"/>
        </w:rPr>
        <w:t>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32 – lõige 1 – punkt d</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d)</w:t>
            </w:r>
            <w:r w:rsidRPr="006A014B">
              <w:rPr>
                <w:lang w:val="et-EE"/>
              </w:rPr>
              <w:tab/>
            </w:r>
            <w:r w:rsidRPr="006A014B">
              <w:rPr>
                <w:b/>
                <w:i/>
                <w:lang w:val="et-EE"/>
              </w:rPr>
              <w:t>TRES SECRET-UE/EU-TOP SECRET tasemel salastatud teabe kopeerimist ja tõlkimist.</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32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r>
            <w:r w:rsidRPr="006A014B">
              <w:rPr>
                <w:lang w:val="et-EE"/>
              </w:rPr>
              <w:t xml:space="preserve">Kui ELi salastatud teabe dokumendi koostajat ei ole võimalik kindlaks teha, </w:t>
            </w:r>
            <w:r w:rsidRPr="006A014B">
              <w:rPr>
                <w:b/>
                <w:i/>
                <w:lang w:val="et-EE"/>
              </w:rPr>
              <w:t>teostab koostaja kontrolli selle üle</w:t>
            </w:r>
            <w:r w:rsidRPr="006A014B">
              <w:rPr>
                <w:lang w:val="et-EE"/>
              </w:rPr>
              <w:t xml:space="preserve"> liidu institutsioon või organ, kelle valduses kõnealune salastatud teave on.</w:t>
            </w:r>
          </w:p>
        </w:tc>
        <w:tc>
          <w:tcPr>
            <w:tcW w:w="4876" w:type="dxa"/>
          </w:tcPr>
          <w:p w:rsidR="00CD62E9" w:rsidRPr="006A014B" w:rsidRDefault="00DC0698">
            <w:pPr>
              <w:pStyle w:val="Normal6a"/>
              <w:rPr>
                <w:lang w:val="et-EE"/>
              </w:rPr>
            </w:pPr>
            <w:r w:rsidRPr="006A014B">
              <w:rPr>
                <w:lang w:val="et-EE"/>
              </w:rPr>
              <w:t>2.</w:t>
            </w:r>
            <w:r w:rsidRPr="006A014B">
              <w:rPr>
                <w:lang w:val="et-EE"/>
              </w:rPr>
              <w:tab/>
              <w:t>Kui ELi salastatud teabe dokumendi koostajat ei ole võimalik ki</w:t>
            </w:r>
            <w:r w:rsidRPr="006A014B">
              <w:rPr>
                <w:lang w:val="et-EE"/>
              </w:rPr>
              <w:t xml:space="preserve">ndlaks teha, </w:t>
            </w:r>
            <w:r w:rsidRPr="006A014B">
              <w:rPr>
                <w:b/>
                <w:i/>
                <w:lang w:val="et-EE"/>
              </w:rPr>
              <w:t>omab teabe koostaja nõusoleku õigust</w:t>
            </w:r>
            <w:r w:rsidRPr="006A014B">
              <w:rPr>
                <w:lang w:val="et-EE"/>
              </w:rPr>
              <w:t xml:space="preserve"> liidu institutsioon või organ, kelle valduses kõnealune salastatud teave on.</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35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Teave on salastatud üksnes niikaua, kuni see vajab kaitset. Kui ELi salastatud teave ei vaja</w:t>
            </w:r>
            <w:r w:rsidRPr="006A014B">
              <w:rPr>
                <w:lang w:val="et-EE"/>
              </w:rPr>
              <w:t xml:space="preserve"> enam algsel tasemel salastatust, alandatakse selle salastatuse taset. Kui ELi salastatud teavet ei peeta enam salastatuks, siis selle salastatus kustutatakse.</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Teave on salastatud üksnes niikaua, kuni see vajab kaitset. Kui ELi salastatud teave ei vaja </w:t>
            </w:r>
            <w:r w:rsidRPr="006A014B">
              <w:rPr>
                <w:lang w:val="et-EE"/>
              </w:rPr>
              <w:t xml:space="preserve">enam algsel tasemel salastatust, alandatakse selle salastatuse taset. Kui ELi salastatud teavet ei peeta enam salastatuks, siis selle salastatus kustutatakse. </w:t>
            </w:r>
            <w:r w:rsidRPr="006A014B">
              <w:rPr>
                <w:b/>
                <w:i/>
                <w:lang w:val="et-EE"/>
              </w:rPr>
              <w:t xml:space="preserve">Igasugune salastatus vaadatakse läbi hiljemalt üks aasta pärast </w:t>
            </w:r>
            <w:r w:rsidRPr="006A014B">
              <w:rPr>
                <w:b/>
                <w:i/>
                <w:lang w:val="et-EE"/>
              </w:rPr>
              <w:lastRenderedPageBreak/>
              <w:t>dokumendi loomist ja seejärel iga</w:t>
            </w:r>
            <w:r w:rsidRPr="006A014B">
              <w:rPr>
                <w:b/>
                <w:i/>
                <w:lang w:val="et-EE"/>
              </w:rPr>
              <w:t>l aastal.</w:t>
            </w:r>
            <w:r w:rsidRPr="006A014B">
              <w:rPr>
                <w:lang w:val="et-EE"/>
              </w:rPr>
              <w:t xml:space="preserve"> </w:t>
            </w:r>
            <w:r w:rsidRPr="006A014B">
              <w:rPr>
                <w:b/>
                <w:i/>
                <w:lang w:val="et-EE"/>
              </w:rPr>
              <w:t>Kui tegemist on dokumentidega, mis puudutavad käimasolevat seadusandlikku menetlust, tehakse läbivaatamine hiljemalt kaks kuud pärast dokumendi loomist ja seejärel iga kahe kuu tagant.</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35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r>
            <w:r w:rsidRPr="006A014B">
              <w:rPr>
                <w:lang w:val="et-EE"/>
              </w:rPr>
              <w:t xml:space="preserve">ELi salastatud teabe koostamise ajal märgib koostaja </w:t>
            </w:r>
            <w:r w:rsidRPr="006A014B">
              <w:rPr>
                <w:b/>
                <w:i/>
                <w:lang w:val="et-EE"/>
              </w:rPr>
              <w:t>võimaluse korral ning eelkõige RESTREINT UE/EU RESTRICTED tasemel salastatud teabe puhul</w:t>
            </w:r>
            <w:r w:rsidRPr="006A014B">
              <w:rPr>
                <w:lang w:val="et-EE"/>
              </w:rPr>
              <w:t>, kas ELi salastatud teabe salastatuse taset võib teataval kuupäeval või konkreetse sündmuse järel alandada või sel</w:t>
            </w:r>
            <w:r w:rsidRPr="006A014B">
              <w:rPr>
                <w:lang w:val="et-EE"/>
              </w:rPr>
              <w:t>le teabe salastatuse kustutada.</w:t>
            </w:r>
          </w:p>
        </w:tc>
        <w:tc>
          <w:tcPr>
            <w:tcW w:w="4876" w:type="dxa"/>
          </w:tcPr>
          <w:p w:rsidR="00CD62E9" w:rsidRPr="006A014B" w:rsidRDefault="00DC0698">
            <w:pPr>
              <w:pStyle w:val="Normal6a"/>
              <w:rPr>
                <w:lang w:val="et-EE"/>
              </w:rPr>
            </w:pPr>
            <w:r w:rsidRPr="006A014B">
              <w:rPr>
                <w:lang w:val="et-EE"/>
              </w:rPr>
              <w:t>2.</w:t>
            </w:r>
            <w:r w:rsidRPr="006A014B">
              <w:rPr>
                <w:lang w:val="et-EE"/>
              </w:rPr>
              <w:tab/>
              <w:t>ELi salastatud teabe koostamise ajal märgib koostaja, kas ELi salastatud teabe salastatuse taset võib teataval kuupäeval või konkreetse sündmuse järel alandada või selle teabe salastatuse kustutada.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35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w:t>
            </w:r>
            <w:r w:rsidRPr="006A014B">
              <w:rPr>
                <w:lang w:val="et-EE"/>
              </w:rPr>
              <w: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ELi salastatud teabe koostamise ajal märgib koostaja võimaluse korral </w:t>
            </w:r>
            <w:r w:rsidRPr="006A014B">
              <w:rPr>
                <w:b/>
                <w:i/>
                <w:lang w:val="et-EE"/>
              </w:rPr>
              <w:t>ning eelkõige RESTREINT UE/EU RESTRICTED tasemel salastatud teabe puhul</w:t>
            </w:r>
            <w:r w:rsidRPr="006A014B">
              <w:rPr>
                <w:lang w:val="et-EE"/>
              </w:rPr>
              <w:t xml:space="preserve">, kas ELi salastatud teabe salastatuse taset võib teataval kuupäeval või konkreetse sündmuse järel </w:t>
            </w:r>
            <w:r w:rsidRPr="006A014B">
              <w:rPr>
                <w:lang w:val="et-EE"/>
              </w:rPr>
              <w:t>alandada või selle teabe salastatuse kustutada.</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ELi salastatud teabe koostamise ajal märgib koostaja võimaluse korral, kas ELi salastatud teabe salastatuse taset võib teataval kuupäeval või konkreetse sündmuse järel alandada või selle teabe salastatuse </w:t>
            </w:r>
            <w:r w:rsidRPr="006A014B">
              <w:rPr>
                <w:lang w:val="et-EE"/>
              </w:rPr>
              <w:t>kustutada.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35 – lõige 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r>
            <w:r w:rsidRPr="006A014B">
              <w:rPr>
                <w:b/>
                <w:i/>
                <w:lang w:val="et-EE"/>
              </w:rPr>
              <w:t>ELi salastatud teavet sisaldava dokumendi koostanud</w:t>
            </w:r>
            <w:r w:rsidRPr="006A014B">
              <w:rPr>
                <w:lang w:val="et-EE"/>
              </w:rPr>
              <w:t xml:space="preserve"> liidu institutsioon või organ otsustab, kas alandada </w:t>
            </w:r>
            <w:r w:rsidRPr="006A014B">
              <w:rPr>
                <w:b/>
                <w:i/>
                <w:lang w:val="et-EE"/>
              </w:rPr>
              <w:t>teabe</w:t>
            </w:r>
            <w:r w:rsidRPr="006A014B">
              <w:rPr>
                <w:lang w:val="et-EE"/>
              </w:rPr>
              <w:t xml:space="preserve"> salastatuse taset või </w:t>
            </w:r>
            <w:r w:rsidRPr="006A014B">
              <w:rPr>
                <w:b/>
                <w:i/>
                <w:lang w:val="et-EE"/>
              </w:rPr>
              <w:t>teabe</w:t>
            </w:r>
            <w:r w:rsidRPr="006A014B">
              <w:rPr>
                <w:lang w:val="et-EE"/>
              </w:rPr>
              <w:t xml:space="preserve"> salastatus kustutada. </w:t>
            </w:r>
            <w:r w:rsidRPr="006A014B">
              <w:rPr>
                <w:b/>
                <w:i/>
                <w:lang w:val="et-EE"/>
              </w:rPr>
              <w:t xml:space="preserve">Ta kontrollib teavet ja hindab riske regulaarselt </w:t>
            </w:r>
            <w:r w:rsidRPr="006A014B">
              <w:rPr>
                <w:b/>
                <w:i/>
                <w:lang w:val="et-EE"/>
              </w:rPr>
              <w:t>ja vähemalt iga viie aasta tagant, et teha kindlaks, kas algne salastatuse tase on endiselt asjakohane.</w:t>
            </w:r>
          </w:p>
        </w:tc>
        <w:tc>
          <w:tcPr>
            <w:tcW w:w="4876" w:type="dxa"/>
          </w:tcPr>
          <w:p w:rsidR="00CD62E9" w:rsidRPr="006A014B" w:rsidRDefault="00DC0698">
            <w:pPr>
              <w:pStyle w:val="Normal6a"/>
              <w:rPr>
                <w:lang w:val="et-EE"/>
              </w:rPr>
            </w:pPr>
            <w:r w:rsidRPr="006A014B">
              <w:rPr>
                <w:lang w:val="et-EE"/>
              </w:rPr>
              <w:t>3.</w:t>
            </w:r>
            <w:r w:rsidRPr="006A014B">
              <w:rPr>
                <w:lang w:val="et-EE"/>
              </w:rPr>
              <w:tab/>
            </w:r>
            <w:r w:rsidRPr="006A014B">
              <w:rPr>
                <w:b/>
                <w:i/>
                <w:lang w:val="et-EE"/>
              </w:rPr>
              <w:t>Iga</w:t>
            </w:r>
            <w:r w:rsidRPr="006A014B">
              <w:rPr>
                <w:lang w:val="et-EE"/>
              </w:rPr>
              <w:t xml:space="preserve"> liidu institutsioon või organ otsustab, kas alandada </w:t>
            </w:r>
            <w:r w:rsidRPr="006A014B">
              <w:rPr>
                <w:b/>
                <w:i/>
                <w:lang w:val="et-EE"/>
              </w:rPr>
              <w:t>ELi salastatud teavet sisaldava dokumendi</w:t>
            </w:r>
            <w:r w:rsidRPr="006A014B">
              <w:rPr>
                <w:lang w:val="et-EE"/>
              </w:rPr>
              <w:t xml:space="preserve"> salastatuse taset või </w:t>
            </w:r>
            <w:r w:rsidRPr="006A014B">
              <w:rPr>
                <w:b/>
                <w:i/>
                <w:lang w:val="et-EE"/>
              </w:rPr>
              <w:t>selle</w:t>
            </w:r>
            <w:r w:rsidRPr="006A014B">
              <w:rPr>
                <w:lang w:val="et-EE"/>
              </w:rPr>
              <w:t xml:space="preserve"> salastatus kustutada.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38 – lõige 1 – lõik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 xml:space="preserve">Hädaolukorras evakueerimise ja hävitamise plaanide rakendamise üksikasjad on samuti </w:t>
            </w:r>
            <w:r w:rsidRPr="006A014B">
              <w:rPr>
                <w:b/>
                <w:i/>
                <w:lang w:val="et-EE"/>
              </w:rPr>
              <w:t>RESTREINT UE/EU RESTRICTED tasemel</w:t>
            </w:r>
            <w:r w:rsidRPr="006A014B">
              <w:rPr>
                <w:lang w:val="et-EE"/>
              </w:rPr>
              <w:t xml:space="preserve"> salastatud teave.</w:t>
            </w:r>
          </w:p>
        </w:tc>
        <w:tc>
          <w:tcPr>
            <w:tcW w:w="4876" w:type="dxa"/>
          </w:tcPr>
          <w:p w:rsidR="00CD62E9" w:rsidRPr="006A014B" w:rsidRDefault="00DC0698">
            <w:pPr>
              <w:pStyle w:val="Normal6a"/>
              <w:rPr>
                <w:lang w:val="et-EE"/>
              </w:rPr>
            </w:pPr>
            <w:r w:rsidRPr="006A014B">
              <w:rPr>
                <w:lang w:val="et-EE"/>
              </w:rPr>
              <w:t>Hädaolukorras evakueerimise ja hävitamise plaanide rakendamise üksikasjad on sam</w:t>
            </w:r>
            <w:r w:rsidRPr="006A014B">
              <w:rPr>
                <w:lang w:val="et-EE"/>
              </w:rPr>
              <w:t>uti salastatud teave.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139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 xml:space="preserve">Artikkel 39 </w:t>
      </w:r>
      <w:r w:rsidRPr="006A014B">
        <w:rPr>
          <w:lang w:val="et-EE"/>
        </w:rPr>
        <w:t>–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lastRenderedPageBreak/>
              <w:t>1.</w:t>
            </w:r>
            <w:r w:rsidRPr="006A014B">
              <w:rPr>
                <w:lang w:val="et-EE"/>
              </w:rPr>
              <w:tab/>
              <w:t xml:space="preserve">Liidu institutsioonid ja organid otsustavad </w:t>
            </w:r>
            <w:r w:rsidRPr="006A014B">
              <w:rPr>
                <w:b/>
                <w:i/>
                <w:lang w:val="et-EE"/>
              </w:rPr>
              <w:t>vastavalt oma dokumendihalduse põhimõtetele</w:t>
            </w:r>
            <w:r w:rsidRPr="006A014B">
              <w:rPr>
                <w:lang w:val="et-EE"/>
              </w:rPr>
              <w:t>, kas ja millal ELi salastatud teavet arhiveerida ning millised on selleks võetavad meetmed.</w:t>
            </w:r>
          </w:p>
        </w:tc>
        <w:tc>
          <w:tcPr>
            <w:tcW w:w="4876" w:type="dxa"/>
          </w:tcPr>
          <w:p w:rsidR="00CD62E9" w:rsidRPr="006A014B" w:rsidRDefault="00DC0698">
            <w:pPr>
              <w:pStyle w:val="Normal6a"/>
              <w:rPr>
                <w:lang w:val="et-EE"/>
              </w:rPr>
            </w:pPr>
            <w:r w:rsidRPr="006A014B">
              <w:rPr>
                <w:lang w:val="et-EE"/>
              </w:rPr>
              <w:t>1.</w:t>
            </w:r>
            <w:r w:rsidRPr="006A014B">
              <w:rPr>
                <w:lang w:val="et-EE"/>
              </w:rPr>
              <w:tab/>
              <w:t>Liidu ins</w:t>
            </w:r>
            <w:r w:rsidRPr="006A014B">
              <w:rPr>
                <w:lang w:val="et-EE"/>
              </w:rPr>
              <w:t xml:space="preserve">titutsioonid ja organid otsustavad, kas ja millal ELi salastatud teavet arhiveerida ning millised on selleks võetavad </w:t>
            </w:r>
            <w:r w:rsidRPr="006A014B">
              <w:rPr>
                <w:b/>
                <w:i/>
                <w:lang w:val="et-EE"/>
              </w:rPr>
              <w:t>ühtsed praktilised</w:t>
            </w:r>
            <w:r w:rsidRPr="006A014B">
              <w:rPr>
                <w:lang w:val="et-EE"/>
              </w:rPr>
              <w:t xml:space="preserve"> meetmed.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w:t>
      </w:r>
      <w:r w:rsidRPr="006A014B">
        <w:rPr>
          <w:rStyle w:val="HideTWBExt"/>
          <w:lang w:val="et-EE"/>
        </w:rPr>
        <w: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39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2.</w:t>
            </w:r>
            <w:r w:rsidRPr="006A014B">
              <w:rPr>
                <w:lang w:val="et-EE"/>
              </w:rPr>
              <w:tab/>
            </w:r>
            <w:r w:rsidRPr="006A014B">
              <w:rPr>
                <w:b/>
                <w:i/>
                <w:lang w:val="et-EE"/>
              </w:rPr>
              <w:t xml:space="preserve">ELi salastatud dokumente ei saadeta Euroopa Liidu </w:t>
            </w:r>
            <w:r w:rsidRPr="006A014B">
              <w:rPr>
                <w:b/>
                <w:i/>
                <w:lang w:val="et-EE"/>
              </w:rPr>
              <w:t>ajalooarhiivi.</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 xml:space="preserve">Artikkel 39 a </w:t>
      </w:r>
      <w:r w:rsidRPr="006A014B">
        <w:rPr>
          <w:lang w:val="et-EE"/>
        </w:rPr>
        <w:t>(uus)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jc w:val="center"/>
              <w:rPr>
                <w:lang w:val="et-EE"/>
              </w:rPr>
            </w:pPr>
            <w:r w:rsidRPr="006A014B">
              <w:rPr>
                <w:b/>
                <w:i/>
                <w:lang w:val="et-EE"/>
              </w:rPr>
              <w:t>Artikkel 39a</w:t>
            </w:r>
            <w:r w:rsidRPr="006A014B">
              <w:rPr>
                <w:lang w:val="et-EE"/>
              </w:rPr>
              <w:tab/>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jc w:val="center"/>
              <w:rPr>
                <w:lang w:val="et-EE"/>
              </w:rPr>
            </w:pPr>
            <w:r w:rsidRPr="006A014B">
              <w:rPr>
                <w:b/>
                <w:i/>
                <w:lang w:val="et-EE"/>
              </w:rPr>
              <w:t>Vaidlused</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w:t>
            </w:r>
            <w:r w:rsidRPr="006A014B">
              <w:rPr>
                <w:lang w:val="et-EE"/>
              </w:rPr>
              <w:t xml:space="preserve"> </w:t>
            </w:r>
            <w:r w:rsidRPr="006A014B">
              <w:rPr>
                <w:b/>
                <w:i/>
                <w:lang w:val="et-EE"/>
              </w:rPr>
              <w:t xml:space="preserve">Kui teabe kaitstuse või selle salastatuse asjakohase taseme osas esineb kahtlusi, konsulteerivad liidu institutsioonid ja organid üksteisega viivitamata ja enne teabe </w:t>
            </w:r>
            <w:r w:rsidRPr="006A014B">
              <w:rPr>
                <w:b/>
                <w:i/>
                <w:lang w:val="et-EE"/>
              </w:rPr>
              <w:t>edastamist.</w:t>
            </w:r>
            <w:r w:rsidRPr="006A014B">
              <w:rPr>
                <w:lang w:val="et-EE"/>
              </w:rPr>
              <w:t xml:space="preserve"> </w:t>
            </w:r>
            <w:r w:rsidRPr="006A014B">
              <w:rPr>
                <w:b/>
                <w:i/>
                <w:lang w:val="et-EE"/>
              </w:rPr>
              <w:t>Eriarvamuste korral esitatakse küsimus vaidluse lahendamiseks institutsioonide või organite presidentidele/eesistujatele.</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Kui lõikes 1 osutatud menetluse lõpuks kokkuleppele ei jõuta, kontrollitakse teabe kaitstuse või selle salastatuse asjak</w:t>
            </w:r>
            <w:r w:rsidRPr="006A014B">
              <w:rPr>
                <w:b/>
                <w:i/>
                <w:lang w:val="et-EE"/>
              </w:rPr>
              <w:t xml:space="preserve">ohase taseme muutmisest keeldumise </w:t>
            </w:r>
            <w:r w:rsidRPr="006A014B">
              <w:rPr>
                <w:b/>
                <w:i/>
                <w:lang w:val="et-EE"/>
              </w:rPr>
              <w:lastRenderedPageBreak/>
              <w:t>seaduslikkust kooskõlas Euroopa Liidu toimimise lepingu artikliga 263.</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w:t>
      </w:r>
      <w:r w:rsidRPr="006A014B">
        <w:rPr>
          <w:rStyle w:val="HideTWBExt"/>
          <w:lang w:val="et-EE"/>
        </w:rPr>
        <w:t>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40 – lõik 1 – punkt c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ca)</w:t>
            </w:r>
            <w:r w:rsidRPr="006A014B">
              <w:rPr>
                <w:lang w:val="et-EE"/>
              </w:rPr>
              <w:tab/>
            </w:r>
            <w:r w:rsidRPr="006A014B">
              <w:rPr>
                <w:b/>
                <w:i/>
                <w:lang w:val="et-EE"/>
              </w:rPr>
              <w:t xml:space="preserve">selle jälgimine, kuidas liidu institutsioonid ja organid järgivad käesoleva määruse </w:t>
            </w:r>
            <w:r w:rsidRPr="006A014B">
              <w:rPr>
                <w:b/>
                <w:i/>
                <w:lang w:val="et-EE"/>
              </w:rPr>
              <w:t>asjakohaseid sätteid ning koordineerimisrühma poolt vastu võetud juhenddokumente.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41 – lõik 1 – punkt b</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b)</w:t>
            </w:r>
            <w:r w:rsidRPr="006A014B">
              <w:rPr>
                <w:lang w:val="et-EE"/>
              </w:rPr>
              <w:tab/>
              <w:t xml:space="preserve">ELi salastatud teabe käitlemise ja säilitamise side- ja infosüsteemi kavandamise </w:t>
            </w:r>
            <w:r w:rsidRPr="006A014B">
              <w:rPr>
                <w:b/>
                <w:i/>
                <w:lang w:val="et-EE"/>
              </w:rPr>
              <w:t>peamisi</w:t>
            </w:r>
            <w:r w:rsidRPr="006A014B">
              <w:rPr>
                <w:lang w:val="et-EE"/>
              </w:rPr>
              <w:t xml:space="preserve"> turvapõhimõtteid kohaldatakse alates projekti algatamisest osana infoturberiski juhtimise protsessist ning võttes arvesse tundmistarvet, minimaalset funktsionaalsust, mitmekihilist kaitset, minimaalõiguste printsiipi, ülesannete lahusust ja kahemehereegli</w:t>
            </w:r>
            <w:r w:rsidRPr="006A014B">
              <w:rPr>
                <w:lang w:val="et-EE"/>
              </w:rPr>
              <w:t>t;</w:t>
            </w:r>
          </w:p>
        </w:tc>
        <w:tc>
          <w:tcPr>
            <w:tcW w:w="4876" w:type="dxa"/>
          </w:tcPr>
          <w:p w:rsidR="00CD62E9" w:rsidRPr="006A014B" w:rsidRDefault="00DC0698">
            <w:pPr>
              <w:pStyle w:val="Normal6a"/>
              <w:rPr>
                <w:lang w:val="et-EE"/>
              </w:rPr>
            </w:pPr>
            <w:r w:rsidRPr="006A014B">
              <w:rPr>
                <w:lang w:val="et-EE"/>
              </w:rPr>
              <w:t>b)</w:t>
            </w:r>
            <w:r w:rsidRPr="006A014B">
              <w:rPr>
                <w:lang w:val="et-EE"/>
              </w:rPr>
              <w:tab/>
              <w:t xml:space="preserve">ELi salastatud teabe käitlemise ja säilitamise side- ja infosüsteemi kavandamise </w:t>
            </w:r>
            <w:r w:rsidRPr="006A014B">
              <w:rPr>
                <w:b/>
                <w:i/>
                <w:lang w:val="et-EE"/>
              </w:rPr>
              <w:t>olulisi</w:t>
            </w:r>
            <w:r w:rsidRPr="006A014B">
              <w:rPr>
                <w:lang w:val="et-EE"/>
              </w:rPr>
              <w:t xml:space="preserve"> turvapõhimõtteid kohaldatakse alates projekti algatamisest osana infoturberiski juhtimise protsessist ning võttes arvesse tundmistarvet, minimaalset funktsionaal</w:t>
            </w:r>
            <w:r w:rsidRPr="006A014B">
              <w:rPr>
                <w:lang w:val="et-EE"/>
              </w:rPr>
              <w:t>sust, mitmekihilist kaitset, minimaalõiguste printsiipi, ülesannete lahusust ja kahemehereeglit;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lastRenderedPageBreak/>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41 – lõik 1 – punkt f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fa)</w:t>
            </w:r>
            <w:r w:rsidRPr="006A014B">
              <w:rPr>
                <w:lang w:val="et-EE"/>
              </w:rPr>
              <w:tab/>
            </w:r>
            <w:r w:rsidRPr="006A014B">
              <w:rPr>
                <w:b/>
                <w:i/>
                <w:lang w:val="et-EE"/>
              </w:rPr>
              <w:t>süsteemi omanik või infokindluse rakendusasutus tagab, et kehtestatud on turvaaukude</w:t>
            </w:r>
            <w:r w:rsidRPr="006A014B">
              <w:rPr>
                <w:b/>
                <w:i/>
                <w:lang w:val="et-EE"/>
              </w:rPr>
              <w:t xml:space="preserve"> kindlakstegemise ja neist teavitamise protsess;</w:t>
            </w:r>
            <w:r w:rsidRPr="006A014B">
              <w:rPr>
                <w:lang w:val="et-EE"/>
              </w:rPr>
              <w:t xml:space="preserve"> </w:t>
            </w:r>
            <w:r w:rsidRPr="006A014B">
              <w:rPr>
                <w:b/>
                <w:i/>
                <w:lang w:val="et-EE"/>
              </w:rPr>
              <w:t>seda protsessi täiendavad korrapärased auditid ja läbistustestid, kui see on asjakohane.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42 – lõige 1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1a.</w:t>
            </w:r>
            <w:r w:rsidRPr="006A014B">
              <w:rPr>
                <w:lang w:val="et-EE"/>
              </w:rPr>
              <w:tab/>
            </w:r>
            <w:r w:rsidRPr="006A014B">
              <w:rPr>
                <w:b/>
                <w:i/>
                <w:lang w:val="et-EE"/>
              </w:rPr>
              <w:t xml:space="preserve">Nõukogu koostab riiklikelt julgeolekuasutustelt saadud andmete </w:t>
            </w:r>
            <w:r w:rsidRPr="006A014B">
              <w:rPr>
                <w:b/>
                <w:i/>
                <w:lang w:val="et-EE"/>
              </w:rPr>
              <w:t>põhjal kõnealuse heakskiidetud krüptovahendite loetelu kõikide ELi salastatud teabeks liigitatud teabe ja materjalide jaoks.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w:t>
      </w:r>
      <w:r w:rsidRPr="006A014B">
        <w:rPr>
          <w:rStyle w:val="HideTWBExt"/>
          <w:lang w:val="et-EE"/>
        </w:rPr>
        <w:t>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42 – lõige 4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4a.</w:t>
            </w:r>
            <w:r w:rsidRPr="006A014B">
              <w:rPr>
                <w:lang w:val="et-EE"/>
              </w:rPr>
              <w:tab/>
            </w:r>
            <w:r w:rsidRPr="006A014B">
              <w:rPr>
                <w:b/>
                <w:i/>
                <w:lang w:val="et-EE"/>
              </w:rPr>
              <w:t xml:space="preserve">RESTREINT UE/EU RESTRICTED tasemel salastatud teabe ja materjali jaoks </w:t>
            </w:r>
            <w:r w:rsidRPr="006A014B">
              <w:rPr>
                <w:b/>
                <w:i/>
                <w:lang w:val="et-EE"/>
              </w:rPr>
              <w:t xml:space="preserve">koostab ENISA/CERT-EU täiendavate heakskiidetud krüptovahendite loetelu 18 kuu jooksul </w:t>
            </w:r>
            <w:r w:rsidRPr="006A014B">
              <w:rPr>
                <w:b/>
                <w:i/>
                <w:lang w:val="et-EE"/>
              </w:rPr>
              <w:lastRenderedPageBreak/>
              <w:t>pärast käesoleva määruse avaldamist Euroopa Liidu Teatajas.</w:t>
            </w:r>
            <w:r w:rsidRPr="006A014B">
              <w:rPr>
                <w:lang w:val="et-EE"/>
              </w:rPr>
              <w:t xml:space="preserve"> </w:t>
            </w:r>
            <w:r w:rsidRPr="006A014B">
              <w:rPr>
                <w:b/>
                <w:i/>
                <w:lang w:val="et-EE"/>
              </w:rPr>
              <w:t>Loetelu tuleks igal järgneval aastal läbi vaadata, et ajakohastada seda tehnoloogia ja turu arengule vastaval</w:t>
            </w:r>
            <w:r w:rsidRPr="006A014B">
              <w:rPr>
                <w:b/>
                <w:i/>
                <w:lang w:val="et-EE"/>
              </w:rPr>
              <w:t>t.</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42 – lõige 5</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5.</w:t>
            </w:r>
            <w:r w:rsidRPr="006A014B">
              <w:rPr>
                <w:lang w:val="et-EE"/>
              </w:rPr>
              <w:tab/>
              <w:t>Koordineerimisrühm teavitab nõukogu igal aastal kõigist krüptovahenditest, mida ta soovitab liidu institutsioonides ja organites tehtud uuringu põhjal liikmesriigi krüptovahendite heakskiitmise asutusel hinnata.</w:t>
            </w:r>
          </w:p>
        </w:tc>
        <w:tc>
          <w:tcPr>
            <w:tcW w:w="4876" w:type="dxa"/>
          </w:tcPr>
          <w:p w:rsidR="00CD62E9" w:rsidRPr="006A014B" w:rsidRDefault="00DC0698">
            <w:pPr>
              <w:pStyle w:val="Normal6a"/>
              <w:rPr>
                <w:lang w:val="et-EE"/>
              </w:rPr>
            </w:pPr>
            <w:r w:rsidRPr="006A014B">
              <w:rPr>
                <w:lang w:val="et-EE"/>
              </w:rPr>
              <w:t>5.</w:t>
            </w:r>
            <w:r w:rsidRPr="006A014B">
              <w:rPr>
                <w:lang w:val="et-EE"/>
              </w:rPr>
              <w:tab/>
              <w:t xml:space="preserve">Koordineerimisrühm teavitab nõukogu igal aastal kõigist krüptovahenditest, mida ta soovitab liidu institutsioonides ja organites tehtud uuringu põhjal liikmesriigi krüptovahendite heakskiitmise asutusel </w:t>
            </w:r>
            <w:r w:rsidRPr="006A014B">
              <w:rPr>
                <w:b/>
                <w:i/>
                <w:lang w:val="et-EE"/>
              </w:rPr>
              <w:t>või ENISA-l/CERT-EU-l</w:t>
            </w:r>
            <w:r w:rsidRPr="006A014B">
              <w:rPr>
                <w:lang w:val="et-EE"/>
              </w:rPr>
              <w:t xml:space="preserve"> hinnata.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51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Kõik liidu institutsioonid ja organid </w:t>
            </w:r>
            <w:r w:rsidRPr="006A014B">
              <w:rPr>
                <w:b/>
                <w:i/>
                <w:lang w:val="et-EE"/>
              </w:rPr>
              <w:t>võivad jagada</w:t>
            </w:r>
            <w:r w:rsidRPr="006A014B">
              <w:rPr>
                <w:lang w:val="et-EE"/>
              </w:rPr>
              <w:t xml:space="preserve"> ELi salastatud teavet teiste liidu institutsioonide ja organitega artiklis 54 sätestatud tingimustel.</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Kõik liidu institutsioonid ja organid </w:t>
            </w:r>
            <w:r w:rsidRPr="006A014B">
              <w:rPr>
                <w:b/>
                <w:i/>
                <w:lang w:val="et-EE"/>
              </w:rPr>
              <w:t>jagavad</w:t>
            </w:r>
            <w:r w:rsidRPr="006A014B">
              <w:rPr>
                <w:lang w:val="et-EE"/>
              </w:rPr>
              <w:t xml:space="preserve"> ELi salastatud teavet teiste li</w:t>
            </w:r>
            <w:r w:rsidRPr="006A014B">
              <w:rPr>
                <w:lang w:val="et-EE"/>
              </w:rPr>
              <w:t>idu institutsioonide ja organitega artiklis 54 sätestatud tingimustel.</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149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lastRenderedPageBreak/>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w:t>
      </w:r>
      <w:r w:rsidRPr="006A014B">
        <w:rPr>
          <w:lang w:val="et-EE"/>
        </w:rPr>
        <w:t>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52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ELi salastatud teabe jagamise ja salastatud teabe vahetamise alltöörühm koosneb komisjoni, nõukogu ja Euroopa välisteenistuse esindajatest ning</w:t>
            </w:r>
            <w:r w:rsidRPr="006A014B">
              <w:rPr>
                <w:lang w:val="et-EE"/>
              </w:rPr>
              <w:t xml:space="preserve"> tegutseb konsensuse alusel.</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ELi salastatud teabe jagamise ja salastatud teabe vahetamise alltöörühm koosneb </w:t>
            </w:r>
            <w:r w:rsidRPr="006A014B">
              <w:rPr>
                <w:b/>
                <w:i/>
                <w:lang w:val="et-EE"/>
              </w:rPr>
              <w:t>Euroopa Parlamendi,</w:t>
            </w:r>
            <w:r w:rsidRPr="006A014B">
              <w:rPr>
                <w:lang w:val="et-EE"/>
              </w:rPr>
              <w:t xml:space="preserve"> komisjoni, nõukogu ja Euroopa välisteenistuse esindajatest ning tegutseb konsensuse alusel. </w:t>
            </w:r>
            <w:r w:rsidRPr="006A014B">
              <w:rPr>
                <w:b/>
                <w:i/>
                <w:lang w:val="et-EE"/>
              </w:rPr>
              <w:t>Alltöörühm püüab saavutada õigla</w:t>
            </w:r>
            <w:r w:rsidRPr="006A014B">
              <w:rPr>
                <w:b/>
                <w:i/>
                <w:lang w:val="et-EE"/>
              </w:rPr>
              <w:t>se tasakaalu ELi salastatud teabe kaitsmise vajaduse ja määruse (EÜ) nr 1049/2001 vahel ning tagab selle, et salastatus kui selline ei takista avalikustamist.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52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ELi salastatud teabe jagamise ja salastatud </w:t>
            </w:r>
            <w:r w:rsidRPr="006A014B">
              <w:rPr>
                <w:lang w:val="et-EE"/>
              </w:rPr>
              <w:t>teabe vahetamise alltöörühm koosneb komisjoni, nõukogu ja Euroopa välisteenistuse esindajatest ning tegutseb konsensuse alusel.</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ELi salastatud teabe jagamise ja salastatud teabe vahetamise alltöörühm koosneb </w:t>
            </w:r>
            <w:r w:rsidRPr="006A014B">
              <w:rPr>
                <w:b/>
                <w:i/>
                <w:lang w:val="et-EE"/>
              </w:rPr>
              <w:t>Euroopa Parlamendi,</w:t>
            </w:r>
            <w:r w:rsidRPr="006A014B">
              <w:rPr>
                <w:lang w:val="et-EE"/>
              </w:rPr>
              <w:t xml:space="preserve"> komisjoni, nõukogu ja Eur</w:t>
            </w:r>
            <w:r w:rsidRPr="006A014B">
              <w:rPr>
                <w:lang w:val="et-EE"/>
              </w:rPr>
              <w:t>oopa välisteenistuse esindajatest ning tegutseb konsensuse alusel.</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vastu </w:t>
      </w:r>
      <w:r w:rsidRPr="006A014B">
        <w:rPr>
          <w:lang w:val="et-EE"/>
        </w:rPr>
        <w:t>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52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lastRenderedPageBreak/>
              <w:t>2.</w:t>
            </w:r>
            <w:r w:rsidRPr="006A014B">
              <w:rPr>
                <w:lang w:val="et-EE"/>
              </w:rPr>
              <w:tab/>
              <w:t xml:space="preserve">ELi salastatud teabe jagamise ja salastatud teabe vahetamise alltöörühm koosneb komisjoni, nõukogu ja Euroopa välisteenistuse esindajatest ning tegutseb </w:t>
            </w:r>
            <w:r w:rsidRPr="006A014B">
              <w:rPr>
                <w:lang w:val="et-EE"/>
              </w:rPr>
              <w:t>konsensuse alusel.</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ELi salastatud teabe jagamise ja salastatud teabe vahetamise alltöörühm koosneb </w:t>
            </w:r>
            <w:r w:rsidRPr="006A014B">
              <w:rPr>
                <w:b/>
                <w:i/>
                <w:lang w:val="et-EE"/>
              </w:rPr>
              <w:t>Euroopa Parlamendi,</w:t>
            </w:r>
            <w:r w:rsidRPr="006A014B">
              <w:rPr>
                <w:lang w:val="et-EE"/>
              </w:rPr>
              <w:t xml:space="preserve"> komisjoni, nõukogu ja Euroopa välisteenistuse esindajatest ning tegutseb konsensuse alusel.</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Konstantinos Arvanitis</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54 – lõige 1 – punkt 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w:t>
            </w:r>
            <w:r w:rsidRPr="006A014B">
              <w:rPr>
                <w:lang w:val="et-EE"/>
              </w:rPr>
              <w:t>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a)</w:t>
            </w:r>
            <w:r w:rsidRPr="006A014B">
              <w:rPr>
                <w:lang w:val="et-EE"/>
              </w:rPr>
              <w:tab/>
            </w:r>
            <w:r w:rsidRPr="00D51B1B">
              <w:rPr>
                <w:lang w:val="et-EE"/>
              </w:rPr>
              <w:t>teabe vahetamise vajadus on tõendust leidnud</w:t>
            </w:r>
            <w:r w:rsidRPr="00D51B1B">
              <w:rPr>
                <w:lang w:val="et-EE"/>
              </w:rPr>
              <w:t>;</w:t>
            </w:r>
          </w:p>
        </w:tc>
        <w:tc>
          <w:tcPr>
            <w:tcW w:w="4876" w:type="dxa"/>
          </w:tcPr>
          <w:p w:rsidR="00CD62E9" w:rsidRPr="006A014B" w:rsidRDefault="00DC0698">
            <w:pPr>
              <w:pStyle w:val="Normal6a"/>
              <w:rPr>
                <w:lang w:val="et-EE"/>
              </w:rPr>
            </w:pPr>
            <w:r w:rsidRPr="006A014B">
              <w:rPr>
                <w:lang w:val="et-EE"/>
              </w:rPr>
              <w:t>a)</w:t>
            </w:r>
            <w:r w:rsidRPr="006A014B">
              <w:rPr>
                <w:lang w:val="et-EE"/>
              </w:rPr>
              <w:tab/>
            </w:r>
            <w:r w:rsidRPr="006A014B">
              <w:rPr>
                <w:b/>
                <w:i/>
                <w:lang w:val="et-EE"/>
              </w:rPr>
              <w:t>eksisteerib liidu õigusest või liidu institutsioonide vahel sõlmitud kokkuleppest tulenev õiguslik kohustus</w:t>
            </w:r>
            <w:r w:rsidRPr="006A014B">
              <w:rPr>
                <w:lang w:val="et-EE"/>
              </w:rPr>
              <w:t>;</w:t>
            </w:r>
            <w:r w:rsidR="00F26F1A">
              <w:rPr>
                <w:lang w:val="et-EE"/>
              </w:rPr>
              <w:t xml:space="preserve"> </w:t>
            </w:r>
            <w:r w:rsidRPr="006A014B">
              <w:rPr>
                <w:b/>
                <w:i/>
                <w:lang w:val="et-EE"/>
              </w:rPr>
              <w:t>või</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a</w:t>
            </w:r>
            <w:r w:rsidRPr="00D51B1B">
              <w:rPr>
                <w:b/>
                <w:i/>
                <w:lang w:val="et-EE"/>
              </w:rPr>
              <w:t>)</w:t>
            </w:r>
            <w:r w:rsidRPr="00D51B1B">
              <w:rPr>
                <w:lang w:val="et-EE"/>
              </w:rPr>
              <w:t xml:space="preserve"> teabe vahetamise vajadus on tõendust leidnud;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54 – lõige 1 – punkt a a (uus)</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CD62E9">
            <w:pPr>
              <w:pStyle w:val="Normal6a"/>
              <w:rPr>
                <w:lang w:val="et-EE"/>
              </w:rPr>
            </w:pPr>
          </w:p>
        </w:tc>
        <w:tc>
          <w:tcPr>
            <w:tcW w:w="4876" w:type="dxa"/>
          </w:tcPr>
          <w:p w:rsidR="00CD62E9" w:rsidRPr="006A014B" w:rsidRDefault="00DC0698">
            <w:pPr>
              <w:pStyle w:val="Normal6a"/>
              <w:rPr>
                <w:lang w:val="et-EE"/>
              </w:rPr>
            </w:pPr>
            <w:r w:rsidRPr="006A014B">
              <w:rPr>
                <w:b/>
                <w:i/>
                <w:lang w:val="et-EE"/>
              </w:rPr>
              <w:t>aa)</w:t>
            </w:r>
            <w:r w:rsidRPr="006A014B">
              <w:rPr>
                <w:lang w:val="et-EE"/>
              </w:rPr>
              <w:tab/>
            </w:r>
            <w:r w:rsidRPr="006A014B">
              <w:rPr>
                <w:b/>
                <w:i/>
                <w:lang w:val="et-EE"/>
              </w:rPr>
              <w:t>eksisteerib aluslepingutest, teisesest õigusest või liidu institutsioonide vahel sõlmitud institutsioonidevahelisest kokkuleppest tulenev õiguslik kohustus;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lastRenderedPageBreak/>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54 – lõige 1 – punkt c</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c)</w:t>
            </w:r>
            <w:r w:rsidRPr="006A014B">
              <w:rPr>
                <w:lang w:val="et-EE"/>
              </w:rPr>
              <w:tab/>
            </w:r>
            <w:r w:rsidRPr="006A014B">
              <w:rPr>
                <w:b/>
                <w:i/>
                <w:lang w:val="et-EE"/>
              </w:rPr>
              <w:t>asjaomase liidu institutsiooni</w:t>
            </w:r>
            <w:r w:rsidRPr="006A014B">
              <w:rPr>
                <w:b/>
                <w:i/>
                <w:lang w:val="et-EE"/>
              </w:rPr>
              <w:t xml:space="preserve"> või organi julgeolekuasutus otsustab, et ta võib jagada kindlaksmääratud salastatuse tasemel salastatud teavet teiste sertifitseeritud liidu institutsioonide ja organitega.</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56 – lõige 1 – punkt 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a)</w:t>
            </w:r>
            <w:r w:rsidRPr="006A014B">
              <w:rPr>
                <w:lang w:val="et-EE"/>
              </w:rPr>
              <w:tab/>
            </w:r>
            <w:r w:rsidRPr="006A014B">
              <w:rPr>
                <w:lang w:val="et-EE"/>
              </w:rPr>
              <w:t xml:space="preserve">asjaomane liidu institutsioon või organ peab pika aja jooksul vahetama kolmanda riigi või rahvusvahelise organisatsiooni vastava asutusega teavet, mille salastatuse tase ei ole üldjuhul kõrgem kui </w:t>
            </w:r>
            <w:r w:rsidRPr="006A014B">
              <w:rPr>
                <w:b/>
                <w:i/>
                <w:lang w:val="et-EE"/>
              </w:rPr>
              <w:t>RESTREINT UE/EU RESTRICTED</w:t>
            </w:r>
            <w:r w:rsidRPr="006A014B">
              <w:rPr>
                <w:lang w:val="et-EE"/>
              </w:rPr>
              <w:t>;</w:t>
            </w:r>
          </w:p>
        </w:tc>
        <w:tc>
          <w:tcPr>
            <w:tcW w:w="4876" w:type="dxa"/>
          </w:tcPr>
          <w:p w:rsidR="00CD62E9" w:rsidRPr="006A014B" w:rsidRDefault="00DC0698">
            <w:pPr>
              <w:pStyle w:val="Normal6a"/>
              <w:rPr>
                <w:lang w:val="et-EE"/>
              </w:rPr>
            </w:pPr>
            <w:r w:rsidRPr="006A014B">
              <w:rPr>
                <w:lang w:val="et-EE"/>
              </w:rPr>
              <w:t>a)</w:t>
            </w:r>
            <w:r w:rsidRPr="006A014B">
              <w:rPr>
                <w:lang w:val="et-EE"/>
              </w:rPr>
              <w:tab/>
              <w:t>asjaomane liidu institutsioo</w:t>
            </w:r>
            <w:r w:rsidRPr="006A014B">
              <w:rPr>
                <w:lang w:val="et-EE"/>
              </w:rPr>
              <w:t xml:space="preserve">n või organ peab pika aja jooksul vahetama kolmanda riigi või rahvusvahelise organisatsiooni vastava asutusega teavet, mille salastatuse tase ei ole üldjuhul kõrgem kui </w:t>
            </w:r>
            <w:r w:rsidRPr="006A014B">
              <w:rPr>
                <w:b/>
                <w:i/>
                <w:lang w:val="et-EE"/>
              </w:rPr>
              <w:t>CONFIDENTIEL UE/EU CONFIDENTIAL</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60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Kõiki </w:t>
            </w:r>
            <w:r w:rsidRPr="006A014B">
              <w:rPr>
                <w:lang w:val="et-EE"/>
              </w:rPr>
              <w:t xml:space="preserve">liidu institutsioone ja organeid, mille komisjon, nõukogu või Euroopa välisteenistus on enne [pp/kk/kk/aaaa kohaldamiskuupäev] </w:t>
            </w:r>
            <w:r w:rsidRPr="006A014B">
              <w:rPr>
                <w:lang w:val="et-EE"/>
              </w:rPr>
              <w:lastRenderedPageBreak/>
              <w:t>hinnanud ELi salastatud teabe käitlemiseks ja säilitamiseks sobivaks, peetakse artikli 19 lõikes 1 osutatud tingimustele vastavak</w:t>
            </w:r>
            <w:r w:rsidRPr="006A014B">
              <w:rPr>
                <w:lang w:val="et-EE"/>
              </w:rPr>
              <w:t>s.</w:t>
            </w:r>
          </w:p>
        </w:tc>
        <w:tc>
          <w:tcPr>
            <w:tcW w:w="4876" w:type="dxa"/>
          </w:tcPr>
          <w:p w:rsidR="00CD62E9" w:rsidRPr="006A014B" w:rsidRDefault="00DC0698">
            <w:pPr>
              <w:pStyle w:val="Normal6a"/>
              <w:rPr>
                <w:lang w:val="et-EE"/>
              </w:rPr>
            </w:pPr>
            <w:r w:rsidRPr="006A014B">
              <w:rPr>
                <w:lang w:val="et-EE"/>
              </w:rPr>
              <w:lastRenderedPageBreak/>
              <w:t>2.</w:t>
            </w:r>
            <w:r w:rsidRPr="006A014B">
              <w:rPr>
                <w:lang w:val="et-EE"/>
              </w:rPr>
              <w:tab/>
              <w:t xml:space="preserve">Kõiki liidu institutsioone ja organeid, mille komisjon, </w:t>
            </w:r>
            <w:r w:rsidRPr="006A014B">
              <w:rPr>
                <w:b/>
                <w:i/>
                <w:lang w:val="et-EE"/>
              </w:rPr>
              <w:t>Euroopa Parlament,</w:t>
            </w:r>
            <w:r w:rsidRPr="006A014B">
              <w:rPr>
                <w:lang w:val="et-EE"/>
              </w:rPr>
              <w:t xml:space="preserve"> nõukogu või Euroopa välisteenistus on enne [pp/kk/kk/aaaa </w:t>
            </w:r>
            <w:r w:rsidRPr="006A014B">
              <w:rPr>
                <w:lang w:val="et-EE"/>
              </w:rPr>
              <w:lastRenderedPageBreak/>
              <w:t>kohaldamiskuupäev] hinnanud ELi salastatud teabe käitlemiseks ja säilitamiseks sobivaks, peetakse artikli 19 lõikes 1</w:t>
            </w:r>
            <w:r w:rsidRPr="006A014B">
              <w:rPr>
                <w:lang w:val="et-EE"/>
              </w:rPr>
              <w:t xml:space="preserve"> osutatud tingimustele vastavaks.</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Vladimír Bilčík</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w:t>
      </w:r>
      <w:r w:rsidRPr="006A014B">
        <w:rPr>
          <w:lang w:val="et-EE"/>
        </w:rPr>
        <w:t>l 60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Kõiki liidu institutsioone ja organeid, mille komisjon, nõukogu või Euroopa välisteenistus on enne [pp/kk/kk/aaaa kohaldamiskuupäev] hinnanud ELi salastatud teabe käitlemiseks ja </w:t>
            </w:r>
            <w:r w:rsidRPr="006A014B">
              <w:rPr>
                <w:lang w:val="et-EE"/>
              </w:rPr>
              <w:t>säilitamiseks sobivaks, peetakse artikli 19 lõikes 1 osutatud tingimustele vastavaks.</w:t>
            </w:r>
          </w:p>
        </w:tc>
        <w:tc>
          <w:tcPr>
            <w:tcW w:w="4876" w:type="dxa"/>
          </w:tcPr>
          <w:p w:rsidR="00CD62E9" w:rsidRPr="006A014B" w:rsidRDefault="00DC0698">
            <w:pPr>
              <w:pStyle w:val="Normal6a"/>
              <w:rPr>
                <w:lang w:val="et-EE"/>
              </w:rPr>
            </w:pPr>
            <w:r w:rsidRPr="006A014B">
              <w:rPr>
                <w:lang w:val="et-EE"/>
              </w:rPr>
              <w:t>2.</w:t>
            </w:r>
            <w:r w:rsidRPr="006A014B">
              <w:rPr>
                <w:lang w:val="et-EE"/>
              </w:rPr>
              <w:tab/>
              <w:t xml:space="preserve">Kõiki liidu institutsioone ja organeid, mille </w:t>
            </w:r>
            <w:r w:rsidRPr="006A014B">
              <w:rPr>
                <w:b/>
                <w:i/>
                <w:lang w:val="et-EE"/>
              </w:rPr>
              <w:t>Euroopa Parlament,</w:t>
            </w:r>
            <w:r w:rsidRPr="006A014B">
              <w:rPr>
                <w:lang w:val="et-EE"/>
              </w:rPr>
              <w:t xml:space="preserve"> komisjon, nõukogu või Euroopa välisteenistus on enne [pp/kk/kk/aaaa kohaldamiskuupäev] hinnanud ELi sa</w:t>
            </w:r>
            <w:r w:rsidRPr="006A014B">
              <w:rPr>
                <w:lang w:val="et-EE"/>
              </w:rPr>
              <w:t>lastatud teabe käitlemiseks ja säilitamiseks sobivaks, peetakse artikli 19 lõikes 1 osutatud tingimustele vastavaks.</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61 – lõige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r>
            <w:r w:rsidRPr="006A014B">
              <w:rPr>
                <w:lang w:val="et-EE"/>
              </w:rPr>
              <w:t xml:space="preserve">Komisjon esitab Euroopa Parlamendile ja nõukogule aruande käesoleva määruse rakendamise kohta hiljemalt [pp/kk/aaaa </w:t>
            </w:r>
            <w:r w:rsidRPr="006A014B">
              <w:rPr>
                <w:b/>
                <w:i/>
                <w:lang w:val="et-EE"/>
              </w:rPr>
              <w:t>kolm</w:t>
            </w:r>
            <w:r w:rsidRPr="006A014B">
              <w:rPr>
                <w:lang w:val="et-EE"/>
              </w:rPr>
              <w:t xml:space="preserve"> aastat pärast määruse kohaldamise kuupäeva].</w:t>
            </w:r>
          </w:p>
        </w:tc>
        <w:tc>
          <w:tcPr>
            <w:tcW w:w="4876" w:type="dxa"/>
          </w:tcPr>
          <w:p w:rsidR="00CD62E9" w:rsidRPr="006A014B" w:rsidRDefault="00DC0698">
            <w:pPr>
              <w:pStyle w:val="Normal6a"/>
              <w:rPr>
                <w:lang w:val="et-EE"/>
              </w:rPr>
            </w:pPr>
            <w:r w:rsidRPr="006A014B">
              <w:rPr>
                <w:lang w:val="et-EE"/>
              </w:rPr>
              <w:t>1.</w:t>
            </w:r>
            <w:r w:rsidRPr="006A014B">
              <w:rPr>
                <w:lang w:val="et-EE"/>
              </w:rPr>
              <w:tab/>
              <w:t>Komisjon esitab Euroopa Parlamendile ja nõukogule aruande käesoleva määruse rakendamise</w:t>
            </w:r>
            <w:r w:rsidRPr="006A014B">
              <w:rPr>
                <w:lang w:val="et-EE"/>
              </w:rPr>
              <w:t xml:space="preserve"> kohta hiljemalt [pp/kk/aaaa </w:t>
            </w:r>
            <w:r w:rsidRPr="006A014B">
              <w:rPr>
                <w:b/>
                <w:i/>
                <w:lang w:val="et-EE"/>
              </w:rPr>
              <w:t>kaks</w:t>
            </w:r>
            <w:r w:rsidRPr="006A014B">
              <w:rPr>
                <w:lang w:val="et-EE"/>
              </w:rPr>
              <w:t xml:space="preserve"> aastat pärast määruse kohaldamise kuupäeva].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159</w:t>
      </w:r>
      <w:r w:rsidRPr="006A014B">
        <w:rPr>
          <w:rStyle w:val="HideTWBExt"/>
          <w:lang w:val="et-EE"/>
        </w:rPr>
        <w:t>&lt;/NumAm&gt;</w:t>
      </w:r>
    </w:p>
    <w:p w:rsidR="00CD62E9" w:rsidRPr="006A014B" w:rsidRDefault="00DC0698">
      <w:pPr>
        <w:pStyle w:val="NormalBold"/>
        <w:rPr>
          <w:lang w:val="et-EE"/>
        </w:rPr>
      </w:pPr>
      <w:r w:rsidRPr="006A014B">
        <w:rPr>
          <w:rStyle w:val="HideTWBExt"/>
          <w:lang w:val="et-EE"/>
        </w:rPr>
        <w:lastRenderedPageBreak/>
        <w:t>&lt;RepeatBlock-By&gt;&lt;Members&gt;</w:t>
      </w:r>
      <w:r w:rsidRPr="006A014B">
        <w:rPr>
          <w:lang w:val="et-EE"/>
        </w:rPr>
        <w:t>Maite Pagazaurtundúa</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w:t>
      </w:r>
      <w:r w:rsidRPr="006A014B">
        <w:rPr>
          <w:lang w:val="et-EE"/>
        </w:rPr>
        <w:t>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Artikkel 61 – lõige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Komisjon hindab käesolevat määrust kõige varem [</w:t>
            </w:r>
            <w:r w:rsidRPr="006A014B">
              <w:rPr>
                <w:b/>
                <w:i/>
                <w:lang w:val="et-EE"/>
              </w:rPr>
              <w:t>viis</w:t>
            </w:r>
            <w:r w:rsidRPr="006A014B">
              <w:rPr>
                <w:lang w:val="et-EE"/>
              </w:rPr>
              <w:t xml:space="preserve"> aastat pärast kohaldamiskuupäeva] ja seejärel iga viie aasta tagant ning esitab Euroopa Parlamendile ja nõukogule aruande selle peamiste tulemuste kohta.</w:t>
            </w:r>
          </w:p>
        </w:tc>
        <w:tc>
          <w:tcPr>
            <w:tcW w:w="4876" w:type="dxa"/>
          </w:tcPr>
          <w:p w:rsidR="00CD62E9" w:rsidRPr="006A014B" w:rsidRDefault="00DC0698">
            <w:pPr>
              <w:pStyle w:val="Normal6a"/>
              <w:rPr>
                <w:lang w:val="et-EE"/>
              </w:rPr>
            </w:pPr>
            <w:r w:rsidRPr="006A014B">
              <w:rPr>
                <w:lang w:val="et-EE"/>
              </w:rPr>
              <w:t>2.</w:t>
            </w:r>
            <w:r w:rsidRPr="006A014B">
              <w:rPr>
                <w:lang w:val="et-EE"/>
              </w:rPr>
              <w:tab/>
              <w:t>Komisjon hindab käesolevat määrust kõige varem [</w:t>
            </w:r>
            <w:r w:rsidRPr="006A014B">
              <w:rPr>
                <w:b/>
                <w:i/>
                <w:lang w:val="et-EE"/>
              </w:rPr>
              <w:t>kolm</w:t>
            </w:r>
            <w:r w:rsidRPr="006A014B">
              <w:rPr>
                <w:lang w:val="et-EE"/>
              </w:rPr>
              <w:t xml:space="preserve"> aastat pärast kohaldamiskuupäeva] ja seejärel</w:t>
            </w:r>
            <w:r w:rsidRPr="006A014B">
              <w:rPr>
                <w:lang w:val="et-EE"/>
              </w:rPr>
              <w:t xml:space="preserve"> iga viie aasta tagant ning esitab Euroopa Parlamendile ja nõukogule aruande selle peamiste tulemuste kohta.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w:t>
      </w:r>
      <w:r w:rsidRPr="006A014B">
        <w:rPr>
          <w:rStyle w:val="HideTWBExt"/>
          <w:lang w:val="et-EE"/>
        </w:rPr>
        <w:t>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 lisa – punkt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Tundlikku, kuid salastamata teavet sisaldavad dokumendid tuleb märgistada turvamärkega ja vajaduse korral ühe või mitme</w:t>
            </w:r>
            <w:r w:rsidRPr="006A014B">
              <w:rPr>
                <w:lang w:val="et-EE"/>
              </w:rPr>
              <w:t xml:space="preserve"> juurdepääsupiirangut tähistava märkega, mis täpsustavad, kes on sihtrühm. Standardne turvamärge on suurtähtedes sõna „</w:t>
            </w:r>
            <w:r w:rsidRPr="006A014B">
              <w:rPr>
                <w:b/>
                <w:i/>
                <w:lang w:val="et-EE"/>
              </w:rPr>
              <w:t>SENSITIVE</w:t>
            </w:r>
            <w:r w:rsidRPr="006A014B">
              <w:rPr>
                <w:lang w:val="et-EE"/>
              </w:rPr>
              <w:t>“, välja arvatud artikli 15 lõikes 2 viidatud juhtudel.</w:t>
            </w:r>
          </w:p>
        </w:tc>
        <w:tc>
          <w:tcPr>
            <w:tcW w:w="4876" w:type="dxa"/>
          </w:tcPr>
          <w:p w:rsidR="00CD62E9" w:rsidRPr="006A014B" w:rsidRDefault="00DC0698">
            <w:pPr>
              <w:pStyle w:val="Normal6a"/>
              <w:rPr>
                <w:lang w:val="et-EE"/>
              </w:rPr>
            </w:pPr>
            <w:r w:rsidRPr="006A014B">
              <w:rPr>
                <w:lang w:val="et-EE"/>
              </w:rPr>
              <w:t>1.</w:t>
            </w:r>
            <w:r w:rsidRPr="006A014B">
              <w:rPr>
                <w:lang w:val="et-EE"/>
              </w:rPr>
              <w:tab/>
              <w:t>Tundlikku, kuid salastamata teavet sisaldavad dokumendid tuleb märgis</w:t>
            </w:r>
            <w:r w:rsidRPr="006A014B">
              <w:rPr>
                <w:lang w:val="et-EE"/>
              </w:rPr>
              <w:t>tada turvamärkega ja vajaduse korral ühe või mitme juurdepääsupiirangut tähistava märkega, mis täpsustavad, kes on sihtrühm. Standardne turvamärge on suurtähtedes sõna „</w:t>
            </w:r>
            <w:r w:rsidRPr="006A014B">
              <w:rPr>
                <w:b/>
                <w:i/>
                <w:lang w:val="et-EE"/>
              </w:rPr>
              <w:t>PROTECTED</w:t>
            </w:r>
            <w:r w:rsidRPr="006A014B">
              <w:rPr>
                <w:lang w:val="et-EE"/>
              </w:rPr>
              <w:t>“, välja arvatud artikli 15 lõikes 2 viidatud juhtudel.</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w:t>
      </w:r>
      <w:r w:rsidRPr="006A014B">
        <w:rPr>
          <w:rStyle w:val="HideTWBExt"/>
          <w:lang w:val="et-EE"/>
        </w:rPr>
        <w: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 lisa – punkt 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4.</w:t>
            </w:r>
            <w:r w:rsidRPr="006A014B">
              <w:rPr>
                <w:lang w:val="et-EE"/>
              </w:rPr>
              <w:tab/>
              <w:t xml:space="preserve">Märkega </w:t>
            </w:r>
            <w:r w:rsidRPr="006A014B">
              <w:rPr>
                <w:b/>
                <w:i/>
                <w:lang w:val="et-EE"/>
              </w:rPr>
              <w:t>SENSITIVE</w:t>
            </w:r>
            <w:r w:rsidRPr="006A014B">
              <w:rPr>
                <w:lang w:val="et-EE"/>
              </w:rPr>
              <w:t xml:space="preserve"> tähistatud dokumentide salastatuse tase alandatakse </w:t>
            </w:r>
            <w:r w:rsidRPr="006A014B">
              <w:rPr>
                <w:lang w:val="et-EE"/>
              </w:rPr>
              <w:lastRenderedPageBreak/>
              <w:t>tasemele EU NORMAL või PUBLIC USE märgete eemaldamise ja mahakriipsutamisega.</w:t>
            </w:r>
          </w:p>
        </w:tc>
        <w:tc>
          <w:tcPr>
            <w:tcW w:w="4876" w:type="dxa"/>
          </w:tcPr>
          <w:p w:rsidR="00CD62E9" w:rsidRPr="006A014B" w:rsidRDefault="00DC0698">
            <w:pPr>
              <w:pStyle w:val="Normal6a"/>
              <w:rPr>
                <w:lang w:val="et-EE"/>
              </w:rPr>
            </w:pPr>
            <w:r w:rsidRPr="006A014B">
              <w:rPr>
                <w:lang w:val="et-EE"/>
              </w:rPr>
              <w:lastRenderedPageBreak/>
              <w:t>4.</w:t>
            </w:r>
            <w:r w:rsidRPr="006A014B">
              <w:rPr>
                <w:lang w:val="et-EE"/>
              </w:rPr>
              <w:tab/>
              <w:t xml:space="preserve">Märkega </w:t>
            </w:r>
            <w:r w:rsidRPr="006A014B">
              <w:rPr>
                <w:b/>
                <w:i/>
                <w:lang w:val="et-EE"/>
              </w:rPr>
              <w:t>PROTECTED</w:t>
            </w:r>
            <w:r w:rsidRPr="006A014B">
              <w:rPr>
                <w:lang w:val="et-EE"/>
              </w:rPr>
              <w:t xml:space="preserve"> tähistatud dokumentide salastatuse tase alandatakse </w:t>
            </w:r>
            <w:r w:rsidRPr="006A014B">
              <w:rPr>
                <w:lang w:val="et-EE"/>
              </w:rPr>
              <w:lastRenderedPageBreak/>
              <w:t>tasemele EU N</w:t>
            </w:r>
            <w:r w:rsidRPr="006A014B">
              <w:rPr>
                <w:lang w:val="et-EE"/>
              </w:rPr>
              <w:t>ORMAL või PUBLIC USE märgete eemaldamise ja mahakriipsutamisega.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 xml:space="preserve">Ettepanek võtta vastu </w:t>
      </w:r>
      <w:r w:rsidRPr="006A014B">
        <w:rPr>
          <w:lang w:val="et-EE"/>
        </w:rPr>
        <w:t>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lõik 1 – punkt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„juurdepääsuluba“ – </w:t>
            </w:r>
            <w:r w:rsidRPr="006A014B">
              <w:rPr>
                <w:b/>
                <w:i/>
                <w:lang w:val="et-EE"/>
              </w:rPr>
              <w:t>liikmesriigi asjaomase asutuse</w:t>
            </w:r>
            <w:r w:rsidRPr="006A014B">
              <w:rPr>
                <w:lang w:val="et-EE"/>
              </w:rPr>
              <w:t xml:space="preserve"> avaldus, mis tehakse pärast julgeolekukontrolli lõpuleviimist </w:t>
            </w:r>
            <w:r w:rsidRPr="006A014B">
              <w:rPr>
                <w:b/>
                <w:i/>
                <w:lang w:val="et-EE"/>
              </w:rPr>
              <w:t>pädeva asutuse poolt</w:t>
            </w:r>
            <w:r w:rsidRPr="006A014B">
              <w:rPr>
                <w:lang w:val="et-EE"/>
              </w:rPr>
              <w:t xml:space="preserve"> ja mis kinnitab, et isikule võib anda kindlaksmääratud ajavahemikuks juurdepääsu teatud salastatuse tasemel (CONFIDENTIEL UE/EU CONFIDENTIAL või kõrgemal tasemel) ELi salastatud teabele;</w:t>
            </w:r>
          </w:p>
        </w:tc>
        <w:tc>
          <w:tcPr>
            <w:tcW w:w="4876" w:type="dxa"/>
          </w:tcPr>
          <w:p w:rsidR="00CD62E9" w:rsidRPr="006A014B" w:rsidRDefault="00DC0698">
            <w:pPr>
              <w:pStyle w:val="Normal6a"/>
              <w:rPr>
                <w:lang w:val="et-EE"/>
              </w:rPr>
            </w:pPr>
            <w:r w:rsidRPr="006A014B">
              <w:rPr>
                <w:lang w:val="et-EE"/>
              </w:rPr>
              <w:t>1)</w:t>
            </w:r>
            <w:r w:rsidRPr="006A014B">
              <w:rPr>
                <w:lang w:val="et-EE"/>
              </w:rPr>
              <w:tab/>
            </w:r>
            <w:r w:rsidRPr="006A014B">
              <w:rPr>
                <w:lang w:val="et-EE"/>
              </w:rPr>
              <w:t xml:space="preserve">„juurdepääsuluba“ – </w:t>
            </w:r>
            <w:r w:rsidRPr="006A014B">
              <w:rPr>
                <w:b/>
                <w:i/>
                <w:lang w:val="et-EE"/>
              </w:rPr>
              <w:t>komisjoni</w:t>
            </w:r>
            <w:r w:rsidRPr="006A014B">
              <w:rPr>
                <w:lang w:val="et-EE"/>
              </w:rPr>
              <w:t xml:space="preserve"> avaldus, mis tehakse pärast julgeolekukontrolli lõpuleviimist </w:t>
            </w:r>
            <w:r w:rsidRPr="006A014B">
              <w:rPr>
                <w:b/>
                <w:i/>
                <w:lang w:val="et-EE"/>
              </w:rPr>
              <w:t>komisjoni poolt koostöös asjaomaste liikmesriikide pädevate asutustega</w:t>
            </w:r>
            <w:r w:rsidRPr="006A014B">
              <w:rPr>
                <w:lang w:val="et-EE"/>
              </w:rPr>
              <w:t xml:space="preserve"> ja mis kinnitab, et isikule võib anda kindlaksmääratud ajavahemikuks juurdepääsu teatud salastatuse tasemel (CONFIDENTIEL </w:t>
            </w:r>
            <w:r w:rsidRPr="006A014B">
              <w:rPr>
                <w:lang w:val="et-EE"/>
              </w:rPr>
              <w:t>UE/EU CONFIDENTIAL või kõrgemal tasemel) ELi salastatud teabele;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w:t>
      </w:r>
      <w:r w:rsidRPr="006A014B">
        <w:rPr>
          <w:lang w:val="et-EE"/>
        </w:rPr>
        <w:t>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lõik 1 – punkt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t xml:space="preserve">„juurdepääsutõend“ – </w:t>
            </w:r>
            <w:r w:rsidRPr="006A014B">
              <w:rPr>
                <w:b/>
                <w:i/>
                <w:lang w:val="et-EE"/>
              </w:rPr>
              <w:t>pädeva asutuse</w:t>
            </w:r>
            <w:r w:rsidRPr="006A014B">
              <w:rPr>
                <w:lang w:val="et-EE"/>
              </w:rPr>
              <w:t xml:space="preserve"> väljastatud tõend, mis kinnitab, et isik on läbinud julgeolekukontrolli ja tal on kehtiv juurdepääsuluba või samaväärne luba või salastatud teabele juurdepääsu luba, millel on kirjas, millisel salastatuse tasemel (CONFIDENTIEL UE/EU CONFIDENTIAL või kõrge</w:t>
            </w:r>
            <w:r w:rsidRPr="006A014B">
              <w:rPr>
                <w:lang w:val="et-EE"/>
              </w:rPr>
              <w:t xml:space="preserve">m) ELi salastatud teabele võib asjaomasele isikule </w:t>
            </w:r>
            <w:r w:rsidRPr="006A014B">
              <w:rPr>
                <w:lang w:val="et-EE"/>
              </w:rPr>
              <w:lastRenderedPageBreak/>
              <w:t>juurdepääsu lubada, vastava juurdepääsuloa kehtivusaeg ja tõendi enda kehtivuse lõppemise kuupäev.</w:t>
            </w:r>
          </w:p>
        </w:tc>
        <w:tc>
          <w:tcPr>
            <w:tcW w:w="4876" w:type="dxa"/>
          </w:tcPr>
          <w:p w:rsidR="00CD62E9" w:rsidRPr="006A014B" w:rsidRDefault="00DC0698">
            <w:pPr>
              <w:pStyle w:val="Normal6a"/>
              <w:rPr>
                <w:lang w:val="et-EE"/>
              </w:rPr>
            </w:pPr>
            <w:r w:rsidRPr="006A014B">
              <w:rPr>
                <w:lang w:val="et-EE"/>
              </w:rPr>
              <w:lastRenderedPageBreak/>
              <w:t>2)</w:t>
            </w:r>
            <w:r w:rsidRPr="006A014B">
              <w:rPr>
                <w:lang w:val="et-EE"/>
              </w:rPr>
              <w:tab/>
              <w:t xml:space="preserve">„juurdepääsutõend“ – </w:t>
            </w:r>
            <w:r w:rsidRPr="006A014B">
              <w:rPr>
                <w:b/>
                <w:i/>
                <w:lang w:val="et-EE"/>
              </w:rPr>
              <w:t>komisjoni</w:t>
            </w:r>
            <w:r w:rsidRPr="006A014B">
              <w:rPr>
                <w:lang w:val="et-EE"/>
              </w:rPr>
              <w:t xml:space="preserve"> väljastatud tõend, mis kinnitab, et isik on läbinud julgeolekukontrolli </w:t>
            </w:r>
            <w:r w:rsidRPr="006A014B">
              <w:rPr>
                <w:lang w:val="et-EE"/>
              </w:rPr>
              <w:t xml:space="preserve">ja tal on kehtiv juurdepääsuluba või samaväärne luba või salastatud teabele juurdepääsu luba, millel on kirjas, millisel salastatuse tasemel (CONFIDENTIEL UE/EU CONFIDENTIAL või kõrgem) ELi salastatud teabele võib asjaomasele isikule </w:t>
            </w:r>
            <w:r w:rsidRPr="006A014B">
              <w:rPr>
                <w:lang w:val="et-EE"/>
              </w:rPr>
              <w:lastRenderedPageBreak/>
              <w:t>juurdepääsu lubada, va</w:t>
            </w:r>
            <w:r w:rsidRPr="006A014B">
              <w:rPr>
                <w:lang w:val="et-EE"/>
              </w:rPr>
              <w:t>stava juurdepääsuloa kehtivusaeg ja tõendi enda kehtivuse lõppemise kuupäev.</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w:t>
      </w:r>
      <w:r w:rsidRPr="006A014B">
        <w:rPr>
          <w:lang w:val="et-EE"/>
        </w:rPr>
        <w:t xml:space="preserve">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w:t>
            </w:r>
            <w:r w:rsidRPr="006A014B">
              <w:rPr>
                <w:lang w:val="et-EE"/>
              </w:rPr>
              <w:tab/>
              <w:t xml:space="preserve">Asjaomase liidu institutsiooni või organi julgeolekuasutus peab küsima isikult julgeolekukontrolliks kirjalikku nõusolekut, enne kui saadab </w:t>
            </w:r>
            <w:r w:rsidRPr="006A014B">
              <w:rPr>
                <w:b/>
                <w:i/>
                <w:lang w:val="et-EE"/>
              </w:rPr>
              <w:t xml:space="preserve">taotleja </w:t>
            </w:r>
            <w:r w:rsidRPr="006A014B">
              <w:rPr>
                <w:b/>
                <w:i/>
                <w:lang w:val="et-EE"/>
              </w:rPr>
              <w:t>kodakondsusjärgse liikmesriigi riiklikule julgeolekuasutusele</w:t>
            </w:r>
            <w:r w:rsidRPr="006A014B">
              <w:rPr>
                <w:lang w:val="et-EE"/>
              </w:rPr>
              <w:t xml:space="preserve"> täidetud julgeolekuankeedi.</w:t>
            </w:r>
          </w:p>
        </w:tc>
        <w:tc>
          <w:tcPr>
            <w:tcW w:w="4876" w:type="dxa"/>
          </w:tcPr>
          <w:p w:rsidR="00CD62E9" w:rsidRPr="006A014B" w:rsidRDefault="00DC0698">
            <w:pPr>
              <w:pStyle w:val="Normal6a"/>
              <w:rPr>
                <w:lang w:val="et-EE"/>
              </w:rPr>
            </w:pPr>
            <w:r w:rsidRPr="006A014B">
              <w:rPr>
                <w:lang w:val="et-EE"/>
              </w:rPr>
              <w:t>1.</w:t>
            </w:r>
            <w:r w:rsidRPr="006A014B">
              <w:rPr>
                <w:lang w:val="et-EE"/>
              </w:rPr>
              <w:tab/>
              <w:t xml:space="preserve">Asjaomase liidu institutsiooni või organi julgeolekuasutus peab küsima isikult julgeolekukontrolliks kirjalikku nõusolekut, enne kui saadab </w:t>
            </w:r>
            <w:r w:rsidRPr="006A014B">
              <w:rPr>
                <w:b/>
                <w:i/>
                <w:lang w:val="et-EE"/>
              </w:rPr>
              <w:t>komisjonile</w:t>
            </w:r>
            <w:r w:rsidRPr="006A014B">
              <w:rPr>
                <w:lang w:val="et-EE"/>
              </w:rPr>
              <w:t xml:space="preserve"> täidetud ju</w:t>
            </w:r>
            <w:r w:rsidRPr="006A014B">
              <w:rPr>
                <w:lang w:val="et-EE"/>
              </w:rPr>
              <w:t>lgeolekuankeedi.</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2.</w:t>
            </w:r>
            <w:r w:rsidRPr="006A014B">
              <w:rPr>
                <w:lang w:val="et-EE"/>
              </w:rPr>
              <w:tab/>
            </w:r>
            <w:r w:rsidRPr="006A014B">
              <w:rPr>
                <w:lang w:val="et-EE"/>
              </w:rPr>
              <w:t xml:space="preserve">Kui liidu institutsioonile või organile saab teatavaks ELi salastatud teabele juurdepääsuluba taotlevat isikut puudutav julgeolekukontrolli seisukohast oluline teave, peab pädev julgeolekuasutus käesoleva määruse kohaselt toimides teatama sellest </w:t>
            </w:r>
            <w:r w:rsidRPr="006A014B">
              <w:rPr>
                <w:b/>
                <w:i/>
                <w:lang w:val="et-EE"/>
              </w:rPr>
              <w:t>asjaomase</w:t>
            </w:r>
            <w:r w:rsidRPr="006A014B">
              <w:rPr>
                <w:b/>
                <w:i/>
                <w:lang w:val="et-EE"/>
              </w:rPr>
              <w:t>le riiklikule julgeolekuasutusele</w:t>
            </w:r>
            <w:r w:rsidRPr="006A014B">
              <w:rPr>
                <w:lang w:val="et-EE"/>
              </w:rPr>
              <w:t>.</w:t>
            </w:r>
          </w:p>
        </w:tc>
        <w:tc>
          <w:tcPr>
            <w:tcW w:w="4876" w:type="dxa"/>
          </w:tcPr>
          <w:p w:rsidR="00CD62E9" w:rsidRPr="006A014B" w:rsidRDefault="00DC0698">
            <w:pPr>
              <w:pStyle w:val="Normal6a"/>
              <w:rPr>
                <w:lang w:val="et-EE"/>
              </w:rPr>
            </w:pPr>
            <w:r w:rsidRPr="006A014B">
              <w:rPr>
                <w:lang w:val="et-EE"/>
              </w:rPr>
              <w:t>2.</w:t>
            </w:r>
            <w:r w:rsidRPr="006A014B">
              <w:rPr>
                <w:lang w:val="et-EE"/>
              </w:rPr>
              <w:tab/>
              <w:t>Kui liidu institutsioonile või organile saab teatavaks ELi salastatud teabele juurdepääsuluba taotlevat isikut puudutav julgeolekukontrolli seisukohast oluline teave, peab pädev julgeolekuasutus käesoleva määruse kohas</w:t>
            </w:r>
            <w:r w:rsidRPr="006A014B">
              <w:rPr>
                <w:lang w:val="et-EE"/>
              </w:rPr>
              <w:t xml:space="preserve">elt toimides teatama sellest </w:t>
            </w:r>
            <w:r w:rsidRPr="006A014B">
              <w:rPr>
                <w:b/>
                <w:i/>
                <w:lang w:val="et-EE"/>
              </w:rPr>
              <w:t>komisjonile</w:t>
            </w:r>
            <w:r w:rsidRPr="006A014B">
              <w:rPr>
                <w:lang w:val="et-EE"/>
              </w:rPr>
              <w: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lastRenderedPageBreak/>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3 – sissejuhatav osa</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3.</w:t>
            </w:r>
            <w:r w:rsidRPr="006A014B">
              <w:rPr>
                <w:lang w:val="et-EE"/>
              </w:rPr>
              <w:tab/>
              <w:t xml:space="preserve">Pärast </w:t>
            </w:r>
            <w:r w:rsidRPr="006A014B">
              <w:rPr>
                <w:b/>
                <w:i/>
                <w:lang w:val="et-EE"/>
              </w:rPr>
              <w:t>asjaomaselt riiklikult julgeolekuasutuselt</w:t>
            </w:r>
            <w:r w:rsidRPr="006A014B">
              <w:rPr>
                <w:lang w:val="et-EE"/>
              </w:rPr>
              <w:t xml:space="preserve"> julgeolekukontrolli tulemuste kohta üldise hinnangu saamist:</w:t>
            </w:r>
          </w:p>
        </w:tc>
        <w:tc>
          <w:tcPr>
            <w:tcW w:w="4876" w:type="dxa"/>
          </w:tcPr>
          <w:p w:rsidR="00CD62E9" w:rsidRPr="006A014B" w:rsidRDefault="00DC0698">
            <w:pPr>
              <w:pStyle w:val="Normal6a"/>
              <w:rPr>
                <w:lang w:val="et-EE"/>
              </w:rPr>
            </w:pPr>
            <w:r w:rsidRPr="006A014B">
              <w:rPr>
                <w:lang w:val="et-EE"/>
              </w:rPr>
              <w:t>3.</w:t>
            </w:r>
            <w:r w:rsidRPr="006A014B">
              <w:rPr>
                <w:lang w:val="et-EE"/>
              </w:rPr>
              <w:tab/>
              <w:t xml:space="preserve">Pärast </w:t>
            </w:r>
            <w:r w:rsidRPr="006A014B">
              <w:rPr>
                <w:b/>
                <w:i/>
                <w:lang w:val="et-EE"/>
              </w:rPr>
              <w:t>komisjonilt</w:t>
            </w:r>
            <w:r w:rsidRPr="006A014B">
              <w:rPr>
                <w:lang w:val="et-EE"/>
              </w:rPr>
              <w:t xml:space="preserve"> julgeolekukontrolli tulemuste ko</w:t>
            </w:r>
            <w:r w:rsidRPr="006A014B">
              <w:rPr>
                <w:lang w:val="et-EE"/>
              </w:rPr>
              <w:t>hta üldise hinnangu saamist: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 xml:space="preserve">II lisa – </w:t>
      </w:r>
      <w:r w:rsidRPr="006A014B">
        <w:rPr>
          <w:lang w:val="et-EE"/>
        </w:rPr>
        <w:t>punkt 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4.</w:t>
            </w:r>
            <w:r w:rsidRPr="006A014B">
              <w:rPr>
                <w:lang w:val="et-EE"/>
              </w:rPr>
              <w:tab/>
              <w:t xml:space="preserve">Kui isiku teenistus algab 12 kuud või rohkem kui 12 kuud pärast julgeolekukontrolli tulemusest teatamist või kui isiku teenistus katkeb 12 kuuks, peab pädev julgeolekuasutus küsima </w:t>
            </w:r>
            <w:r w:rsidRPr="006A014B">
              <w:rPr>
                <w:b/>
                <w:i/>
                <w:lang w:val="et-EE"/>
              </w:rPr>
              <w:t>asjaomaselt r</w:t>
            </w:r>
            <w:r w:rsidRPr="006A014B">
              <w:rPr>
                <w:b/>
                <w:i/>
                <w:lang w:val="et-EE"/>
              </w:rPr>
              <w:t>iiklikult julgeolekuasutuselt</w:t>
            </w:r>
            <w:r w:rsidRPr="006A014B">
              <w:rPr>
                <w:lang w:val="et-EE"/>
              </w:rPr>
              <w:t xml:space="preserve"> juurdepääsuloa kehtivuse kohta kinnitust.</w:t>
            </w:r>
          </w:p>
        </w:tc>
        <w:tc>
          <w:tcPr>
            <w:tcW w:w="4876" w:type="dxa"/>
          </w:tcPr>
          <w:p w:rsidR="00CD62E9" w:rsidRPr="006A014B" w:rsidRDefault="00DC0698">
            <w:pPr>
              <w:pStyle w:val="Normal6a"/>
              <w:rPr>
                <w:lang w:val="et-EE"/>
              </w:rPr>
            </w:pPr>
            <w:r w:rsidRPr="006A014B">
              <w:rPr>
                <w:lang w:val="et-EE"/>
              </w:rPr>
              <w:t>4.</w:t>
            </w:r>
            <w:r w:rsidRPr="006A014B">
              <w:rPr>
                <w:lang w:val="et-EE"/>
              </w:rPr>
              <w:tab/>
              <w:t xml:space="preserve">Kui isiku teenistus algab 12 kuud või rohkem kui 12 kuud pärast julgeolekukontrolli tulemusest teatamist või kui isiku teenistus katkeb 12 kuuks, peab pädev julgeolekuasutus küsima </w:t>
            </w:r>
            <w:r w:rsidRPr="006A014B">
              <w:rPr>
                <w:b/>
                <w:i/>
                <w:lang w:val="et-EE"/>
              </w:rPr>
              <w:t>komisjonilt</w:t>
            </w:r>
            <w:r w:rsidRPr="006A014B">
              <w:rPr>
                <w:lang w:val="et-EE"/>
              </w:rPr>
              <w:t xml:space="preserve"> juurdepääsuloa kehtivuse kohta kinnitust.</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5</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5.</w:t>
            </w:r>
            <w:r w:rsidRPr="006A014B">
              <w:rPr>
                <w:lang w:val="et-EE"/>
              </w:rPr>
              <w:tab/>
            </w:r>
            <w:r w:rsidRPr="006A014B">
              <w:rPr>
                <w:lang w:val="et-EE"/>
              </w:rPr>
              <w:t xml:space="preserve">Kui asjaomasele liidu institutsioonile või organile saab teatavaks ELi salastatud teabele juurdepääsuks luba omava isikuga seotud turvariski puudutav teave, peab selle liidu institutsiooni või </w:t>
            </w:r>
            <w:r w:rsidRPr="006A014B">
              <w:rPr>
                <w:lang w:val="et-EE"/>
              </w:rPr>
              <w:lastRenderedPageBreak/>
              <w:t xml:space="preserve">organi julgeolekuasutus teatama sellest </w:t>
            </w:r>
            <w:r w:rsidRPr="006A014B">
              <w:rPr>
                <w:b/>
                <w:i/>
                <w:lang w:val="et-EE"/>
              </w:rPr>
              <w:t xml:space="preserve">asjaomasele riiklikule </w:t>
            </w:r>
            <w:r w:rsidRPr="006A014B">
              <w:rPr>
                <w:b/>
                <w:i/>
                <w:lang w:val="et-EE"/>
              </w:rPr>
              <w:t>julgeolekuasutusele</w:t>
            </w:r>
            <w:r w:rsidRPr="006A014B">
              <w:rPr>
                <w:lang w:val="et-EE"/>
              </w:rPr>
              <w:t xml:space="preserve"> ja võib peatada isiku juurdepääsu ELi salastatud teabele või sellele juurdepääsuks antud loa tühistada.</w:t>
            </w:r>
          </w:p>
        </w:tc>
        <w:tc>
          <w:tcPr>
            <w:tcW w:w="4876" w:type="dxa"/>
          </w:tcPr>
          <w:p w:rsidR="00CD62E9" w:rsidRPr="006A014B" w:rsidRDefault="00DC0698">
            <w:pPr>
              <w:pStyle w:val="Normal6a"/>
              <w:rPr>
                <w:lang w:val="et-EE"/>
              </w:rPr>
            </w:pPr>
            <w:r w:rsidRPr="006A014B">
              <w:rPr>
                <w:lang w:val="et-EE"/>
              </w:rPr>
              <w:lastRenderedPageBreak/>
              <w:t>5.</w:t>
            </w:r>
            <w:r w:rsidRPr="006A014B">
              <w:rPr>
                <w:lang w:val="et-EE"/>
              </w:rPr>
              <w:tab/>
              <w:t>Kui asjaomasele liidu institutsioonile või organile saab teatavaks ELi salastatud teabele juurdepääsuks luba omava isikuga seotud</w:t>
            </w:r>
            <w:r w:rsidRPr="006A014B">
              <w:rPr>
                <w:lang w:val="et-EE"/>
              </w:rPr>
              <w:t xml:space="preserve"> turvariski puudutav teave, peab selle liidu institutsiooni või </w:t>
            </w:r>
            <w:r w:rsidRPr="006A014B">
              <w:rPr>
                <w:lang w:val="et-EE"/>
              </w:rPr>
              <w:lastRenderedPageBreak/>
              <w:t xml:space="preserve">organi julgeolekuasutus teatama sellest </w:t>
            </w:r>
            <w:r w:rsidRPr="006A014B">
              <w:rPr>
                <w:b/>
                <w:i/>
                <w:lang w:val="et-EE"/>
              </w:rPr>
              <w:t>komisjonile</w:t>
            </w:r>
            <w:r w:rsidRPr="006A014B">
              <w:rPr>
                <w:lang w:val="et-EE"/>
              </w:rPr>
              <w:t xml:space="preserve"> ja võib peatada isiku juurdepääsu ELi salastatud teabele või sellele juurdepääsuks antud loa tühistada.</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w:t>
      </w:r>
      <w:r w:rsidRPr="006A014B">
        <w:rPr>
          <w:rStyle w:val="HideTWBExt"/>
          <w:lang w:val="et-EE"/>
        </w:rPr>
        <w:t>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169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6</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6.</w:t>
            </w:r>
            <w:r w:rsidRPr="006A014B">
              <w:rPr>
                <w:lang w:val="et-EE"/>
              </w:rPr>
              <w:tab/>
              <w:t xml:space="preserve">Kui </w:t>
            </w:r>
            <w:r w:rsidRPr="006A014B">
              <w:rPr>
                <w:b/>
                <w:i/>
                <w:lang w:val="et-EE"/>
              </w:rPr>
              <w:t>riiklik julgeolekuasutus</w:t>
            </w:r>
            <w:r w:rsidRPr="006A014B">
              <w:rPr>
                <w:lang w:val="et-EE"/>
              </w:rPr>
              <w:t xml:space="preserve"> teatab asjaomasele liidu institutsioonile või organile, et ELi salastatud teabele juurdepääsu omava isiku kohta antud kinnitus enam ei kehti, peab asjaomase liidu institutsiooni või organi julgeolekuasutus selle isiku salastatud te</w:t>
            </w:r>
            <w:r w:rsidRPr="006A014B">
              <w:rPr>
                <w:lang w:val="et-EE"/>
              </w:rPr>
              <w:t>abele juurdepääsu loa tühistama ja keelama vastavalt oma töökorrale isiku juurdepääsu ELi salastatud teabele.</w:t>
            </w:r>
          </w:p>
        </w:tc>
        <w:tc>
          <w:tcPr>
            <w:tcW w:w="4876" w:type="dxa"/>
          </w:tcPr>
          <w:p w:rsidR="00CD62E9" w:rsidRPr="006A014B" w:rsidRDefault="00DC0698">
            <w:pPr>
              <w:pStyle w:val="Normal6a"/>
              <w:rPr>
                <w:lang w:val="et-EE"/>
              </w:rPr>
            </w:pPr>
            <w:r w:rsidRPr="006A014B">
              <w:rPr>
                <w:lang w:val="et-EE"/>
              </w:rPr>
              <w:t>6.</w:t>
            </w:r>
            <w:r w:rsidRPr="006A014B">
              <w:rPr>
                <w:lang w:val="et-EE"/>
              </w:rPr>
              <w:tab/>
              <w:t xml:space="preserve">Kui </w:t>
            </w:r>
            <w:r w:rsidRPr="006A014B">
              <w:rPr>
                <w:b/>
                <w:i/>
                <w:lang w:val="et-EE"/>
              </w:rPr>
              <w:t>komisjon</w:t>
            </w:r>
            <w:r w:rsidRPr="006A014B">
              <w:rPr>
                <w:lang w:val="et-EE"/>
              </w:rPr>
              <w:t xml:space="preserve"> teatab asjaomasele liidu institutsioonile või organile, et ELi salastatud teabele juurdepääsu omava isiku kohta antud kinnitus ena</w:t>
            </w:r>
            <w:r w:rsidRPr="006A014B">
              <w:rPr>
                <w:lang w:val="et-EE"/>
              </w:rPr>
              <w:t>m ei kehti, peab asjaomase liidu institutsiooni või organi julgeolekuasutus selle isiku salastatud teabele juurdepääsu loa tühistama ja keelama vastavalt oma töökorrale isiku juurdepääsu ELi salastatud teabele.</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8 – lõik 1</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 xml:space="preserve">Asjaomase liidu institutsiooni või organi julgeolekuasutus võib pikendada ELi salastatud teabele juurdepääsu loa kehtivust kuni 12 kuuks, kui </w:t>
            </w:r>
            <w:r w:rsidRPr="006A014B">
              <w:rPr>
                <w:b/>
                <w:i/>
                <w:lang w:val="et-EE"/>
              </w:rPr>
              <w:t>asjaomane riiklik julgeolekuasutus või muu pädev riiklik asutus</w:t>
            </w:r>
            <w:r w:rsidRPr="006A014B">
              <w:rPr>
                <w:lang w:val="et-EE"/>
              </w:rPr>
              <w:t xml:space="preserve"> ei ole kahe kuu jooksul pärast pikendamistaotluse </w:t>
            </w:r>
            <w:r w:rsidRPr="006A014B">
              <w:rPr>
                <w:lang w:val="et-EE"/>
              </w:rPr>
              <w:t xml:space="preserve">ja sellele vastava julgeolekuankeedi edastamise kuupäeva </w:t>
            </w:r>
            <w:r w:rsidRPr="006A014B">
              <w:rPr>
                <w:lang w:val="et-EE"/>
              </w:rPr>
              <w:lastRenderedPageBreak/>
              <w:t>andnud teada isiku usaldusväärsust kahjustavatest asjaoludest.</w:t>
            </w:r>
          </w:p>
        </w:tc>
        <w:tc>
          <w:tcPr>
            <w:tcW w:w="4876" w:type="dxa"/>
          </w:tcPr>
          <w:p w:rsidR="00CD62E9" w:rsidRPr="006A014B" w:rsidRDefault="00DC0698">
            <w:pPr>
              <w:pStyle w:val="Normal6a"/>
              <w:rPr>
                <w:lang w:val="et-EE"/>
              </w:rPr>
            </w:pPr>
            <w:r w:rsidRPr="006A014B">
              <w:rPr>
                <w:lang w:val="et-EE"/>
              </w:rPr>
              <w:lastRenderedPageBreak/>
              <w:t>Asjaomase liidu institutsiooni või organi julgeolekuasutus võib pikendada ELi salastatud teabele juurdepääsu loa kehtivust kuni 12 kuuks</w:t>
            </w:r>
            <w:r w:rsidRPr="006A014B">
              <w:rPr>
                <w:lang w:val="et-EE"/>
              </w:rPr>
              <w:t xml:space="preserve">, kui </w:t>
            </w:r>
            <w:r w:rsidRPr="006A014B">
              <w:rPr>
                <w:b/>
                <w:i/>
                <w:lang w:val="et-EE"/>
              </w:rPr>
              <w:t>komisjon</w:t>
            </w:r>
            <w:r w:rsidRPr="006A014B">
              <w:rPr>
                <w:lang w:val="et-EE"/>
              </w:rPr>
              <w:t xml:space="preserve"> ei ole kahe kuu jooksul pärast pikendamistaotluse ja sellele vastava julgeolekuankeedi edastamise kuupäeva andnud teada isiku usaldusväärsust </w:t>
            </w:r>
            <w:r w:rsidRPr="006A014B">
              <w:rPr>
                <w:lang w:val="et-EE"/>
              </w:rPr>
              <w:lastRenderedPageBreak/>
              <w:t>kahjustavatest asjaoludest.</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w:t>
      </w:r>
      <w:r w:rsidRPr="006A014B">
        <w:rPr>
          <w:rStyle w:val="HideTWBExt"/>
          <w:lang w:val="et-EE"/>
        </w:rPr>
        <w:t>mAm&gt;</w:t>
      </w:r>
      <w:r w:rsidRPr="006A014B">
        <w:rPr>
          <w:lang w:val="et-EE"/>
        </w:rPr>
        <w:t>171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10</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10.</w:t>
            </w:r>
            <w:r w:rsidRPr="006A014B">
              <w:rPr>
                <w:lang w:val="et-EE"/>
              </w:rPr>
              <w:tab/>
            </w:r>
            <w:r w:rsidRPr="006A014B">
              <w:rPr>
                <w:lang w:val="et-EE"/>
              </w:rPr>
              <w:t xml:space="preserve">Asjaomase liidu institutsiooni või organi julgeolekuasutus võib erandkorras anda ajutise loa juurdepääsuks ELi salastatud teabele, tingimusel et </w:t>
            </w:r>
            <w:r w:rsidRPr="006A014B">
              <w:rPr>
                <w:b/>
                <w:i/>
                <w:lang w:val="et-EE"/>
              </w:rPr>
              <w:t>pädev riiklik julgeolekuasutus</w:t>
            </w:r>
            <w:r w:rsidRPr="006A014B">
              <w:rPr>
                <w:lang w:val="et-EE"/>
              </w:rPr>
              <w:t xml:space="preserve"> on teinud täidetud ja edastatud julgeolekuankeedi põhjal esialgse kontrolli veen</w:t>
            </w:r>
            <w:r w:rsidRPr="006A014B">
              <w:rPr>
                <w:lang w:val="et-EE"/>
              </w:rPr>
              <w:t>dumaks, et asjaomase isiku usaldusväärsust kahjustavad asjaolud puuduvad.</w:t>
            </w:r>
          </w:p>
        </w:tc>
        <w:tc>
          <w:tcPr>
            <w:tcW w:w="4876" w:type="dxa"/>
          </w:tcPr>
          <w:p w:rsidR="00CD62E9" w:rsidRPr="006A014B" w:rsidRDefault="00DC0698">
            <w:pPr>
              <w:pStyle w:val="Normal6a"/>
              <w:rPr>
                <w:lang w:val="et-EE"/>
              </w:rPr>
            </w:pPr>
            <w:r w:rsidRPr="006A014B">
              <w:rPr>
                <w:lang w:val="et-EE"/>
              </w:rPr>
              <w:t>10.</w:t>
            </w:r>
            <w:r w:rsidRPr="006A014B">
              <w:rPr>
                <w:lang w:val="et-EE"/>
              </w:rPr>
              <w:tab/>
              <w:t xml:space="preserve">Asjaomase liidu institutsiooni või organi julgeolekuasutus võib erandkorras anda ajutise loa juurdepääsuks ELi salastatud teabele, tingimusel et </w:t>
            </w:r>
            <w:r w:rsidRPr="006A014B">
              <w:rPr>
                <w:b/>
                <w:i/>
                <w:lang w:val="et-EE"/>
              </w:rPr>
              <w:t>komisjon</w:t>
            </w:r>
            <w:r w:rsidRPr="006A014B">
              <w:rPr>
                <w:lang w:val="et-EE"/>
              </w:rPr>
              <w:t> on teinud täidetud ja ed</w:t>
            </w:r>
            <w:r w:rsidRPr="006A014B">
              <w:rPr>
                <w:lang w:val="et-EE"/>
              </w:rPr>
              <w:t>astatud julgeolekuankeedi põhjal esialgse kontrolli veendumaks, et asjaomase isiku usaldusväärsust kahjustavad asjaolud puuduvad.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172</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 lisa – punkt 13</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13.</w:t>
            </w:r>
            <w:r w:rsidRPr="006A014B">
              <w:rPr>
                <w:lang w:val="et-EE"/>
              </w:rPr>
              <w:tab/>
            </w:r>
            <w:r w:rsidRPr="006A014B">
              <w:rPr>
                <w:lang w:val="et-EE"/>
              </w:rPr>
              <w:t xml:space="preserve">Kõik liidu institutsioonid ja organid peavad tagama, et riiklikud eksperdid, kes on lähetatud juurdepääsuluba nõudvale ametikohale, esitavad vastavalt siseriiklikele õigusnormidele pädevale julgeolekuasutusele enne tööle asumist kehtiva </w:t>
            </w:r>
            <w:r w:rsidRPr="006A014B">
              <w:rPr>
                <w:b/>
                <w:i/>
                <w:lang w:val="et-EE"/>
              </w:rPr>
              <w:t xml:space="preserve">juurdepääsuloa või </w:t>
            </w:r>
            <w:r w:rsidRPr="006A014B">
              <w:rPr>
                <w:b/>
                <w:i/>
                <w:lang w:val="et-EE"/>
              </w:rPr>
              <w:t>juurdepääsutõendi</w:t>
            </w:r>
            <w:r w:rsidRPr="006A014B">
              <w:rPr>
                <w:lang w:val="et-EE"/>
              </w:rPr>
              <w:t xml:space="preserve">. Tingimusel et artikli 23 lõikes 1 viidatud nõuded on täidetud, võib julgeolekuasutus seejärel anda loa juurdepääsuks ELi salastatud teabele kuni tasemeni, mis on samaväärne riiklikul </w:t>
            </w:r>
            <w:r w:rsidRPr="006A014B">
              <w:rPr>
                <w:lang w:val="et-EE"/>
              </w:rPr>
              <w:lastRenderedPageBreak/>
              <w:t>juurdepääsuloal osutatud tasemega, ja maksimaalse keht</w:t>
            </w:r>
            <w:r w:rsidRPr="006A014B">
              <w:rPr>
                <w:lang w:val="et-EE"/>
              </w:rPr>
              <w:t>ivusajaga kuni tööülesannete täitmise lõpuni.</w:t>
            </w:r>
          </w:p>
        </w:tc>
        <w:tc>
          <w:tcPr>
            <w:tcW w:w="4876" w:type="dxa"/>
          </w:tcPr>
          <w:p w:rsidR="00CD62E9" w:rsidRPr="006A014B" w:rsidRDefault="00DC0698">
            <w:pPr>
              <w:pStyle w:val="Normal6a"/>
              <w:rPr>
                <w:lang w:val="et-EE"/>
              </w:rPr>
            </w:pPr>
            <w:r w:rsidRPr="006A014B">
              <w:rPr>
                <w:lang w:val="et-EE"/>
              </w:rPr>
              <w:lastRenderedPageBreak/>
              <w:t>13.</w:t>
            </w:r>
            <w:r w:rsidRPr="006A014B">
              <w:rPr>
                <w:lang w:val="et-EE"/>
              </w:rPr>
              <w:tab/>
              <w:t>Kõik liidu institutsioonid ja organid peavad tagama, et riiklikud eksperdid, kes on lähetatud juurdepääsuluba nõudvale ametikohale, esitavad vastavalt siseriiklikele õigusnormidele pädevale julgeolekuasutus</w:t>
            </w:r>
            <w:r w:rsidRPr="006A014B">
              <w:rPr>
                <w:lang w:val="et-EE"/>
              </w:rPr>
              <w:t xml:space="preserve">ele enne tööle asumist kehtiva </w:t>
            </w:r>
            <w:r w:rsidRPr="006A014B">
              <w:rPr>
                <w:b/>
                <w:i/>
                <w:lang w:val="et-EE"/>
              </w:rPr>
              <w:t>riikliku juurdepääsuloa</w:t>
            </w:r>
            <w:r w:rsidRPr="006A014B">
              <w:rPr>
                <w:lang w:val="et-EE"/>
              </w:rPr>
              <w:t xml:space="preserve">. Tingimusel et artikli 23 lõikes 1 viidatud nõuded on täidetud, võib julgeolekuasutus seejärel anda loa juurdepääsuks ELi salastatud teabele kuni tasemeni, mis on samaväärne riiklikul juurdepääsuloal </w:t>
            </w:r>
            <w:r w:rsidRPr="006A014B">
              <w:rPr>
                <w:lang w:val="et-EE"/>
              </w:rPr>
              <w:lastRenderedPageBreak/>
              <w:t>o</w:t>
            </w:r>
            <w:r w:rsidRPr="006A014B">
              <w:rPr>
                <w:lang w:val="et-EE"/>
              </w:rPr>
              <w:t>sutatud tasemega, ja maksimaalse kehtivusajaga kuni tööülesannete täitmise lõpuni.</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173</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w:t>
      </w:r>
      <w:r w:rsidRPr="006A014B">
        <w:rPr>
          <w:lang w:val="et-EE"/>
        </w:rPr>
        <w:t xml:space="preserve">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III lisa – punkt 8</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8.</w:t>
            </w:r>
            <w:r w:rsidRPr="006A014B">
              <w:rPr>
                <w:lang w:val="et-EE"/>
              </w:rPr>
              <w:tab/>
            </w:r>
            <w:r w:rsidRPr="006A014B">
              <w:rPr>
                <w:b/>
                <w:i/>
                <w:lang w:val="et-EE"/>
              </w:rPr>
              <w:t>RESTREINT UE/EU RESTRICTED tasemel ELi salastatud teavet tuleb käidelda ja säilitada ühel järgmisel alal:</w:t>
            </w:r>
          </w:p>
        </w:tc>
        <w:tc>
          <w:tcPr>
            <w:tcW w:w="4876" w:type="dxa"/>
          </w:tcPr>
          <w:p w:rsidR="00CD62E9" w:rsidRPr="006A014B" w:rsidRDefault="00DC0698">
            <w:pPr>
              <w:pStyle w:val="Normal6a"/>
              <w:rPr>
                <w:lang w:val="et-EE"/>
              </w:rPr>
            </w:pPr>
            <w:r w:rsidRPr="006A014B">
              <w:rPr>
                <w:b/>
                <w:i/>
                <w:lang w:val="et-EE"/>
              </w:rPr>
              <w:t>välja jäetud</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a) turvaala;</w:t>
            </w:r>
          </w:p>
        </w:tc>
        <w:tc>
          <w:tcPr>
            <w:tcW w:w="4876" w:type="dxa"/>
          </w:tcPr>
          <w:p w:rsidR="00CD62E9" w:rsidRPr="006A014B" w:rsidRDefault="00CD62E9">
            <w:pPr>
              <w:pStyle w:val="Normal6a"/>
              <w:rPr>
                <w:lang w:val="et-EE"/>
              </w:rPr>
            </w:pPr>
          </w:p>
        </w:tc>
      </w:tr>
      <w:tr w:rsidR="00CD62E9" w:rsidRPr="006A014B">
        <w:trPr>
          <w:jc w:val="center"/>
        </w:trPr>
        <w:tc>
          <w:tcPr>
            <w:tcW w:w="4876" w:type="dxa"/>
          </w:tcPr>
          <w:p w:rsidR="00CD62E9" w:rsidRPr="006A014B" w:rsidRDefault="00DC0698">
            <w:pPr>
              <w:pStyle w:val="Normal6a"/>
              <w:rPr>
                <w:lang w:val="et-EE"/>
              </w:rPr>
            </w:pPr>
            <w:r w:rsidRPr="006A014B">
              <w:rPr>
                <w:b/>
                <w:i/>
                <w:lang w:val="et-EE"/>
              </w:rPr>
              <w:t xml:space="preserve">b) </w:t>
            </w:r>
            <w:r w:rsidRPr="006A014B">
              <w:rPr>
                <w:b/>
                <w:i/>
                <w:lang w:val="et-EE"/>
              </w:rPr>
              <w:t>haldustegevuse ala, tingimusel et ELi salastatud teave on kaitstud volitamata isikute juurdepääsu eest;</w:t>
            </w:r>
          </w:p>
        </w:tc>
        <w:tc>
          <w:tcPr>
            <w:tcW w:w="4876" w:type="dxa"/>
          </w:tcPr>
          <w:p w:rsidR="00CD62E9" w:rsidRPr="006A014B" w:rsidRDefault="00CD62E9">
            <w:pPr>
              <w:pStyle w:val="Normal6a"/>
              <w:rPr>
                <w:lang w:val="et-EE"/>
              </w:rPr>
            </w:pPr>
          </w:p>
        </w:tc>
      </w:tr>
      <w:tr w:rsidR="00CD62E9" w:rsidRPr="006A014B">
        <w:trPr>
          <w:jc w:val="center"/>
        </w:trPr>
        <w:tc>
          <w:tcPr>
            <w:tcW w:w="4876" w:type="dxa"/>
          </w:tcPr>
          <w:p w:rsidR="00CD62E9" w:rsidRPr="006A014B" w:rsidRDefault="00DC0698">
            <w:pPr>
              <w:pStyle w:val="Normal6a"/>
              <w:rPr>
                <w:lang w:val="et-EE"/>
              </w:rPr>
            </w:pPr>
            <w:r w:rsidRPr="006A014B">
              <w:rPr>
                <w:b/>
                <w:i/>
                <w:lang w:val="et-EE"/>
              </w:rPr>
              <w:t>c) väljaspool turvaala või haldustegevuse ala, tingimusel et valdaja kohustub järgima iga liidu institutsiooni ja organi julgeolekuasutuse kehtestatud</w:t>
            </w:r>
            <w:r w:rsidRPr="006A014B">
              <w:rPr>
                <w:b/>
                <w:i/>
                <w:lang w:val="et-EE"/>
              </w:rPr>
              <w:t xml:space="preserve"> kompenseerivaid meetmeid.</w:t>
            </w:r>
          </w:p>
        </w:tc>
        <w:tc>
          <w:tcPr>
            <w:tcW w:w="4876" w:type="dxa"/>
          </w:tcPr>
          <w:p w:rsidR="00CD62E9" w:rsidRPr="006A014B" w:rsidRDefault="00CD62E9">
            <w:pPr>
              <w:pStyle w:val="Normal6a"/>
              <w:rPr>
                <w:lang w:val="et-EE"/>
              </w:rPr>
            </w:pP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174</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III lisa – punk</w:t>
      </w:r>
      <w:r w:rsidRPr="006A014B">
        <w:rPr>
          <w:lang w:val="et-EE"/>
        </w:rPr>
        <w:t>t 9</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9.</w:t>
            </w:r>
            <w:r w:rsidRPr="006A014B">
              <w:rPr>
                <w:lang w:val="et-EE"/>
              </w:rPr>
              <w:tab/>
            </w:r>
            <w:r w:rsidRPr="006A014B">
              <w:rPr>
                <w:b/>
                <w:i/>
                <w:lang w:val="et-EE"/>
              </w:rPr>
              <w:t>RESTREINT UE/EU RESTRICTED tasemel ELi salastatud teavet tuleb hoida kontoris lukustatud hoiukohas haldustegevuse alal või turvaalal.</w:t>
            </w:r>
            <w:r w:rsidRPr="006A014B">
              <w:rPr>
                <w:lang w:val="et-EE"/>
              </w:rPr>
              <w:t xml:space="preserve"> </w:t>
            </w:r>
            <w:r w:rsidRPr="006A014B">
              <w:rPr>
                <w:b/>
                <w:i/>
                <w:lang w:val="et-EE"/>
              </w:rPr>
              <w:t xml:space="preserve">Seda võib ajutiselt säilitada väljaspool haldustegevuse ala või </w:t>
            </w:r>
            <w:r w:rsidRPr="006A014B">
              <w:rPr>
                <w:b/>
                <w:i/>
                <w:lang w:val="et-EE"/>
              </w:rPr>
              <w:lastRenderedPageBreak/>
              <w:t>turvaala, tingimusel et valdaja kohustub hoidma asjaomaseid dokumente kontoris nõuetekohases lukustatud hoiukohas, kui neid ei loeta või arutata.</w:t>
            </w:r>
          </w:p>
        </w:tc>
        <w:tc>
          <w:tcPr>
            <w:tcW w:w="4876" w:type="dxa"/>
          </w:tcPr>
          <w:p w:rsidR="00CD62E9" w:rsidRPr="006A014B" w:rsidRDefault="00DC0698">
            <w:pPr>
              <w:pStyle w:val="Normal6a"/>
              <w:rPr>
                <w:lang w:val="et-EE"/>
              </w:rPr>
            </w:pPr>
            <w:r w:rsidRPr="006A014B">
              <w:rPr>
                <w:b/>
                <w:i/>
                <w:lang w:val="et-EE"/>
              </w:rPr>
              <w:lastRenderedPageBreak/>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175</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w:t>
      </w:r>
      <w:r w:rsidRPr="006A014B">
        <w:rPr>
          <w:rStyle w:val="HideTWBExt"/>
          <w:lang w:val="et-EE"/>
        </w:rPr>
        <w:t>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III lisa – punkt 10</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10.</w:t>
            </w:r>
            <w:r w:rsidRPr="006A014B">
              <w:rPr>
                <w:lang w:val="et-EE"/>
              </w:rPr>
              <w:tab/>
            </w:r>
            <w:r w:rsidRPr="006A014B">
              <w:rPr>
                <w:b/>
                <w:i/>
                <w:lang w:val="et-EE"/>
              </w:rPr>
              <w:t xml:space="preserve">Liidu institutsioonid ja organid võivad käidelda ja säilitada </w:t>
            </w:r>
            <w:r w:rsidRPr="006A014B">
              <w:rPr>
                <w:b/>
                <w:i/>
                <w:lang w:val="et-EE"/>
              </w:rPr>
              <w:t>RESTREINT UE/EU RESTRICTED tasemel teavet väljaspool oma tegevuskohti, tingimusel et asjakohast teavet kaitstakse nõuetekohaselt.</w:t>
            </w:r>
            <w:r w:rsidRPr="006A014B">
              <w:rPr>
                <w:lang w:val="et-EE"/>
              </w:rPr>
              <w:t xml:space="preserve"> </w:t>
            </w:r>
            <w:r w:rsidRPr="006A014B">
              <w:rPr>
                <w:b/>
                <w:i/>
                <w:lang w:val="et-EE"/>
              </w:rPr>
              <w:t>Selleks peavad liidu institutsioonid ja organid järgima punkti 8 alapunktis c kindlaks määratud meetmeid.</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w:t>
      </w:r>
      <w:r w:rsidRPr="006A014B">
        <w:rPr>
          <w:rStyle w:val="HideTWBExt"/>
          <w:lang w:val="et-EE"/>
        </w:rPr>
        <w:t>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176</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IV lisa – punkt 8</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8.</w:t>
            </w:r>
            <w:r w:rsidRPr="006A014B">
              <w:rPr>
                <w:lang w:val="et-EE"/>
              </w:rPr>
              <w:tab/>
            </w:r>
            <w:r w:rsidRPr="006A014B">
              <w:rPr>
                <w:b/>
                <w:i/>
                <w:lang w:val="et-EE"/>
              </w:rPr>
              <w:t>RESTREINT UE/EU RESTRICTED tasemel salastatud teavet tuleb vedada vähemalt ühekihilises läbipaistmatus pakendis, näiteks ümbrikus, läbipaistmatus kaustas või portfellis.</w:t>
            </w:r>
            <w:r w:rsidRPr="006A014B">
              <w:rPr>
                <w:lang w:val="et-EE"/>
              </w:rPr>
              <w:t xml:space="preserve"> CONFIDENTIEL UE/EU CONFIDENTIAL või kõrgemal tasemel salastatud </w:t>
            </w:r>
            <w:r w:rsidRPr="006A014B">
              <w:rPr>
                <w:lang w:val="et-EE"/>
              </w:rPr>
              <w:t>teavet tuleb vedada kahekihilises läbipaistmatus pakendis.</w:t>
            </w:r>
          </w:p>
        </w:tc>
        <w:tc>
          <w:tcPr>
            <w:tcW w:w="4876" w:type="dxa"/>
          </w:tcPr>
          <w:p w:rsidR="00CD62E9" w:rsidRPr="006A014B" w:rsidRDefault="00DC0698">
            <w:pPr>
              <w:pStyle w:val="Normal6a"/>
              <w:rPr>
                <w:lang w:val="et-EE"/>
              </w:rPr>
            </w:pPr>
            <w:r w:rsidRPr="006A014B">
              <w:rPr>
                <w:lang w:val="et-EE"/>
              </w:rPr>
              <w:t>8.</w:t>
            </w:r>
            <w:r w:rsidRPr="006A014B">
              <w:rPr>
                <w:lang w:val="et-EE"/>
              </w:rPr>
              <w:tab/>
              <w:t>CONFIDENTIEL UE/EU CONFIDENTIAL või kõrgemal tasemel salastatud teavet tuleb vedada kahekihilises läbipaistmatus pakendis.</w:t>
            </w:r>
          </w:p>
        </w:tc>
      </w:tr>
    </w:tbl>
    <w:p w:rsidR="00CD62E9" w:rsidRPr="006A014B" w:rsidRDefault="00DC0698">
      <w:pPr>
        <w:pStyle w:val="AmOrLang"/>
        <w:rPr>
          <w:lang w:val="et-EE"/>
        </w:rPr>
      </w:pPr>
      <w:r w:rsidRPr="006A014B">
        <w:rPr>
          <w:lang w:val="et-EE"/>
        </w:rPr>
        <w:lastRenderedPageBreak/>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177</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IV lisa – punkt 10</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lang w:val="et-EE"/>
              </w:rPr>
              <w:t>10.</w:t>
            </w:r>
            <w:r w:rsidRPr="006A014B">
              <w:rPr>
                <w:lang w:val="et-EE"/>
              </w:rPr>
              <w:tab/>
              <w:t xml:space="preserve">Kommertskullerid võivad </w:t>
            </w:r>
            <w:r w:rsidRPr="006A014B">
              <w:rPr>
                <w:b/>
                <w:i/>
                <w:lang w:val="et-EE"/>
              </w:rPr>
              <w:t xml:space="preserve">RESTREINT </w:t>
            </w:r>
            <w:r w:rsidRPr="006A014B">
              <w:rPr>
                <w:b/>
                <w:i/>
                <w:lang w:val="et-EE"/>
              </w:rPr>
              <w:t>UE/EU RESTRICTED ja</w:t>
            </w:r>
            <w:r w:rsidRPr="006A014B">
              <w:rPr>
                <w:lang w:val="et-EE"/>
              </w:rPr>
              <w:t xml:space="preserve"> CONFIDENTIEL UE/EU CONFIDENTIAL tasemel salastatud teavet kohale toimetada ühe liikmesriigi piires või ühest liikmesriigist teise. Kommertskullerid võivad SECRET UE/EU SECRET tasemel salastatud teavet kohale toimetada üksnes ühe liikmes</w:t>
            </w:r>
            <w:r w:rsidRPr="006A014B">
              <w:rPr>
                <w:lang w:val="et-EE"/>
              </w:rPr>
              <w:t>riigi piires ja tingimusel, et asjaomane riiklik julgeolekuasutus on nad heaks kiitnud. TRES SECRET UE/EU TOP SECRET tasemel ELi salastatud teavet ei tohi kommertskulleri hoolde usaldada.</w:t>
            </w:r>
          </w:p>
        </w:tc>
        <w:tc>
          <w:tcPr>
            <w:tcW w:w="4876" w:type="dxa"/>
          </w:tcPr>
          <w:p w:rsidR="00CD62E9" w:rsidRPr="006A014B" w:rsidRDefault="00DC0698">
            <w:pPr>
              <w:pStyle w:val="Normal6a"/>
              <w:rPr>
                <w:lang w:val="et-EE"/>
              </w:rPr>
            </w:pPr>
            <w:r w:rsidRPr="006A014B">
              <w:rPr>
                <w:lang w:val="et-EE"/>
              </w:rPr>
              <w:t>10.</w:t>
            </w:r>
            <w:r w:rsidRPr="006A014B">
              <w:rPr>
                <w:lang w:val="et-EE"/>
              </w:rPr>
              <w:tab/>
              <w:t xml:space="preserve">Kommertskullerid võivad CONFIDENTIEL UE/EU CONFIDENTIAL tasemel </w:t>
            </w:r>
            <w:r w:rsidRPr="006A014B">
              <w:rPr>
                <w:lang w:val="et-EE"/>
              </w:rPr>
              <w:t>salastatud teavet kohale toimetada ühe liikmesriigi piires või ühest liikmesriigist teise. Kommertskullerid võivad SECRET UE/EU SECRET tasemel salastatud teavet kohale toimetada üksnes ühe liikmesriigi piires ja tingimusel, et asjaomane riiklik julgeolekua</w:t>
            </w:r>
            <w:r w:rsidRPr="006A014B">
              <w:rPr>
                <w:lang w:val="et-EE"/>
              </w:rPr>
              <w:t>sutus on nad heaks kiitnud. TRES SECRET UE/EU TOP SECRET tasemel ELi salastatud teavet ei tohi kommertskulleri hoolde usaldada.</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178</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w:t>
      </w:r>
      <w:r w:rsidRPr="006A014B">
        <w:rPr>
          <w:rStyle w:val="HideTWBExt"/>
          <w:lang w:val="et-EE"/>
        </w:rPr>
        <w:t>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V lisa – punkt 18</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18.</w:t>
            </w:r>
            <w:r w:rsidRPr="006A014B">
              <w:rPr>
                <w:lang w:val="et-EE"/>
              </w:rPr>
              <w:tab/>
            </w:r>
            <w:r w:rsidRPr="006A014B">
              <w:rPr>
                <w:b/>
                <w:i/>
                <w:lang w:val="et-EE"/>
              </w:rPr>
              <w:t xml:space="preserve">Kui liikmesriik on oma õigusnormidega ette näinud, et RESTREINT UE/EU RESTRICTED tasemel </w:t>
            </w:r>
            <w:r w:rsidRPr="006A014B">
              <w:rPr>
                <w:b/>
                <w:i/>
                <w:lang w:val="et-EE"/>
              </w:rPr>
              <w:t>salastatud lepingu, toetuslepingu või all-lepingu puhul on nõutav töötlemis- või juurdepääsuluba, ei tohi liidu institutsioonid ja organid kui lepingu või toetuslepingu sõlmijad kasutada neid riigisiseseid nõudeid selleks, et panna lisakohustusi teistele l</w:t>
            </w:r>
            <w:r w:rsidRPr="006A014B">
              <w:rPr>
                <w:b/>
                <w:i/>
                <w:lang w:val="et-EE"/>
              </w:rPr>
              <w:t xml:space="preserve">iikmesriikidele või </w:t>
            </w:r>
            <w:r w:rsidRPr="006A014B">
              <w:rPr>
                <w:b/>
                <w:i/>
                <w:lang w:val="et-EE"/>
              </w:rPr>
              <w:lastRenderedPageBreak/>
              <w:t>kõrvaldada menetlusest pakkujaid, taotlejaid, lepinglasi, toetusesaajaid või all-lepinglasi, kes on pärit sellistest liikmesriikidest, kus puudub selline töötlemis- või juurdepääsuloa nõue juurdepääsu saamiseks asjakohastest lepingutest</w:t>
            </w:r>
            <w:r w:rsidRPr="006A014B">
              <w:rPr>
                <w:b/>
                <w:i/>
                <w:lang w:val="et-EE"/>
              </w:rPr>
              <w:t>, toetuslepingutest või all-lepingutes sisalduvale RESTREINT UE/EU RESTRICTED tasemel salastatud teabele või konkureerimiseks sellise lepingu sõlmimiseks.</w:t>
            </w:r>
          </w:p>
        </w:tc>
        <w:tc>
          <w:tcPr>
            <w:tcW w:w="4876" w:type="dxa"/>
          </w:tcPr>
          <w:p w:rsidR="00CD62E9" w:rsidRPr="006A014B" w:rsidRDefault="00DC0698">
            <w:pPr>
              <w:pStyle w:val="Normal6a"/>
              <w:rPr>
                <w:lang w:val="et-EE"/>
              </w:rPr>
            </w:pPr>
            <w:r w:rsidRPr="006A014B">
              <w:rPr>
                <w:b/>
                <w:i/>
                <w:lang w:val="et-EE"/>
              </w:rPr>
              <w:lastRenderedPageBreak/>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179</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w:t>
      </w:r>
      <w:r w:rsidRPr="006A014B">
        <w:rPr>
          <w:rStyle w:val="HideTWBExt"/>
          <w:lang w:val="et-EE"/>
        </w:rPr>
        <w: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V lisa – punkt 22</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22.</w:t>
            </w:r>
            <w:r w:rsidRPr="006A014B">
              <w:rPr>
                <w:lang w:val="et-EE"/>
              </w:rPr>
              <w:tab/>
            </w:r>
            <w:r w:rsidRPr="006A014B">
              <w:rPr>
                <w:b/>
                <w:i/>
                <w:lang w:val="et-EE"/>
              </w:rPr>
              <w:t xml:space="preserve">Külastused, millega kaasneb juurdepääs RESTREINT UE/EU </w:t>
            </w:r>
            <w:r w:rsidRPr="006A014B">
              <w:rPr>
                <w:b/>
                <w:i/>
                <w:lang w:val="et-EE"/>
              </w:rPr>
              <w:t>RESTRICTED tasemel salastatud teabele, tuleb leppida kokku otse lähetava ja vastuvõtva üksuse vahel.</w:t>
            </w:r>
          </w:p>
        </w:tc>
        <w:tc>
          <w:tcPr>
            <w:tcW w:w="4876" w:type="dxa"/>
          </w:tcPr>
          <w:p w:rsidR="00CD62E9" w:rsidRPr="006A014B" w:rsidRDefault="00DC0698">
            <w:pPr>
              <w:pStyle w:val="Normal6a"/>
              <w:rPr>
                <w:lang w:val="et-EE"/>
              </w:rPr>
            </w:pPr>
            <w:r w:rsidRPr="006A014B">
              <w:rPr>
                <w:b/>
                <w:i/>
                <w:lang w:val="et-EE"/>
              </w:rPr>
              <w:t>välja jäetud</w:t>
            </w: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180</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w:t>
      </w:r>
      <w:r w:rsidRPr="006A014B">
        <w:rPr>
          <w:rStyle w:val="HideTWBExt"/>
          <w:lang w:val="et-EE"/>
        </w:rPr>
        <w:t>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V lisa – punkt 24</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24.</w:t>
            </w:r>
            <w:r w:rsidRPr="006A014B">
              <w:rPr>
                <w:lang w:val="et-EE"/>
              </w:rPr>
              <w:tab/>
            </w:r>
            <w:r w:rsidRPr="006A014B">
              <w:rPr>
                <w:b/>
                <w:i/>
                <w:lang w:val="et-EE"/>
              </w:rPr>
              <w:t xml:space="preserve">RESTREINT UE/EU RESTRICTED tasemel ELi salastatud teavet käitleva lepinglase või toetusesaaja side- ja </w:t>
            </w:r>
            <w:r w:rsidRPr="006A014B">
              <w:rPr>
                <w:b/>
                <w:i/>
                <w:lang w:val="et-EE"/>
              </w:rPr>
              <w:t xml:space="preserve">infosüsteemide ning teiste süsteemide nendega sidumise turvalisuse akrediteerimise võib delegeerida lepinglase või toetusesaaja </w:t>
            </w:r>
            <w:r w:rsidRPr="006A014B">
              <w:rPr>
                <w:b/>
                <w:i/>
                <w:lang w:val="et-EE"/>
              </w:rPr>
              <w:lastRenderedPageBreak/>
              <w:t>julgeolekuametnikule, kui see on siseriiklike õigusnormidega lubatud.</w:t>
            </w:r>
          </w:p>
        </w:tc>
        <w:tc>
          <w:tcPr>
            <w:tcW w:w="4876" w:type="dxa"/>
          </w:tcPr>
          <w:p w:rsidR="00CD62E9" w:rsidRPr="006A014B" w:rsidRDefault="00DC0698">
            <w:pPr>
              <w:pStyle w:val="Normal6a"/>
              <w:rPr>
                <w:lang w:val="et-EE"/>
              </w:rPr>
            </w:pPr>
            <w:r w:rsidRPr="006A014B">
              <w:rPr>
                <w:b/>
                <w:i/>
                <w:lang w:val="et-EE"/>
              </w:rPr>
              <w:lastRenderedPageBreak/>
              <w:t>välja jäetud</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Turvalisuse akrediteerimise ülesande delegee</w:t>
            </w:r>
            <w:r w:rsidRPr="006A014B">
              <w:rPr>
                <w:b/>
                <w:i/>
                <w:lang w:val="et-EE"/>
              </w:rPr>
              <w:t xml:space="preserve">rimise korral peab lepinglane või toetusesaaja vastutama julgeolekuaspekte käsitlevas dokumendis kirjeldatud julgeolekunõuete rakendamise eest, kui tema side- ja infosüsteemides käideldakse RESTREINT UE/EU RESTRICTED tasemel salastatud teavet. Asjaomasele </w:t>
            </w:r>
            <w:r w:rsidRPr="006A014B">
              <w:rPr>
                <w:b/>
                <w:i/>
                <w:lang w:val="et-EE"/>
              </w:rPr>
              <w:t>riiklikule või määratud julgeolekuasutusele ja turvalisuse akrediteerimise asutusele jääb vastutus lepinglase või toetusesaaja käideldava või säilitatava RESTREINT UE/EU RESTRICTED tasemel salastatud teabe kaitsmise eest ja õigus kontrollida lepinglase või</w:t>
            </w:r>
            <w:r w:rsidRPr="006A014B">
              <w:rPr>
                <w:b/>
                <w:i/>
                <w:lang w:val="et-EE"/>
              </w:rPr>
              <w:t xml:space="preserve"> toetusesaaja võetud turvameetmeid.</w:t>
            </w:r>
          </w:p>
        </w:tc>
        <w:tc>
          <w:tcPr>
            <w:tcW w:w="4876" w:type="dxa"/>
          </w:tcPr>
          <w:p w:rsidR="00CD62E9" w:rsidRPr="006A014B" w:rsidRDefault="00CD62E9">
            <w:pPr>
              <w:pStyle w:val="Normal6a"/>
              <w:rPr>
                <w:lang w:val="et-EE"/>
              </w:rPr>
            </w:pPr>
          </w:p>
        </w:tc>
      </w:tr>
      <w:tr w:rsidR="00CD62E9" w:rsidRPr="006A014B">
        <w:trPr>
          <w:jc w:val="center"/>
        </w:trPr>
        <w:tc>
          <w:tcPr>
            <w:tcW w:w="4876" w:type="dxa"/>
          </w:tcPr>
          <w:p w:rsidR="00CD62E9" w:rsidRPr="006A014B" w:rsidRDefault="00DC0698">
            <w:pPr>
              <w:pStyle w:val="Normal6a"/>
              <w:rPr>
                <w:lang w:val="et-EE"/>
              </w:rPr>
            </w:pPr>
            <w:r w:rsidRPr="006A014B">
              <w:rPr>
                <w:b/>
                <w:i/>
                <w:lang w:val="et-EE"/>
              </w:rPr>
              <w:t>Lisaks peab lepinglane või toetusesaaja esitama liidu institutsioonile või organile kui lepingu või toetuslepingu sõlmijale ning, kui see on siseriiklike õigusnormidega ette nähtud, pädevale riiklikule turvalisuse akre</w:t>
            </w:r>
            <w:r w:rsidRPr="006A014B">
              <w:rPr>
                <w:b/>
                <w:i/>
                <w:lang w:val="et-EE"/>
              </w:rPr>
              <w:t>diteerimise asutusele kinnituse nõuetele vastavuse kohta, mis tõendab, et lepinglase või toetusesaaja side- ja infosüsteem ning teiste süsteemide sidumine sellega on akrediteeritud RESTREINT UE/EU RESTRICTED tasemel ELi salastatud teabe käitlemiseks ja säi</w:t>
            </w:r>
            <w:r w:rsidRPr="006A014B">
              <w:rPr>
                <w:b/>
                <w:i/>
                <w:lang w:val="et-EE"/>
              </w:rPr>
              <w:t>litamiseks.</w:t>
            </w:r>
          </w:p>
        </w:tc>
        <w:tc>
          <w:tcPr>
            <w:tcW w:w="4876" w:type="dxa"/>
          </w:tcPr>
          <w:p w:rsidR="00CD62E9" w:rsidRPr="006A014B" w:rsidRDefault="00CD62E9">
            <w:pPr>
              <w:pStyle w:val="Normal6a"/>
              <w:rPr>
                <w:lang w:val="et-EE"/>
              </w:rPr>
            </w:pP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pStyle w:val="AmNumberTabs"/>
        <w:rPr>
          <w:lang w:val="et-EE"/>
        </w:rPr>
      </w:pPr>
      <w:r w:rsidRPr="006A014B">
        <w:rPr>
          <w:rStyle w:val="HideTWBExt"/>
          <w:lang w:val="et-EE"/>
        </w:rPr>
        <w:t>&lt;Amend&gt;</w:t>
      </w:r>
      <w:r w:rsidRPr="006A014B">
        <w:rPr>
          <w:lang w:val="et-EE"/>
        </w:rPr>
        <w:t>Muudatusettepanek</w:t>
      </w:r>
      <w:r w:rsidRPr="006A014B">
        <w:rPr>
          <w:lang w:val="et-EE"/>
        </w:rPr>
        <w:tab/>
      </w:r>
      <w:r w:rsidRPr="006A014B">
        <w:rPr>
          <w:lang w:val="et-EE"/>
        </w:rPr>
        <w:tab/>
      </w:r>
      <w:r w:rsidRPr="006A014B">
        <w:rPr>
          <w:rStyle w:val="HideTWBExt"/>
          <w:lang w:val="et-EE"/>
        </w:rPr>
        <w:t>&lt;NumAm&gt;</w:t>
      </w:r>
      <w:r w:rsidRPr="006A014B">
        <w:rPr>
          <w:lang w:val="et-EE"/>
        </w:rPr>
        <w:t>181</w:t>
      </w:r>
      <w:r w:rsidRPr="006A014B">
        <w:rPr>
          <w:rStyle w:val="HideTWBExt"/>
          <w:lang w:val="et-EE"/>
        </w:rPr>
        <w:t>&lt;/NumAm&gt;</w:t>
      </w:r>
    </w:p>
    <w:p w:rsidR="00CD62E9" w:rsidRPr="006A014B" w:rsidRDefault="00DC0698">
      <w:pPr>
        <w:pStyle w:val="NormalBold"/>
        <w:rPr>
          <w:lang w:val="et-EE"/>
        </w:rPr>
      </w:pPr>
      <w:r w:rsidRPr="006A014B">
        <w:rPr>
          <w:rStyle w:val="HideTWBExt"/>
          <w:lang w:val="et-EE"/>
        </w:rPr>
        <w:t>&lt;RepeatBlock-By&gt;&lt;Members&gt;</w:t>
      </w:r>
      <w:r w:rsidRPr="006A014B">
        <w:rPr>
          <w:lang w:val="et-EE"/>
        </w:rPr>
        <w:t>Daniel Freund</w:t>
      </w:r>
      <w:r w:rsidRPr="006A014B">
        <w:rPr>
          <w:rStyle w:val="HideTWBExt"/>
          <w:lang w:val="et-EE"/>
        </w:rPr>
        <w:t>&lt;/Members&gt;</w:t>
      </w:r>
    </w:p>
    <w:p w:rsidR="00CD62E9" w:rsidRPr="006A014B" w:rsidRDefault="00DC0698">
      <w:pPr>
        <w:pStyle w:val="NormalBold"/>
        <w:rPr>
          <w:lang w:val="et-EE"/>
        </w:rPr>
      </w:pPr>
      <w:r w:rsidRPr="006A014B">
        <w:rPr>
          <w:rStyle w:val="HideTWBExt"/>
          <w:lang w:val="et-EE"/>
        </w:rPr>
        <w:t>&lt;/RepeatBlock-By&gt;</w:t>
      </w:r>
    </w:p>
    <w:p w:rsidR="00CD62E9" w:rsidRPr="006A014B" w:rsidRDefault="00DC0698">
      <w:pPr>
        <w:pStyle w:val="NormalBold"/>
        <w:rPr>
          <w:lang w:val="et-EE"/>
        </w:rPr>
      </w:pPr>
      <w:r w:rsidRPr="006A014B">
        <w:rPr>
          <w:rStyle w:val="HideTWBExt"/>
          <w:lang w:val="et-EE"/>
        </w:rPr>
        <w:t>&lt;DocAmend&gt;</w:t>
      </w:r>
      <w:r w:rsidRPr="006A014B">
        <w:rPr>
          <w:lang w:val="et-EE"/>
        </w:rPr>
        <w:t>Ettepanek võtta vastu määrus</w:t>
      </w:r>
      <w:r w:rsidRPr="006A014B">
        <w:rPr>
          <w:rStyle w:val="HideTWBExt"/>
          <w:lang w:val="et-EE"/>
        </w:rPr>
        <w:t>&lt;/DocAmend&gt;</w:t>
      </w:r>
    </w:p>
    <w:p w:rsidR="00CD62E9" w:rsidRPr="006A014B" w:rsidRDefault="00DC0698">
      <w:pPr>
        <w:pStyle w:val="NormalBold"/>
        <w:rPr>
          <w:lang w:val="et-EE"/>
        </w:rPr>
      </w:pPr>
      <w:r w:rsidRPr="006A014B">
        <w:rPr>
          <w:rStyle w:val="HideTWBExt"/>
          <w:lang w:val="et-EE"/>
        </w:rPr>
        <w:t>&lt;Article&gt;</w:t>
      </w:r>
      <w:r w:rsidRPr="006A014B">
        <w:rPr>
          <w:lang w:val="et-EE"/>
        </w:rPr>
        <w:t>V lisa – punkt 26</w:t>
      </w:r>
      <w:r w:rsidRPr="006A014B">
        <w:rPr>
          <w:rStyle w:val="HideTWBExt"/>
          <w:lang w:val="et-E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62E9" w:rsidRPr="006A014B">
        <w:trPr>
          <w:trHeight w:hRule="exact" w:val="240"/>
          <w:jc w:val="center"/>
        </w:trPr>
        <w:tc>
          <w:tcPr>
            <w:tcW w:w="9752" w:type="dxa"/>
            <w:gridSpan w:val="2"/>
          </w:tcPr>
          <w:p w:rsidR="00CD62E9" w:rsidRPr="006A014B" w:rsidRDefault="00CD62E9">
            <w:pPr>
              <w:rPr>
                <w:lang w:val="et-EE"/>
              </w:rPr>
            </w:pPr>
          </w:p>
        </w:tc>
      </w:tr>
      <w:tr w:rsidR="00CD62E9" w:rsidRPr="006A014B">
        <w:trPr>
          <w:trHeight w:val="240"/>
          <w:jc w:val="center"/>
        </w:trPr>
        <w:tc>
          <w:tcPr>
            <w:tcW w:w="4876" w:type="dxa"/>
          </w:tcPr>
          <w:p w:rsidR="00CD62E9" w:rsidRPr="006A014B" w:rsidRDefault="00DC0698">
            <w:pPr>
              <w:pStyle w:val="AmColumnHeading"/>
              <w:rPr>
                <w:lang w:val="et-EE"/>
              </w:rPr>
            </w:pPr>
            <w:r w:rsidRPr="006A014B">
              <w:rPr>
                <w:lang w:val="et-EE"/>
              </w:rPr>
              <w:t>Komisjoni ettepanek</w:t>
            </w:r>
          </w:p>
        </w:tc>
        <w:tc>
          <w:tcPr>
            <w:tcW w:w="4876" w:type="dxa"/>
          </w:tcPr>
          <w:p w:rsidR="00CD62E9" w:rsidRPr="006A014B" w:rsidRDefault="00DC0698">
            <w:pPr>
              <w:pStyle w:val="AmColumnHeading"/>
              <w:rPr>
                <w:lang w:val="et-EE"/>
              </w:rPr>
            </w:pPr>
            <w:r w:rsidRPr="006A014B">
              <w:rPr>
                <w:lang w:val="et-EE"/>
              </w:rPr>
              <w:t>Muudatusettepanek</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26.</w:t>
            </w:r>
            <w:r w:rsidRPr="006A014B">
              <w:rPr>
                <w:lang w:val="et-EE"/>
              </w:rPr>
              <w:tab/>
            </w:r>
            <w:r w:rsidRPr="006A014B">
              <w:rPr>
                <w:b/>
                <w:i/>
                <w:lang w:val="et-EE"/>
              </w:rPr>
              <w:t xml:space="preserve">Lepinglase või toetusesaaja töötaja võib RESTREINT UE/EU RESTRICTED tasemel salastatud teavet Euroopa Liidu </w:t>
            </w:r>
            <w:r w:rsidRPr="006A014B">
              <w:rPr>
                <w:b/>
                <w:i/>
                <w:lang w:val="et-EE"/>
              </w:rPr>
              <w:lastRenderedPageBreak/>
              <w:t xml:space="preserve">piires käsipostiga vedada, kui on täidetud järgmised </w:t>
            </w:r>
            <w:bookmarkStart w:id="0" w:name="_GoBack"/>
            <w:bookmarkEnd w:id="0"/>
            <w:r w:rsidRPr="006A014B">
              <w:rPr>
                <w:b/>
                <w:i/>
                <w:lang w:val="et-EE"/>
              </w:rPr>
              <w:t>nõuded:</w:t>
            </w:r>
          </w:p>
        </w:tc>
        <w:tc>
          <w:tcPr>
            <w:tcW w:w="4876" w:type="dxa"/>
          </w:tcPr>
          <w:p w:rsidR="00CD62E9" w:rsidRPr="006A014B" w:rsidRDefault="00DC0698">
            <w:pPr>
              <w:pStyle w:val="Normal6a"/>
              <w:rPr>
                <w:lang w:val="et-EE"/>
              </w:rPr>
            </w:pPr>
            <w:r w:rsidRPr="006A014B">
              <w:rPr>
                <w:b/>
                <w:i/>
                <w:lang w:val="et-EE"/>
              </w:rPr>
              <w:lastRenderedPageBreak/>
              <w:t>välja jäetud</w:t>
            </w:r>
          </w:p>
        </w:tc>
      </w:tr>
      <w:tr w:rsidR="00CD62E9" w:rsidRPr="006A014B">
        <w:trPr>
          <w:jc w:val="center"/>
        </w:trPr>
        <w:tc>
          <w:tcPr>
            <w:tcW w:w="4876" w:type="dxa"/>
          </w:tcPr>
          <w:p w:rsidR="00CD62E9" w:rsidRPr="006A014B" w:rsidRDefault="00DC0698">
            <w:pPr>
              <w:pStyle w:val="Normal6a"/>
              <w:rPr>
                <w:lang w:val="et-EE"/>
              </w:rPr>
            </w:pPr>
            <w:r w:rsidRPr="006A014B">
              <w:rPr>
                <w:b/>
                <w:i/>
                <w:lang w:val="et-EE"/>
              </w:rPr>
              <w:t>a) kasutatav ümbrik või pakend</w:t>
            </w:r>
            <w:r w:rsidRPr="006A014B">
              <w:rPr>
                <w:b/>
                <w:i/>
                <w:lang w:val="et-EE"/>
              </w:rPr>
              <w:t xml:space="preserve"> on läbipaistmatu ega osuta selle sisu salastatusele;</w:t>
            </w:r>
          </w:p>
        </w:tc>
        <w:tc>
          <w:tcPr>
            <w:tcW w:w="4876" w:type="dxa"/>
          </w:tcPr>
          <w:p w:rsidR="00CD62E9" w:rsidRPr="006A014B" w:rsidRDefault="00CD62E9">
            <w:pPr>
              <w:pStyle w:val="Normal6a"/>
              <w:rPr>
                <w:lang w:val="et-EE"/>
              </w:rPr>
            </w:pPr>
          </w:p>
        </w:tc>
      </w:tr>
      <w:tr w:rsidR="00CD62E9" w:rsidRPr="006A014B">
        <w:trPr>
          <w:jc w:val="center"/>
        </w:trPr>
        <w:tc>
          <w:tcPr>
            <w:tcW w:w="4876" w:type="dxa"/>
          </w:tcPr>
          <w:p w:rsidR="00CD62E9" w:rsidRPr="006A014B" w:rsidRDefault="00DC0698">
            <w:pPr>
              <w:pStyle w:val="Normal6a"/>
              <w:rPr>
                <w:lang w:val="et-EE"/>
              </w:rPr>
            </w:pPr>
            <w:r w:rsidRPr="006A014B">
              <w:rPr>
                <w:b/>
                <w:i/>
                <w:lang w:val="et-EE"/>
              </w:rPr>
              <w:t>b) vedaja hoiab salastatud teavet kogu aeg oma valduses;</w:t>
            </w:r>
          </w:p>
        </w:tc>
        <w:tc>
          <w:tcPr>
            <w:tcW w:w="4876" w:type="dxa"/>
          </w:tcPr>
          <w:p w:rsidR="00CD62E9" w:rsidRPr="006A014B" w:rsidRDefault="00CD62E9">
            <w:pPr>
              <w:pStyle w:val="Normal6a"/>
              <w:rPr>
                <w:lang w:val="et-EE"/>
              </w:rPr>
            </w:pPr>
          </w:p>
        </w:tc>
      </w:tr>
      <w:tr w:rsidR="00CD62E9" w:rsidRPr="006A014B">
        <w:trPr>
          <w:jc w:val="center"/>
        </w:trPr>
        <w:tc>
          <w:tcPr>
            <w:tcW w:w="4876" w:type="dxa"/>
          </w:tcPr>
          <w:p w:rsidR="00CD62E9" w:rsidRPr="006A014B" w:rsidRDefault="00DC0698">
            <w:pPr>
              <w:pStyle w:val="Normal6a"/>
              <w:rPr>
                <w:lang w:val="et-EE"/>
              </w:rPr>
            </w:pPr>
            <w:r w:rsidRPr="006A014B">
              <w:rPr>
                <w:b/>
                <w:i/>
                <w:lang w:val="et-EE"/>
              </w:rPr>
              <w:t>c) ümbrikku või pakendit ei avata enne lõppsihtkohta jõudmist.</w:t>
            </w:r>
          </w:p>
        </w:tc>
        <w:tc>
          <w:tcPr>
            <w:tcW w:w="4876" w:type="dxa"/>
          </w:tcPr>
          <w:p w:rsidR="00CD62E9" w:rsidRPr="006A014B" w:rsidRDefault="00CD62E9">
            <w:pPr>
              <w:pStyle w:val="Normal6a"/>
              <w:rPr>
                <w:lang w:val="et-EE"/>
              </w:rPr>
            </w:pPr>
          </w:p>
        </w:tc>
      </w:tr>
    </w:tbl>
    <w:p w:rsidR="00CD62E9" w:rsidRPr="006A014B" w:rsidRDefault="00DC0698">
      <w:pPr>
        <w:pStyle w:val="AmOrLang"/>
        <w:rPr>
          <w:lang w:val="et-EE"/>
        </w:rPr>
      </w:pPr>
      <w:r w:rsidRPr="006A014B">
        <w:rPr>
          <w:lang w:val="et-EE"/>
        </w:rPr>
        <w:t xml:space="preserve">Or. </w:t>
      </w:r>
      <w:r w:rsidRPr="006A014B">
        <w:rPr>
          <w:rStyle w:val="HideTWBExt"/>
          <w:lang w:val="et-EE"/>
        </w:rPr>
        <w:t>&lt;Original&gt;</w:t>
      </w:r>
      <w:r w:rsidRPr="006A014B">
        <w:rPr>
          <w:rStyle w:val="HideTWBInt"/>
          <w:lang w:val="et-EE"/>
        </w:rPr>
        <w:t>{EN}</w:t>
      </w:r>
      <w:r w:rsidRPr="006A014B">
        <w:rPr>
          <w:lang w:val="et-EE"/>
        </w:rPr>
        <w:t>en</w:t>
      </w:r>
      <w:r w:rsidRPr="006A014B">
        <w:rPr>
          <w:rStyle w:val="HideTWBExt"/>
          <w:lang w:val="et-EE"/>
        </w:rPr>
        <w:t>&lt;/Original&gt;</w:t>
      </w:r>
    </w:p>
    <w:p w:rsidR="00CD62E9" w:rsidRPr="006A014B" w:rsidRDefault="00DC0698">
      <w:pPr>
        <w:rPr>
          <w:lang w:val="et-EE"/>
        </w:rPr>
      </w:pPr>
      <w:r w:rsidRPr="006A014B">
        <w:rPr>
          <w:rStyle w:val="HideTWBExt"/>
          <w:lang w:val="et-EE"/>
        </w:rPr>
        <w:t>&lt;/Amend&gt;</w:t>
      </w:r>
    </w:p>
    <w:p w:rsidR="00CD62E9" w:rsidRPr="006A014B" w:rsidRDefault="00DC0698">
      <w:pPr>
        <w:rPr>
          <w:lang w:val="et-EE"/>
        </w:rPr>
      </w:pPr>
      <w:r w:rsidRPr="006A014B">
        <w:rPr>
          <w:rStyle w:val="HideTWBExt"/>
          <w:lang w:val="et-EE"/>
        </w:rPr>
        <w:t>&lt;/RepeatBlock-Amend&gt;</w:t>
      </w:r>
    </w:p>
    <w:sectPr w:rsidR="00CD62E9" w:rsidRPr="006A014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C0698">
      <w:r>
        <w:separator/>
      </w:r>
    </w:p>
  </w:endnote>
  <w:endnote w:type="continuationSeparator" w:id="0">
    <w:p w:rsidR="00000000" w:rsidRDefault="00DC0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2E9" w:rsidRDefault="00DC0698">
    <w:pPr>
      <w:pStyle w:val="EPFooter"/>
    </w:pPr>
    <w:r>
      <w:t>PE</w:t>
    </w:r>
    <w:r>
      <w:rPr>
        <w:rStyle w:val="HideTWBExt"/>
      </w:rPr>
      <w:t>&lt;NoPE&gt;</w:t>
    </w:r>
    <w:r>
      <w:t>752.883</w:t>
    </w:r>
    <w:r>
      <w:rPr>
        <w:rStyle w:val="HideTWBExt"/>
      </w:rPr>
      <w:t>&lt;/NoPE&gt;&lt;Version&gt;</w:t>
    </w:r>
    <w:r>
      <w:t>v01-00</w:t>
    </w:r>
    <w:r>
      <w:rPr>
        <w:rStyle w:val="HideTWBExt"/>
      </w:rPr>
      <w:t>&lt;/Version&gt;</w:t>
    </w:r>
    <w:r>
      <w:tab/>
    </w:r>
    <w:r>
      <w:fldChar w:fldCharType="begin"/>
    </w:r>
    <w:r>
      <w:instrText xml:space="preserve"> PAGE </w:instrText>
    </w:r>
    <w:r>
      <w:fldChar w:fldCharType="separate"/>
    </w:r>
    <w:r>
      <w:rPr>
        <w:noProof/>
      </w:rPr>
      <w:t>70</w:t>
    </w:r>
    <w:r>
      <w:fldChar w:fldCharType="end"/>
    </w:r>
    <w:r>
      <w:t>/</w:t>
    </w:r>
    <w:r>
      <w:fldChar w:fldCharType="begin"/>
    </w:r>
    <w:r>
      <w:instrText xml:space="preserve"> NUMPAGES </w:instrText>
    </w:r>
    <w:r>
      <w:fldChar w:fldCharType="separate"/>
    </w:r>
    <w:r>
      <w:rPr>
        <w:noProof/>
      </w:rPr>
      <w:t>70</w:t>
    </w:r>
    <w:r>
      <w:fldChar w:fldCharType="end"/>
    </w:r>
    <w:r>
      <w:tab/>
    </w:r>
    <w:r>
      <w:rPr>
        <w:rStyle w:val="HideTWBExt"/>
      </w:rPr>
      <w:t>&lt;PathFdR&gt;</w:t>
    </w:r>
    <w:r>
      <w:t>AM\1285361ET.docx</w:t>
    </w:r>
    <w:r>
      <w:rPr>
        <w:rStyle w:val="HideTWBExt"/>
      </w:rPr>
      <w:t>&lt;/PathFdR&gt;</w:t>
    </w:r>
  </w:p>
  <w:p w:rsidR="00CD62E9" w:rsidRDefault="00DC0698">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2E9" w:rsidRDefault="00DC0698">
    <w:pPr>
      <w:pStyle w:val="EPFooter"/>
    </w:pPr>
    <w:r>
      <w:rPr>
        <w:rStyle w:val="HideTWBExt"/>
      </w:rPr>
      <w:t>&lt;PathFdR&gt;</w:t>
    </w:r>
    <w:r>
      <w:t>AM\1285361ET.docx</w:t>
    </w:r>
    <w:r>
      <w:rPr>
        <w:rStyle w:val="HideTWBExt"/>
      </w:rPr>
      <w:t>&lt;/PathFdR&gt;</w:t>
    </w:r>
    <w:r>
      <w:tab/>
    </w:r>
    <w:r>
      <w:fldChar w:fldCharType="begin"/>
    </w:r>
    <w:r>
      <w:instrText xml:space="preserve"> PAGE </w:instrText>
    </w:r>
    <w:r>
      <w:fldChar w:fldCharType="separate"/>
    </w:r>
    <w:r>
      <w:rPr>
        <w:noProof/>
      </w:rPr>
      <w:t>69</w:t>
    </w:r>
    <w:r>
      <w:fldChar w:fldCharType="end"/>
    </w:r>
    <w:r>
      <w:t>/</w:t>
    </w:r>
    <w:r>
      <w:fldChar w:fldCharType="begin"/>
    </w:r>
    <w:r>
      <w:instrText xml:space="preserve"> NUMPAGES </w:instrText>
    </w:r>
    <w:r>
      <w:fldChar w:fldCharType="separate"/>
    </w:r>
    <w:r>
      <w:rPr>
        <w:noProof/>
      </w:rPr>
      <w:t>70</w:t>
    </w:r>
    <w:r>
      <w:fldChar w:fldCharType="end"/>
    </w:r>
    <w:r>
      <w:tab/>
      <w:t>PE</w:t>
    </w:r>
    <w:r>
      <w:rPr>
        <w:rStyle w:val="HideTWBExt"/>
      </w:rPr>
      <w:t>&lt;NoPE&gt;</w:t>
    </w:r>
    <w:r>
      <w:t>752.883</w:t>
    </w:r>
    <w:r>
      <w:rPr>
        <w:rStyle w:val="HideTWBExt"/>
      </w:rPr>
      <w:t>&lt;/NoPE&gt;&lt;Version&gt;</w:t>
    </w:r>
    <w:r>
      <w:t>v01-00</w:t>
    </w:r>
    <w:r>
      <w:rPr>
        <w:rStyle w:val="HideTWBExt"/>
      </w:rPr>
      <w:t>&lt;/Version&gt;</w:t>
    </w:r>
  </w:p>
  <w:p w:rsidR="00CD62E9" w:rsidRDefault="00DC0698">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2E9" w:rsidRDefault="00DC0698">
    <w:pPr>
      <w:pStyle w:val="EPFooter"/>
    </w:pPr>
    <w:r>
      <w:rPr>
        <w:rStyle w:val="HideTWBExt"/>
      </w:rPr>
      <w:t>&lt;PathFdR&gt;</w:t>
    </w:r>
    <w:r>
      <w:t>AM\1285361ET.docx</w:t>
    </w:r>
    <w:r>
      <w:rPr>
        <w:rStyle w:val="HideTWBExt"/>
      </w:rPr>
      <w:t>&lt;/PathFdR&gt;</w:t>
    </w:r>
    <w:r>
      <w:tab/>
    </w:r>
    <w:r>
      <w:tab/>
      <w:t>PE</w:t>
    </w:r>
    <w:r>
      <w:rPr>
        <w:rStyle w:val="HideTWBExt"/>
      </w:rPr>
      <w:t>&lt;NoPE&gt;</w:t>
    </w:r>
    <w:r>
      <w:t>752.883</w:t>
    </w:r>
    <w:r>
      <w:rPr>
        <w:rStyle w:val="HideTWBExt"/>
      </w:rPr>
      <w:t>&lt;/NoPE&gt;&lt;Version&gt;</w:t>
    </w:r>
    <w:r>
      <w:t>v01-00</w:t>
    </w:r>
    <w:r>
      <w:rPr>
        <w:rStyle w:val="HideTWBExt"/>
      </w:rPr>
      <w:t>&lt;/Version&gt;</w:t>
    </w:r>
  </w:p>
  <w:p w:rsidR="00CD62E9" w:rsidRDefault="00DC0698">
    <w:pPr>
      <w:pStyle w:val="EPFooter2"/>
    </w:pPr>
    <w:r>
      <w:t>ET</w:t>
    </w:r>
    <w:r>
      <w:tab/>
    </w:r>
    <w:r>
      <w:rPr>
        <w:rStyle w:val="EPFooter2Motto"/>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C0698">
      <w:r>
        <w:separator/>
      </w:r>
    </w:p>
  </w:footnote>
  <w:footnote w:type="continuationSeparator" w:id="0">
    <w:p w:rsidR="00000000" w:rsidRDefault="00DC0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B1B" w:rsidRDefault="00D51B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B1B" w:rsidRDefault="00D51B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B1B" w:rsidRDefault="00D51B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rsids>
    <w:rsidRoot w:val="00A77B3E"/>
    <w:rsid w:val="006A014B"/>
    <w:rsid w:val="00A77B3E"/>
    <w:rsid w:val="00CA2A55"/>
    <w:rsid w:val="00CD62E9"/>
    <w:rsid w:val="00D51B1B"/>
    <w:rsid w:val="00DC0698"/>
    <w:rsid w:val="00F26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84530F"/>
  <w15:docId w15:val="{86CC8993-80F6-456B-9409-6CD1C2321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51B1B"/>
    <w:pPr>
      <w:tabs>
        <w:tab w:val="center" w:pos="4513"/>
        <w:tab w:val="right" w:pos="9026"/>
      </w:tabs>
    </w:pPr>
  </w:style>
  <w:style w:type="character" w:customStyle="1" w:styleId="HeaderChar">
    <w:name w:val="Header Char"/>
    <w:basedOn w:val="DefaultParagraphFont"/>
    <w:link w:val="Header"/>
    <w:rsid w:val="00D51B1B"/>
    <w:rPr>
      <w:sz w:val="24"/>
      <w:szCs w:val="24"/>
    </w:rPr>
  </w:style>
  <w:style w:type="paragraph" w:styleId="Footer">
    <w:name w:val="footer"/>
    <w:basedOn w:val="Normal"/>
    <w:link w:val="FooterChar"/>
    <w:semiHidden/>
    <w:unhideWhenUsed/>
    <w:rsid w:val="00D51B1B"/>
    <w:pPr>
      <w:tabs>
        <w:tab w:val="center" w:pos="4513"/>
        <w:tab w:val="right" w:pos="9026"/>
      </w:tabs>
    </w:pPr>
  </w:style>
  <w:style w:type="character" w:customStyle="1" w:styleId="FooterChar">
    <w:name w:val="Footer Char"/>
    <w:basedOn w:val="DefaultParagraphFont"/>
    <w:link w:val="Footer"/>
    <w:semiHidden/>
    <w:rsid w:val="00D51B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11239</Words>
  <Characters>105345</Characters>
  <Application>Microsoft Office Word</Application>
  <DocSecurity>0</DocSecurity>
  <Lines>4788</Lines>
  <Paragraphs>1880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2023-09-27T13:57:00Z</dcterms:created>
  <dcterms:modified xsi:type="dcterms:W3CDTF">2023-09-27T13:57:00Z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26030</vt:lpwstr>
  </property>
  <property fmtid="{D5CDD505-2E9C-101B-9397-08002B2CF9AE}" pid="7" name="dmxml.render.traceId">
    <vt:lpwstr>65142f0f172e1e91829dd0aed42f6c67</vt:lpwstr>
  </property>
  <property fmtid="{D5CDD505-2E9C-101B-9397-08002B2CF9AE}" pid="8" name="FooterPath">
    <vt:lpwstr>AM\1285361ET.docx</vt:lpwstr>
  </property>
  <property fmtid="{D5CDD505-2E9C-101B-9397-08002B2CF9AE}" pid="9" name="PE Number">
    <vt:lpwstr>752.883</vt:lpwstr>
  </property>
  <property fmtid="{D5CDD505-2E9C-101B-9397-08002B2CF9AE}" pid="10" name="UID">
    <vt:lpwstr>eu.europa.europarl-DIN1-2023-0000116548_01.00-et-01.00_text-xml</vt:lpwstr>
  </property>
  <property fmtid="{D5CDD505-2E9C-101B-9397-08002B2CF9AE}" pid="11" name="Bookout">
    <vt:lpwstr>OK - 2023/09/27 15:49</vt:lpwstr>
  </property>
</Properties>
</file>