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563F2" w:rsidRPr="00B90A8E">
        <w:trPr>
          <w:trHeight w:hRule="exact" w:val="1417"/>
          <w:jc w:val="center"/>
        </w:trPr>
        <w:tc>
          <w:tcPr>
            <w:tcW w:w="6804" w:type="dxa"/>
            <w:vAlign w:val="center"/>
          </w:tcPr>
          <w:p w:rsidR="000563F2" w:rsidRPr="00B90A8E" w:rsidRDefault="00AF6722">
            <w:pPr>
              <w:pStyle w:val="EPName"/>
            </w:pPr>
            <w:bookmarkStart w:id="0" w:name="_GoBack"/>
            <w:bookmarkEnd w:id="0"/>
            <w:r w:rsidRPr="00B90A8E">
              <w:t>Parlamentul European</w:t>
            </w:r>
          </w:p>
          <w:p w:rsidR="000563F2" w:rsidRPr="00B90A8E" w:rsidRDefault="00AF6722">
            <w:pPr>
              <w:pStyle w:val="EPTerm"/>
            </w:pPr>
            <w:r w:rsidRPr="00B90A8E">
              <w:t>2019-2024</w:t>
            </w:r>
          </w:p>
        </w:tc>
        <w:tc>
          <w:tcPr>
            <w:tcW w:w="2268" w:type="dxa"/>
          </w:tcPr>
          <w:p w:rsidR="000563F2" w:rsidRPr="00B90A8E" w:rsidRDefault="00AF6722">
            <w:pPr>
              <w:pStyle w:val="EPLogo"/>
            </w:pPr>
            <w:r w:rsidRPr="00B90A8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49.85pt">
                  <v:imagedata r:id="rId6" o:title=""/>
                </v:shape>
              </w:pict>
            </w:r>
          </w:p>
        </w:tc>
      </w:tr>
    </w:tbl>
    <w:p w:rsidR="000563F2" w:rsidRPr="00B90A8E" w:rsidRDefault="00AF6722">
      <w:pPr>
        <w:pStyle w:val="LineTop"/>
      </w:pPr>
      <w:r w:rsidRPr="00B90A8E">
        <w:t xml:space="preserve"> </w:t>
      </w:r>
    </w:p>
    <w:p w:rsidR="000563F2" w:rsidRPr="00B90A8E" w:rsidRDefault="00AF6722">
      <w:pPr>
        <w:pStyle w:val="EPBody"/>
      </w:pPr>
      <w:r w:rsidRPr="00B90A8E">
        <w:rPr>
          <w:rStyle w:val="HideTWBExt"/>
        </w:rPr>
        <w:t>&lt;Commission&gt;</w:t>
      </w:r>
      <w:r w:rsidRPr="00B90A8E">
        <w:rPr>
          <w:rStyle w:val="HideTWBInt"/>
        </w:rPr>
        <w:t>{LIBE}</w:t>
      </w:r>
      <w:r w:rsidRPr="00B90A8E">
        <w:t>Comisia pentru libertăți civile, justiție și afaceri interne</w:t>
      </w:r>
      <w:r w:rsidRPr="00B90A8E">
        <w:rPr>
          <w:rStyle w:val="HideTWBExt"/>
        </w:rPr>
        <w:t>&lt;/Commission&gt;</w:t>
      </w:r>
    </w:p>
    <w:p w:rsidR="000563F2" w:rsidRPr="00B90A8E" w:rsidRDefault="00AF6722">
      <w:pPr>
        <w:pStyle w:val="LineBottom"/>
      </w:pPr>
      <w:r w:rsidRPr="00B90A8E">
        <w:t xml:space="preserve"> </w:t>
      </w:r>
    </w:p>
    <w:p w:rsidR="000563F2" w:rsidRPr="00B90A8E" w:rsidRDefault="00AF6722">
      <w:pPr>
        <w:pStyle w:val="CoverReference"/>
      </w:pPr>
      <w:r w:rsidRPr="00B90A8E">
        <w:rPr>
          <w:rStyle w:val="HideTWBExt"/>
        </w:rPr>
        <w:t>&lt;RefProc&gt;</w:t>
      </w:r>
      <w:r w:rsidRPr="00B90A8E">
        <w:t>2022/0084</w:t>
      </w:r>
      <w:r w:rsidRPr="00B90A8E">
        <w:rPr>
          <w:rStyle w:val="HideTWBExt"/>
        </w:rPr>
        <w:t>&lt;/RefProc&gt;&lt;RefTypeProc&gt;</w:t>
      </w:r>
      <w:r w:rsidRPr="00B90A8E">
        <w:t>(COD)</w:t>
      </w:r>
      <w:r w:rsidRPr="00B90A8E">
        <w:rPr>
          <w:rStyle w:val="HideTWBExt"/>
        </w:rPr>
        <w:t>&lt;/RefTypeProc&gt;</w:t>
      </w:r>
    </w:p>
    <w:p w:rsidR="000563F2" w:rsidRPr="00B90A8E" w:rsidRDefault="00AF6722">
      <w:pPr>
        <w:pStyle w:val="CoverDate"/>
      </w:pPr>
      <w:r w:rsidRPr="00B90A8E">
        <w:rPr>
          <w:rStyle w:val="HideTWBExt"/>
        </w:rPr>
        <w:t>&lt;Date&gt;</w:t>
      </w:r>
      <w:r w:rsidRPr="00B90A8E">
        <w:rPr>
          <w:rStyle w:val="HideTWBInt"/>
        </w:rPr>
        <w:t>{07/09/2023}</w:t>
      </w:r>
      <w:r w:rsidRPr="00B90A8E">
        <w:t>7.9.2023</w:t>
      </w:r>
      <w:r w:rsidRPr="00B90A8E">
        <w:rPr>
          <w:rStyle w:val="HideTWBExt"/>
        </w:rPr>
        <w:t>&lt;/Date&gt;</w:t>
      </w:r>
    </w:p>
    <w:p w:rsidR="000563F2" w:rsidRPr="00B90A8E" w:rsidRDefault="00AF6722">
      <w:pPr>
        <w:pStyle w:val="CoverDocType"/>
      </w:pPr>
      <w:r w:rsidRPr="00B90A8E">
        <w:rPr>
          <w:rStyle w:val="HideTWBExt"/>
        </w:rPr>
        <w:t>&lt;TypeAM&gt;</w:t>
      </w:r>
      <w:r w:rsidRPr="00B90A8E">
        <w:t>AMENDAMENTELE</w:t>
      </w:r>
      <w:r w:rsidRPr="00B90A8E">
        <w:rPr>
          <w:rStyle w:val="HideTWBExt"/>
        </w:rPr>
        <w:t>&lt;/TypeAM&gt;</w:t>
      </w:r>
    </w:p>
    <w:p w:rsidR="000563F2" w:rsidRPr="00B90A8E" w:rsidRDefault="00AF6722">
      <w:pPr>
        <w:pStyle w:val="CoverDocType24a"/>
      </w:pPr>
      <w:r w:rsidRPr="00B90A8E">
        <w:rPr>
          <w:rStyle w:val="HideTWBExt"/>
        </w:rPr>
        <w:t>&lt;RangeAM&gt;</w:t>
      </w:r>
      <w:r w:rsidRPr="00B90A8E">
        <w:t>34 - 181</w:t>
      </w:r>
      <w:r w:rsidRPr="00B90A8E">
        <w:rPr>
          <w:rStyle w:val="HideTWBExt"/>
        </w:rPr>
        <w:t>&lt;/RangeAM&gt;</w:t>
      </w:r>
    </w:p>
    <w:p w:rsidR="000563F2" w:rsidRPr="00B90A8E" w:rsidRDefault="00AF6722">
      <w:pPr>
        <w:pStyle w:val="CoverBold"/>
      </w:pPr>
      <w:r w:rsidRPr="00B90A8E">
        <w:rPr>
          <w:rStyle w:val="HideTWBExt"/>
        </w:rPr>
        <w:t>&lt;TitreType&gt;</w:t>
      </w:r>
      <w:r w:rsidRPr="00B90A8E">
        <w:t>Proiect de raport</w:t>
      </w:r>
      <w:r w:rsidRPr="00B90A8E">
        <w:rPr>
          <w:rStyle w:val="HideTWBExt"/>
        </w:rPr>
        <w:t>&lt;/TitreType&gt;</w:t>
      </w:r>
    </w:p>
    <w:p w:rsidR="000563F2" w:rsidRPr="00B90A8E" w:rsidRDefault="00AF6722">
      <w:pPr>
        <w:pStyle w:val="CoverBold"/>
      </w:pPr>
      <w:r w:rsidRPr="00B90A8E">
        <w:rPr>
          <w:rStyle w:val="HideTWBExt"/>
        </w:rPr>
        <w:t>&lt;Rapporteur&gt;</w:t>
      </w:r>
      <w:r w:rsidRPr="00B90A8E">
        <w:t>Vladimír Bilčík</w:t>
      </w:r>
      <w:r w:rsidRPr="00B90A8E">
        <w:rPr>
          <w:rStyle w:val="HideTWBExt"/>
        </w:rPr>
        <w:t>&lt;/Rapporteur&gt;</w:t>
      </w:r>
    </w:p>
    <w:p w:rsidR="000563F2" w:rsidRPr="00B90A8E" w:rsidRDefault="00AF6722">
      <w:pPr>
        <w:pStyle w:val="CoverNormal24a"/>
      </w:pPr>
      <w:r w:rsidRPr="00B90A8E">
        <w:rPr>
          <w:rStyle w:val="HideTWBExt"/>
        </w:rPr>
        <w:t>&lt;DocRefPE&gt;</w:t>
      </w:r>
      <w:r w:rsidRPr="00B90A8E">
        <w:t>(PE751.547v01-00)</w:t>
      </w:r>
      <w:r w:rsidRPr="00B90A8E">
        <w:rPr>
          <w:rStyle w:val="HideTWBExt"/>
        </w:rPr>
        <w:t>&lt;/DocRefPE&gt;</w:t>
      </w:r>
    </w:p>
    <w:p w:rsidR="000563F2" w:rsidRPr="00B90A8E" w:rsidRDefault="00AF6722">
      <w:pPr>
        <w:pStyle w:val="CoverNormal24a"/>
      </w:pPr>
      <w:r w:rsidRPr="00B90A8E">
        <w:rPr>
          <w:rStyle w:val="HideTWBExt"/>
        </w:rPr>
        <w:t>&lt;Titre&gt;</w:t>
      </w:r>
      <w:r w:rsidRPr="00B90A8E">
        <w:t>Securitatea informațiilor în instituțiile, organele, oficiile și agențiile Uniunii</w:t>
      </w:r>
      <w:r w:rsidRPr="00B90A8E">
        <w:rPr>
          <w:rStyle w:val="HideTWBExt"/>
        </w:rPr>
        <w:t>&lt;/Titre&gt;</w:t>
      </w:r>
    </w:p>
    <w:p w:rsidR="000563F2" w:rsidRPr="00B90A8E" w:rsidRDefault="00AF6722">
      <w:pPr>
        <w:pStyle w:val="CoverNormal"/>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CoverNormal24a"/>
      </w:pPr>
      <w:r w:rsidRPr="00B90A8E">
        <w:rPr>
          <w:rStyle w:val="HideTWBExt"/>
        </w:rPr>
        <w:t>&lt;DocRef&gt;</w:t>
      </w:r>
      <w:r w:rsidRPr="00B90A8E">
        <w:t>(COM(2022)0119 – C9-0121/2022 – 2022/0084(COD))</w:t>
      </w:r>
      <w:r w:rsidRPr="00B90A8E">
        <w:rPr>
          <w:rStyle w:val="HideTWBExt"/>
        </w:rPr>
        <w:t>&lt;/DocRef&gt;</w:t>
      </w:r>
    </w:p>
    <w:p w:rsidR="000563F2" w:rsidRPr="00B90A8E" w:rsidRDefault="00AF6722">
      <w:r w:rsidRPr="00B90A8E">
        <w:br w:type="page"/>
      </w:r>
      <w:r w:rsidRPr="00B90A8E">
        <w:lastRenderedPageBreak/>
        <w:t>AM_Com_LegReport</w:t>
      </w:r>
    </w:p>
    <w:p w:rsidR="000563F2" w:rsidRPr="00B90A8E" w:rsidRDefault="00AF6722">
      <w:pPr>
        <w:pStyle w:val="AmNumberTabs"/>
      </w:pPr>
      <w:r w:rsidRPr="00B90A8E">
        <w:br w:type="page"/>
      </w:r>
      <w:r w:rsidRPr="00B90A8E">
        <w:rPr>
          <w:rStyle w:val="HideTWBExt"/>
        </w:rPr>
        <w:lastRenderedPageBreak/>
        <w:t>&lt;RepeatBlock-Amend&gt;&lt;Amend&gt;</w:t>
      </w:r>
      <w:r w:rsidRPr="00B90A8E">
        <w:t>Amendamentul</w:t>
      </w:r>
      <w:r w:rsidRPr="00B90A8E">
        <w:tab/>
      </w:r>
      <w:r w:rsidRPr="00B90A8E">
        <w:tab/>
      </w:r>
      <w:r w:rsidRPr="00B90A8E">
        <w:rPr>
          <w:rStyle w:val="HideTWBExt"/>
        </w:rPr>
        <w:t>&lt;NumAm&gt;</w:t>
      </w:r>
      <w:r w:rsidRPr="00B90A8E">
        <w:t>34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Referirea 1 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având în vedere că, pentru exercitarea efectivă a mandatului lor în conformitate cu tratatele, deputații în Parlamentul European au acces la toate tipurile de informații pe baza necesității de a cunoaște;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35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Referirea 1 b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având în vedere caracterul specific al mandatului deputaților în Parlament aleși în statele membre ale UE și separarea puterilor între puterea executivă și cea legislativă și, prin urmare, că deputații sunt scutiți de o procedură de verificare de securitate de către autoritățile naționale de securitate;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36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lastRenderedPageBreak/>
              <w:t>(1)</w:t>
            </w:r>
            <w:r w:rsidRPr="00B90A8E">
              <w:tab/>
              <w:t>În prezent, instituțiile și organele Uniunii au propriile norme privind securitatea informațiilor, pe baza regulamentului lor de procedură sau a actului lor de constituire, sau nu dispun de astfel de norme. În acest context, fiecare instituție și organ al Uniunii depune eforturi semnificative pentru a adopta abordări diferite, ceea ce conduce la o situație în care schimbul de informații nu este întotdeauna fiabil. Lipsa unei abordări comune împiedică implementarea unor instrumente comune bazate pe un set convenit de norme care să depindă de nevoile în materie de securitate ale informațiilor care trebuie protejate.</w:t>
            </w:r>
          </w:p>
        </w:tc>
        <w:tc>
          <w:tcPr>
            <w:tcW w:w="4876" w:type="dxa"/>
          </w:tcPr>
          <w:p w:rsidR="000563F2" w:rsidRPr="00B90A8E" w:rsidRDefault="00AF6722">
            <w:pPr>
              <w:pStyle w:val="Normal6a"/>
            </w:pPr>
            <w:r w:rsidRPr="00B90A8E">
              <w:t>(1)</w:t>
            </w:r>
            <w:r w:rsidRPr="00B90A8E">
              <w:tab/>
              <w:t xml:space="preserve">În prezent, instituțiile și organele Uniunii au propriile norme privind securitatea informațiilor, pe baza regulamentului lor de procedură sau a actului lor de constituire, sau nu dispun de astfel de norme. În acest context, fiecare instituție și organ al Uniunii depune eforturi semnificative pentru a adopta abordări diferite, ceea ce conduce la o situație în care schimbul de informații nu este întotdeauna fiabil </w:t>
            </w:r>
            <w:r w:rsidRPr="00B90A8E">
              <w:rPr>
                <w:b/>
                <w:i/>
              </w:rPr>
              <w:t>sau inexpugnabil</w:t>
            </w:r>
            <w:r w:rsidRPr="00B90A8E">
              <w:t>. Lipsa unei abordări comune împiedică implementarea unor instrumente comune bazate pe un set convenit de norme care să depindă de nevoile în materie de securitate ale informațiilor care trebuie protejate</w:t>
            </w:r>
            <w:r w:rsidRPr="00B90A8E">
              <w:rPr>
                <w:b/>
                <w:i/>
              </w:rPr>
              <w:t>, precum și interoperabilitatea acestor instrumente</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37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(1a)</w:t>
            </w:r>
            <w:r w:rsidRPr="00B90A8E">
              <w:tab/>
            </w:r>
            <w:r w:rsidRPr="00B90A8E">
              <w:rPr>
                <w:b/>
                <w:i/>
              </w:rPr>
              <w:t>Dat fiind faptul că instituțiile Uniunii sunt obligate să aplice articolul 15 alineatul (3) din TFUE în conformitate cu principiile democratice, în special cu cele prevăzute la articolul 10 alineatul (3) TUE și la articolul 42 din Carta drepturilor fundamentale a Uniunii Europene (denumită în continuare „Carta”), sistemul de informații clasificate al Uniunii Europene („IUEC”) ar trebui să respecte principiile de reducere la minimum a clasificării datelor și de limitare în timp pentru orice astfel de clasificare.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38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Annika Bruna, Jean-Paul Garraud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(1a)</w:t>
            </w:r>
            <w:r w:rsidRPr="00B90A8E">
              <w:tab/>
            </w:r>
            <w:r w:rsidRPr="00B90A8E">
              <w:rPr>
                <w:b/>
                <w:i/>
              </w:rPr>
              <w:t>este preocupat de faptul că Comisia Europeană și Serviciul European de Acțiune Externă (SEAE) creează două inițiative concurente de colaborare cu întreprinderile private în privința amenințărilor la adresa securității informatice;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{FR}</w:t>
      </w:r>
      <w:r w:rsidRPr="00B90A8E">
        <w:t>fr</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39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Nils Ušakovs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Deși s-au înregistrat progrese în direcția unor norme mai coerente pentru protecția informațiilor UE clasificate („IUEC”) și a informațiilor neclasificate ale Uniunii Europene, interoperabilitatea sistemelor relevante rămâne redusă, împiedicând un transfer de informații fără sincope între diferitele instituții și organe ale Uniunii. Prin urmare, ar trebui depuse eforturi suplimentare pentru a permite o abordare interinstituțională în ceea ce privește schimbul de IUEC și de informații sensibile neclasificate, cu categorii comune de informații și cu principii-cheie comune de prelucrare a acestora. De asemenea, ar trebui avut în vedere un nivel de referință pentru simplificarea procedurilor pentru schimbul de IUEC și de informații sensibile neclasificate între instituțiile și </w:t>
            </w:r>
            <w:r w:rsidRPr="00B90A8E">
              <w:lastRenderedPageBreak/>
              <w:t>organele Uniunii și cu statele membre.</w:t>
            </w:r>
          </w:p>
        </w:tc>
        <w:tc>
          <w:tcPr>
            <w:tcW w:w="4876" w:type="dxa"/>
          </w:tcPr>
          <w:p w:rsidR="000563F2" w:rsidRPr="00B90A8E" w:rsidRDefault="00AF6722">
            <w:pPr>
              <w:pStyle w:val="Normal6a"/>
            </w:pPr>
            <w:r w:rsidRPr="00B90A8E">
              <w:lastRenderedPageBreak/>
              <w:t>(2)</w:t>
            </w:r>
            <w:r w:rsidRPr="00B90A8E">
              <w:tab/>
              <w:t xml:space="preserve">Deși s-au înregistrat progrese în direcția unor norme mai coerente pentru protecția informațiilor UE clasificate („IUEC”) și a informațiilor neclasificate ale Uniunii Europene, interoperabilitatea sistemelor relevante rămâne redusă, împiedicând un transfer de informații fără sincope între diferitele instituții și organe ale Uniunii. </w:t>
            </w:r>
            <w:r w:rsidRPr="00B90A8E">
              <w:rPr>
                <w:b/>
                <w:i/>
              </w:rPr>
              <w:t>Cooperarea și încrederea interinstituțională sunt esențiale pentru protejarea eficientă și eficace a securității informaționale a Uniunii.</w:t>
            </w:r>
            <w:r w:rsidRPr="00B90A8E">
              <w:t xml:space="preserve"> Prin urmare, ar trebui depuse eforturi suplimentare pentru a permite o abordare interinstituțională </w:t>
            </w:r>
            <w:r w:rsidRPr="00B90A8E">
              <w:rPr>
                <w:b/>
                <w:i/>
              </w:rPr>
              <w:t>bazată pe sinergii sporite</w:t>
            </w:r>
            <w:r w:rsidRPr="00B90A8E">
              <w:t xml:space="preserve"> în ceea ce privește schimbul de IUEC și de informații sensibile neclasificate, cu categorii comune de informații și cu principii-cheie comune de prelucrare a acestora. De asemenea, ar </w:t>
            </w:r>
            <w:r w:rsidRPr="00B90A8E">
              <w:lastRenderedPageBreak/>
              <w:t>trebui avut în vedere un nivel de referință pentru simplificarea procedurilor pentru schimbul de IUEC și de informații sensibile neclasificate între instituțiile și organele Uniunii și cu statele membre.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Deși s-au înregistrat progrese în direcția unor norme mai coerente pentru protecția informațiilor UE clasificate („IUEC”) și a informațiilor neclasificate ale Uniunii Europene, interoperabilitatea sistemelor relevante rămâne redusă, împiedicând un transfer de informații fără sincope între diferitele instituții și organe ale Uniunii. </w:t>
            </w:r>
            <w:r w:rsidRPr="00B90A8E">
              <w:rPr>
                <w:b/>
                <w:i/>
              </w:rPr>
              <w:t>Prin urmare,</w:t>
            </w:r>
            <w:r w:rsidRPr="00B90A8E">
              <w:t xml:space="preserve"> ar trebui </w:t>
            </w:r>
            <w:r w:rsidRPr="00B90A8E">
              <w:rPr>
                <w:b/>
                <w:i/>
              </w:rPr>
              <w:t>depuse eforturi suplimentare pentru a permite</w:t>
            </w:r>
            <w:r w:rsidRPr="00B90A8E">
              <w:t xml:space="preserve"> o abordare interinstituțională în ceea ce privește schimbul de IUEC și de informații sensibile neclasificate, cu categorii comune de informații și cu principii-cheie comune de prelucrare a acestora. </w:t>
            </w:r>
            <w:r w:rsidRPr="00B90A8E">
              <w:rPr>
                <w:b/>
                <w:i/>
              </w:rPr>
              <w:t>De asemenea,</w:t>
            </w:r>
            <w:r w:rsidRPr="00B90A8E">
              <w:t xml:space="preserve"> ar trebui </w:t>
            </w:r>
            <w:r w:rsidRPr="00B90A8E">
              <w:rPr>
                <w:b/>
                <w:i/>
              </w:rPr>
              <w:t>avut în vedere un nivel de referință pentru simplificarea procedurilor</w:t>
            </w:r>
            <w:r w:rsidRPr="00B90A8E">
              <w:t xml:space="preserve"> pentru schimbul de IUEC și de informații sensibile neclasificate între instituțiile și organele Uniunii și cu statele membre.</w:t>
            </w:r>
          </w:p>
        </w:tc>
        <w:tc>
          <w:tcPr>
            <w:tcW w:w="4876" w:type="dxa"/>
          </w:tcPr>
          <w:p w:rsidR="000563F2" w:rsidRPr="00B90A8E" w:rsidRDefault="00AF6722">
            <w:pPr>
              <w:pStyle w:val="Normal6a"/>
            </w:pPr>
            <w:r w:rsidRPr="00B90A8E">
              <w:t>(2)</w:t>
            </w:r>
            <w:r w:rsidRPr="00B90A8E">
              <w:tab/>
              <w:t xml:space="preserve">Deși s-au înregistrat progrese în direcția unor norme mai coerente pentru protecția informațiilor UE clasificate („IUEC”) și a informațiilor neclasificate ale Uniunii Europene, interoperabilitatea sistemelor relevante rămâne redusă, împiedicând un transfer de informații fără sincope între diferitele instituții și organe ale Uniunii. Ar trebui </w:t>
            </w:r>
            <w:r w:rsidRPr="00B90A8E">
              <w:rPr>
                <w:b/>
                <w:i/>
              </w:rPr>
              <w:t>introdusă</w:t>
            </w:r>
            <w:r w:rsidRPr="00B90A8E">
              <w:t xml:space="preserve"> o abordare interinstituțională în ceea ce privește schimbul de IUEC și de informații sensibile neclasificate, cu categorii comune de informații și cu principii-cheie comune de prelucrare a acestora. Ar trebui </w:t>
            </w:r>
            <w:r w:rsidRPr="00B90A8E">
              <w:rPr>
                <w:b/>
                <w:i/>
              </w:rPr>
              <w:t>simplificate procedurile</w:t>
            </w:r>
            <w:r w:rsidRPr="00B90A8E">
              <w:t xml:space="preserve"> pentru schimbul de IUEC și de informații sensibile neclasificate între instituțiile și organele Uniunii și cu statele membre.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Annika Bruna, Jean-Paul Garraud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lastRenderedPageBreak/>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(3)</w:t>
            </w:r>
            <w:r w:rsidRPr="00B90A8E">
              <w:tab/>
              <w:t>Prin urmare, ar trebui stabilite norme relevante care să asigure un nivel comun de securitate a informațiilor în toate instituțiile și organele Uniunii. Acestea ar trebui să constituie un cadru general cuprinzător și coerent pentru protecția IUEC și a informațiilor neclasificate și ar trebui să asigure echivalența principiilor de bază și standarde minime.</w:t>
            </w:r>
          </w:p>
        </w:tc>
        <w:tc>
          <w:tcPr>
            <w:tcW w:w="4876" w:type="dxa"/>
          </w:tcPr>
          <w:p w:rsidR="000563F2" w:rsidRPr="00B90A8E" w:rsidRDefault="00AF6722">
            <w:pPr>
              <w:pStyle w:val="Normal6a"/>
            </w:pPr>
            <w:r w:rsidRPr="00B90A8E">
              <w:t>(3)</w:t>
            </w:r>
            <w:r w:rsidRPr="00B90A8E">
              <w:tab/>
              <w:t>Prin urmare, ar trebui stabilite norme relevante care să asigure un nivel comun de securitate a informațiilor în toate instituțiile și organele Uniunii</w:t>
            </w:r>
            <w:r w:rsidRPr="00B90A8E">
              <w:rPr>
                <w:b/>
                <w:i/>
              </w:rPr>
              <w:t>, cu atât mai mult cu cât amenințările la adresa securității cibernetice sunt în creștere și multe entități naționale au fost atacate</w:t>
            </w:r>
            <w:r w:rsidRPr="00B90A8E">
              <w:t>. Acestea ar trebui să constituie un cadru general cuprinzător și coerent pentru protecția IUEC și a informațiilor neclasificate și ar trebui să asigure echivalența principiilor de bază și standarde minime.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{FR}</w:t>
      </w:r>
      <w:r w:rsidRPr="00B90A8E">
        <w:t>fr</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(3)</w:t>
            </w:r>
            <w:r w:rsidRPr="00B90A8E">
              <w:tab/>
              <w:t>Prin urmare, ar trebui stabilite norme relevante care să asigure un nivel comun de securitate a informațiilor în toate instituțiile și organele Uniunii. Acestea ar trebui să constituie un cadru general cuprinzător și coerent pentru protecția IUEC și a informațiilor neclasificate și ar trebui să asigure echivalența principiilor de bază și standarde minime.</w:t>
            </w:r>
          </w:p>
        </w:tc>
        <w:tc>
          <w:tcPr>
            <w:tcW w:w="4876" w:type="dxa"/>
          </w:tcPr>
          <w:p w:rsidR="000563F2" w:rsidRPr="00B90A8E" w:rsidRDefault="00AF6722">
            <w:pPr>
              <w:pStyle w:val="Normal6a"/>
            </w:pPr>
            <w:r w:rsidRPr="00B90A8E">
              <w:t>(3)</w:t>
            </w:r>
            <w:r w:rsidRPr="00B90A8E">
              <w:tab/>
              <w:t xml:space="preserve">Prin urmare, ar trebui stabilite norme relevante care să asigure un nivel comun de securitate a informațiilor în toate instituțiile și organele Uniunii. Acestea ar trebui să constituie un cadru general cuprinzător și coerent pentru protecția IUEC și a informațiilor neclasificate și ar trebui să asigure echivalența principiilor de bază și standarde minime </w:t>
            </w:r>
            <w:r w:rsidRPr="00B90A8E">
              <w:rPr>
                <w:b/>
                <w:i/>
              </w:rPr>
              <w:t>comune</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3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lastRenderedPageBreak/>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(3a)</w:t>
            </w:r>
            <w:r w:rsidRPr="00B90A8E">
              <w:tab/>
            </w:r>
            <w:r w:rsidRPr="00B90A8E">
              <w:rPr>
                <w:b/>
                <w:i/>
              </w:rPr>
              <w:t>Prezentul regulament stabilește normele aplicabile administrației tuturor instituțiilor și organelor Uniunii, dar nu include comisarii, reprezentanții statelor membre care acționează în cadrul Consiliului, deputații în Parlamentul European, judecătorii instanțelor Uniunii sau membrii Curții de Conturi Europene care fac obiectul normelor lor interne.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3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(3a)</w:t>
            </w:r>
            <w:r w:rsidRPr="00B90A8E">
              <w:tab/>
            </w:r>
            <w:r w:rsidRPr="00B90A8E">
              <w:rPr>
                <w:b/>
                <w:i/>
              </w:rPr>
              <w:t>Articolul 15 din TFUE prevede că instituțiile, organele, oficiile și agențiile Uniunii trebuie să își desfășoare activitatea respectând în cel mai înalt grad principiul transparenței și că toți cetățenii Uniunii trebuie să aibă drept de acces la documente.</w:t>
            </w:r>
            <w:r w:rsidRPr="00B90A8E">
              <w:t xml:space="preserve"> </w:t>
            </w:r>
            <w:r w:rsidRPr="00B90A8E">
              <w:rPr>
                <w:b/>
                <w:i/>
              </w:rPr>
              <w:t>În consecință, fiecare clasificare a documentelor trebuie să aibă loc în lumina acestor principii generale.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3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(3a)</w:t>
            </w:r>
            <w:r w:rsidRPr="00B90A8E">
              <w:tab/>
            </w:r>
            <w:r w:rsidRPr="00B90A8E">
              <w:rPr>
                <w:b/>
                <w:i/>
              </w:rPr>
              <w:t>Întrucât tratatele atribuie competențe diferitelor instituții ale Uniunii.</w:t>
            </w:r>
            <w:r w:rsidRPr="00B90A8E">
              <w:t xml:space="preserve"> </w:t>
            </w:r>
            <w:r w:rsidRPr="00B90A8E">
              <w:rPr>
                <w:b/>
                <w:i/>
              </w:rPr>
              <w:t xml:space="preserve">Pentru ca aceste competențe să </w:t>
            </w:r>
            <w:r w:rsidRPr="00B90A8E">
              <w:rPr>
                <w:b/>
                <w:i/>
              </w:rPr>
              <w:lastRenderedPageBreak/>
              <w:t>fie exercitate efectiv, membrii acestora ar trebui să aibă acces, în virtutea mandatului lor, la toate informațiile necesare pe baza necesității de a cunoaște.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Nils Ušakovs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3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(3a)</w:t>
            </w:r>
            <w:r w:rsidRPr="00B90A8E">
              <w:tab/>
            </w:r>
            <w:r w:rsidRPr="00B90A8E">
              <w:rPr>
                <w:b/>
                <w:i/>
              </w:rPr>
              <w:t>Membrii instituțiilor Uniunii ar trebui să aibă acces, în virtutea mandatului lor, la toate informațiile necesare pe baza principiului „necesității de a cunoaște” pentru a-și exercita competențele care le sunt conferite prin tratate.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Annika Bruna, Jean-Paul Garraud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3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(3a)</w:t>
            </w:r>
            <w:r w:rsidRPr="00B90A8E">
              <w:tab/>
            </w:r>
            <w:r w:rsidRPr="00B90A8E">
              <w:rPr>
                <w:b/>
                <w:i/>
              </w:rPr>
              <w:t>reamintește că guvernele UE trebuie să păstreze controlul asupra informațiilor sensibile;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{FR}</w:t>
      </w:r>
      <w:r w:rsidRPr="00B90A8E">
        <w:t>fr</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lastRenderedPageBreak/>
        <w:t>&lt;Article&gt;</w:t>
      </w:r>
      <w:r w:rsidRPr="00B90A8E">
        <w:t>Considerentul 3 b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(3b)</w:t>
            </w:r>
            <w:r w:rsidRPr="00B90A8E">
              <w:tab/>
            </w:r>
            <w:r w:rsidRPr="00B90A8E">
              <w:rPr>
                <w:b/>
                <w:i/>
              </w:rPr>
              <w:t>Pentru a asigura eficacitatea prezentului regulament, ar fi oportun să se evalueze dacă normele interne aplicabile comisarilor, reprezentanților statelor membre care acționează în cadrul Consiliului, deputaților în Parlamentul European, judecătorilor instanțelor Uniunii sau membrilor Curții de Conturi Europene respectă nivelul minim comun de protecție stabilit prin prezentul regulament și, în caz contrar, să se efectueze modificările necesare.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49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3 b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(3b)</w:t>
            </w:r>
            <w:r w:rsidRPr="00B90A8E">
              <w:tab/>
            </w:r>
            <w:r w:rsidRPr="00B90A8E">
              <w:rPr>
                <w:b/>
                <w:i/>
              </w:rPr>
              <w:t>În contextul securității informațiilor, instituțiile și organele Uniunii ar trebui să mărească interoperabilitatea organizațională și să acționeze în comun pentru a asigura protecția adecvată a rețelelor și a sistemelor informatice, a datelor și a tuturor activelor materiale utilizate pentru colectarea, stocarea, prelucrarea și transmiterea informațiilor.</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3 c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(3c)</w:t>
            </w:r>
            <w:r w:rsidRPr="00B90A8E">
              <w:tab/>
            </w:r>
            <w:r w:rsidRPr="00B90A8E">
              <w:rPr>
                <w:b/>
                <w:i/>
              </w:rPr>
              <w:t>Accesul la informații în mod securizat și într-un context de încredere reciprocă este esențial pentru ca colegiuitorii europeni să își exercite funcțiile și să nu fie limitați în exercitarea funcțiilor lor democratice;</w:t>
            </w:r>
            <w:r w:rsidRPr="00B90A8E">
              <w:t xml:space="preserve"> </w:t>
            </w:r>
            <w:r w:rsidRPr="00B90A8E">
              <w:rPr>
                <w:b/>
                <w:i/>
              </w:rPr>
              <w:t>Deputații în Parlamentul European exercită această funcție legislativă și, prin urmare, accesul lor la informații ar trebui să fie reglementat de norme comparabile din punctul de vedere al cerințelor cu standardele minime comune stabilite de prezentul regulament.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(4)</w:t>
            </w:r>
            <w:r w:rsidRPr="00B90A8E">
              <w:tab/>
              <w:t xml:space="preserve">Recenta pandemie a </w:t>
            </w:r>
            <w:r w:rsidRPr="00B90A8E">
              <w:rPr>
                <w:b/>
                <w:i/>
              </w:rPr>
              <w:t>determinat o schimbare</w:t>
            </w:r>
            <w:r w:rsidRPr="00B90A8E">
              <w:t xml:space="preserve"> semnificativă a practicilor de lucru, instrumentele de comunicare la distanță devenind regula. Prin urmare, multe proceduri care se realizau încă, cel puțin parțial, pe suport de hârtie au fost adaptate rapid pentru a permite prelucrarea și schimburile de informații electronice. Aceste evoluții necesită schimbări în ceea ce privește manipularea și protecția informațiilor. Prezentul regulament ține seama de noile practici de lucru.</w:t>
            </w:r>
          </w:p>
        </w:tc>
        <w:tc>
          <w:tcPr>
            <w:tcW w:w="4876" w:type="dxa"/>
          </w:tcPr>
          <w:p w:rsidR="000563F2" w:rsidRPr="00B90A8E" w:rsidRDefault="00AF6722">
            <w:pPr>
              <w:pStyle w:val="Normal6a"/>
            </w:pPr>
            <w:r w:rsidRPr="00B90A8E">
              <w:t>(4)</w:t>
            </w:r>
            <w:r w:rsidRPr="00B90A8E">
              <w:tab/>
              <w:t xml:space="preserve">Recenta pandemie a </w:t>
            </w:r>
            <w:r w:rsidRPr="00B90A8E">
              <w:rPr>
                <w:b/>
                <w:i/>
              </w:rPr>
              <w:t>grăbit transformarea</w:t>
            </w:r>
            <w:r w:rsidRPr="00B90A8E">
              <w:t xml:space="preserve"> semnificativă </w:t>
            </w:r>
            <w:r w:rsidRPr="00B90A8E">
              <w:rPr>
                <w:b/>
                <w:i/>
              </w:rPr>
              <w:t>profundă</w:t>
            </w:r>
            <w:r w:rsidRPr="00B90A8E">
              <w:t xml:space="preserve"> a practicilor de lucru, instrumentele de comunicare la distanță devenind regula. Prin urmare, multe proceduri care se realizau încă, cel puțin parțial, pe suport de hârtie au fost adaptate rapid pentru a permite prelucrarea și schimburile de informații electronice. Aceste evoluții necesită schimbări în ceea ce privește manipularea și protecția informațiilor. Prezentul regulament ține seama de noile practici de lucru.</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Annika Bruna, Jean-Paul Garraud</w:t>
      </w:r>
      <w:r w:rsidRPr="00B90A8E">
        <w:rPr>
          <w:rStyle w:val="HideTWBExt"/>
        </w:rPr>
        <w:t>&lt;/Members&gt;</w:t>
      </w:r>
    </w:p>
    <w:p w:rsidR="000563F2" w:rsidRPr="00B90A8E" w:rsidRDefault="00AF6722">
      <w:pPr>
        <w:pStyle w:val="NormalBold"/>
      </w:pPr>
      <w:r w:rsidRPr="00B90A8E">
        <w:rPr>
          <w:rStyle w:val="HideTWBExt"/>
        </w:rPr>
        <w:lastRenderedPageBreak/>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5</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(5)</w:t>
            </w:r>
            <w:r w:rsidRPr="00B90A8E">
              <w:tab/>
              <w:t>Prin crearea unui nivel comun minim de protecție a IUEC și a informațiilor neclasificate, prezentul regulament contribuie la asigurarea faptului că instituțiile și organele Uniunii beneficiază de sprijinul unei administrații eficiente și independente în îndeplinirea misiunilor lor. În același timp, fiecare instituție și organ al Uniunii își păstrează autonomia în ceea ce privește stabilirea modului de punere în aplicare a normelor prevăzute în prezentul regulament, în conformitate cu propriile nevoi în materie de securitate. Prezentul regulament nu împiedică în niciun caz instituțiile și organele Uniunii să își îndeplinească misiunea, astfel cum le-a fost încredințată prin legislația UE și nici nu aduce atingere autonomiei lor instituționale</w:t>
            </w:r>
            <w:r w:rsidRPr="00B90A8E">
              <w:rPr>
                <w:b/>
                <w:i/>
              </w:rPr>
              <w:t>.</w:t>
            </w:r>
          </w:p>
        </w:tc>
        <w:tc>
          <w:tcPr>
            <w:tcW w:w="4876" w:type="dxa"/>
          </w:tcPr>
          <w:p w:rsidR="000563F2" w:rsidRPr="00B90A8E" w:rsidRDefault="00AF6722">
            <w:pPr>
              <w:pStyle w:val="Normal6a"/>
            </w:pPr>
            <w:r w:rsidRPr="00B90A8E">
              <w:t>(5)</w:t>
            </w:r>
            <w:r w:rsidRPr="00B90A8E">
              <w:tab/>
              <w:t>Prin crearea unui nivel comun minim de protecție a IUEC și a informațiilor neclasificate, prezentul regulament contribuie la asigurarea faptului că instituțiile și organele Uniunii beneficiază de sprijinul unei administrații eficiente și independente în îndeplinirea misiunilor lor. În același timp, fiecare instituție și organ al Uniunii își păstrează autonomia în ceea ce privește stabilirea modului de punere în aplicare a normelor prevăzute în prezentul regulament, în conformitate cu propriile nevoi în materie de securitate. Prezentul regulament nu împiedică în niciun caz instituțiile și organele Uniunii să își îndeplinească misiunea, astfel cum le-a fost încredințată prin legislația UE și nici nu aduce atingere autonomiei lor instituționale</w:t>
            </w:r>
            <w:r w:rsidRPr="00B90A8E">
              <w:rPr>
                <w:b/>
                <w:i/>
              </w:rPr>
              <w:t>;</w:t>
            </w:r>
            <w:r w:rsidRPr="00B90A8E">
              <w:t xml:space="preserve"> </w:t>
            </w:r>
            <w:r w:rsidRPr="00B90A8E">
              <w:rPr>
                <w:b/>
                <w:i/>
              </w:rPr>
              <w:t>acest nivel comun minim de protecție a IUEC trebuie să asigure echilibrul adecvat între transparență și utilizarea clasificării într-un mod care împiedică organismele UE să își îndeplinească misiunea;</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{FR}</w:t>
      </w:r>
      <w:r w:rsidRPr="00B90A8E">
        <w:t>fr</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5</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(5)</w:t>
            </w:r>
            <w:r w:rsidRPr="00B90A8E">
              <w:tab/>
              <w:t xml:space="preserve">Prin crearea unui nivel comun minim de protecție a IUEC și a informațiilor neclasificate, prezentul regulament contribuie la asigurarea faptului că instituțiile și organele Uniunii beneficiază de sprijinul unei administrații </w:t>
            </w:r>
            <w:r w:rsidRPr="00B90A8E">
              <w:lastRenderedPageBreak/>
              <w:t>eficiente și independente în îndeplinirea misiunilor lor. În același timp, fiecare instituție și organ al Uniunii își păstrează autonomia în ceea ce privește stabilirea modului de punere în aplicare a normelor prevăzute în prezentul regulament, în conformitate cu propriile nevoi în materie de securitate. Prezentul regulament nu împiedică în niciun caz instituțiile și organele Uniunii să își îndeplinească misiunea, astfel cum le-a fost încredințată prin legislația UE și nici nu aduce atingere autonomiei lor instituționale.</w:t>
            </w:r>
          </w:p>
        </w:tc>
        <w:tc>
          <w:tcPr>
            <w:tcW w:w="4876" w:type="dxa"/>
          </w:tcPr>
          <w:p w:rsidR="000563F2" w:rsidRPr="00B90A8E" w:rsidRDefault="00AF6722">
            <w:pPr>
              <w:pStyle w:val="Normal6a"/>
            </w:pPr>
            <w:r w:rsidRPr="00B90A8E">
              <w:lastRenderedPageBreak/>
              <w:t>(5)</w:t>
            </w:r>
            <w:r w:rsidRPr="00B90A8E">
              <w:tab/>
              <w:t xml:space="preserve">Prin crearea unui nivel comun minim de protecție a IUEC și a informațiilor neclasificate, prezentul regulament contribuie la asigurarea faptului că instituțiile și organele Uniunii beneficiază de sprijinul unei administrații </w:t>
            </w:r>
            <w:r w:rsidRPr="00B90A8E">
              <w:lastRenderedPageBreak/>
              <w:t xml:space="preserve">eficiente și independente în îndeplinirea misiunilor lor. În același timp, fiecare instituție și organ al Uniunii își păstrează autonomia în ceea ce privește stabilirea modului de punere în aplicare a normelor prevăzute în prezentul regulament, în conformitate cu propriile nevoi în materie de securitate. Prezentul regulament nu împiedică în niciun caz instituțiile și organele Uniunii să își îndeplinească misiunea, astfel cum le-a fost încredințată prin legislația UE și nici nu aduce atingere autonomiei lor instituționale. </w:t>
            </w:r>
            <w:r w:rsidRPr="00B90A8E">
              <w:rPr>
                <w:b/>
                <w:i/>
              </w:rPr>
              <w:t>De asemenea, ar trebui să se vegheze în mod corespunzător ca măsurile să nu afecteze operațiunile entităților Uniunii și schimbul eficient de informații al acestora cu alte entități ale Uniunii și cu autoritățile naționale competente.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5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(5a)</w:t>
            </w:r>
            <w:r w:rsidRPr="00B90A8E">
              <w:tab/>
            </w:r>
            <w:r w:rsidRPr="00B90A8E">
              <w:rPr>
                <w:b/>
                <w:i/>
              </w:rPr>
              <w:t>Schimbul de IUEC în mod transparent și în timp util are o importanță majoră pentru buna funcționare a instituțiilor și organelor Uniunii.</w:t>
            </w:r>
            <w:r w:rsidRPr="00B90A8E">
              <w:t xml:space="preserve"> </w:t>
            </w:r>
            <w:r w:rsidRPr="00B90A8E">
              <w:rPr>
                <w:b/>
                <w:i/>
              </w:rPr>
              <w:t xml:space="preserve">Atunci când pun în aplicare prezentul regulament, instituțiile și organele Uniunii ar trebui să depună eforturi pentru a spori transparența, a reduce la minimum și a limita în timp utilizarea documentelor confidențiale, a oferi garanții împotriva utilizării clasificării într-un mod care ar împiedica entitățile Uniunii să își îndeplinească misiunea, precum și să se asigure că avertizorii de integritate sunt protejați în mod adecvat, garantând că există un nivel </w:t>
            </w:r>
            <w:r w:rsidRPr="00B90A8E">
              <w:rPr>
                <w:b/>
                <w:i/>
              </w:rPr>
              <w:lastRenderedPageBreak/>
              <w:t>ridicat de protecție a informațiilor, în conformitate cu legislația Uniunii și cu cele mai bune practici.</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Nils Ušakovs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5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(5a)</w:t>
            </w:r>
            <w:r w:rsidRPr="00B90A8E">
              <w:tab/>
            </w:r>
            <w:r w:rsidRPr="00B90A8E">
              <w:rPr>
                <w:b/>
                <w:i/>
              </w:rPr>
              <w:t>Prezentul regulament ar trebui să garanteze că orice limitare a dreptului la protecția datelor cu caracter personal și a vieții private este necesară și proporțională și respectă esența acestui drept, în conformitate cu articolul 52 alineatul (1) din Carta drepturilor fundamentale a Uniunii Europene.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Nils Ušakovs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5 b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(5b)</w:t>
            </w:r>
            <w:r w:rsidRPr="00B90A8E">
              <w:tab/>
            </w:r>
            <w:r w:rsidRPr="00B90A8E">
              <w:rPr>
                <w:b/>
                <w:i/>
              </w:rPr>
              <w:t>Toate măsurile de securitate a informațiilor care implică prelucrarea datelor cu caracter personal ar trebui să fie conforme cu legislația relevantă a Uniunii privind protecția datelor și a vieții private.</w:t>
            </w:r>
            <w:r w:rsidRPr="00B90A8E">
              <w:t xml:space="preserve"> </w:t>
            </w:r>
            <w:r w:rsidRPr="00B90A8E">
              <w:rPr>
                <w:b/>
                <w:i/>
              </w:rPr>
              <w:t>Instituțiile și organele Uniunii ar trebui să prevadă garanții tehnice și organizatorice relevante pentru a asigura conformitatea într-un mod responsabil, transparent și justificat.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Annika Bruna, Jean-Paul Garraud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6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(6a)</w:t>
            </w:r>
            <w:r w:rsidRPr="00B90A8E">
              <w:tab/>
            </w:r>
            <w:r w:rsidRPr="00B90A8E">
              <w:rPr>
                <w:b/>
                <w:i/>
              </w:rPr>
              <w:t>o parte esențială a informațiilor operative privind amenințările cibernetice privește vulnerabilitățile exploatate, și anume punctele slabe pe care hackerii le exploatează pentru a obține acces neautorizat;</w:t>
            </w:r>
            <w:r w:rsidRPr="00B90A8E">
              <w:t xml:space="preserve"> </w:t>
            </w:r>
            <w:r w:rsidRPr="00B90A8E">
              <w:rPr>
                <w:b/>
                <w:i/>
              </w:rPr>
              <w:t>pune sub semnul întrebării capacitatea Agenției Uniunii Europene pentru Securitate Cibernetică (ENISA) de a gestiona volumele de rapoarte ale fabricanților de produse cu privire la aceste vulnerabilități;</w:t>
            </w:r>
            <w:r w:rsidRPr="00B90A8E">
              <w:t xml:space="preserve"> </w:t>
            </w:r>
            <w:r w:rsidRPr="00B90A8E">
              <w:rPr>
                <w:b/>
                <w:i/>
              </w:rPr>
              <w:t>constată că statele membre ale UE ar dori mai degrabă ca aceste notificări să fie trimise echipei echipelor naționale de intervenție în caz de incidente de securitate informatică (CSIRT);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{FR}</w:t>
      </w:r>
      <w:r w:rsidRPr="00B90A8E">
        <w:t>fr</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7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(7a)</w:t>
            </w:r>
            <w:r w:rsidRPr="00B90A8E">
              <w:tab/>
            </w:r>
            <w:r w:rsidRPr="00B90A8E">
              <w:rPr>
                <w:b/>
                <w:i/>
              </w:rPr>
              <w:t xml:space="preserve">Pentru a menține caracterul specific al atribuțiilor și activităților Băncii Centrale Europene (BCE) ca parte a Sistemului European al Băncilor Centrale (SEBC) și a Mecanismului unic de supraveghere (MUS), care sunt desfășurate în cooperare cu băncile centrale naționale și cu autoritățile naționale competente, prezentul regulament nu ar trebui să se aplice </w:t>
            </w:r>
            <w:r w:rsidRPr="00B90A8E">
              <w:rPr>
                <w:b/>
                <w:i/>
              </w:rPr>
              <w:lastRenderedPageBreak/>
              <w:t>informațiilor SEBC și MUS.</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59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8</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(8)</w:t>
            </w:r>
            <w:r w:rsidRPr="00B90A8E">
              <w:tab/>
              <w:t>În vederea instituirii unei structuri formale de cooperare între instituțiile și organele Uniunii în domeniul securității informațiilor, este necesară instituirea unui Grup interinstituțional de coordonare („Grupul de coordonare”) în cadrul căruia să fie reprezentate toate autoritățile de securitate ale instituțiilor și organelor Uniunii. Fără a avea competențe decizionale, Grupul de coordonare ar trebui să sporească coerența politicilor în domeniul securității informațiilor și să contribuie la armonizarea procedurilor și a instrumentelor în materie de securitate a informațiilor între instituțiile și organele Uniunii.</w:t>
            </w:r>
          </w:p>
        </w:tc>
        <w:tc>
          <w:tcPr>
            <w:tcW w:w="4876" w:type="dxa"/>
          </w:tcPr>
          <w:p w:rsidR="000563F2" w:rsidRPr="00B90A8E" w:rsidRDefault="00AF6722" w:rsidP="00AF6722">
            <w:pPr>
              <w:pStyle w:val="Normal6a"/>
              <w:jc w:val="center"/>
            </w:pPr>
            <w:r w:rsidRPr="00B90A8E">
              <w:t>(8)</w:t>
            </w:r>
            <w:r w:rsidRPr="00B90A8E">
              <w:tab/>
              <w:t xml:space="preserve">În vederea instituirii unei structuri formale </w:t>
            </w:r>
            <w:r w:rsidRPr="00B90A8E">
              <w:rPr>
                <w:b/>
                <w:i/>
              </w:rPr>
              <w:t>comune și uniforme</w:t>
            </w:r>
            <w:r w:rsidRPr="00B90A8E">
              <w:t xml:space="preserve"> de cooperare între instituțiile și organele Uniunii în domeniul securității informațiilor, este necesară instituirea unui Grup interinstituțional de coordonare („Grupul de coordonare”) în cadrul căruia să fie reprezentate toate autoritățile de securitate ale instituțiilor și organelor Uniunii. Fără a avea competențe decizionale, Grupul de coordonare ar trebui să sporească coerența politicilor în domeniul securității informațiilor și să contribuie la armonizarea procedurilor și a instrumentelor în materie de securitate a informațiilor între instituțiile și organele Uniunii.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Nils Ušakovs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9</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(9)</w:t>
            </w:r>
            <w:r w:rsidRPr="00B90A8E">
              <w:tab/>
              <w:t xml:space="preserve">Activitatea Grupului de coordonare are nevoie de sprijinul unor experți în diferite domenii ale securității informațiilor: clasificarea și marcajul, sistemele informatice și de comunicații, </w:t>
            </w:r>
            <w:r w:rsidRPr="00B90A8E">
              <w:lastRenderedPageBreak/>
              <w:t>acreditarea, securitatea fizică, partajarea de IUEC și schimbul de informații clasificate. Prin urmare, pentru a preveni dublarea eforturilor între instituțiile și organele Uniunii, ar trebui instituite subgrupuri tematice. În plus, dacă este necesar, Grupul de coordonare ar trebui să poată înființa și alte subgrupuri cu sarcini specifice.</w:t>
            </w:r>
          </w:p>
        </w:tc>
        <w:tc>
          <w:tcPr>
            <w:tcW w:w="4876" w:type="dxa"/>
          </w:tcPr>
          <w:p w:rsidR="000563F2" w:rsidRPr="00B90A8E" w:rsidRDefault="00AF6722">
            <w:pPr>
              <w:pStyle w:val="Normal6a"/>
            </w:pPr>
            <w:r w:rsidRPr="00B90A8E">
              <w:lastRenderedPageBreak/>
              <w:t>(9)</w:t>
            </w:r>
            <w:r w:rsidRPr="00B90A8E">
              <w:tab/>
              <w:t xml:space="preserve">Activitatea Grupului de coordonare are nevoie de sprijinul unor experți în diferite domenii ale securității informațiilor: clasificarea și marcajul, sistemele informatice și de comunicații, </w:t>
            </w:r>
            <w:r w:rsidRPr="00B90A8E">
              <w:lastRenderedPageBreak/>
              <w:t xml:space="preserve">acreditarea, securitatea fizică, partajarea de IUEC și schimbul de informații clasificate. Prin urmare, pentru a </w:t>
            </w:r>
            <w:r w:rsidRPr="00B90A8E">
              <w:rPr>
                <w:b/>
                <w:i/>
              </w:rPr>
              <w:t>reduce sarcina administrativă și a</w:t>
            </w:r>
            <w:r w:rsidRPr="00B90A8E">
              <w:t xml:space="preserve"> preveni dublarea eforturilor între instituțiile și organele Uniunii, ar trebui instituite subgrupuri tematice. În plus, dacă este necesar, Grupul de coordonare ar trebui să poată înființa și alte subgrupuri cu sarcini specifice.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Annika Bruna, Jean-Paul Garraud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10</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(10)</w:t>
            </w:r>
            <w:r w:rsidRPr="00B90A8E">
              <w:tab/>
              <w:t>Grupul de coordonare ar trebui să coopereze strâns cu autoritățile naționale de securitate ale statelor membre în vederea îmbunătățirii securității informațiilor în Uniune. Prin urmare, ar trebui instituit un Comitet pentru securitatea informațiilor al statelor membre, care să ofere consultanță Grupului de coordonare.</w:t>
            </w:r>
          </w:p>
        </w:tc>
        <w:tc>
          <w:tcPr>
            <w:tcW w:w="4876" w:type="dxa"/>
          </w:tcPr>
          <w:p w:rsidR="000563F2" w:rsidRPr="00B90A8E" w:rsidRDefault="00AF6722">
            <w:pPr>
              <w:pStyle w:val="Normal6a"/>
            </w:pPr>
            <w:r w:rsidRPr="00B90A8E">
              <w:t>(10)</w:t>
            </w:r>
            <w:r w:rsidRPr="00B90A8E">
              <w:tab/>
              <w:t>Grupul de coordonare ar trebui să coopereze strâns cu autoritățile naționale de securitate ale statelor membre în vederea îmbunătățirii securității informațiilor în Uniune. Prin urmare, ar trebui instituit un Comitet pentru securitatea informațiilor al statelor membre, care să ofere consultanță Grupului de coordonare</w:t>
            </w:r>
            <w:r w:rsidRPr="00B90A8E">
              <w:rPr>
                <w:b/>
                <w:i/>
              </w:rPr>
              <w:t>, respectând în același timp prerogativele statelor membre în ceea ce privește datele confidențiale de securitate</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{FR}</w:t>
      </w:r>
      <w:r w:rsidRPr="00B90A8E">
        <w:t>fr</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10</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(10)</w:t>
            </w:r>
            <w:r w:rsidRPr="00B90A8E">
              <w:tab/>
              <w:t xml:space="preserve">Grupul de coordonare ar trebui să coopereze strâns cu </w:t>
            </w:r>
            <w:r w:rsidRPr="00B90A8E">
              <w:rPr>
                <w:b/>
                <w:i/>
              </w:rPr>
              <w:t xml:space="preserve">autoritățile naționale </w:t>
            </w:r>
            <w:r w:rsidRPr="00B90A8E">
              <w:rPr>
                <w:b/>
                <w:i/>
              </w:rPr>
              <w:lastRenderedPageBreak/>
              <w:t>de securitate ale</w:t>
            </w:r>
            <w:r w:rsidRPr="00B90A8E">
              <w:t xml:space="preserve"> statelor membre în vederea îmbunătățirii securității informațiilor în Uniune. Prin urmare, ar trebui instituit un Comitet pentru securitatea informațiilor al statelor membre, care să ofere consultanță Grupului de coordonare.</w:t>
            </w:r>
          </w:p>
        </w:tc>
        <w:tc>
          <w:tcPr>
            <w:tcW w:w="4876" w:type="dxa"/>
          </w:tcPr>
          <w:p w:rsidR="000563F2" w:rsidRPr="00B90A8E" w:rsidRDefault="00AF6722">
            <w:pPr>
              <w:pStyle w:val="Normal6a"/>
            </w:pPr>
            <w:r w:rsidRPr="00B90A8E">
              <w:lastRenderedPageBreak/>
              <w:t>(10)</w:t>
            </w:r>
            <w:r w:rsidRPr="00B90A8E">
              <w:tab/>
              <w:t xml:space="preserve">Grupul de coordonare ar trebui să coopereze strâns cu </w:t>
            </w:r>
            <w:r w:rsidRPr="00B90A8E">
              <w:rPr>
                <w:b/>
                <w:i/>
              </w:rPr>
              <w:t xml:space="preserve">autoritatea de </w:t>
            </w:r>
            <w:r w:rsidRPr="00B90A8E">
              <w:rPr>
                <w:b/>
                <w:i/>
              </w:rPr>
              <w:lastRenderedPageBreak/>
              <w:t>clasificare a</w:t>
            </w:r>
            <w:r w:rsidRPr="00B90A8E">
              <w:t xml:space="preserve"> statelor membre în vederea îmbunătățirii securității informațiilor în Uniune. Prin urmare, ar trebui instituit un Comitet pentru securitatea informațiilor al statelor membre, care să ofere consultanță Grupului de coordonare.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pPr>
        <w:pStyle w:val="AmJustTitle"/>
      </w:pPr>
      <w:r w:rsidRPr="00B90A8E">
        <w:rPr>
          <w:rStyle w:val="HideTWBExt"/>
        </w:rPr>
        <w:t>&lt;TitreJust&gt;</w:t>
      </w:r>
      <w:r w:rsidRPr="00B90A8E">
        <w:t>Justificare</w:t>
      </w:r>
      <w:r w:rsidRPr="00B90A8E">
        <w:rPr>
          <w:rStyle w:val="HideTWBExt"/>
        </w:rPr>
        <w:t>&lt;/TitreJust&gt;</w:t>
      </w:r>
    </w:p>
    <w:p w:rsidR="000563F2" w:rsidRPr="00B90A8E" w:rsidRDefault="00AF6722">
      <w:pPr>
        <w:pStyle w:val="AmJustText"/>
      </w:pPr>
      <w:r w:rsidRPr="00B90A8E">
        <w:t>Această prevedere ar trebui să se aplice transversal.</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(12)</w:t>
            </w:r>
            <w:r w:rsidRPr="00B90A8E">
              <w:tab/>
              <w:t xml:space="preserve">Principiul gestionării riscurilor în materie de securitate a informațiilor ar trebui să fie elementul central al politicii care urmează să fie elaborată în domeniu de către fiecare instituție și organ al Uniunii. Chiar dacă cerințele minime </w:t>
            </w:r>
            <w:r w:rsidRPr="00B90A8E">
              <w:rPr>
                <w:b/>
                <w:i/>
              </w:rPr>
              <w:t>obligatorii</w:t>
            </w:r>
            <w:r w:rsidRPr="00B90A8E">
              <w:t xml:space="preserve"> prevăzute în prezentul regulament trebuie îndeplinite, fiecare instituție și organ al Uniunii ar trebui să adopte măsuri de securitate specifice pentru protejarea informațiilor, în conformitate cu rezultatele unei evaluări a riscurilor efectuată la nivel intern. În același mod, mijloacele tehnice de protecție a informațiilor ar trebui să fie adaptate la </w:t>
            </w:r>
            <w:r w:rsidRPr="00B90A8E">
              <w:rPr>
                <w:b/>
                <w:i/>
              </w:rPr>
              <w:t>situația specifică a</w:t>
            </w:r>
            <w:r w:rsidRPr="00B90A8E">
              <w:t xml:space="preserve"> fiecărei instituții și </w:t>
            </w:r>
            <w:r w:rsidRPr="00B90A8E">
              <w:rPr>
                <w:b/>
                <w:i/>
              </w:rPr>
              <w:t>a</w:t>
            </w:r>
            <w:r w:rsidRPr="00B90A8E">
              <w:t xml:space="preserve"> fiecărui organ.</w:t>
            </w:r>
          </w:p>
        </w:tc>
        <w:tc>
          <w:tcPr>
            <w:tcW w:w="4876" w:type="dxa"/>
          </w:tcPr>
          <w:p w:rsidR="000563F2" w:rsidRPr="00B90A8E" w:rsidRDefault="00AF6722">
            <w:pPr>
              <w:pStyle w:val="Normal6a"/>
            </w:pPr>
            <w:r w:rsidRPr="00B90A8E">
              <w:t>(12)</w:t>
            </w:r>
            <w:r w:rsidRPr="00B90A8E">
              <w:tab/>
              <w:t xml:space="preserve">Principiul gestionării riscurilor în materie de securitate a informațiilor ar trebui să fie elementul central al politicii care urmează să fie elaborată în domeniu de către fiecare instituție și organ al Uniunii. Chiar dacă cerințele minime </w:t>
            </w:r>
            <w:r w:rsidRPr="00B90A8E">
              <w:rPr>
                <w:b/>
                <w:i/>
              </w:rPr>
              <w:t>comune</w:t>
            </w:r>
            <w:r w:rsidRPr="00B90A8E">
              <w:t xml:space="preserve"> prevăzute în prezentul regulament trebuie îndeplinite, fiecare instituție și organ al Uniunii ar trebui să adopte măsuri de securitate specifice pentru protejarea informațiilor, în conformitate cu rezultatele unei evaluări a riscurilor efectuată la nivel intern. În același mod, mijloacele tehnice de protecție a informațiilor ar trebui să fie adaptate la </w:t>
            </w:r>
            <w:r w:rsidRPr="00B90A8E">
              <w:rPr>
                <w:b/>
                <w:i/>
              </w:rPr>
              <w:t>nevoile și particularitățile</w:t>
            </w:r>
            <w:r w:rsidRPr="00B90A8E">
              <w:t xml:space="preserve"> fiecărei instituții și </w:t>
            </w:r>
            <w:r w:rsidRPr="00B90A8E">
              <w:rPr>
                <w:b/>
                <w:i/>
              </w:rPr>
              <w:t>ale</w:t>
            </w:r>
            <w:r w:rsidRPr="00B90A8E">
              <w:t xml:space="preserve"> fiecărui organ.</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lastRenderedPageBreak/>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(13)</w:t>
            </w:r>
            <w:r w:rsidRPr="00B90A8E">
              <w:tab/>
            </w:r>
            <w:r w:rsidRPr="00B90A8E">
              <w:rPr>
                <w:b/>
                <w:i/>
              </w:rPr>
              <w:t>Având în vedere diversitatea categoriilor de informații neclasificate pe care instituțiile și organele Uniunii le-au creat pe baza propriilor norme privind securitatea informațiilor și pentru a evita întârzierile în punerea în aplicare a prezentului regulament, instituțiile sau organele Uniunii ar trebui să își poată menține propriul sistem de marcare în scopuri interne sau în schimbul de informații cu omologii lor din celelalte instituții și organe ale Uniunii sau din statele membre.</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(14)</w:t>
            </w:r>
            <w:r w:rsidRPr="00B90A8E">
              <w:tab/>
              <w:t xml:space="preserve">În scopul adaptării la noile practici de telemuncă, rețelele utilizate pentru conectarea la serviciile de acces de la distanță ale instituției sau organului respectiv al Uniunii ar trebui să fie protejate prin măsuri de securitate </w:t>
            </w:r>
            <w:r w:rsidRPr="00B90A8E">
              <w:rPr>
                <w:b/>
                <w:i/>
              </w:rPr>
              <w:t>adecvate</w:t>
            </w:r>
            <w:r w:rsidRPr="00B90A8E">
              <w:t>.</w:t>
            </w:r>
          </w:p>
        </w:tc>
        <w:tc>
          <w:tcPr>
            <w:tcW w:w="4876" w:type="dxa"/>
          </w:tcPr>
          <w:p w:rsidR="000563F2" w:rsidRPr="00B90A8E" w:rsidRDefault="00AF6722">
            <w:pPr>
              <w:pStyle w:val="Normal6a"/>
            </w:pPr>
            <w:r w:rsidRPr="00B90A8E">
              <w:t>(14)</w:t>
            </w:r>
            <w:r w:rsidRPr="00B90A8E">
              <w:tab/>
              <w:t xml:space="preserve">În scopul adaptării la noile practici de telemuncă, rețelele </w:t>
            </w:r>
            <w:r w:rsidRPr="00B90A8E">
              <w:rPr>
                <w:b/>
                <w:i/>
              </w:rPr>
              <w:t>de sisteme informatice, infrastructura digitală și dispozitivele terminale</w:t>
            </w:r>
            <w:r w:rsidRPr="00B90A8E">
              <w:t xml:space="preserve"> utilizate pentru conectarea la serviciile de acces de la distanță ale instituției sau organului respectiv al Uniunii ar trebui să fie protejate prin măsuri de securitate </w:t>
            </w:r>
            <w:r w:rsidRPr="00B90A8E">
              <w:rPr>
                <w:b/>
                <w:i/>
              </w:rPr>
              <w:t>de ultimă generație</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Annika Bruna, Jean-Paul Garraud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lastRenderedPageBreak/>
        <w:t>&lt;Article&gt;</w:t>
      </w:r>
      <w:r w:rsidRPr="00B90A8E">
        <w:t>Considerentul 14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(14)</w:t>
            </w:r>
            <w:r w:rsidRPr="00B90A8E">
              <w:tab/>
              <w:t>În scopul adaptării la noile practici de telemuncă, rețelele utilizate pentru conectarea la serviciile de acces de la distanță ale instituției sau organului respectiv al Uniunii ar trebui să fie protejate prin măsuri de securitate adecvate.</w:t>
            </w:r>
          </w:p>
        </w:tc>
        <w:tc>
          <w:tcPr>
            <w:tcW w:w="4876" w:type="dxa"/>
          </w:tcPr>
          <w:p w:rsidR="000563F2" w:rsidRPr="00B90A8E" w:rsidRDefault="00AF6722">
            <w:pPr>
              <w:pStyle w:val="Normal6a"/>
            </w:pPr>
            <w:r w:rsidRPr="00B90A8E">
              <w:t>(14)</w:t>
            </w:r>
            <w:r w:rsidRPr="00B90A8E">
              <w:tab/>
              <w:t xml:space="preserve">În scopul adaptării la noile practici de telemuncă, rețelele utilizate pentru conectarea la serviciile de acces de la distanță ale instituției sau organului respectiv al Uniunii ar trebui să fie protejate prin măsuri de securitate adecvate </w:t>
            </w:r>
            <w:r w:rsidRPr="00B90A8E">
              <w:rPr>
                <w:b/>
                <w:i/>
              </w:rPr>
              <w:t>și să se investească în rețele securizate de la un capăt la altul</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{FR}</w:t>
      </w:r>
      <w:r w:rsidRPr="00B90A8E">
        <w:t>fr</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15</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(15)</w:t>
            </w:r>
            <w:r w:rsidRPr="00B90A8E">
              <w:tab/>
              <w:t>Întrucât instituțiile și organele Uniunii recurg frecvent la contractanți și la externalizare, este important să se stabilească dispoziții comune referitoare la personalul contractanților care îndeplinește sarcini legate de securitatea informațiilor.</w:t>
            </w:r>
          </w:p>
        </w:tc>
        <w:tc>
          <w:tcPr>
            <w:tcW w:w="4876" w:type="dxa"/>
          </w:tcPr>
          <w:p w:rsidR="000563F2" w:rsidRPr="00B90A8E" w:rsidRDefault="00AF6722">
            <w:pPr>
              <w:pStyle w:val="Normal6a"/>
            </w:pPr>
            <w:r w:rsidRPr="00B90A8E">
              <w:t>(15)</w:t>
            </w:r>
            <w:r w:rsidRPr="00B90A8E">
              <w:tab/>
              <w:t xml:space="preserve">Întrucât instituțiile și organele Uniunii recurg frecvent la contractanți și la externalizare, este important să se stabilească dispoziții comune referitoare la personalul contractanților care îndeplinește sarcini legate de securitatea informațiilor. </w:t>
            </w:r>
            <w:r w:rsidRPr="00B90A8E">
              <w:rPr>
                <w:b/>
                <w:i/>
              </w:rPr>
              <w:t>Aceste dispoziții ar trebui să includă, printre altele, introducerea unei cerințe în procedurile de achiziții publice potrivit căreia trebuie să se facă verificări amănunțite, ținând seama de întregul lanț de aprovizionare și de mediul economic și politic în care își desfășoară activitatea părțile terțe.</w:t>
            </w:r>
            <w:r w:rsidRPr="00B90A8E">
              <w:t xml:space="preserve"> </w:t>
            </w:r>
            <w:r w:rsidRPr="00B90A8E">
              <w:rPr>
                <w:b/>
                <w:i/>
              </w:rPr>
              <w:t>În cazul în care relațiile cu părțile terțe reprezintă un risc pentru integritatea proceselor democratice din UE, acestea ar trebui să înceteze fără întârzieri nejustificate.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68</w:t>
      </w:r>
      <w:r w:rsidRPr="00B90A8E">
        <w:rPr>
          <w:rStyle w:val="HideTWBExt"/>
        </w:rPr>
        <w:t>&lt;/NumAm&gt;</w:t>
      </w:r>
    </w:p>
    <w:p w:rsidR="000563F2" w:rsidRPr="00B90A8E" w:rsidRDefault="00AF6722">
      <w:pPr>
        <w:pStyle w:val="NormalBold"/>
      </w:pPr>
      <w:r w:rsidRPr="00B90A8E">
        <w:rPr>
          <w:rStyle w:val="HideTWBExt"/>
        </w:rPr>
        <w:lastRenderedPageBreak/>
        <w:t>&lt;RepeatBlock-By&gt;&lt;Members&gt;</w:t>
      </w:r>
      <w:r w:rsidRPr="00B90A8E">
        <w:t>Annika Bruna, Jean-Paul Garraud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15</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(15)</w:t>
            </w:r>
            <w:r w:rsidRPr="00B90A8E">
              <w:tab/>
              <w:t>Întrucât instituțiile și organele Uniunii recurg frecvent la contractanți și la externalizare, este important să se stabilească dispoziții comune referitoare la personalul contractanților care îndeplinește sarcini legate de securitatea informațiilor.</w:t>
            </w:r>
          </w:p>
        </w:tc>
        <w:tc>
          <w:tcPr>
            <w:tcW w:w="4876" w:type="dxa"/>
          </w:tcPr>
          <w:p w:rsidR="000563F2" w:rsidRPr="00B90A8E" w:rsidRDefault="00AF6722">
            <w:pPr>
              <w:pStyle w:val="Normal6a"/>
            </w:pPr>
            <w:r w:rsidRPr="00B90A8E">
              <w:t>(15)</w:t>
            </w:r>
            <w:r w:rsidRPr="00B90A8E">
              <w:tab/>
              <w:t xml:space="preserve">Întrucât instituțiile și organele Uniunii recurg frecvent la contractanți și la externalizare, este important să se stabilească dispoziții comune referitoare la personalul contractanților care îndeplinește sarcini legate de securitatea informațiilor </w:t>
            </w:r>
            <w:r w:rsidRPr="00B90A8E">
              <w:rPr>
                <w:b/>
                <w:i/>
              </w:rPr>
              <w:t>și să se verifice calitatea și confidențialitatea contractanților externi</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{FR}</w:t>
      </w:r>
      <w:r w:rsidRPr="00B90A8E">
        <w:t>fr</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69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16</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(16)</w:t>
            </w:r>
            <w:r w:rsidRPr="00B90A8E">
              <w:tab/>
              <w:t xml:space="preserve">Normele de fond privind accesul la IUEC cuprinse în normele interne ale diferitelor instituții și organe ale Uniunii sunt în prezent aliniate, dar există diferențe semnificative în ceea ce privește denumirile și procedurile necesare. </w:t>
            </w:r>
            <w:r w:rsidRPr="00B90A8E">
              <w:rPr>
                <w:b/>
                <w:i/>
              </w:rPr>
              <w:t>Acest lucru creează o povară pentru autoritățile naționale de securitate ale statelor membre, care trebuie să respecte cerințe diferite.</w:t>
            </w:r>
            <w:r w:rsidRPr="00B90A8E">
              <w:t xml:space="preserve"> De aceea, este necesar să se prevadă un glosar </w:t>
            </w:r>
            <w:r w:rsidRPr="00B90A8E">
              <w:rPr>
                <w:b/>
                <w:i/>
              </w:rPr>
              <w:t>comun</w:t>
            </w:r>
            <w:r w:rsidRPr="00B90A8E">
              <w:t xml:space="preserve"> și proceduri comune în domeniul securității personalului</w:t>
            </w:r>
            <w:r w:rsidRPr="00B90A8E">
              <w:rPr>
                <w:b/>
                <w:i/>
              </w:rPr>
              <w:t>,</w:t>
            </w:r>
            <w:r w:rsidRPr="00B90A8E">
              <w:t xml:space="preserve"> prin care </w:t>
            </w:r>
            <w:r w:rsidRPr="00B90A8E">
              <w:rPr>
                <w:b/>
                <w:i/>
              </w:rPr>
              <w:t>să se simplifice cooperarea cu autoritățile naționale de securitate ale statelor membre și</w:t>
            </w:r>
            <w:r w:rsidRPr="00B90A8E">
              <w:t xml:space="preserve"> să se reducă riscul de compromitere a IUEC.</w:t>
            </w:r>
          </w:p>
        </w:tc>
        <w:tc>
          <w:tcPr>
            <w:tcW w:w="4876" w:type="dxa"/>
          </w:tcPr>
          <w:p w:rsidR="000563F2" w:rsidRPr="00B90A8E" w:rsidRDefault="00AF6722">
            <w:pPr>
              <w:pStyle w:val="Normal6a"/>
            </w:pPr>
            <w:r w:rsidRPr="00B90A8E">
              <w:t>(16)</w:t>
            </w:r>
            <w:r w:rsidRPr="00B90A8E">
              <w:tab/>
              <w:t>Normele de fond privind accesul la IUEC cuprinse în normele interne ale diferitelor instituții și organe ale Uniunii sunt în prezent aliniate, dar există diferențe semnificative în ceea ce privește denumirile și procedurile necesare. De aceea, este necesar să se prevadă un glosar și proceduri comune în domeniul securității personalului prin care să se reducă riscul de compromitere a IUEC.</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lastRenderedPageBreak/>
        <w:t>&lt;Amend&gt;</w:t>
      </w:r>
      <w:r w:rsidRPr="00B90A8E">
        <w:t>Amendamentul</w:t>
      </w:r>
      <w:r w:rsidRPr="00B90A8E">
        <w:tab/>
      </w:r>
      <w:r w:rsidRPr="00B90A8E">
        <w:tab/>
      </w:r>
      <w:r w:rsidRPr="00B90A8E">
        <w:rPr>
          <w:rStyle w:val="HideTWBExt"/>
        </w:rPr>
        <w:t>&lt;NumAm&gt;</w:t>
      </w:r>
      <w:r w:rsidRPr="00B90A8E">
        <w:t>70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18</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(18)</w:t>
            </w:r>
            <w:r w:rsidRPr="00B90A8E">
              <w:tab/>
              <w:t>Protecția IUEC este asigurată, de asemenea, prin măsuri tehnice și organizatorice care se aplică incintelor, clădirilor, încăperilor, birourilor sau instalațiilor instituțiilor și organelor Uniunii în care sunt discutate, manipulate sau stocate IUEC. Prezentul regulament prevede punerea în aplicare a unui proces de gestionare a securității informațiilor în domeniul securității fizice care ar permite instituțiilor și organelor Uniunii să aleagă măsurile de securitate adecvate pentru amplasamentele lor.</w:t>
            </w:r>
          </w:p>
        </w:tc>
        <w:tc>
          <w:tcPr>
            <w:tcW w:w="4876" w:type="dxa"/>
          </w:tcPr>
          <w:p w:rsidR="000563F2" w:rsidRPr="00B90A8E" w:rsidRDefault="00AF6722">
            <w:pPr>
              <w:pStyle w:val="Normal6a"/>
            </w:pPr>
            <w:r w:rsidRPr="00B90A8E">
              <w:t>(18)</w:t>
            </w:r>
            <w:r w:rsidRPr="00B90A8E">
              <w:tab/>
              <w:t xml:space="preserve">Protecția IUEC este asigurată, de asemenea, prin măsuri tehnice și organizatorice care se aplică incintelor, clădirilor, încăperilor, birourilor sau instalațiilor instituțiilor și organelor Uniunii în care sunt discutate, manipulate sau stocate IUEC. Prezentul regulament prevede punerea în aplicare a unui proces de gestionare a securității informațiilor în domeniul securității fizice care ar permite instituțiilor și organelor Uniunii să aleagă măsurile de securitate adecvate pentru amplasamentele lor. </w:t>
            </w:r>
            <w:r w:rsidRPr="00B90A8E">
              <w:rPr>
                <w:b/>
                <w:i/>
              </w:rPr>
              <w:t>Ar trebui efectuată o evaluare aprofundată a infrastructurii de securitate, inclusiv a serviciilor, care să cuprindă toate aspectele lanțului și mediului operațional.</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71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20</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(20)</w:t>
            </w:r>
            <w:r w:rsidRPr="00B90A8E">
              <w:tab/>
              <w:t xml:space="preserve">Controlul exercitat de partea emitentă este un principiu </w:t>
            </w:r>
            <w:r w:rsidRPr="00B90A8E">
              <w:rPr>
                <w:b/>
                <w:i/>
              </w:rPr>
              <w:t>important</w:t>
            </w:r>
            <w:r w:rsidRPr="00B90A8E">
              <w:t xml:space="preserve"> în gestionarea IUEC, prin urmare </w:t>
            </w:r>
            <w:r w:rsidRPr="00B90A8E">
              <w:rPr>
                <w:b/>
                <w:i/>
              </w:rPr>
              <w:t>acesta</w:t>
            </w:r>
            <w:r w:rsidRPr="00B90A8E">
              <w:t xml:space="preserve"> trebuie să </w:t>
            </w:r>
            <w:r w:rsidRPr="00B90A8E">
              <w:rPr>
                <w:b/>
                <w:i/>
              </w:rPr>
              <w:t>fie stipulat în mod clar și dezvoltat</w:t>
            </w:r>
            <w:r w:rsidRPr="00B90A8E">
              <w:t xml:space="preserve">. În această privință, crearea de IUEC conferă părții emitente o responsabilitate </w:t>
            </w:r>
            <w:r w:rsidRPr="00B90A8E">
              <w:rPr>
                <w:b/>
                <w:i/>
              </w:rPr>
              <w:t>care ar trebui să acopere întregul ciclu</w:t>
            </w:r>
            <w:r w:rsidRPr="00B90A8E">
              <w:t xml:space="preserve"> de viață al documentului IUEC relevant.</w:t>
            </w:r>
          </w:p>
        </w:tc>
        <w:tc>
          <w:tcPr>
            <w:tcW w:w="4876" w:type="dxa"/>
          </w:tcPr>
          <w:p w:rsidR="000563F2" w:rsidRPr="00B90A8E" w:rsidRDefault="00AF6722">
            <w:pPr>
              <w:pStyle w:val="Normal6a"/>
            </w:pPr>
            <w:r w:rsidRPr="00B90A8E">
              <w:t>(20)</w:t>
            </w:r>
            <w:r w:rsidRPr="00B90A8E">
              <w:tab/>
              <w:t xml:space="preserve">Controlul exercitat de partea emitentă este un principiu în gestionarea IUEC, prin urmare trebuie să </w:t>
            </w:r>
            <w:r w:rsidRPr="00B90A8E">
              <w:rPr>
                <w:b/>
                <w:i/>
              </w:rPr>
              <w:t>se țină seama de acesta</w:t>
            </w:r>
            <w:r w:rsidRPr="00B90A8E">
              <w:t xml:space="preserve">. În această privință, crearea de IUEC conferă părții emitente o responsabilitate </w:t>
            </w:r>
            <w:r w:rsidRPr="00B90A8E">
              <w:rPr>
                <w:b/>
                <w:i/>
              </w:rPr>
              <w:t>la începutul ciclului</w:t>
            </w:r>
            <w:r w:rsidRPr="00B90A8E">
              <w:t xml:space="preserve"> de viață al documentului IUEC relevant.</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72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21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(21)</w:t>
            </w:r>
            <w:r w:rsidRPr="00B90A8E">
              <w:tab/>
              <w:t xml:space="preserve">În mod tradițional, instituțiile și organele Uniunii și-au dezvoltat sistemele informatice și de comunicații într-o manieră autonomă, acordând o atenție insuficientă interoperabilității acestora în toate instituțiile și organele Uniunii. Prin urmare, este necesar să se stabilească cerințe minime de securitate referitoare la sistemele informatice și de comunicații (SIC) care manipulează </w:t>
            </w:r>
            <w:r w:rsidRPr="00B90A8E">
              <w:rPr>
                <w:b/>
                <w:i/>
              </w:rPr>
              <w:t>și stochează</w:t>
            </w:r>
            <w:r w:rsidRPr="00B90A8E">
              <w:t xml:space="preserve"> atât IUEC, cât și informații neclasificate, cu scopul de a garanta un schimb de informații fără sincope cu părțile interesate relevante.</w:t>
            </w:r>
          </w:p>
        </w:tc>
        <w:tc>
          <w:tcPr>
            <w:tcW w:w="4876" w:type="dxa"/>
          </w:tcPr>
          <w:p w:rsidR="000563F2" w:rsidRPr="00B90A8E" w:rsidRDefault="00AF6722">
            <w:pPr>
              <w:pStyle w:val="Normal6a"/>
            </w:pPr>
            <w:r w:rsidRPr="00B90A8E">
              <w:t>(21)</w:t>
            </w:r>
            <w:r w:rsidRPr="00B90A8E">
              <w:tab/>
              <w:t>În mod tradițional, instituțiile și organele Uniunii și-au dezvoltat sistemele informatice și de comunicații într-o manieră autonomă, acordând o atenție insuficientă interoperabilității acestora în toate instituțiile și organele Uniunii. Prin urmare, este necesar să se stabilească cerințe minime de securitate referitoare la sistemele informatice și de comunicații (SIC) care manipulează</w:t>
            </w:r>
            <w:r w:rsidRPr="00B90A8E">
              <w:rPr>
                <w:b/>
                <w:i/>
              </w:rPr>
              <w:t>, stochează și transmit</w:t>
            </w:r>
            <w:r w:rsidRPr="00B90A8E">
              <w:t xml:space="preserve"> atât IUEC, cât și informații neclasificate, cu scopul de a garanta un schimb de informații fără sincope cu părțile interesate relevante.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73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Considerentul 21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(21a)</w:t>
            </w:r>
            <w:r w:rsidRPr="00B90A8E">
              <w:tab/>
            </w:r>
            <w:r w:rsidRPr="00B90A8E">
              <w:rPr>
                <w:b/>
                <w:i/>
              </w:rPr>
              <w:t xml:space="preserve">Schimbul de informații deținute de entitățile Uniunii are loc, de asemenea, prin intermediul mediului TIC, al activelor fizice sau virtuale, al produselor TIC, al serviciilor TIC și al proceselor TIC, precum și al rețelelor și al sistemelor informatice, indiferent dacă sunt deținute și operate de o entitate a Uniunii sau găzduite sau operate de un terț, inclusiv prin intermediul dispozitivelor mobile, al </w:t>
            </w:r>
            <w:r w:rsidRPr="00B90A8E">
              <w:rPr>
                <w:b/>
                <w:i/>
              </w:rPr>
              <w:lastRenderedPageBreak/>
              <w:t>rețelelor corporative și al rețelelor de afaceri care nu sunt conectate la internet și al oricărui dispozitiv conectat la mediul TIC.</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74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Prezentul regulament stabilește norme privind securitatea informațiilor pentru toate instituțiile și organele Uniunii.</w:t>
            </w:r>
          </w:p>
        </w:tc>
        <w:tc>
          <w:tcPr>
            <w:tcW w:w="4876" w:type="dxa"/>
          </w:tcPr>
          <w:p w:rsidR="000563F2" w:rsidRPr="00B90A8E" w:rsidRDefault="00AF6722" w:rsidP="00AF6722">
            <w:pPr>
              <w:pStyle w:val="Normal6a"/>
            </w:pPr>
            <w:r w:rsidRPr="00B90A8E">
              <w:t>(1)</w:t>
            </w:r>
            <w:r w:rsidRPr="00B90A8E">
              <w:tab/>
              <w:t xml:space="preserve">Prezentul regulament stabilește </w:t>
            </w:r>
            <w:r w:rsidRPr="00B90A8E">
              <w:rPr>
                <w:b/>
                <w:i/>
              </w:rPr>
              <w:t>un ansamblu minim de</w:t>
            </w:r>
            <w:r w:rsidRPr="00B90A8E">
              <w:t xml:space="preserve"> norme </w:t>
            </w:r>
            <w:r w:rsidRPr="00B90A8E">
              <w:rPr>
                <w:b/>
                <w:i/>
              </w:rPr>
              <w:t>comune și uniforme</w:t>
            </w:r>
            <w:r w:rsidRPr="00B90A8E">
              <w:t xml:space="preserve"> privind securitatea informațiilor pentru toate instituțiile și organele Uniunii.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75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Prezentul regulament stabilește norme privind securitatea informațiilor pentru toate instituțiile și organele Uniunii.</w:t>
            </w:r>
          </w:p>
        </w:tc>
        <w:tc>
          <w:tcPr>
            <w:tcW w:w="4876" w:type="dxa"/>
          </w:tcPr>
          <w:p w:rsidR="000563F2" w:rsidRPr="00B90A8E" w:rsidRDefault="00AF6722">
            <w:pPr>
              <w:pStyle w:val="Normal6a"/>
            </w:pPr>
            <w:r w:rsidRPr="00B90A8E">
              <w:t>(1)</w:t>
            </w:r>
            <w:r w:rsidRPr="00B90A8E">
              <w:tab/>
              <w:t xml:space="preserve">Prezentul regulament stabilește norme </w:t>
            </w:r>
            <w:r w:rsidRPr="00B90A8E">
              <w:rPr>
                <w:b/>
                <w:i/>
              </w:rPr>
              <w:t>minime comune</w:t>
            </w:r>
            <w:r w:rsidRPr="00B90A8E">
              <w:t xml:space="preserve"> privind securitatea informațiilor pentru toate instituțiile și organele Uniunii.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76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 – alineatul 1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lastRenderedPageBreak/>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(1a)</w:t>
            </w:r>
            <w:r w:rsidRPr="00B90A8E">
              <w:tab/>
            </w:r>
            <w:r w:rsidRPr="00B90A8E">
              <w:rPr>
                <w:b/>
                <w:i/>
              </w:rPr>
              <w:t>Prezentul regulament nu aduce atingere Regulamentului (CE) nr. 1049/2001 al Parlamentului European și al Consiliului.</w:t>
            </w:r>
            <w:r w:rsidRPr="00B90A8E">
              <w:t xml:space="preserve"> </w:t>
            </w:r>
            <w:r w:rsidRPr="00B90A8E">
              <w:rPr>
                <w:b/>
                <w:i/>
              </w:rPr>
              <w:t>Nicio dispoziție din prezentul regulament, în special dispozițiile privind IUEC, nu poate fi utilizată pentru a limita dreptul de acces la documentele instituțiilor, organelor, oficiilor și agențiilor Uniunii în afara legislației aplicabile privind acest acces.</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77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Prezentul regulament se aplică tuturor informațiilor manipulate și stocate de instituțiile și organele Uniunii, inclusiv informațiilor referitoare la activitățile Comunității Europene a Energiei Atomice, altele decât cunoștințele secrete ale Euratom.</w:t>
            </w:r>
          </w:p>
        </w:tc>
        <w:tc>
          <w:tcPr>
            <w:tcW w:w="4876" w:type="dxa"/>
          </w:tcPr>
          <w:p w:rsidR="000563F2" w:rsidRPr="00B90A8E" w:rsidRDefault="00AF6722">
            <w:pPr>
              <w:pStyle w:val="Normal6a"/>
            </w:pPr>
            <w:r w:rsidRPr="00B90A8E">
              <w:t>(1)</w:t>
            </w:r>
            <w:r w:rsidRPr="00B90A8E">
              <w:tab/>
              <w:t>Prezentul regulament se aplică tuturor informațiilor manipulate și stocate de instituțiile și organele Uniunii, inclusiv informațiilor referitoare la activitățile Comunității Europene a Energiei Atomice, altele decât cunoștințele secrete ale Euratom</w:t>
            </w:r>
            <w:r w:rsidRPr="00B90A8E">
              <w:rPr>
                <w:b/>
                <w:i/>
              </w:rPr>
              <w:t>, și excluzând informațiile referitoare la atribuțiile și activitățile BCE în cadrul SEBC și al MUS</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78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 – alineatul 1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(1a)</w:t>
            </w:r>
            <w:r w:rsidRPr="00B90A8E">
              <w:tab/>
            </w:r>
            <w:r w:rsidRPr="00B90A8E">
              <w:rPr>
                <w:b/>
                <w:i/>
              </w:rPr>
              <w:t xml:space="preserve">Prezentul regulament nu aduce atingere Regulamentului (Euratom) </w:t>
            </w:r>
            <w:r w:rsidRPr="00B90A8E">
              <w:rPr>
                <w:b/>
                <w:i/>
              </w:rPr>
              <w:lastRenderedPageBreak/>
              <w:t>nr. 3/1958[1], Regulamentului nr. 31 (CEE), 11 (CEEA) de stabilire a Statutului funcționarilor și a Regimului aplicabil celorlalți agenți ai Comunității Economice Europene și ai Comunității Europene a Energiei Atomice [2], Regulamentului (CE) nr. 1049/2001 al Parlamentului European și al Consiliului [3], Regulamentului (UE) 2018/1725 al Parlamentului European și al Consiliului [4], Regulamentului (CEE, Euratom) nr. 354/83[5], Regulamentului (UE, Euratom) 2018/1046 al Parlamentului European și al Consiliului [6], Regulamentului (UE) 2021/697 al Parlamentului European și al Consiliului [7], Regulamentului (UE) [...] al Parlamentului European și al Consiliului [8] de stabilire a unor măsuri pentru un nivel comun ridicat de securitate cibernetică în instituțiile, organele, oficiile și agențiile Uniunii.[KL1] [1] Regulamentul (Euratom) nr. 3/1958 de punere în aplicare a articolului 24 din Tratatul de instituire a Comunității Europene a Energiei Atomice (JO 17, 6.10.1958, p.</w:t>
            </w:r>
            <w:r w:rsidRPr="00B90A8E">
              <w:t xml:space="preserve"> </w:t>
            </w:r>
            <w:r w:rsidRPr="00B90A8E">
              <w:rPr>
                <w:b/>
                <w:i/>
              </w:rPr>
              <w:t>406). [2] JO 45, 14.6.1962, p.</w:t>
            </w:r>
            <w:r w:rsidRPr="00B90A8E">
              <w:t xml:space="preserve"> </w:t>
            </w:r>
            <w:r w:rsidRPr="00B90A8E">
              <w:rPr>
                <w:b/>
                <w:i/>
              </w:rPr>
              <w:t>1385. [3] Regulamentul (CE) nr. 1049/2001 al Parlamentului European și al Consiliului din 30 mai 2001 privind accesul public la documentele Parlamentului European, ale Consiliului și ale Comisiei (JO L 145, 31.5.2001, p.</w:t>
            </w:r>
            <w:r w:rsidRPr="00B90A8E">
              <w:t xml:space="preserve"> </w:t>
            </w:r>
            <w:r w:rsidRPr="00B90A8E">
              <w:rPr>
                <w:b/>
                <w:i/>
              </w:rPr>
              <w:t>43). [4]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w:t>
            </w:r>
            <w:r w:rsidRPr="00B90A8E">
              <w:t xml:space="preserve"> </w:t>
            </w:r>
            <w:r w:rsidRPr="00B90A8E">
              <w:rPr>
                <w:b/>
                <w:i/>
              </w:rPr>
              <w:t xml:space="preserve">39). [5] Regulamentul (CEE, Euratom) nr. 354/83 al Consiliului din 1 februarie 1983 privind deschiderea către public a arhivelor istorice ale Comunității Economice Europene și ale </w:t>
            </w:r>
            <w:r w:rsidRPr="00B90A8E">
              <w:rPr>
                <w:b/>
                <w:i/>
              </w:rPr>
              <w:lastRenderedPageBreak/>
              <w:t>Comunității Europene a Energiei Atomice (JO L 43, 15.2.1983, p.</w:t>
            </w:r>
            <w:r w:rsidRPr="00B90A8E">
              <w:t xml:space="preserve"> </w:t>
            </w:r>
            <w:r w:rsidRPr="00B90A8E">
              <w:rPr>
                <w:b/>
                <w:i/>
              </w:rPr>
              <w:t> 1). [6]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(JO L 193, 30.7.2018, p.</w:t>
            </w:r>
            <w:r w:rsidRPr="00B90A8E">
              <w:t xml:space="preserve"> </w:t>
            </w:r>
            <w:r w:rsidRPr="00B90A8E">
              <w:rPr>
                <w:b/>
                <w:i/>
              </w:rPr>
              <w:t> 1). [7] Regulamentul (UE) 2021/697 al Parlamentului European și al Consiliului din 29 aprilie 2021 de instituire a Fondului european de apărare și de abrogare a Regulamentului (UE) 2018/1092 (JO L 170, 12.5.2021, p. 149). [8] Regulamentul [...] al Parlamentului European și al Consiliului privind măsuri pentru un nivel comun ridicat de securitate cibernetică în instituțiile, organele, oficiile și agențiile Uniunii.</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79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 – alineatul 1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(1a)</w:t>
            </w:r>
            <w:r w:rsidRPr="00B90A8E">
              <w:tab/>
            </w:r>
            <w:r w:rsidRPr="00B90A8E">
              <w:rPr>
                <w:b/>
                <w:i/>
              </w:rPr>
              <w:t>Prezentul regulament nu se aplică comisarilor, reprezentanților statelor membre care acționează în cadrul Consiliului, membrilor Parlamentului European, judecătorilor instanțelor Uniunii sau membrilor Curții de Conturi Europene.</w:t>
            </w:r>
            <w:r w:rsidRPr="00B90A8E">
              <w:t xml:space="preserve"> </w:t>
            </w:r>
            <w:r w:rsidRPr="00B90A8E">
              <w:rPr>
                <w:b/>
                <w:i/>
              </w:rPr>
              <w:t xml:space="preserve">Pentru a asigura eficacitatea regulamentului și pentru a nu crea nicio breșă în sistemul de securitate a </w:t>
            </w:r>
            <w:r w:rsidRPr="00B90A8E">
              <w:rPr>
                <w:b/>
                <w:i/>
              </w:rPr>
              <w:lastRenderedPageBreak/>
              <w:t>informațiilor sau discrepanțe între persoanele din cadrul aceleiași instituții, aceste instituții și organe adoptă norme interne aliniate la prezentul regulament.</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 – alineatul 2 – litera a</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(a)</w:t>
            </w:r>
            <w:r w:rsidRPr="00B90A8E">
              <w:tab/>
              <w:t xml:space="preserve">trei niveluri de informații neclasificate: informații destinate publicului, informații obișnuite și informații </w:t>
            </w:r>
            <w:r w:rsidRPr="00B90A8E">
              <w:rPr>
                <w:b/>
                <w:i/>
              </w:rPr>
              <w:t>sensibile</w:t>
            </w:r>
            <w:r w:rsidRPr="00B90A8E">
              <w:t xml:space="preserve"> neclasificate;</w:t>
            </w:r>
          </w:p>
        </w:tc>
        <w:tc>
          <w:tcPr>
            <w:tcW w:w="4876" w:type="dxa"/>
          </w:tcPr>
          <w:p w:rsidR="000563F2" w:rsidRPr="00B90A8E" w:rsidRDefault="00AF6722">
            <w:pPr>
              <w:pStyle w:val="Normal6a"/>
            </w:pPr>
            <w:r w:rsidRPr="00B90A8E">
              <w:t>(a)</w:t>
            </w:r>
            <w:r w:rsidRPr="00B90A8E">
              <w:tab/>
              <w:t xml:space="preserve">trei niveluri de informații neclasificate: informații destinate publicului, informații obișnuite și informații </w:t>
            </w:r>
            <w:r w:rsidRPr="00B90A8E">
              <w:rPr>
                <w:b/>
                <w:i/>
              </w:rPr>
              <w:t>protejate</w:t>
            </w:r>
            <w:r w:rsidRPr="00B90A8E">
              <w:t xml:space="preserve"> neclasificate;</w:t>
            </w:r>
          </w:p>
        </w:tc>
      </w:tr>
      <w:tr w:rsidR="000563F2" w:rsidRPr="00B90A8E">
        <w:trPr>
          <w:jc w:val="center"/>
        </w:trPr>
        <w:tc>
          <w:tcPr>
            <w:tcW w:w="4876" w:type="dxa"/>
          </w:tcPr>
          <w:p w:rsidR="000563F2" w:rsidRPr="00B90A8E" w:rsidRDefault="000563F2"/>
        </w:tc>
        <w:tc>
          <w:tcPr>
            <w:tcW w:w="4876" w:type="dxa"/>
          </w:tcPr>
          <w:p w:rsidR="000563F2" w:rsidRPr="00B90A8E" w:rsidRDefault="00AF6722">
            <w:pPr>
              <w:pStyle w:val="Normal6a"/>
            </w:pPr>
            <w:r w:rsidRPr="00B90A8E">
              <w:rPr>
                <w:i/>
              </w:rPr>
              <w:t>(Această modificare se aplică întregului text legislativ supus examinării; adoptarea sa impune adaptări tehnice în întregul text.)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pPr>
        <w:pStyle w:val="AmJustTitle"/>
      </w:pPr>
      <w:r w:rsidRPr="00B90A8E">
        <w:rPr>
          <w:rStyle w:val="HideTWBExt"/>
        </w:rPr>
        <w:t>&lt;TitreJust&gt;</w:t>
      </w:r>
      <w:r w:rsidRPr="00B90A8E">
        <w:t>Justificare</w:t>
      </w:r>
      <w:r w:rsidRPr="00B90A8E">
        <w:rPr>
          <w:rStyle w:val="HideTWBExt"/>
        </w:rPr>
        <w:t>&lt;/TitreJust&gt;</w:t>
      </w:r>
    </w:p>
    <w:p w:rsidR="000563F2" w:rsidRPr="00B90A8E" w:rsidRDefault="00AF6722">
      <w:pPr>
        <w:pStyle w:val="AmJustText"/>
      </w:pPr>
      <w:r w:rsidRPr="00B90A8E">
        <w:t>Numai CONFIDENTIEL UE/EU CONFIDENTIAL, SECRET UE/EU SECRET, TRES SECRET UE/EU TOP SECRET sunt denumite „sensibile” la articolul 9 din Regulamentul 1049/2001. Pentru a evita confuziile, ar trebui utilizată o terminologie diferită.</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 – alineatul 2 – litera b</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(b)</w:t>
            </w:r>
            <w:r w:rsidRPr="00B90A8E">
              <w:tab/>
            </w:r>
            <w:r w:rsidRPr="00B90A8E">
              <w:rPr>
                <w:b/>
                <w:i/>
              </w:rPr>
              <w:t>patru</w:t>
            </w:r>
            <w:r w:rsidRPr="00B90A8E">
              <w:t xml:space="preserve"> niveluri de informații UE clasificate: </w:t>
            </w:r>
            <w:r w:rsidRPr="00B90A8E">
              <w:rPr>
                <w:b/>
                <w:i/>
              </w:rPr>
              <w:t>RESTREINT UE/EU RESTRICTED,</w:t>
            </w:r>
            <w:r w:rsidRPr="00B90A8E">
              <w:t xml:space="preserve"> CONFIDENTIEL UE/EU CONFIDENTIAL, SECRET UE/EU SECRET, TRES SECRET UE/EU TOP </w:t>
            </w:r>
            <w:r w:rsidRPr="00B90A8E">
              <w:lastRenderedPageBreak/>
              <w:t>SECRET.</w:t>
            </w:r>
          </w:p>
        </w:tc>
        <w:tc>
          <w:tcPr>
            <w:tcW w:w="4876" w:type="dxa"/>
          </w:tcPr>
          <w:p w:rsidR="000563F2" w:rsidRPr="00B90A8E" w:rsidRDefault="00AF6722">
            <w:pPr>
              <w:pStyle w:val="Normal6a"/>
            </w:pPr>
            <w:r w:rsidRPr="00B90A8E">
              <w:lastRenderedPageBreak/>
              <w:t>(b)</w:t>
            </w:r>
            <w:r w:rsidRPr="00B90A8E">
              <w:tab/>
            </w:r>
            <w:r w:rsidRPr="00B90A8E">
              <w:rPr>
                <w:b/>
                <w:i/>
              </w:rPr>
              <w:t>trei</w:t>
            </w:r>
            <w:r w:rsidRPr="00B90A8E">
              <w:t xml:space="preserve"> niveluri de informații UE clasificate: CONFIDENTIEL UE/EU CONFIDENTIAL, SECRET UE/EU SECRET, TRES SECRET UE/EU TOP </w:t>
            </w:r>
            <w:r w:rsidRPr="00B90A8E">
              <w:lastRenderedPageBreak/>
              <w:t>SECRET.</w:t>
            </w:r>
          </w:p>
        </w:tc>
      </w:tr>
      <w:tr w:rsidR="000563F2" w:rsidRPr="00B90A8E">
        <w:trPr>
          <w:jc w:val="center"/>
        </w:trPr>
        <w:tc>
          <w:tcPr>
            <w:tcW w:w="4876" w:type="dxa"/>
          </w:tcPr>
          <w:p w:rsidR="000563F2" w:rsidRPr="00B90A8E" w:rsidRDefault="000563F2"/>
        </w:tc>
        <w:tc>
          <w:tcPr>
            <w:tcW w:w="4876" w:type="dxa"/>
          </w:tcPr>
          <w:p w:rsidR="000563F2" w:rsidRPr="00B90A8E" w:rsidRDefault="00AF6722">
            <w:pPr>
              <w:pStyle w:val="Normal6a"/>
            </w:pPr>
            <w:r w:rsidRPr="00B90A8E">
              <w:rPr>
                <w:i/>
              </w:rPr>
              <w:t>(Această modificare se aplică întregului text legislativ supus examinării; adoptarea sa impune adaptări tehnice în întregul text.)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 – alineatul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(3)</w:t>
            </w:r>
            <w:r w:rsidRPr="00B90A8E">
              <w:tab/>
              <w:t xml:space="preserve">Aceste niveluri se bazează pe prejudiciile pe care divulgarea neautorizată le-ar putea aduce intereselor </w:t>
            </w:r>
            <w:r w:rsidRPr="00B90A8E">
              <w:rPr>
                <w:b/>
                <w:i/>
              </w:rPr>
              <w:t>private și</w:t>
            </w:r>
            <w:r w:rsidRPr="00B90A8E">
              <w:t xml:space="preserve"> publice legitime, inclusiv celor ale Uniunii, ale instituțiilor și organelor Uniunii și ale statelor membre sau ale altor părți interesate, astfel încât să se poată aplica măsurile de protecție adecvate.</w:t>
            </w:r>
          </w:p>
        </w:tc>
        <w:tc>
          <w:tcPr>
            <w:tcW w:w="4876" w:type="dxa"/>
          </w:tcPr>
          <w:p w:rsidR="000563F2" w:rsidRPr="00B90A8E" w:rsidRDefault="00AF6722">
            <w:pPr>
              <w:pStyle w:val="Normal6a"/>
            </w:pPr>
            <w:r w:rsidRPr="00B90A8E">
              <w:t>(3)</w:t>
            </w:r>
            <w:r w:rsidRPr="00B90A8E">
              <w:tab/>
              <w:t>Aceste niveluri se bazează pe prejudiciile pe care divulgarea neautorizată le-ar putea aduce intereselor publice legitime, inclusiv celor ale Uniunii, ale instituțiilor și organelor Uniunii și ale statelor membre sau ale altor părți interesate, astfel încât să se poată aplica măsurile de protecție adecvate.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 – alineatul 1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(1a)</w:t>
            </w:r>
            <w:r w:rsidRPr="00B90A8E">
              <w:tab/>
            </w:r>
            <w:r w:rsidRPr="00B90A8E">
              <w:rPr>
                <w:b/>
                <w:i/>
              </w:rPr>
              <w:t>Membrii instituțiilor Uniunii au acces la toate tipurile de informații, în temeiul principiului necesității de a cunoaște, în vederea exercitării efective a mandatului lor în conformitate cu tratatele.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Nerespectarea prezentului regulament, în special divulgarea neautorizată de informații cu nivelurile de confidențialitate menționate la articolul 2 alineatul (2), cu excepția informațiilor pentru uzul public, face obiectul unei investigații și poate atrage răspunderea personalului în conformitate cu tratatele sau cu normele relevante privind personalul.</w:t>
            </w:r>
          </w:p>
        </w:tc>
        <w:tc>
          <w:tcPr>
            <w:tcW w:w="4876" w:type="dxa"/>
          </w:tcPr>
          <w:p w:rsidR="000563F2" w:rsidRPr="00B90A8E" w:rsidRDefault="00AF6722">
            <w:pPr>
              <w:pStyle w:val="Normal6a"/>
            </w:pPr>
            <w:r w:rsidRPr="00B90A8E">
              <w:t>(2)</w:t>
            </w:r>
            <w:r w:rsidRPr="00B90A8E">
              <w:tab/>
              <w:t>Nerespectarea prezentului regulament, în special divulgarea neautorizată de informații cu nivelurile de confidențialitate menționate la articolul 2 alineatul (2), cu excepția informațiilor pentru uzul public, face obiectul unei investigații și poate atrage răspunderea personalului în conformitate cu tratatele sau cu normele relevante privind personalul</w:t>
            </w:r>
            <w:r w:rsidRPr="00B90A8E">
              <w:rPr>
                <w:b/>
                <w:i/>
              </w:rPr>
              <w:t>, ținând seama în mod corespunzător de dispozițiile privind divulgarea faptelor care dau naștere unei prezumții privind existența unei posibile activități ilegale, inclusiv fraudă sau corupție, care aduce atingere intereselor Uniunii, sau a unei conduite legate de îndeplinirea sarcinilor profesionale care poate constitui o încălcare gravă a obligațiilor profesionale, precum și a protecției persoanelor care semnalează încălcări ale legislației Uniunii</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 – alineatul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(3)</w:t>
            </w:r>
            <w:r w:rsidRPr="00B90A8E">
              <w:tab/>
              <w:t xml:space="preserve">Instituțiile și organele Uniunii evaluează toate informațiile pe care le manipulează și le stochează pentru a le clasifica în conformitate cu nivelurile de confidențialitate menționate la articolul 2 </w:t>
            </w:r>
            <w:r w:rsidRPr="00B90A8E">
              <w:lastRenderedPageBreak/>
              <w:t>alineatul (2).</w:t>
            </w:r>
          </w:p>
        </w:tc>
        <w:tc>
          <w:tcPr>
            <w:tcW w:w="4876" w:type="dxa"/>
          </w:tcPr>
          <w:p w:rsidR="000563F2" w:rsidRPr="00B90A8E" w:rsidRDefault="00AF6722">
            <w:pPr>
              <w:pStyle w:val="Normal6a"/>
            </w:pPr>
            <w:r w:rsidRPr="00B90A8E">
              <w:lastRenderedPageBreak/>
              <w:t>(3)</w:t>
            </w:r>
            <w:r w:rsidRPr="00B90A8E">
              <w:tab/>
            </w:r>
            <w:r w:rsidRPr="00B90A8E">
              <w:rPr>
                <w:b/>
                <w:i/>
              </w:rPr>
              <w:t>Fără a aduce atingere articolului 15 din TFUE,</w:t>
            </w:r>
            <w:r w:rsidRPr="00B90A8E">
              <w:t xml:space="preserve"> Instituțiile și organele Uniunii evaluează toate informațiile pe care le manipulează și le stochează pentru a le clasifica în conformitate cu nivelurile de </w:t>
            </w:r>
            <w:r w:rsidRPr="00B90A8E">
              <w:lastRenderedPageBreak/>
              <w:t>confidențialitate menționate la articolul 2 alineatul (2).</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 – alineatul 4 – litera d</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(d)</w:t>
            </w:r>
            <w:r w:rsidRPr="00B90A8E">
              <w:tab/>
              <w:t>integritate: faptul că informațiile sunt complete și caracterul complet al acestora nu este alterat;</w:t>
            </w:r>
          </w:p>
        </w:tc>
        <w:tc>
          <w:tcPr>
            <w:tcW w:w="4876" w:type="dxa"/>
          </w:tcPr>
          <w:p w:rsidR="000563F2" w:rsidRPr="00B90A8E" w:rsidRDefault="00AF6722">
            <w:pPr>
              <w:pStyle w:val="Normal6a"/>
            </w:pPr>
            <w:r w:rsidRPr="00B90A8E">
              <w:t>(d)</w:t>
            </w:r>
            <w:r w:rsidRPr="00B90A8E">
              <w:tab/>
              <w:t>integritate: faptul că informațiile sunt complete și caracterul complet al acestora nu este alterat</w:t>
            </w:r>
            <w:r w:rsidRPr="00B90A8E">
              <w:rPr>
                <w:b/>
                <w:i/>
              </w:rPr>
              <w:t>, iar infrastructura tehnică utilizată pentru schimbul de informații este protejată împotriva oricărei ingerințe externe</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 – alineatul 6 – paragraful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Instituțiile și organele Uniunii care manipulează și stochează IUEC organizează cursuri de formare obligatorii cel puțin o dată la cinci ani pentru toate persoanele autorizate să acceseze IUEC. Instituțiile și organele în cauză ale Uniunii organizează cursuri de formare specifice pentru anumite funcții cu atribuții în materie de securitate a informațiilor.</w:t>
            </w:r>
          </w:p>
        </w:tc>
        <w:tc>
          <w:tcPr>
            <w:tcW w:w="4876" w:type="dxa"/>
          </w:tcPr>
          <w:p w:rsidR="000563F2" w:rsidRPr="00B90A8E" w:rsidRDefault="00AF6722">
            <w:pPr>
              <w:pStyle w:val="Normal6a"/>
            </w:pPr>
            <w:r w:rsidRPr="00B90A8E">
              <w:t xml:space="preserve">Instituțiile și organele Uniunii care manipulează și stochează IUEC organizează cursuri de formare obligatorii cel puțin o dată la cinci ani pentru toate persoanele autorizate să acceseze IUEC. Instituțiile și organele în cauză ale Uniunii organizează cursuri de formare specifice pentru anumite funcții cu atribuții în materie de securitate a informațiilor. </w:t>
            </w:r>
            <w:r w:rsidRPr="00B90A8E">
              <w:rPr>
                <w:b/>
                <w:i/>
              </w:rPr>
              <w:t xml:space="preserve">În termen de cel târziu șase luni de la data intrării în vigoare a prezentului regulament, entitățile Uniunii concep și introduc cursuri de pregătire eficace și adecvate destinate tuturor persoanelor autorizate să aibă acces la </w:t>
            </w:r>
            <w:r w:rsidRPr="00B90A8E">
              <w:rPr>
                <w:b/>
                <w:i/>
              </w:rPr>
              <w:lastRenderedPageBreak/>
              <w:t>IUEC, proporționale cu riscurile identificate în conformitate cu articolul 5.</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 – alineatul 3 – litera aa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(aa)</w:t>
            </w:r>
            <w:r w:rsidRPr="00B90A8E">
              <w:tab/>
            </w:r>
            <w:r w:rsidRPr="00B90A8E">
              <w:rPr>
                <w:b/>
                <w:i/>
              </w:rPr>
              <w:t>riscurile la adresa drepturilor și libertăților persoanelor fizice;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89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 – alineatul 3 – litera f</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(f)</w:t>
            </w:r>
            <w:r w:rsidRPr="00B90A8E">
              <w:tab/>
              <w:t>continuitatea activității și recuperarea în caz de dezastru;</w:t>
            </w:r>
          </w:p>
        </w:tc>
        <w:tc>
          <w:tcPr>
            <w:tcW w:w="4876" w:type="dxa"/>
          </w:tcPr>
          <w:p w:rsidR="000563F2" w:rsidRPr="00B90A8E" w:rsidRDefault="00AF6722">
            <w:pPr>
              <w:pStyle w:val="Normal6a"/>
            </w:pPr>
            <w:r w:rsidRPr="00B90A8E">
              <w:t>(f)</w:t>
            </w:r>
            <w:r w:rsidRPr="00B90A8E">
              <w:tab/>
              <w:t>continuitatea activității</w:t>
            </w:r>
            <w:r w:rsidRPr="00B90A8E">
              <w:rPr>
                <w:b/>
                <w:i/>
              </w:rPr>
              <w:t>, gestionarea crizelor</w:t>
            </w:r>
            <w:r w:rsidRPr="00B90A8E">
              <w:t xml:space="preserve"> și recuperarea în caz de dezastru;</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 – alineatul 1 – paragraful 2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Membrii Grupului de coordonare sunt numiți luându-se în considerare un echilibru adecvat de gen și geografic.</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 – alineatul 2 – litera aa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(aa)</w:t>
            </w:r>
            <w:r w:rsidRPr="00B90A8E">
              <w:tab/>
            </w:r>
            <w:r w:rsidRPr="00B90A8E">
              <w:rPr>
                <w:b/>
                <w:i/>
              </w:rPr>
              <w:t>adoptă decizii privind înființarea de subgrupuri tematice, mandatul acestora și periodicitatea reuniunilor lor;</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 – alineatul 2 – litera ea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(ea)</w:t>
            </w:r>
            <w:r w:rsidRPr="00B90A8E">
              <w:tab/>
            </w:r>
            <w:r w:rsidRPr="00B90A8E">
              <w:rPr>
                <w:b/>
                <w:i/>
              </w:rPr>
              <w:t>monitorizează respectarea de către instituțiile și organele Uniunii a prezentului regulament, precum și a documentelor de orientare elaborate în temeiul literei (c), prin adoptarea unui raport anual de evaluare, care reunește contribuțiile subgrupurilor relevante;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 – alineatul 2 – litera ea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(ea)</w:t>
            </w:r>
            <w:r w:rsidRPr="00B90A8E">
              <w:tab/>
            </w:r>
            <w:r w:rsidRPr="00B90A8E">
              <w:rPr>
                <w:b/>
                <w:i/>
              </w:rPr>
              <w:t xml:space="preserve">monitorizează respectarea de către instituțiile și organele Uniunii a </w:t>
            </w:r>
            <w:r w:rsidRPr="00B90A8E">
              <w:rPr>
                <w:b/>
                <w:i/>
              </w:rPr>
              <w:lastRenderedPageBreak/>
              <w:t>prezentului regulament, precum și a documentelor de orientare elaborate în temeiul literei (c), prin adoptarea unui raport anual de evaluare;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 – alineatul 6</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(6)</w:t>
            </w:r>
            <w:r w:rsidRPr="00B90A8E">
              <w:tab/>
              <w:t>Fiecare instituție sau organ al Uniunii este reprezentat în mod corespunzător în cadrul Grupului de coordonare și</w:t>
            </w:r>
            <w:r w:rsidRPr="00B90A8E">
              <w:rPr>
                <w:b/>
                <w:i/>
              </w:rPr>
              <w:t>, după caz, în</w:t>
            </w:r>
            <w:r w:rsidRPr="00B90A8E">
              <w:t xml:space="preserve"> subgrupurile tematice.</w:t>
            </w:r>
          </w:p>
        </w:tc>
        <w:tc>
          <w:tcPr>
            <w:tcW w:w="4876" w:type="dxa"/>
          </w:tcPr>
          <w:p w:rsidR="000563F2" w:rsidRPr="00B90A8E" w:rsidRDefault="00AF6722">
            <w:pPr>
              <w:pStyle w:val="Normal6a"/>
            </w:pPr>
            <w:r w:rsidRPr="00B90A8E">
              <w:t>(6)</w:t>
            </w:r>
            <w:r w:rsidRPr="00B90A8E">
              <w:tab/>
              <w:t>Fiecare instituție sau organ al Uniunii este reprezentat în mod corespunzător în cadrul grupului de coordonare</w:t>
            </w:r>
            <w:r w:rsidRPr="00B90A8E">
              <w:rPr>
                <w:b/>
                <w:i/>
              </w:rPr>
              <w:t>.</w:t>
            </w:r>
            <w:r w:rsidRPr="00B90A8E">
              <w:t xml:space="preserve"> </w:t>
            </w:r>
            <w:r w:rsidRPr="00B90A8E">
              <w:rPr>
                <w:b/>
                <w:i/>
              </w:rPr>
              <w:t>Parlamentul, Comisia</w:t>
            </w:r>
            <w:r w:rsidRPr="00B90A8E">
              <w:t xml:space="preserve"> și </w:t>
            </w:r>
            <w:r w:rsidRPr="00B90A8E">
              <w:rPr>
                <w:b/>
                <w:i/>
              </w:rPr>
              <w:t>Consiliul sunt reprezentate în toate</w:t>
            </w:r>
            <w:r w:rsidRPr="00B90A8E">
              <w:t xml:space="preserve"> subgrupurile tematice. </w:t>
            </w:r>
            <w:r w:rsidRPr="00B90A8E">
              <w:rPr>
                <w:b/>
                <w:i/>
              </w:rPr>
              <w:t>Alte instituții și organisme, după caz.</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 – alineatul 7</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(7)</w:t>
            </w:r>
            <w:r w:rsidRPr="00B90A8E">
              <w:tab/>
              <w:t>Instituțiile și organele Uniunii aduc în atenția Grupului de coordonare orice evoluție semnificativă în ceea ce privește politica de securitate a informațiilor care are loc în cadrul organizației lor.</w:t>
            </w:r>
          </w:p>
        </w:tc>
        <w:tc>
          <w:tcPr>
            <w:tcW w:w="4876" w:type="dxa"/>
          </w:tcPr>
          <w:p w:rsidR="000563F2" w:rsidRPr="00B90A8E" w:rsidRDefault="00AF6722" w:rsidP="00AF6722">
            <w:pPr>
              <w:pStyle w:val="Normal6a"/>
            </w:pPr>
            <w:r w:rsidRPr="00B90A8E">
              <w:t>(7)</w:t>
            </w:r>
            <w:r w:rsidRPr="00B90A8E">
              <w:tab/>
              <w:t>Instituțiile și organele Uniunii aduc în atenția Grupului de coordonare</w:t>
            </w:r>
            <w:r w:rsidRPr="00B90A8E">
              <w:rPr>
                <w:b/>
                <w:i/>
              </w:rPr>
              <w:t>, fără întârzieri nejustificate,</w:t>
            </w:r>
            <w:r w:rsidRPr="00B90A8E">
              <w:t xml:space="preserve"> orice evoluție semnificativă în ceea ce privește politica de securitate a informațiilor care are loc în cadrul organizației lor.</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96</w:t>
      </w:r>
      <w:r w:rsidRPr="00B90A8E">
        <w:rPr>
          <w:rStyle w:val="HideTWBExt"/>
        </w:rPr>
        <w:t>&lt;/NumAm&gt;</w:t>
      </w:r>
    </w:p>
    <w:p w:rsidR="000563F2" w:rsidRPr="00B90A8E" w:rsidRDefault="00AF6722">
      <w:pPr>
        <w:pStyle w:val="NormalBold"/>
      </w:pPr>
      <w:r w:rsidRPr="00B90A8E">
        <w:rPr>
          <w:rStyle w:val="HideTWBExt"/>
        </w:rPr>
        <w:lastRenderedPageBreak/>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 – alineatul 8</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(8)</w:t>
            </w:r>
            <w:r w:rsidRPr="00B90A8E">
              <w:tab/>
              <w:t>În îndeplinirea sarcinilor menționate la alineatul (2) litera (e), Grupul de coordonare este asistat de un Comitet pentru securitatea informațiilor. Comitetul respectiv este alcătuit din câte un reprezentant al fiecărei autorități naționale de securitate și este prezidat de secretariatul Grupului de coordonare menționat la alineatul (5). Comitetul pentru securitatea informațiilor are un rol consultativ.</w:t>
            </w:r>
          </w:p>
        </w:tc>
        <w:tc>
          <w:tcPr>
            <w:tcW w:w="4876" w:type="dxa"/>
          </w:tcPr>
          <w:p w:rsidR="000563F2" w:rsidRPr="00B90A8E" w:rsidRDefault="00AF6722">
            <w:pPr>
              <w:pStyle w:val="Normal6a"/>
            </w:pPr>
            <w:r w:rsidRPr="00B90A8E">
              <w:t>(8)</w:t>
            </w:r>
            <w:r w:rsidRPr="00B90A8E">
              <w:tab/>
              <w:t>În îndeplinirea sarcinilor menționate la alineatul (2) litera (e), Grupul de coordonare este asistat de un Comitet pentru securitatea informațiilor. Comitetul respectiv este alcătuit din câte un reprezentant al fiecărei autorități naționale de securitate și este prezidat de secretariatul Grupului de coordonare menționat la alineatul (5)</w:t>
            </w:r>
            <w:r w:rsidRPr="00B90A8E">
              <w:rPr>
                <w:b/>
                <w:i/>
              </w:rPr>
              <w:t>.</w:t>
            </w:r>
            <w:r w:rsidRPr="00B90A8E">
              <w:t xml:space="preserve"> </w:t>
            </w:r>
            <w:r w:rsidRPr="00B90A8E">
              <w:rPr>
                <w:b/>
                <w:i/>
              </w:rPr>
              <w:t>Un reprezentant al Parlamentului European participă în calitate de observator</w:t>
            </w:r>
            <w:r w:rsidRPr="00B90A8E">
              <w:t>. Comitetul pentru securitatea informațiilor are un rol consultativ.</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7 – alineatul 1 – litera ea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(ea)</w:t>
            </w:r>
            <w:r w:rsidRPr="00B90A8E">
              <w:tab/>
            </w:r>
            <w:r w:rsidRPr="00B90A8E">
              <w:rPr>
                <w:b/>
                <w:i/>
              </w:rPr>
              <w:t>un subgrup pentru acordurile administrative cu țările terțe și cu organizațiile internaționale.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8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lastRenderedPageBreak/>
              <w:t>(1)</w:t>
            </w:r>
            <w:r w:rsidRPr="00B90A8E">
              <w:tab/>
              <w:t>Fiecare instituție și organ al Uniunii desemnează o autoritate de securitate care să își asume responsabilitățile atribuite prin prezentul regulament și</w:t>
            </w:r>
            <w:r w:rsidRPr="00B90A8E">
              <w:rPr>
                <w:b/>
                <w:i/>
              </w:rPr>
              <w:t>, după caz, prin normele sale interne de securitate</w:t>
            </w:r>
            <w:r w:rsidRPr="00B90A8E">
              <w:t>. În îndeplinirea sarcinilor sale, fiecare autoritate de securitate se bucură de sprijinul departamentului sau al funcționarului însărcinat cu sarcinile legate de securitatea informațiilor.</w:t>
            </w:r>
          </w:p>
        </w:tc>
        <w:tc>
          <w:tcPr>
            <w:tcW w:w="4876" w:type="dxa"/>
          </w:tcPr>
          <w:p w:rsidR="000563F2" w:rsidRPr="00B90A8E" w:rsidRDefault="00AF6722">
            <w:pPr>
              <w:pStyle w:val="Normal6a"/>
            </w:pPr>
            <w:r w:rsidRPr="00B90A8E">
              <w:t>(1)</w:t>
            </w:r>
            <w:r w:rsidRPr="00B90A8E">
              <w:tab/>
              <w:t xml:space="preserve">Fiecare instituție și organ al Uniunii desemnează o autoritate de securitate care să își asume responsabilitățile atribuite prin prezentul regulament și </w:t>
            </w:r>
            <w:r w:rsidRPr="00B90A8E">
              <w:rPr>
                <w:b/>
                <w:i/>
              </w:rPr>
              <w:t>să monitorizeze și să asigure respectarea de către fiecare instituție sau organ al Uniunii în cauză a documentelor de orientare adoptate de Grupul de coordonare</w:t>
            </w:r>
            <w:r w:rsidRPr="00B90A8E">
              <w:t>. În îndeplinirea sarcinilor sale, fiecare autoritate de securitate se bucură de sprijinul departamentului sau al funcționarului însărcinat cu sarcinile legate de securitatea informațiilor.</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99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11 – alineatul 4 – litera d</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(d)</w:t>
            </w:r>
            <w:r w:rsidRPr="00B90A8E">
              <w:tab/>
              <w:t xml:space="preserve">criptarea informațiilor în </w:t>
            </w:r>
            <w:r w:rsidRPr="00B90A8E">
              <w:rPr>
                <w:b/>
                <w:i/>
              </w:rPr>
              <w:t>repaus și în tranzit</w:t>
            </w:r>
            <w:r w:rsidRPr="00B90A8E">
              <w:t>;</w:t>
            </w:r>
          </w:p>
        </w:tc>
        <w:tc>
          <w:tcPr>
            <w:tcW w:w="4876" w:type="dxa"/>
          </w:tcPr>
          <w:p w:rsidR="000563F2" w:rsidRPr="00B90A8E" w:rsidRDefault="00AF6722">
            <w:pPr>
              <w:pStyle w:val="Normal6a"/>
            </w:pPr>
            <w:r w:rsidRPr="00B90A8E">
              <w:t>(d)</w:t>
            </w:r>
            <w:r w:rsidRPr="00B90A8E">
              <w:tab/>
              <w:t xml:space="preserve">criptarea </w:t>
            </w:r>
            <w:r w:rsidRPr="00B90A8E">
              <w:rPr>
                <w:b/>
                <w:i/>
              </w:rPr>
              <w:t>de la un capăt la altul a</w:t>
            </w:r>
            <w:r w:rsidRPr="00B90A8E">
              <w:t xml:space="preserve"> informațiilor în </w:t>
            </w:r>
            <w:r w:rsidRPr="00B90A8E">
              <w:rPr>
                <w:b/>
                <w:i/>
              </w:rPr>
              <w:t>toate etapele proceselor relevante</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12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Instituțiile și organele Uniunii pot marca informațiile menționate la alineatul (1) cu marcajul „DESTINATE PUBLICULUI”.</w:t>
            </w:r>
          </w:p>
        </w:tc>
        <w:tc>
          <w:tcPr>
            <w:tcW w:w="4876" w:type="dxa"/>
          </w:tcPr>
          <w:p w:rsidR="000563F2" w:rsidRPr="00B90A8E" w:rsidRDefault="00AF6722">
            <w:pPr>
              <w:pStyle w:val="Normal6a"/>
            </w:pPr>
            <w:r w:rsidRPr="00B90A8E">
              <w:t>(2)</w:t>
            </w:r>
            <w:r w:rsidRPr="00B90A8E">
              <w:tab/>
              <w:t xml:space="preserve">Instituțiile și organele Uniunii pot marca informațiile menționate la alineatul (1) cu marcajul „DESTINATE PUBLICULUI”. </w:t>
            </w:r>
            <w:r w:rsidRPr="00B90A8E">
              <w:rPr>
                <w:b/>
                <w:i/>
              </w:rPr>
              <w:t>Absența unui astfel de marcaj nu dă naștere unei prezumții că informațiile ar putea fi clasificate.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12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Instituțiile și organele Uniunii </w:t>
            </w:r>
            <w:r w:rsidRPr="00B90A8E">
              <w:rPr>
                <w:b/>
                <w:i/>
              </w:rPr>
              <w:t>pot marca</w:t>
            </w:r>
            <w:r w:rsidRPr="00B90A8E">
              <w:t xml:space="preserve"> informațiile menționate la alineatul (1) cu marcajul „DESTINATE PUBLICULUI”.</w:t>
            </w:r>
          </w:p>
        </w:tc>
        <w:tc>
          <w:tcPr>
            <w:tcW w:w="4876" w:type="dxa"/>
          </w:tcPr>
          <w:p w:rsidR="000563F2" w:rsidRPr="00B90A8E" w:rsidRDefault="00AF6722">
            <w:pPr>
              <w:pStyle w:val="Normal6a"/>
            </w:pPr>
            <w:r w:rsidRPr="00B90A8E">
              <w:t>(2)</w:t>
            </w:r>
            <w:r w:rsidRPr="00B90A8E">
              <w:tab/>
              <w:t xml:space="preserve">Instituțiile și organele Uniunii </w:t>
            </w:r>
            <w:r w:rsidRPr="00B90A8E">
              <w:rPr>
                <w:b/>
                <w:i/>
              </w:rPr>
              <w:t>marchează</w:t>
            </w:r>
            <w:r w:rsidRPr="00B90A8E">
              <w:t xml:space="preserve"> informațiile menționate la alineatul (1) cu marcajul „DESTINATE PUBLICULUI”.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12 – alineatul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(3)</w:t>
            </w:r>
            <w:r w:rsidRPr="00B90A8E">
              <w:tab/>
              <w:t>Toate instituțiile și organele Uniunii asigură integritatea și disponibilitatea informațiilor destinate publicului prin măsuri adecvate bazate pe nevoile lor în materie de securitate.</w:t>
            </w:r>
          </w:p>
        </w:tc>
        <w:tc>
          <w:tcPr>
            <w:tcW w:w="4876" w:type="dxa"/>
          </w:tcPr>
          <w:p w:rsidR="000563F2" w:rsidRPr="00B90A8E" w:rsidRDefault="00AF6722">
            <w:pPr>
              <w:pStyle w:val="Normal6a"/>
            </w:pPr>
            <w:r w:rsidRPr="00B90A8E">
              <w:t>(3)</w:t>
            </w:r>
            <w:r w:rsidRPr="00B90A8E">
              <w:tab/>
              <w:t xml:space="preserve">Toate instituțiile și organele Uniunii asigură integritatea și disponibilitatea informațiilor destinate publicului prin măsuri adecvate bazate pe nevoile lor în materie de securitate </w:t>
            </w:r>
            <w:r w:rsidRPr="00B90A8E">
              <w:rPr>
                <w:b/>
                <w:i/>
              </w:rPr>
              <w:t>și cu respectarea dreptului la informare</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13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Informațiile obișnuite pot fi marcate vizual sau prin metadate atunci </w:t>
            </w:r>
            <w:r w:rsidRPr="00B90A8E">
              <w:lastRenderedPageBreak/>
              <w:t>când este necesar pentru a asigura protecția acestora, în special atunci când sunt partajate în afara instituțiilor și organelor Uniunii. În acest caz se utilizează marcajul „EU NORMAL” sau „denumirea sau acronimul instituției sau organului Uniunii NORMAL” (ajustat de la caz la caz).</w:t>
            </w:r>
          </w:p>
        </w:tc>
        <w:tc>
          <w:tcPr>
            <w:tcW w:w="4876" w:type="dxa"/>
          </w:tcPr>
          <w:p w:rsidR="000563F2" w:rsidRPr="00B90A8E" w:rsidRDefault="00AF6722">
            <w:pPr>
              <w:pStyle w:val="Normal6a"/>
            </w:pPr>
            <w:r w:rsidRPr="00B90A8E">
              <w:lastRenderedPageBreak/>
              <w:t>(2)</w:t>
            </w:r>
            <w:r w:rsidRPr="00B90A8E">
              <w:tab/>
              <w:t xml:space="preserve">Informațiile obișnuite pot fi marcate vizual sau prin metadate atunci </w:t>
            </w:r>
            <w:r w:rsidRPr="00B90A8E">
              <w:lastRenderedPageBreak/>
              <w:t xml:space="preserve">când este necesar pentru a asigura protecția acestora, în special atunci când sunt partajate în afara instituțiilor și organelor Uniunii. În acest caz se utilizează marcajul „EU NORMAL” sau „denumirea sau acronimul instituției sau organului Uniunii NORMAL” (ajustat de la caz la caz). </w:t>
            </w:r>
            <w:r w:rsidRPr="00B90A8E">
              <w:rPr>
                <w:b/>
                <w:i/>
              </w:rPr>
              <w:t>Absența unui astfel de marcaj nu dă naștere unei prezumții că informațiile ar putea fi clasificate.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13 – alineatul 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(4)</w:t>
            </w:r>
            <w:r w:rsidRPr="00B90A8E">
              <w:tab/>
            </w:r>
            <w:r w:rsidRPr="00B90A8E">
              <w:rPr>
                <w:b/>
                <w:i/>
              </w:rPr>
              <w:t>Informațiile obișnuite sunt partajate în afara instituțiilor și organelor Uniunii doar cu persoane fizice sau juridice pentru care este valabilă necesitatea de a cunoaște.</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13 – alineatul 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(4)</w:t>
            </w:r>
            <w:r w:rsidRPr="00B90A8E">
              <w:tab/>
            </w:r>
            <w:r w:rsidRPr="00B90A8E">
              <w:rPr>
                <w:b/>
                <w:i/>
              </w:rPr>
              <w:t>Informațiile obișnuite sunt partajate în afara instituțiilor și organelor Uniunii doar cu persoane fizice sau juridice pentru care este valabilă necesitatea de a cunoaște.</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14–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 xml:space="preserve">Instituțiile și organele Uniunii clasifică, manipulează și stochează drept informații sensibile neclasificate toate informațiile care nu sunt clasificate, dar pe care trebuie să le protejeze ca urmare a obligațiilor legale sau din cauza prejudiciului care ar putea fi adus intereselor </w:t>
            </w:r>
            <w:r w:rsidRPr="00B90A8E">
              <w:rPr>
                <w:b/>
                <w:i/>
              </w:rPr>
              <w:t>private și</w:t>
            </w:r>
            <w:r w:rsidRPr="00B90A8E">
              <w:t xml:space="preserve"> publice legitime, inclusiv celor ale instituțiilor și organelor Uniunii</w:t>
            </w:r>
            <w:r w:rsidRPr="00B90A8E">
              <w:rPr>
                <w:b/>
                <w:i/>
              </w:rPr>
              <w:t>, ale statelor membre</w:t>
            </w:r>
            <w:r w:rsidRPr="00B90A8E">
              <w:t xml:space="preserve"> sau ale </w:t>
            </w:r>
            <w:r w:rsidRPr="00B90A8E">
              <w:rPr>
                <w:b/>
                <w:i/>
              </w:rPr>
              <w:t>persoanelor fizice</w:t>
            </w:r>
            <w:r w:rsidRPr="00B90A8E">
              <w:t>, prin divulgarea neautorizată a acestor informații.</w:t>
            </w:r>
          </w:p>
        </w:tc>
        <w:tc>
          <w:tcPr>
            <w:tcW w:w="4876" w:type="dxa"/>
          </w:tcPr>
          <w:p w:rsidR="000563F2" w:rsidRPr="00B90A8E" w:rsidRDefault="00AF6722">
            <w:pPr>
              <w:pStyle w:val="Normal6a"/>
            </w:pPr>
            <w:r w:rsidRPr="00B90A8E">
              <w:t>(1)</w:t>
            </w:r>
            <w:r w:rsidRPr="00B90A8E">
              <w:tab/>
              <w:t xml:space="preserve">Instituțiile și organele Uniunii clasifică, manipulează și stochează drept informații sensibile neclasificate toate informațiile care nu sunt clasificate, dar pe care trebuie să le protejeze ca urmare a obligațiilor legale sau din cauza prejudiciului care ar putea fi adus intereselor publice legitime, inclusiv celor ale instituțiilor și organelor Uniunii sau ale </w:t>
            </w:r>
            <w:r w:rsidRPr="00B90A8E">
              <w:rPr>
                <w:b/>
                <w:i/>
              </w:rPr>
              <w:t>statelor membre</w:t>
            </w:r>
            <w:r w:rsidRPr="00B90A8E">
              <w:t>, prin divulgarea neautorizată a acestor informații.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13 – alineatul 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(4)</w:t>
            </w:r>
            <w:r w:rsidRPr="00B90A8E">
              <w:tab/>
              <w:t>Informațiile sensibile neclasificate pot fi partajate în afara instituțiilor și organelor Uniunii numai cu persoane fizice și juridice care au nevoie să le cunoască, respectând în același timp instrucțiunile de manipulare care însoțesc informațiile. Tuturor părților implicate li se aduc la cunoștință instrucțiunile de manipulare corespunzătoare.</w:t>
            </w:r>
          </w:p>
        </w:tc>
        <w:tc>
          <w:tcPr>
            <w:tcW w:w="4876" w:type="dxa"/>
          </w:tcPr>
          <w:p w:rsidR="000563F2" w:rsidRPr="00B90A8E" w:rsidRDefault="00AF6722">
            <w:pPr>
              <w:pStyle w:val="Normal6a"/>
            </w:pPr>
            <w:r w:rsidRPr="00B90A8E">
              <w:t>(4)</w:t>
            </w:r>
            <w:r w:rsidRPr="00B90A8E">
              <w:tab/>
              <w:t xml:space="preserve">Informațiile sensibile neclasificate pot fi partajate în afara instituțiilor și organelor Uniunii numai cu persoane fizice și juridice care au nevoie să le cunoască, respectând în același timp instrucțiunile de manipulare care însoțesc informațiile </w:t>
            </w:r>
            <w:r w:rsidRPr="00B90A8E">
              <w:rPr>
                <w:b/>
                <w:i/>
              </w:rPr>
              <w:t>și condițiile care derivă din protecția juridică care se aplică în virtutea alineatului (1)</w:t>
            </w:r>
            <w:r w:rsidRPr="00B90A8E">
              <w:t>. Tuturor părților implicate li se aduc la cunoștință instrucțiunile de manipulare corespunzătoare.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15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Instituțiile și organele Uniunii stabilesc proceduri pentru raportarea și gestionarea oricărui incident sau a oricărei suspiciuni de incident care ar putea duce la compromiterea securității informațiilor neclasificate.</w:t>
            </w:r>
          </w:p>
        </w:tc>
        <w:tc>
          <w:tcPr>
            <w:tcW w:w="4876" w:type="dxa"/>
          </w:tcPr>
          <w:p w:rsidR="000563F2" w:rsidRPr="00B90A8E" w:rsidRDefault="00AF6722">
            <w:pPr>
              <w:pStyle w:val="Normal6a"/>
            </w:pPr>
            <w:r w:rsidRPr="00B90A8E">
              <w:t>(1)</w:t>
            </w:r>
            <w:r w:rsidRPr="00B90A8E">
              <w:tab/>
              <w:t xml:space="preserve">Instituțiile și organele Uniunii stabilesc proceduri </w:t>
            </w:r>
            <w:r w:rsidRPr="00B90A8E">
              <w:rPr>
                <w:b/>
                <w:i/>
              </w:rPr>
              <w:t>uniforme</w:t>
            </w:r>
            <w:r w:rsidRPr="00B90A8E">
              <w:t xml:space="preserve"> pentru raportarea și gestionarea oricărui incident sau a oricărei suspiciuni de incident care ar putea duce la compromiterea securității informațiilor neclasificate.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109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15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Atunci când este necesar, instituțiile și organele Uniunii utilizează marcajele prevăzute la articolele 12, 13 și 14. </w:t>
            </w:r>
            <w:r w:rsidRPr="00B90A8E">
              <w:rPr>
                <w:b/>
                <w:i/>
              </w:rPr>
              <w:t>În mod excepțional, alte marcaje echivalente pot fi utilizate pe plan intern și în legătură cu anumiți omologi din cadrul altor instituții și organe ale Uniunii sau din statele membre, dacă toate părțile sunt de acord.</w:t>
            </w:r>
            <w:r w:rsidRPr="00B90A8E">
              <w:t xml:space="preserve"> </w:t>
            </w:r>
            <w:r w:rsidRPr="00B90A8E">
              <w:rPr>
                <w:b/>
                <w:i/>
              </w:rPr>
              <w:t>O astfel de excepție este notificată subgrupului privind informațiile neclasificate menționat la articolul 7 alineatul (1) litera (b).</w:t>
            </w:r>
          </w:p>
        </w:tc>
        <w:tc>
          <w:tcPr>
            <w:tcW w:w="4876" w:type="dxa"/>
          </w:tcPr>
          <w:p w:rsidR="000563F2" w:rsidRPr="00B90A8E" w:rsidRDefault="00AF6722">
            <w:pPr>
              <w:pStyle w:val="Normal6a"/>
            </w:pPr>
            <w:r w:rsidRPr="00B90A8E">
              <w:t>(2)</w:t>
            </w:r>
            <w:r w:rsidRPr="00B90A8E">
              <w:tab/>
              <w:t>Atunci când este necesar, instituțiile și organele Uniunii utilizează marcajele prevăzute la articolele 12, 13 și 14.</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lastRenderedPageBreak/>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16 – alineatul 1 – litera ea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(ea)</w:t>
            </w:r>
            <w:r w:rsidRPr="00B90A8E">
              <w:tab/>
            </w:r>
            <w:r w:rsidRPr="00B90A8E">
              <w:rPr>
                <w:b/>
                <w:i/>
              </w:rPr>
              <w:t>monitorizarea respectării de către instituțiile și organele Uniunii a dispozițiilor relevante ale prezentului regulament, precum și a documentelor de orientare adoptate de Grupul de coordonare.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18 – alineatul 1 – litera d</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(d)</w:t>
            </w:r>
            <w:r w:rsidRPr="00B90A8E">
              <w:tab/>
            </w:r>
            <w:r w:rsidRPr="00B90A8E">
              <w:rPr>
                <w:b/>
                <w:i/>
              </w:rPr>
              <w:t>RESTREINT UE/EU RESTRICTED:</w:t>
            </w:r>
            <w:r w:rsidRPr="00B90A8E">
              <w:t xml:space="preserve"> </w:t>
            </w:r>
            <w:r w:rsidRPr="00B90A8E">
              <w:rPr>
                <w:b/>
                <w:i/>
              </w:rPr>
              <w:t>informații și materiale a căror divulgare neautorizată ar putea fi în defavoarea intereselor Uniunii sau ale unuia ori mai multor state membre.</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18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Grupul de coordonare adoptă documente de orientare privind crearea și clasificarea IUEC.</w:t>
            </w:r>
          </w:p>
        </w:tc>
        <w:tc>
          <w:tcPr>
            <w:tcW w:w="4876" w:type="dxa"/>
          </w:tcPr>
          <w:p w:rsidR="000563F2" w:rsidRPr="00B90A8E" w:rsidRDefault="00AF6722">
            <w:pPr>
              <w:pStyle w:val="Normal6a"/>
            </w:pPr>
            <w:r w:rsidRPr="00B90A8E">
              <w:t>(2)</w:t>
            </w:r>
            <w:r w:rsidRPr="00B90A8E">
              <w:tab/>
              <w:t xml:space="preserve">Grupul de coordonare adoptă documente de orientare privind crearea și clasificarea IUEC. </w:t>
            </w:r>
            <w:r w:rsidRPr="00B90A8E">
              <w:rPr>
                <w:b/>
                <w:i/>
              </w:rPr>
              <w:t xml:space="preserve">Aceste documente țin seama atât de principiul reducerii la minimum a utilizării informațiilor clasificate, cât și de riscul de clasificare excesivă a anumitor documente și includ </w:t>
            </w:r>
            <w:r w:rsidRPr="00B90A8E">
              <w:rPr>
                <w:b/>
                <w:i/>
              </w:rPr>
              <w:lastRenderedPageBreak/>
              <w:t>norme privind evaluarea și justificarea informațiilor și a clasificării materialelor, cu scopul de a spori transparența și de a evita efectele de blocare nejustificate.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18 – alineatul 2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(2a)</w:t>
            </w:r>
            <w:r w:rsidRPr="00B90A8E">
              <w:tab/>
            </w:r>
            <w:r w:rsidRPr="00B90A8E">
              <w:rPr>
                <w:b/>
                <w:i/>
              </w:rPr>
              <w:t>În cazul în care există îndoieli în legătură cu natura confidențială a unei informații sau la nivelul său de clasificare sau în cazul unui dezacord între instituțiile europene, acestea se consultă reciproc fără întârziere și înainte de transmiterea acestei informații.</w:t>
            </w:r>
            <w:r w:rsidRPr="00B90A8E">
              <w:t xml:space="preserve"> </w:t>
            </w:r>
            <w:r w:rsidRPr="00B90A8E">
              <w:rPr>
                <w:b/>
                <w:i/>
              </w:rPr>
              <w:t>În cadrul acestor consultări, instituțiile sunt reprezentate de președintele organului în cauză sau de responsabilul cu chestiunile de securitate.</w:t>
            </w:r>
            <w:r w:rsidRPr="00B90A8E">
              <w:t xml:space="preserve"> </w:t>
            </w:r>
            <w:r w:rsidRPr="00B90A8E">
              <w:rPr>
                <w:b/>
                <w:i/>
              </w:rPr>
              <w:t>În caz de dezacord, președinții instituțiilor sunt sesizați în vederea găsirii unei soluții.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20 – alineatul 3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(3a)</w:t>
            </w:r>
            <w:r w:rsidRPr="00B90A8E">
              <w:tab/>
            </w:r>
            <w:r w:rsidRPr="00B90A8E">
              <w:rPr>
                <w:b/>
                <w:i/>
              </w:rPr>
              <w:t>Prezentul articol nu aduce atingere Regulamentului (CE) nr. 1049/2001.</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22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r>
            <w:r w:rsidRPr="00B90A8E">
              <w:rPr>
                <w:b/>
                <w:i/>
              </w:rPr>
              <w:t>Un</w:t>
            </w:r>
            <w:r w:rsidRPr="00B90A8E">
              <w:t xml:space="preserve"> act sau </w:t>
            </w:r>
            <w:r w:rsidRPr="00B90A8E">
              <w:rPr>
                <w:b/>
                <w:i/>
              </w:rPr>
              <w:t>o</w:t>
            </w:r>
            <w:r w:rsidRPr="00B90A8E">
              <w:t xml:space="preserve"> omisiune a unei instituții sau a unui organ al Uniunii ori a unei persoane fizice prin care este încălcat prezentul regulament </w:t>
            </w:r>
            <w:r w:rsidRPr="00B90A8E">
              <w:rPr>
                <w:b/>
                <w:i/>
              </w:rPr>
              <w:t>este considerată</w:t>
            </w:r>
            <w:r w:rsidRPr="00B90A8E">
              <w:t xml:space="preserve"> o încălcare a securității.</w:t>
            </w:r>
          </w:p>
        </w:tc>
        <w:tc>
          <w:tcPr>
            <w:tcW w:w="4876" w:type="dxa"/>
          </w:tcPr>
          <w:p w:rsidR="000563F2" w:rsidRPr="00B90A8E" w:rsidRDefault="00AF6722">
            <w:pPr>
              <w:pStyle w:val="Normal6a"/>
            </w:pPr>
            <w:r w:rsidRPr="00B90A8E">
              <w:t>(1)</w:t>
            </w:r>
            <w:r w:rsidRPr="00B90A8E">
              <w:tab/>
            </w:r>
            <w:r w:rsidRPr="00B90A8E">
              <w:rPr>
                <w:b/>
                <w:i/>
              </w:rPr>
              <w:t>Orice</w:t>
            </w:r>
            <w:r w:rsidRPr="00B90A8E">
              <w:t xml:space="preserve"> act sau omisiune a unei instituții sau a unui organ al Uniunii ori a unei persoane fizice prin care este încălcat prezentul regulament </w:t>
            </w:r>
            <w:r w:rsidRPr="00B90A8E">
              <w:rPr>
                <w:b/>
                <w:i/>
              </w:rPr>
              <w:t>sunt considerate</w:t>
            </w:r>
            <w:r w:rsidRPr="00B90A8E">
              <w:t xml:space="preserve"> o încălcare a securității.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22 – alineatul 3 – litera a</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(a)</w:t>
            </w:r>
            <w:r w:rsidRPr="00B90A8E">
              <w:tab/>
              <w:t>informează emitentul;</w:t>
            </w:r>
          </w:p>
        </w:tc>
        <w:tc>
          <w:tcPr>
            <w:tcW w:w="4876" w:type="dxa"/>
          </w:tcPr>
          <w:p w:rsidR="000563F2" w:rsidRPr="00B90A8E" w:rsidRDefault="00AF6722">
            <w:pPr>
              <w:pStyle w:val="Normal6a"/>
            </w:pPr>
            <w:r w:rsidRPr="00B90A8E">
              <w:t>(a)</w:t>
            </w:r>
            <w:r w:rsidRPr="00B90A8E">
              <w:tab/>
              <w:t xml:space="preserve">informează emitentul </w:t>
            </w:r>
            <w:r w:rsidRPr="00B90A8E">
              <w:rPr>
                <w:b/>
                <w:i/>
              </w:rPr>
              <w:t>fără întârzieri nejustificate și, în orice caz, în termen de trei zile de la informarea Autorității de securitate cu privire la încălcare</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22 – alineatul 3 – litera b</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(b)</w:t>
            </w:r>
            <w:r w:rsidRPr="00B90A8E">
              <w:tab/>
              <w:t xml:space="preserve">asigură investigarea cazului de către membri ai personalului care nu sunt implicați în mod direct în încălcarea </w:t>
            </w:r>
            <w:r w:rsidRPr="00B90A8E">
              <w:lastRenderedPageBreak/>
              <w:t>respectivă, pentru a stabili faptele;</w:t>
            </w:r>
          </w:p>
        </w:tc>
        <w:tc>
          <w:tcPr>
            <w:tcW w:w="4876" w:type="dxa"/>
          </w:tcPr>
          <w:p w:rsidR="000563F2" w:rsidRPr="00B90A8E" w:rsidRDefault="00AF6722">
            <w:pPr>
              <w:pStyle w:val="Normal6a"/>
            </w:pPr>
            <w:r w:rsidRPr="00B90A8E">
              <w:lastRenderedPageBreak/>
              <w:t>(b)</w:t>
            </w:r>
            <w:r w:rsidRPr="00B90A8E">
              <w:tab/>
              <w:t xml:space="preserve">asigură investigarea </w:t>
            </w:r>
            <w:r w:rsidRPr="00B90A8E">
              <w:rPr>
                <w:b/>
                <w:i/>
              </w:rPr>
              <w:t>temeinică a</w:t>
            </w:r>
            <w:r w:rsidRPr="00B90A8E">
              <w:t xml:space="preserve"> cazului de către membri ai personalului care nu sunt implicați în mod direct în încălcarea respectivă, pentru a stabili </w:t>
            </w:r>
            <w:r w:rsidRPr="00B90A8E">
              <w:lastRenderedPageBreak/>
              <w:t>faptele;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22 – alineatul 3 – litera e</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(e)</w:t>
            </w:r>
            <w:r w:rsidRPr="00B90A8E">
              <w:tab/>
              <w:t>notifică autorităților competente compromiterea efectivă sau potențială și măsurile luate.</w:t>
            </w:r>
          </w:p>
        </w:tc>
        <w:tc>
          <w:tcPr>
            <w:tcW w:w="4876" w:type="dxa"/>
          </w:tcPr>
          <w:p w:rsidR="000563F2" w:rsidRPr="00B90A8E" w:rsidRDefault="00AF6722">
            <w:pPr>
              <w:pStyle w:val="Normal6a"/>
            </w:pPr>
            <w:r w:rsidRPr="00B90A8E">
              <w:t>(e)</w:t>
            </w:r>
            <w:r w:rsidRPr="00B90A8E">
              <w:tab/>
              <w:t>notifică autorităților competente compromiterea efectivă sau potențială și măsurile luate</w:t>
            </w:r>
            <w:r w:rsidRPr="00B90A8E">
              <w:rPr>
                <w:b/>
                <w:i/>
              </w:rPr>
              <w:t>, fără întârzieri nejustificate și, în orice caz, în termen de trei zile de la informarea Autorității de securitate cu privire la încălcare</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119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23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Instituțiile și organele Uniunii țin seama de loialitatea, credibilitatea și încrederea inspirată de o persoană, astfel cum reies dintr-o investigație de securitate efectuată de autoritățile competente ale statului membru </w:t>
            </w:r>
            <w:r w:rsidRPr="00B90A8E">
              <w:rPr>
                <w:b/>
                <w:i/>
              </w:rPr>
              <w:t>al cărui cetățean sau resortisant este solicitantul</w:t>
            </w:r>
            <w:r w:rsidRPr="00B90A8E">
              <w:t>.</w:t>
            </w:r>
          </w:p>
        </w:tc>
        <w:tc>
          <w:tcPr>
            <w:tcW w:w="4876" w:type="dxa"/>
          </w:tcPr>
          <w:p w:rsidR="000563F2" w:rsidRPr="00B90A8E" w:rsidRDefault="00AF6722">
            <w:pPr>
              <w:pStyle w:val="Normal6a"/>
            </w:pPr>
            <w:r w:rsidRPr="00B90A8E">
              <w:t>(2)</w:t>
            </w:r>
            <w:r w:rsidRPr="00B90A8E">
              <w:tab/>
              <w:t xml:space="preserve">Instituțiile și organele Uniunii țin seama de loialitatea, credibilitatea și încrederea inspirată de o persoană, astfel cum reies dintr-o investigație de securitate efectuată de </w:t>
            </w:r>
            <w:r w:rsidRPr="00B90A8E">
              <w:rPr>
                <w:b/>
                <w:i/>
              </w:rPr>
              <w:t>Comisie în cooperare cu</w:t>
            </w:r>
            <w:r w:rsidRPr="00B90A8E">
              <w:t xml:space="preserve"> autoritățile competente ale statului membru</w:t>
            </w:r>
            <w:r w:rsidRPr="00B90A8E">
              <w:rPr>
                <w:b/>
                <w:i/>
              </w:rPr>
              <w:t>. Comisia poate de asemenea coopera cu țări terțe și cu organizații internaționale cu care Uniunea a încheiat un acord privind securitatea informațiilor</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120</w:t>
      </w:r>
      <w:r w:rsidRPr="00B90A8E">
        <w:rPr>
          <w:rStyle w:val="HideTWBExt"/>
        </w:rPr>
        <w:t>&lt;/NumAm&gt;</w:t>
      </w:r>
    </w:p>
    <w:p w:rsidR="000563F2" w:rsidRPr="00B90A8E" w:rsidRDefault="00AF6722">
      <w:pPr>
        <w:pStyle w:val="NormalBold"/>
      </w:pPr>
      <w:r w:rsidRPr="00B90A8E">
        <w:rPr>
          <w:rStyle w:val="HideTWBExt"/>
        </w:rPr>
        <w:lastRenderedPageBreak/>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23 – alineatul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(3)</w:t>
            </w:r>
            <w:r w:rsidRPr="00B90A8E">
              <w:tab/>
            </w:r>
            <w:r w:rsidRPr="00B90A8E">
              <w:rPr>
                <w:b/>
                <w:i/>
              </w:rPr>
              <w:t>Instituțiile și organele Uniunii pot accepta autorizări de securitate din partea țărilor terțe și a organizațiilor internaționale cu care Uniunea a încheiat un acord privind securitatea informațiilor.</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23 – alineatul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(3)</w:t>
            </w:r>
            <w:r w:rsidRPr="00B90A8E">
              <w:tab/>
              <w:t>Instituțiile și organele Uniunii pot accepta autorizări de securitate din partea țărilor terțe și a organizațiilor internaționale cu care Uniunea a încheiat un acord privind securitatea informațiilor.</w:t>
            </w:r>
          </w:p>
        </w:tc>
        <w:tc>
          <w:tcPr>
            <w:tcW w:w="4876" w:type="dxa"/>
          </w:tcPr>
          <w:p w:rsidR="000563F2" w:rsidRPr="00B90A8E" w:rsidRDefault="00AF6722" w:rsidP="00AF6722">
            <w:pPr>
              <w:pStyle w:val="Normal6a"/>
            </w:pPr>
            <w:r w:rsidRPr="00B90A8E">
              <w:t>(3)</w:t>
            </w:r>
            <w:r w:rsidRPr="00B90A8E">
              <w:tab/>
              <w:t xml:space="preserve">Instituțiile și organele Uniunii pot accepta autorizări de securitate din partea țărilor terțe și a organizațiilor internaționale cu care Uniunea a încheiat un acord privind securitatea informațiilor. </w:t>
            </w:r>
            <w:r w:rsidRPr="00B90A8E">
              <w:rPr>
                <w:b/>
                <w:i/>
              </w:rPr>
              <w:t>Acestea se asigură, în orice caz, că sunt respectate principiile prevăzute la alineatele (1) și (2).</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23 – alineatul 4 – paragraful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 xml:space="preserve">În cazul în care se încheie un SLA, autoritatea de securitate a Comisiei este punctul de contact între birourile de </w:t>
            </w:r>
            <w:r w:rsidRPr="00B90A8E">
              <w:rPr>
                <w:b/>
                <w:i/>
              </w:rPr>
              <w:lastRenderedPageBreak/>
              <w:t>securitate ale instituției sau ale organului în cauză al Uniunii și autoritățile naționale competente ale statelor membre în contextul aspectelor legate de autorizarea de securitate.</w:t>
            </w:r>
          </w:p>
        </w:tc>
        <w:tc>
          <w:tcPr>
            <w:tcW w:w="4876" w:type="dxa"/>
          </w:tcPr>
          <w:p w:rsidR="000563F2" w:rsidRPr="00B90A8E" w:rsidRDefault="00AF6722">
            <w:pPr>
              <w:pStyle w:val="Normal6a"/>
            </w:pPr>
            <w:r w:rsidRPr="00B90A8E">
              <w:rPr>
                <w:b/>
                <w:i/>
              </w:rPr>
              <w:lastRenderedPageBreak/>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24 – alineatul 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(4)</w:t>
            </w:r>
            <w:r w:rsidRPr="00B90A8E">
              <w:tab/>
              <w:t xml:space="preserve">În circumstanțe excepționale, în cazul în care acest lucru este justificat în mod corespunzător în interesul serviciului și până la finalizarea unei investigații de securitate complete, autoritatea de securitate a unei instituții sau a unui organ al Uniunii poate acorda unor persoane o autorizație temporară de acces la IUEC pentru un post specific, fără a aduce atingere dispozițiilor referitoare la reînnoirea autorizațiilor de acces la IUEC </w:t>
            </w:r>
            <w:r w:rsidRPr="00B90A8E">
              <w:rPr>
                <w:b/>
                <w:i/>
              </w:rPr>
              <w:t>și în urma verificării de către autoritatea națională de securitate relevantă</w:t>
            </w:r>
            <w:r w:rsidRPr="00B90A8E">
              <w:t>.</w:t>
            </w:r>
          </w:p>
        </w:tc>
        <w:tc>
          <w:tcPr>
            <w:tcW w:w="4876" w:type="dxa"/>
          </w:tcPr>
          <w:p w:rsidR="000563F2" w:rsidRPr="00B90A8E" w:rsidRDefault="00AF6722">
            <w:pPr>
              <w:pStyle w:val="Normal6a"/>
            </w:pPr>
            <w:r w:rsidRPr="00B90A8E">
              <w:t>(4)</w:t>
            </w:r>
            <w:r w:rsidRPr="00B90A8E">
              <w:tab/>
              <w:t>În circumstanțe excepționale, în cazul în care acest lucru este justificat în mod corespunzător în interesul serviciului și până la finalizarea unei investigații de securitate complete, autoritatea de securitate a unei instituții sau a unui organ al Uniunii poate acorda unor persoane o autorizație temporară de acces la IUEC pentru un post specific, fără a aduce atingere dispozițiilor referitoare la reînnoirea autorizațiilor de acces la IUEC.</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25 – alineatul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(3)</w:t>
            </w:r>
            <w:r w:rsidRPr="00B90A8E">
              <w:tab/>
            </w:r>
            <w:r w:rsidRPr="00B90A8E">
              <w:rPr>
                <w:b/>
                <w:i/>
              </w:rPr>
              <w:t xml:space="preserve">În cazul în care titularul unei autorizații de acces la IUEC preia o funcție într-o altă instituție sau într-un alt organ al Uniunii, instituția sau organul respectiv al Uniunii notifică ANS </w:t>
            </w:r>
            <w:r w:rsidRPr="00B90A8E">
              <w:rPr>
                <w:b/>
                <w:i/>
              </w:rPr>
              <w:lastRenderedPageBreak/>
              <w:t>relevantă cu privire la schimbarea angajatorului, prin intermediul autorității de securitate competente.</w:t>
            </w:r>
          </w:p>
        </w:tc>
        <w:tc>
          <w:tcPr>
            <w:tcW w:w="4876" w:type="dxa"/>
          </w:tcPr>
          <w:p w:rsidR="000563F2" w:rsidRPr="00B90A8E" w:rsidRDefault="00AF6722">
            <w:pPr>
              <w:pStyle w:val="Normal6a"/>
            </w:pPr>
            <w:r w:rsidRPr="00B90A8E">
              <w:rPr>
                <w:b/>
                <w:i/>
              </w:rPr>
              <w:lastRenderedPageBreak/>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25 – alineatul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(3)</w:t>
            </w:r>
            <w:r w:rsidRPr="00B90A8E">
              <w:tab/>
              <w:t>În cazul în care titularul unei autorizații de acces la IUEC preia o funcție într-o altă instituție sau într-un alt organ al Uniunii, instituția sau organul respectiv al Uniunii notifică ANS relevantă cu privire la schimbarea angajatorului, prin intermediul autorității de securitate competente.</w:t>
            </w:r>
          </w:p>
        </w:tc>
        <w:tc>
          <w:tcPr>
            <w:tcW w:w="4876" w:type="dxa"/>
          </w:tcPr>
          <w:p w:rsidR="000563F2" w:rsidRPr="00B90A8E" w:rsidRDefault="00D83D48">
            <w:pPr>
              <w:pStyle w:val="Normal6a"/>
            </w:pPr>
            <w:r w:rsidRPr="00B90A8E">
              <w:t>(</w:t>
            </w:r>
            <w:r w:rsidR="00AF6722" w:rsidRPr="00B90A8E">
              <w:t>3</w:t>
            </w:r>
            <w:r w:rsidRPr="00B90A8E">
              <w:t>)</w:t>
            </w:r>
            <w:r w:rsidR="00AF6722" w:rsidRPr="00B90A8E">
              <w:tab/>
              <w:t xml:space="preserve">În cazul în care titularul unei autorizații de acces la IUEC preia o funcție într-o altă instituție sau într-un alt organ al Uniunii, instituția sau organul respectiv al Uniunii notifică </w:t>
            </w:r>
            <w:r w:rsidR="00AF6722" w:rsidRPr="00B90A8E">
              <w:rPr>
                <w:b/>
                <w:i/>
              </w:rPr>
              <w:t>fără întârzieri nejustificate</w:t>
            </w:r>
            <w:r w:rsidR="00AF6722" w:rsidRPr="00B90A8E">
              <w:t xml:space="preserve"> ANS relevantă cu privire la schimbarea angajatorului, prin intermediul autorității de securitate competente.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28 – alineatul 1 – litera da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(da)</w:t>
            </w:r>
            <w:r w:rsidRPr="00B90A8E">
              <w:tab/>
            </w:r>
            <w:r w:rsidRPr="00B90A8E">
              <w:rPr>
                <w:b/>
                <w:i/>
              </w:rPr>
              <w:t>monitorizarea respectării de către instituțiile și organele Uniunii a dispozițiilor relevante ale prezentului regulament, precum și a documentelor de orientare adoptate de Grupul de coordonare.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127</w:t>
      </w:r>
      <w:r w:rsidRPr="00B90A8E">
        <w:rPr>
          <w:rStyle w:val="HideTWBExt"/>
        </w:rPr>
        <w:t>&lt;/NumAm&gt;</w:t>
      </w:r>
    </w:p>
    <w:p w:rsidR="000563F2" w:rsidRPr="00B90A8E" w:rsidRDefault="00AF6722">
      <w:pPr>
        <w:pStyle w:val="NormalBold"/>
      </w:pPr>
      <w:r w:rsidRPr="00B90A8E">
        <w:rPr>
          <w:rStyle w:val="HideTWBExt"/>
        </w:rPr>
        <w:lastRenderedPageBreak/>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30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Orice instituție sau organ al Uniunii care este emitent de IUEC stabilește clasificarea de securitate a informațiilor respective în momentul creării acestora și în conformitate cu articolul 18 alineatul (1).</w:t>
            </w:r>
          </w:p>
        </w:tc>
        <w:tc>
          <w:tcPr>
            <w:tcW w:w="4876" w:type="dxa"/>
          </w:tcPr>
          <w:p w:rsidR="000563F2" w:rsidRPr="00B90A8E" w:rsidRDefault="00D83D48">
            <w:pPr>
              <w:pStyle w:val="Normal6a"/>
            </w:pPr>
            <w:r w:rsidRPr="00B90A8E">
              <w:t>(</w:t>
            </w:r>
            <w:r w:rsidR="00AF6722" w:rsidRPr="00B90A8E">
              <w:t>2</w:t>
            </w:r>
            <w:r w:rsidRPr="00B90A8E">
              <w:t>)</w:t>
            </w:r>
            <w:r w:rsidR="00AF6722" w:rsidRPr="00B90A8E">
              <w:tab/>
              <w:t xml:space="preserve">Orice instituție sau organ al Uniunii care este emitent de IUEC stabilește clasificarea de securitate </w:t>
            </w:r>
            <w:r w:rsidR="00AF6722" w:rsidRPr="00B90A8E">
              <w:rPr>
                <w:b/>
                <w:i/>
              </w:rPr>
              <w:t>inițială</w:t>
            </w:r>
            <w:r w:rsidR="00AF6722" w:rsidRPr="00B90A8E">
              <w:t xml:space="preserve"> a informațiilor respective în momentul creării acestora și în conformitate cu articolul 18 alineatul (1).</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31 – alineatul 1 – litera a</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(a)</w:t>
            </w:r>
            <w:r w:rsidRPr="00B90A8E">
              <w:tab/>
              <w:t>fiecare pagină este marcată clar cu nivelul de clasificare;</w:t>
            </w:r>
          </w:p>
        </w:tc>
        <w:tc>
          <w:tcPr>
            <w:tcW w:w="4876" w:type="dxa"/>
          </w:tcPr>
          <w:p w:rsidR="000563F2" w:rsidRPr="00B90A8E" w:rsidRDefault="00AF6722">
            <w:pPr>
              <w:pStyle w:val="Normal6a"/>
            </w:pPr>
            <w:r w:rsidRPr="00B90A8E">
              <w:t>(a)</w:t>
            </w:r>
            <w:r w:rsidRPr="00B90A8E">
              <w:tab/>
              <w:t xml:space="preserve">fiecare pagină este marcată clar cu nivelul de clasificare </w:t>
            </w:r>
            <w:r w:rsidRPr="00B90A8E">
              <w:rPr>
                <w:b/>
                <w:i/>
              </w:rPr>
              <w:t>și cu durata clasificării</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129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32 – titlu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Controlul exercitat de partea emitentă</w:t>
            </w:r>
          </w:p>
        </w:tc>
        <w:tc>
          <w:tcPr>
            <w:tcW w:w="4876" w:type="dxa"/>
          </w:tcPr>
          <w:p w:rsidR="000563F2" w:rsidRPr="00B90A8E" w:rsidRDefault="00AF6722">
            <w:pPr>
              <w:pStyle w:val="Normal6a"/>
            </w:pPr>
            <w:r w:rsidRPr="00B90A8E">
              <w:rPr>
                <w:b/>
                <w:i/>
              </w:rPr>
              <w:t>Acordul părții emitente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130</w:t>
      </w:r>
      <w:r w:rsidRPr="00B90A8E">
        <w:rPr>
          <w:rStyle w:val="HideTWBExt"/>
        </w:rPr>
        <w:t>&lt;/NumAm&gt;</w:t>
      </w:r>
    </w:p>
    <w:p w:rsidR="000563F2" w:rsidRPr="00B90A8E" w:rsidRDefault="00AF6722">
      <w:pPr>
        <w:pStyle w:val="NormalBold"/>
      </w:pPr>
      <w:r w:rsidRPr="00B90A8E">
        <w:rPr>
          <w:rStyle w:val="HideTWBExt"/>
        </w:rPr>
        <w:lastRenderedPageBreak/>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32 – alineatul 1 – partea introductivă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Instituția sau organul Uniunii sub autoritatea căruia este creat un document IUEC deține controlul exercitat de partea emitentă asupra documentului respectiv. Emitentul determină nivelul de clasificare al documentului și este responsabil pentru diseminarea inițială a acestuia. Fără a se aduce atingere Regulamentului (CE) nr. 1049/2001, acordul prealabil scris al emitentului se obține înainte ca informațiile să fie:</w:t>
            </w:r>
          </w:p>
        </w:tc>
        <w:tc>
          <w:tcPr>
            <w:tcW w:w="4876" w:type="dxa"/>
          </w:tcPr>
          <w:p w:rsidR="000563F2" w:rsidRPr="00B90A8E" w:rsidRDefault="00D83D48">
            <w:pPr>
              <w:pStyle w:val="Normal6a"/>
            </w:pPr>
            <w:r w:rsidRPr="00B90A8E">
              <w:t>(</w:t>
            </w:r>
            <w:r w:rsidR="00AF6722" w:rsidRPr="00B90A8E">
              <w:t>1</w:t>
            </w:r>
            <w:r w:rsidRPr="00B90A8E">
              <w:t>)</w:t>
            </w:r>
            <w:r w:rsidR="00AF6722" w:rsidRPr="00B90A8E">
              <w:tab/>
              <w:t>Instituția sau organul Uniunii sub autoritatea căruia este creat un document IUEC deține controlul exercitat de partea emitentă asupra documentului respectiv. Emitentul determină nivelul de clasificare al documentului și este responsabil pentru diseminarea inițială a acestuia</w:t>
            </w:r>
            <w:r w:rsidR="00AF6722" w:rsidRPr="00B90A8E">
              <w:rPr>
                <w:b/>
                <w:i/>
              </w:rPr>
              <w:t>.</w:t>
            </w:r>
            <w:r w:rsidR="00AF6722" w:rsidRPr="00B90A8E">
              <w:t xml:space="preserve"> </w:t>
            </w:r>
            <w:r w:rsidR="00AF6722" w:rsidRPr="00B90A8E">
              <w:rPr>
                <w:b/>
                <w:i/>
              </w:rPr>
              <w:t>Emitentul poate consulta destinatarii vizați cu privire la nivelul de clasificare al unui document IUEC, în special în cazul în care există îndoieli cu privire la caracterul confidențial al unei informații și la nivelul adecvat de clasificare al acesteia, precum și pentru a preveni clasificarea excesivă a acestor documente.</w:t>
            </w:r>
            <w:r w:rsidR="00AF6722" w:rsidRPr="00B90A8E">
              <w:t xml:space="preserve"> </w:t>
            </w:r>
            <w:r w:rsidR="00AF6722" w:rsidRPr="00B90A8E">
              <w:rPr>
                <w:b/>
                <w:i/>
              </w:rPr>
              <w:t>În scopul difuzării inițiale a unui document IUEC, emitentul ține seama de drepturile și obligațiile destinatarilor informațiilor care decurg din tratate</w:t>
            </w:r>
            <w:r w:rsidR="00AF6722" w:rsidRPr="00B90A8E">
              <w:t>. Fără a se aduce atingere Regulamentului (CE) nr. 1049/2001, acordul prealabil scris al emitentului se obține înainte ca informațiile să fie: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32 – alineatul 1 – partea introductivă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 xml:space="preserve">Instituția sau organul Uniunii sub autoritatea căruia este creat un document IUEC </w:t>
            </w:r>
            <w:r w:rsidRPr="00B90A8E">
              <w:rPr>
                <w:b/>
                <w:i/>
              </w:rPr>
              <w:t>deține controlul exercitat de partea emitentă</w:t>
            </w:r>
            <w:r w:rsidRPr="00B90A8E">
              <w:t xml:space="preserve"> asupra documentului respectiv. Emitentul determină nivelul de clasificare al documentului și este responsabil pentru </w:t>
            </w:r>
            <w:r w:rsidRPr="00B90A8E">
              <w:lastRenderedPageBreak/>
              <w:t xml:space="preserve">diseminarea inițială a acestuia. </w:t>
            </w:r>
            <w:r w:rsidRPr="00B90A8E">
              <w:rPr>
                <w:b/>
                <w:i/>
              </w:rPr>
              <w:t>Fără a se aduce atingere Regulamentului (CE) nr. 1049/2001, acordul prealabil scris al emitentului se obține</w:t>
            </w:r>
            <w:r w:rsidRPr="00B90A8E">
              <w:t xml:space="preserve"> înainte ca informațiile să fie:</w:t>
            </w:r>
          </w:p>
        </w:tc>
        <w:tc>
          <w:tcPr>
            <w:tcW w:w="4876" w:type="dxa"/>
          </w:tcPr>
          <w:p w:rsidR="000563F2" w:rsidRPr="00B90A8E" w:rsidRDefault="00D83D48">
            <w:pPr>
              <w:pStyle w:val="Normal6a"/>
            </w:pPr>
            <w:r w:rsidRPr="00B90A8E">
              <w:lastRenderedPageBreak/>
              <w:t>(</w:t>
            </w:r>
            <w:r w:rsidR="00AF6722" w:rsidRPr="00B90A8E">
              <w:t>1</w:t>
            </w:r>
            <w:r w:rsidRPr="00B90A8E">
              <w:t>)</w:t>
            </w:r>
            <w:r w:rsidR="00AF6722" w:rsidRPr="00B90A8E">
              <w:tab/>
              <w:t xml:space="preserve">Instituția sau organul Uniunii sub autoritatea căruia este creat un document IUEC </w:t>
            </w:r>
            <w:r w:rsidR="00AF6722" w:rsidRPr="00B90A8E">
              <w:rPr>
                <w:b/>
                <w:i/>
              </w:rPr>
              <w:t>clasificat CONFIDENTIEL UE/EU-CONFIDENTIAL sau la un nivel superior deține</w:t>
            </w:r>
            <w:r w:rsidR="00AF6722" w:rsidRPr="00B90A8E">
              <w:t xml:space="preserve"> asupra documentului respectiv </w:t>
            </w:r>
            <w:r w:rsidR="00AF6722" w:rsidRPr="00B90A8E">
              <w:rPr>
                <w:b/>
                <w:i/>
              </w:rPr>
              <w:t>dreptul de acord ca emitent</w:t>
            </w:r>
            <w:r w:rsidR="00AF6722" w:rsidRPr="00B90A8E">
              <w:t xml:space="preserve">. </w:t>
            </w:r>
            <w:r w:rsidR="00AF6722" w:rsidRPr="00B90A8E">
              <w:lastRenderedPageBreak/>
              <w:t xml:space="preserve">Emitentul determină nivelul </w:t>
            </w:r>
            <w:r w:rsidR="00AF6722" w:rsidRPr="00B90A8E">
              <w:rPr>
                <w:b/>
                <w:i/>
              </w:rPr>
              <w:t>inițial</w:t>
            </w:r>
            <w:r w:rsidR="00AF6722" w:rsidRPr="00B90A8E">
              <w:t xml:space="preserve"> de clasificare al documentului și este responsabil pentru diseminarea inițială a acestuia. </w:t>
            </w:r>
            <w:r w:rsidR="00AF6722" w:rsidRPr="00B90A8E">
              <w:rPr>
                <w:b/>
                <w:i/>
              </w:rPr>
              <w:t>Acordul prealabil scris al emitentului se obține, dacă este necesar, în vederea protejării intereselor esențiale ale Uniunii Europene sau ale unuia sau mai multor state membre ale acesteia în domeniul siguranței publice, al apărării și al chestiunilor militare, al relațiilor internaționale sau al politicii financiare, monetare sau economice,</w:t>
            </w:r>
            <w:r w:rsidR="00AF6722" w:rsidRPr="00B90A8E">
              <w:t xml:space="preserve"> înainte ca informațiile să fie: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32 – alineatul 1 – litera d</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(d)</w:t>
            </w:r>
            <w:r w:rsidRPr="00B90A8E">
              <w:tab/>
            </w:r>
            <w:r w:rsidRPr="00B90A8E">
              <w:rPr>
                <w:b/>
                <w:i/>
              </w:rPr>
              <w:t>copiate și traduse în cazul nivelului TRES SECRET UE/EU TOP SECRET.</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32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În cazul în care emitentul unui document IUEC nu poate fi identificat, </w:t>
            </w:r>
            <w:r w:rsidRPr="00B90A8E">
              <w:rPr>
                <w:b/>
                <w:i/>
              </w:rPr>
              <w:t>controlul exercitat de partea emitentă</w:t>
            </w:r>
            <w:r w:rsidRPr="00B90A8E">
              <w:t xml:space="preserve"> revine instituției sau organului Uniunii care deține informațiile clasificate în cauză.</w:t>
            </w:r>
          </w:p>
        </w:tc>
        <w:tc>
          <w:tcPr>
            <w:tcW w:w="4876" w:type="dxa"/>
          </w:tcPr>
          <w:p w:rsidR="000563F2" w:rsidRPr="00B90A8E" w:rsidRDefault="00D83D48">
            <w:pPr>
              <w:pStyle w:val="Normal6a"/>
            </w:pPr>
            <w:r w:rsidRPr="00B90A8E">
              <w:t>(</w:t>
            </w:r>
            <w:r w:rsidR="00AF6722" w:rsidRPr="00B90A8E">
              <w:t>2</w:t>
            </w:r>
            <w:r w:rsidRPr="00B90A8E">
              <w:t>)</w:t>
            </w:r>
            <w:r w:rsidR="00AF6722" w:rsidRPr="00B90A8E">
              <w:tab/>
              <w:t xml:space="preserve">În cazul în care emitentul unui document IUEC nu poate fi identificat, </w:t>
            </w:r>
            <w:r w:rsidR="00AF6722" w:rsidRPr="00B90A8E">
              <w:rPr>
                <w:b/>
                <w:i/>
              </w:rPr>
              <w:t>acordul ca emitent</w:t>
            </w:r>
            <w:r w:rsidR="00AF6722" w:rsidRPr="00B90A8E">
              <w:t xml:space="preserve"> revine instituției sau organului Uniunii care deține informațiile clasificate în cauză.</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35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Informațiile rămân clasificate numai atât timp cât necesită protecție. Pentru IUEC care nu mai au nevoie de clasificarea inițială, nivelul de clasificare este scăzut la unul inferior. IUEC care nu mai trebuie considerate clasificate sunt declasificate.</w:t>
            </w:r>
          </w:p>
        </w:tc>
        <w:tc>
          <w:tcPr>
            <w:tcW w:w="4876" w:type="dxa"/>
          </w:tcPr>
          <w:p w:rsidR="000563F2" w:rsidRPr="00B90A8E" w:rsidRDefault="00D83D48">
            <w:pPr>
              <w:pStyle w:val="Normal6a"/>
            </w:pPr>
            <w:r w:rsidRPr="00B90A8E">
              <w:t>(</w:t>
            </w:r>
            <w:r w:rsidR="00AF6722" w:rsidRPr="00B90A8E">
              <w:t>1</w:t>
            </w:r>
            <w:r w:rsidRPr="00B90A8E">
              <w:t>)</w:t>
            </w:r>
            <w:r w:rsidR="00AF6722" w:rsidRPr="00B90A8E">
              <w:tab/>
              <w:t xml:space="preserve">Informațiile rămân clasificate numai atât timp cât necesită protecție. Pentru IUEC care nu mai au nevoie de clasificarea inițială, nivelul de clasificare este scăzut la unul inferior. IUEC care nu mai trebuie considerate clasificate sunt declasificate. </w:t>
            </w:r>
            <w:r w:rsidR="00AF6722" w:rsidRPr="00B90A8E">
              <w:rPr>
                <w:b/>
                <w:i/>
              </w:rPr>
              <w:t>Orice clasificare trebuie reexaminată în termen de un an de la crearea documentului și anual ulterior.</w:t>
            </w:r>
            <w:r w:rsidR="00AF6722" w:rsidRPr="00B90A8E">
              <w:t xml:space="preserve"> </w:t>
            </w:r>
            <w:r w:rsidR="00AF6722" w:rsidRPr="00B90A8E">
              <w:rPr>
                <w:b/>
                <w:i/>
              </w:rPr>
              <w:t>În cazul documentelor care se referă la un proces legislativ în curs, această reexaminare se efectuează în termen de cel mult două luni de la crearea documentului și, ulterior, o dată la două luni.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35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În momentul creării IUEC, emitentul indică</w:t>
            </w:r>
            <w:r w:rsidRPr="00B90A8E">
              <w:rPr>
                <w:b/>
                <w:i/>
              </w:rPr>
              <w:t>, atunci când este posibil și în special pentru informațiile clasificate RESTREINT UE/EU RESTRICTED,</w:t>
            </w:r>
            <w:r w:rsidRPr="00B90A8E">
              <w:t xml:space="preserve"> dacă respectivelor IUEC le poate fi scăzut nivelul de clasificare sau dacă acestea pot fi declasificate la o anumită dată sau în urma unui anumit eveniment.</w:t>
            </w:r>
          </w:p>
        </w:tc>
        <w:tc>
          <w:tcPr>
            <w:tcW w:w="4876" w:type="dxa"/>
          </w:tcPr>
          <w:p w:rsidR="000563F2" w:rsidRPr="00B90A8E" w:rsidRDefault="00D83D48">
            <w:pPr>
              <w:pStyle w:val="Normal6a"/>
            </w:pPr>
            <w:r w:rsidRPr="00B90A8E">
              <w:t>(</w:t>
            </w:r>
            <w:r w:rsidR="00AF6722" w:rsidRPr="00B90A8E">
              <w:t>2</w:t>
            </w:r>
            <w:r w:rsidRPr="00B90A8E">
              <w:t>)</w:t>
            </w:r>
            <w:r w:rsidR="00AF6722" w:rsidRPr="00B90A8E">
              <w:tab/>
              <w:t>În momentul creării IUEC, emitentul indică dacă respectivelor IUEC le poate fi scăzut nivelul de clasificare sau dacă acestea pot fi declasificate la o anumită dată sau în urma unui anumit eveniment.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35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În momentul creării IUEC, emitentul indică, atunci când este posibil </w:t>
            </w:r>
            <w:r w:rsidRPr="00B90A8E">
              <w:rPr>
                <w:b/>
                <w:i/>
              </w:rPr>
              <w:t>și în special pentru informațiile clasificate RESTREINT UE/EU RESTRICTED</w:t>
            </w:r>
            <w:r w:rsidRPr="00B90A8E">
              <w:t>, dacă respectivelor IUEC le poate fi scăzut nivelul de clasificare sau dacă acestea pot fi declasificate la o anumită dată sau în urma unui anumit eveniment.</w:t>
            </w:r>
          </w:p>
        </w:tc>
        <w:tc>
          <w:tcPr>
            <w:tcW w:w="4876" w:type="dxa"/>
          </w:tcPr>
          <w:p w:rsidR="000563F2" w:rsidRPr="00B90A8E" w:rsidRDefault="00D83D48">
            <w:pPr>
              <w:pStyle w:val="Normal6a"/>
            </w:pPr>
            <w:r w:rsidRPr="00B90A8E">
              <w:t>(</w:t>
            </w:r>
            <w:r w:rsidR="00AF6722" w:rsidRPr="00B90A8E">
              <w:t>2</w:t>
            </w:r>
            <w:r w:rsidRPr="00B90A8E">
              <w:t>)</w:t>
            </w:r>
            <w:r w:rsidR="00AF6722" w:rsidRPr="00B90A8E">
              <w:tab/>
              <w:t>În momentul creării IUEC, emitentul indică, atunci când este posibil, dacă respectivelor IUEC le poate fi scăzut nivelul de clasificare sau dacă acestea pot fi declasificate la o anumită dată sau în urma unui anumit eveniment.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35 – alineatul 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(3)</w:t>
            </w:r>
            <w:r w:rsidRPr="00B90A8E">
              <w:tab/>
            </w:r>
            <w:r w:rsidRPr="00B90A8E">
              <w:rPr>
                <w:b/>
                <w:i/>
              </w:rPr>
              <w:t>Instituția</w:t>
            </w:r>
            <w:r w:rsidRPr="00B90A8E">
              <w:t xml:space="preserve"> sau organul </w:t>
            </w:r>
            <w:r w:rsidRPr="00B90A8E">
              <w:rPr>
                <w:b/>
                <w:i/>
              </w:rPr>
              <w:t>emitent</w:t>
            </w:r>
            <w:r w:rsidRPr="00B90A8E">
              <w:t xml:space="preserve"> al Uniunii are responsabilitatea de a decide dacă nivelul de clasificare al unui document IUEC poate fi scăzut sau dacă acesta poate fi declasificat. </w:t>
            </w:r>
            <w:r w:rsidRPr="00B90A8E">
              <w:rPr>
                <w:b/>
                <w:i/>
              </w:rPr>
              <w:t>Emitentul reexaminează informațiile și evaluează riscurile cel puțin o dată la 5 ani, pentru a stabili dacă nivelul inițial de clasificare mai este adecvat.</w:t>
            </w:r>
          </w:p>
        </w:tc>
        <w:tc>
          <w:tcPr>
            <w:tcW w:w="4876" w:type="dxa"/>
          </w:tcPr>
          <w:p w:rsidR="000563F2" w:rsidRPr="00B90A8E" w:rsidRDefault="00D83D48">
            <w:pPr>
              <w:pStyle w:val="Normal6a"/>
            </w:pPr>
            <w:r w:rsidRPr="00B90A8E">
              <w:t>(</w:t>
            </w:r>
            <w:r w:rsidR="00AF6722" w:rsidRPr="00B90A8E">
              <w:t>3</w:t>
            </w:r>
            <w:r w:rsidRPr="00B90A8E">
              <w:t>)</w:t>
            </w:r>
            <w:r w:rsidR="00AF6722" w:rsidRPr="00B90A8E">
              <w:tab/>
            </w:r>
            <w:r w:rsidR="00AF6722" w:rsidRPr="00B90A8E">
              <w:rPr>
                <w:b/>
                <w:i/>
              </w:rPr>
              <w:t>Fiecare instituție</w:t>
            </w:r>
            <w:r w:rsidR="00AF6722" w:rsidRPr="00B90A8E">
              <w:t xml:space="preserve"> sau organul al Uniunii are responsabilitatea de a decide dacă nivelul de clasificare al unui document IUEC poate fi scăzut sau dacă acesta poate fi declasificat.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lastRenderedPageBreak/>
        <w:t>&lt;Article&gt;</w:t>
      </w:r>
      <w:r w:rsidRPr="00B90A8E">
        <w:t>Articolul 38 – alineatul 1 – paragraful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Detaliile operaționale ale planurilor de evacuare și distrugere de urgență sunt clasificate</w:t>
            </w:r>
            <w:r w:rsidRPr="00B90A8E">
              <w:rPr>
                <w:b/>
                <w:i/>
              </w:rPr>
              <w:t>,</w:t>
            </w:r>
            <w:r w:rsidRPr="00B90A8E">
              <w:t xml:space="preserve"> și ele</w:t>
            </w:r>
            <w:r w:rsidRPr="00B90A8E">
              <w:rPr>
                <w:b/>
                <w:i/>
              </w:rPr>
              <w:t>, ca RESTREINT UE/EU RESTRICTED</w:t>
            </w:r>
            <w:r w:rsidRPr="00B90A8E">
              <w:t>.</w:t>
            </w:r>
          </w:p>
        </w:tc>
        <w:tc>
          <w:tcPr>
            <w:tcW w:w="4876" w:type="dxa"/>
          </w:tcPr>
          <w:p w:rsidR="000563F2" w:rsidRPr="00B90A8E" w:rsidRDefault="00AF6722">
            <w:pPr>
              <w:pStyle w:val="Normal6a"/>
            </w:pPr>
            <w:r w:rsidRPr="00B90A8E">
              <w:t>Detaliile operaționale ale planurilor de evacuare și distrugere de urgență sunt clasificate și ele.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139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39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 xml:space="preserve">Instituțiile și organele Uniunii decid cu privire la oportunitatea arhivării IUEC și la momentul realizării acesteia, precum și la măsurile practice </w:t>
            </w:r>
            <w:r w:rsidRPr="00B90A8E">
              <w:rPr>
                <w:b/>
                <w:i/>
              </w:rPr>
              <w:t>corespunzătoare, în conformitate cu politica lor privind gestionarea documentelor</w:t>
            </w:r>
            <w:r w:rsidRPr="00B90A8E">
              <w:t>.</w:t>
            </w:r>
          </w:p>
        </w:tc>
        <w:tc>
          <w:tcPr>
            <w:tcW w:w="4876" w:type="dxa"/>
          </w:tcPr>
          <w:p w:rsidR="000563F2" w:rsidRPr="00B90A8E" w:rsidRDefault="00D83D48">
            <w:pPr>
              <w:pStyle w:val="Normal6a"/>
            </w:pPr>
            <w:r w:rsidRPr="00B90A8E">
              <w:t>(</w:t>
            </w:r>
            <w:r w:rsidR="00AF6722" w:rsidRPr="00B90A8E">
              <w:t>1</w:t>
            </w:r>
            <w:r w:rsidRPr="00B90A8E">
              <w:t>)</w:t>
            </w:r>
            <w:r w:rsidR="00AF6722" w:rsidRPr="00B90A8E">
              <w:tab/>
              <w:t xml:space="preserve">Instituțiile și organele Uniunii decid cu privire la oportunitatea arhivării IUEC și la momentul realizării acesteia, precum și la măsurile practice </w:t>
            </w:r>
            <w:r w:rsidR="00AF6722" w:rsidRPr="00B90A8E">
              <w:rPr>
                <w:b/>
                <w:i/>
              </w:rPr>
              <w:t>uniforme corespunzătoare</w:t>
            </w:r>
            <w:r w:rsidR="00AF6722"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39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(2)</w:t>
            </w:r>
            <w:r w:rsidRPr="00B90A8E">
              <w:tab/>
            </w:r>
            <w:r w:rsidRPr="00B90A8E">
              <w:rPr>
                <w:b/>
                <w:i/>
              </w:rPr>
              <w:t>Documentele IUEC nu se transferă către Arhivele istorice ale Uniunii Europene.</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141</w:t>
      </w:r>
      <w:r w:rsidRPr="00B90A8E">
        <w:rPr>
          <w:rStyle w:val="HideTWBExt"/>
        </w:rPr>
        <w:t>&lt;/NumAm&gt;</w:t>
      </w:r>
    </w:p>
    <w:p w:rsidR="000563F2" w:rsidRPr="00B90A8E" w:rsidRDefault="00AF6722">
      <w:pPr>
        <w:pStyle w:val="NormalBold"/>
      </w:pPr>
      <w:r w:rsidRPr="00B90A8E">
        <w:rPr>
          <w:rStyle w:val="HideTWBExt"/>
        </w:rPr>
        <w:lastRenderedPageBreak/>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39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jc w:val="center"/>
            </w:pPr>
            <w:r w:rsidRPr="00B90A8E">
              <w:rPr>
                <w:b/>
                <w:i/>
              </w:rPr>
              <w:t>Articolul 39a</w:t>
            </w:r>
            <w:r w:rsidRPr="00B90A8E">
              <w:tab/>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jc w:val="center"/>
            </w:pPr>
            <w:r w:rsidRPr="00B90A8E">
              <w:rPr>
                <w:b/>
                <w:i/>
              </w:rPr>
              <w:t>Litigii</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D83D48">
            <w:pPr>
              <w:pStyle w:val="Normal6a"/>
            </w:pPr>
            <w:r w:rsidRPr="00B90A8E">
              <w:rPr>
                <w:b/>
                <w:i/>
              </w:rPr>
              <w:t>(</w:t>
            </w:r>
            <w:r w:rsidR="00AF6722" w:rsidRPr="00B90A8E">
              <w:rPr>
                <w:b/>
                <w:i/>
              </w:rPr>
              <w:t>1</w:t>
            </w:r>
            <w:r w:rsidRPr="00B90A8E">
              <w:rPr>
                <w:b/>
                <w:i/>
              </w:rPr>
              <w:t>)</w:t>
            </w:r>
            <w:r w:rsidR="00AF6722" w:rsidRPr="00B90A8E">
              <w:t xml:space="preserve"> </w:t>
            </w:r>
            <w:r w:rsidR="00AF6722" w:rsidRPr="00B90A8E">
              <w:rPr>
                <w:b/>
                <w:i/>
              </w:rPr>
              <w:t>În cazul în care există orice îndoială în legătură cu caracterul protejat al unei informații sau cu nivelul corespunzător de clasificare a acesteia, instituțiile și organismele Uniunii se consultă reciproc fără întârziere și înainte de transmiterea informației.</w:t>
            </w:r>
            <w:r w:rsidR="00AF6722" w:rsidRPr="00B90A8E">
              <w:t xml:space="preserve"> </w:t>
            </w:r>
            <w:r w:rsidR="00AF6722" w:rsidRPr="00B90A8E">
              <w:rPr>
                <w:b/>
                <w:i/>
              </w:rPr>
              <w:t>În caz de dezacord, președinții instituțiilor sau organismelor sunt sesizați în vederea găsirii unei soluții.</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D83D48">
            <w:pPr>
              <w:pStyle w:val="Normal6a"/>
            </w:pPr>
            <w:r w:rsidRPr="00B90A8E">
              <w:rPr>
                <w:b/>
                <w:i/>
              </w:rPr>
              <w:t>(2)</w:t>
            </w:r>
            <w:r w:rsidR="00AF6722" w:rsidRPr="00B90A8E">
              <w:rPr>
                <w:b/>
                <w:i/>
              </w:rPr>
              <w:t xml:space="preserve"> În cazul în care, la finalul procedurii menționate la alineatul (1), nu s-a ajuns la un acord, refuzul de a reexamina caracterul protejat al informațiilor sau nivelul adecvat de clasificare al acestora face obiectul controlului legalității sale, în conformitate cu articolul 263 din TFUE.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40 – paragraful 1 – litera ca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(ca)</w:t>
            </w:r>
            <w:r w:rsidRPr="00B90A8E">
              <w:tab/>
            </w:r>
            <w:r w:rsidRPr="00B90A8E">
              <w:rPr>
                <w:b/>
                <w:i/>
              </w:rPr>
              <w:t>monitorizarea respectării de către instituțiile și organele Uniunii a dispozițiilor relevante ale prezentului regulament, precum și a documentelor de orientare adoptate de Grupul de coordonare.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41 – paragraful 1 – litera b</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(b)</w:t>
            </w:r>
            <w:r w:rsidRPr="00B90A8E">
              <w:tab/>
              <w:t xml:space="preserve">principiile </w:t>
            </w:r>
            <w:r w:rsidRPr="00B90A8E">
              <w:rPr>
                <w:b/>
                <w:i/>
              </w:rPr>
              <w:t>esențiale</w:t>
            </w:r>
            <w:r w:rsidRPr="00B90A8E">
              <w:t xml:space="preserve"> de securitate pentru proiectarea SIC care manipulează și stochează IUEC se aplică la începutul proiectului, ca parte a procesului de gestionare a riscurilor în materie de securitate a informațiilor și luând în considerare necesitatea de a cunoaște, funcționalitatea minimă, apărarea în adâncime, principiul celor mai mici privilegii, separarea sarcinilor și principiul celor patru ochi;</w:t>
            </w:r>
          </w:p>
        </w:tc>
        <w:tc>
          <w:tcPr>
            <w:tcW w:w="4876" w:type="dxa"/>
          </w:tcPr>
          <w:p w:rsidR="000563F2" w:rsidRPr="00B90A8E" w:rsidRDefault="00AF6722">
            <w:pPr>
              <w:pStyle w:val="Normal6a"/>
            </w:pPr>
            <w:r w:rsidRPr="00B90A8E">
              <w:t>(b)</w:t>
            </w:r>
            <w:r w:rsidRPr="00B90A8E">
              <w:tab/>
              <w:t xml:space="preserve">principiile </w:t>
            </w:r>
            <w:r w:rsidRPr="00B90A8E">
              <w:rPr>
                <w:b/>
                <w:i/>
              </w:rPr>
              <w:t>fundamentale</w:t>
            </w:r>
            <w:r w:rsidRPr="00B90A8E">
              <w:t xml:space="preserve"> de securitate pentru proiectarea SIC care manipulează și stochează IUEC se aplică la începutul proiectului, ca parte a procesului de gestionare a riscurilor în materie de securitate a informațiilor și luând în considerare necesitatea de a cunoaște, funcționalitatea minimă, apărarea în adâncime, principiul celor mai mici privilegii, separarea sarcinilor și principiul celor patru ochi;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41 – paragraful 1 – litera fa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(fa)</w:t>
            </w:r>
            <w:r w:rsidRPr="00B90A8E">
              <w:tab/>
            </w:r>
            <w:r w:rsidRPr="00B90A8E">
              <w:rPr>
                <w:b/>
                <w:i/>
              </w:rPr>
              <w:t>proprietarul sistemului sau autoritatea operațională de asigurare a informațiilor se asigură că există un proces de identificare și raportare a vulnerabilităților;</w:t>
            </w:r>
            <w:r w:rsidRPr="00B90A8E">
              <w:t xml:space="preserve"> </w:t>
            </w:r>
            <w:r w:rsidRPr="00B90A8E">
              <w:rPr>
                <w:b/>
                <w:i/>
              </w:rPr>
              <w:t>procesul respectiv este completat de audituri periodice și de teste de penetrare cibernetică, după caz.</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lastRenderedPageBreak/>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42 – alineatul 1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D83D48">
            <w:pPr>
              <w:pStyle w:val="Normal6a"/>
            </w:pPr>
            <w:r w:rsidRPr="00B90A8E">
              <w:rPr>
                <w:b/>
                <w:i/>
              </w:rPr>
              <w:t>(</w:t>
            </w:r>
            <w:r w:rsidR="00AF6722" w:rsidRPr="00B90A8E">
              <w:rPr>
                <w:b/>
                <w:i/>
              </w:rPr>
              <w:t>1a</w:t>
            </w:r>
            <w:r w:rsidRPr="00B90A8E">
              <w:rPr>
                <w:b/>
                <w:i/>
              </w:rPr>
              <w:t>)</w:t>
            </w:r>
            <w:r w:rsidR="00AF6722" w:rsidRPr="00B90A8E">
              <w:tab/>
            </w:r>
            <w:r w:rsidR="00AF6722" w:rsidRPr="00B90A8E">
              <w:rPr>
                <w:b/>
                <w:i/>
              </w:rPr>
              <w:t>Pentru toate informațiile și materialele clasificate ca IUEC, Consiliul gestionează lista produselor criptografice aprobate, pe baza contribuțiilor din partea autorităților naționale de securitate.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42 – alineatul 4 a (nou)</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D83D48">
            <w:pPr>
              <w:pStyle w:val="Normal6a"/>
            </w:pPr>
            <w:r w:rsidRPr="00B90A8E">
              <w:rPr>
                <w:b/>
                <w:i/>
              </w:rPr>
              <w:t>(</w:t>
            </w:r>
            <w:r w:rsidR="00AF6722" w:rsidRPr="00B90A8E">
              <w:rPr>
                <w:b/>
                <w:i/>
              </w:rPr>
              <w:t>4a</w:t>
            </w:r>
            <w:r w:rsidRPr="00B90A8E">
              <w:rPr>
                <w:b/>
                <w:i/>
              </w:rPr>
              <w:t>)</w:t>
            </w:r>
            <w:r w:rsidR="00AF6722" w:rsidRPr="00B90A8E">
              <w:tab/>
            </w:r>
            <w:r w:rsidR="00AF6722" w:rsidRPr="00B90A8E">
              <w:rPr>
                <w:b/>
                <w:i/>
              </w:rPr>
              <w:t>Pentru informațiile și materialele clasificate RESTREINT UE/EU RESTRICTED, ENISA/EU-CERT stabilește o listă de produse criptografice suplimentare aprobate în termen de 18 luni de la publicarea regulamentului în Jurnalul Oficial al Uniunii Europene.</w:t>
            </w:r>
            <w:r w:rsidR="00AF6722" w:rsidRPr="00B90A8E">
              <w:t xml:space="preserve"> </w:t>
            </w:r>
            <w:r w:rsidR="00AF6722" w:rsidRPr="00B90A8E">
              <w:rPr>
                <w:b/>
                <w:i/>
              </w:rPr>
              <w:t>Lista ar trebui revizuită în vederea actualizării sale în funcție de evoluțiile tehnologice și ale pieței în fiecare an ulterior.</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42 – alineatul 5</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(5)</w:t>
            </w:r>
            <w:r w:rsidRPr="00B90A8E">
              <w:tab/>
              <w:t xml:space="preserve">Grupul de coordonare informează anual Consiliul cu privire la orice produs </w:t>
            </w:r>
            <w:r w:rsidRPr="00B90A8E">
              <w:lastRenderedPageBreak/>
              <w:t>criptografic pe care îl recomandă pentru o evaluare de către o autoritate de aprobare criptografică a unui stat membru</w:t>
            </w:r>
            <w:r w:rsidRPr="00B90A8E">
              <w:rPr>
                <w:b/>
                <w:i/>
              </w:rPr>
              <w:t>,</w:t>
            </w:r>
            <w:r w:rsidRPr="00B90A8E">
              <w:t xml:space="preserve"> pe baza unei anchete efectuate în cadrul instituțiilor și organelor Uniunii.</w:t>
            </w:r>
          </w:p>
        </w:tc>
        <w:tc>
          <w:tcPr>
            <w:tcW w:w="4876" w:type="dxa"/>
          </w:tcPr>
          <w:p w:rsidR="000563F2" w:rsidRPr="00B90A8E" w:rsidRDefault="00D83D48">
            <w:pPr>
              <w:pStyle w:val="Normal6a"/>
            </w:pPr>
            <w:r w:rsidRPr="00B90A8E">
              <w:lastRenderedPageBreak/>
              <w:t>(</w:t>
            </w:r>
            <w:r w:rsidR="00AF6722" w:rsidRPr="00B90A8E">
              <w:t>5</w:t>
            </w:r>
            <w:r w:rsidRPr="00B90A8E">
              <w:t>)</w:t>
            </w:r>
            <w:r w:rsidR="00AF6722" w:rsidRPr="00B90A8E">
              <w:tab/>
              <w:t xml:space="preserve">Grupul de coordonare informează anual Consiliul cu privire la orice produs </w:t>
            </w:r>
            <w:r w:rsidR="00AF6722" w:rsidRPr="00B90A8E">
              <w:lastRenderedPageBreak/>
              <w:t xml:space="preserve">criptografic pe care îl recomandă pentru o evaluare de către o autoritate de aprobare criptografică a unui stat membru </w:t>
            </w:r>
            <w:r w:rsidR="00AF6722" w:rsidRPr="00B90A8E">
              <w:rPr>
                <w:b/>
                <w:i/>
              </w:rPr>
              <w:t>sau de către ENISA/EU-CERT</w:t>
            </w:r>
            <w:r w:rsidR="00AF6722" w:rsidRPr="00B90A8E">
              <w:t xml:space="preserve"> pe baza unei anchete efectuate în cadrul instituțiilor și organelor Uniunii.</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51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 xml:space="preserve">Toate instituțiile și organele Uniunii </w:t>
            </w:r>
            <w:r w:rsidRPr="00B90A8E">
              <w:rPr>
                <w:b/>
                <w:i/>
              </w:rPr>
              <w:t>pot face</w:t>
            </w:r>
            <w:r w:rsidRPr="00B90A8E">
              <w:t xml:space="preserve"> schimb de IUEC cu alte instituții sau organe ale Uniunii, în condițiile prevăzute la articolul 54.</w:t>
            </w:r>
          </w:p>
        </w:tc>
        <w:tc>
          <w:tcPr>
            <w:tcW w:w="4876" w:type="dxa"/>
          </w:tcPr>
          <w:p w:rsidR="000563F2" w:rsidRPr="00B90A8E" w:rsidRDefault="00D83D48">
            <w:pPr>
              <w:pStyle w:val="Normal6a"/>
            </w:pPr>
            <w:r w:rsidRPr="00B90A8E">
              <w:t>(</w:t>
            </w:r>
            <w:r w:rsidR="00AF6722" w:rsidRPr="00B90A8E">
              <w:t>1</w:t>
            </w:r>
            <w:r w:rsidRPr="00B90A8E">
              <w:t>)</w:t>
            </w:r>
            <w:r w:rsidR="00AF6722" w:rsidRPr="00B90A8E">
              <w:tab/>
              <w:t xml:space="preserve">Toate instituțiile și organele Uniunii </w:t>
            </w:r>
            <w:r w:rsidR="00AF6722" w:rsidRPr="00B90A8E">
              <w:rPr>
                <w:b/>
                <w:i/>
              </w:rPr>
              <w:t>fac</w:t>
            </w:r>
            <w:r w:rsidR="00AF6722" w:rsidRPr="00B90A8E">
              <w:t xml:space="preserve"> schimb de IUEC cu alte instituții sau organe ale Uniunii, în condițiile prevăzute la articolul 54.</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149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52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Subgrupul privind partajarea IUEC și schimbul de informații clasificate este alcătuit din reprezentanți ai Comisiei, ai Consiliului și ai Serviciului European de Acțiune Externă și își desfășoară activitatea prin consens.</w:t>
            </w:r>
          </w:p>
        </w:tc>
        <w:tc>
          <w:tcPr>
            <w:tcW w:w="4876" w:type="dxa"/>
          </w:tcPr>
          <w:p w:rsidR="000563F2" w:rsidRPr="00B90A8E" w:rsidRDefault="00D83D48">
            <w:pPr>
              <w:pStyle w:val="Normal6a"/>
            </w:pPr>
            <w:r w:rsidRPr="00B90A8E">
              <w:t>(</w:t>
            </w:r>
            <w:r w:rsidR="00AF6722" w:rsidRPr="00B90A8E">
              <w:t>2</w:t>
            </w:r>
            <w:r w:rsidRPr="00B90A8E">
              <w:t>)</w:t>
            </w:r>
            <w:r w:rsidR="00AF6722" w:rsidRPr="00B90A8E">
              <w:tab/>
              <w:t xml:space="preserve">Subgrupul privind partajarea IUEC și schimbul de informații clasificate este alcătuit din reprezentanți ai </w:t>
            </w:r>
            <w:r w:rsidR="00AF6722" w:rsidRPr="00B90A8E">
              <w:rPr>
                <w:b/>
                <w:i/>
              </w:rPr>
              <w:t>Parlamentului European, ai</w:t>
            </w:r>
            <w:r w:rsidR="00AF6722" w:rsidRPr="00B90A8E">
              <w:t xml:space="preserve"> Comisiei, ai Consiliului și ai Serviciului European de Acțiune Externă și își desfășoară activitatea prin consens. </w:t>
            </w:r>
            <w:r w:rsidR="00AF6722" w:rsidRPr="00B90A8E">
              <w:rPr>
                <w:b/>
                <w:i/>
              </w:rPr>
              <w:t>Subgrupul respectiv caută să asigure un echilibru just între nevoia de a proteja IUEC și Regulamentul (CE) nr. 1049/2001 și veghează ca clasificarea să nu împiedice în sine divulgarea.</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52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Subgrupul privind partajarea IUEC și schimbul de informații clasificate este alcătuit din reprezentanți ai Comisiei, ai Consiliului și ai Serviciului European de Acțiune Externă și își desfășoară activitatea prin consens.</w:t>
            </w:r>
          </w:p>
        </w:tc>
        <w:tc>
          <w:tcPr>
            <w:tcW w:w="4876" w:type="dxa"/>
          </w:tcPr>
          <w:p w:rsidR="000563F2" w:rsidRPr="00B90A8E" w:rsidRDefault="00D83D48">
            <w:pPr>
              <w:pStyle w:val="Normal6a"/>
            </w:pPr>
            <w:r w:rsidRPr="00B90A8E">
              <w:t>(</w:t>
            </w:r>
            <w:r w:rsidR="00AF6722" w:rsidRPr="00B90A8E">
              <w:t>2</w:t>
            </w:r>
            <w:r w:rsidRPr="00B90A8E">
              <w:t>)</w:t>
            </w:r>
            <w:r w:rsidR="00AF6722" w:rsidRPr="00B90A8E">
              <w:tab/>
              <w:t xml:space="preserve">Subgrupul privind partajarea IUEC și schimbul de informații clasificate este alcătuit din reprezentanți </w:t>
            </w:r>
            <w:r w:rsidR="00AF6722" w:rsidRPr="00B90A8E">
              <w:rPr>
                <w:b/>
                <w:i/>
              </w:rPr>
              <w:t>ai Parlamentului European,</w:t>
            </w:r>
            <w:r w:rsidR="00AF6722" w:rsidRPr="00B90A8E">
              <w:t xml:space="preserve"> ai Comisiei, ai Consiliului și ai Serviciului European de Acțiune Externă și își desfășoară activitatea prin consens.</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52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Subgrupul privind partajarea IUEC și schimbul de informații clasificate este alcătuit din reprezentanți ai Comisiei, ai Consiliului și ai Serviciului European de Acțiune Externă și își desfășoară activitatea prin consens.</w:t>
            </w:r>
          </w:p>
        </w:tc>
        <w:tc>
          <w:tcPr>
            <w:tcW w:w="4876" w:type="dxa"/>
          </w:tcPr>
          <w:p w:rsidR="000563F2" w:rsidRPr="00B90A8E" w:rsidRDefault="00D83D48">
            <w:pPr>
              <w:pStyle w:val="Normal6a"/>
            </w:pPr>
            <w:r w:rsidRPr="00B90A8E">
              <w:t>(</w:t>
            </w:r>
            <w:r w:rsidR="00AF6722" w:rsidRPr="00B90A8E">
              <w:t>2</w:t>
            </w:r>
            <w:r w:rsidRPr="00B90A8E">
              <w:t>)</w:t>
            </w:r>
            <w:r w:rsidR="00AF6722" w:rsidRPr="00B90A8E">
              <w:tab/>
              <w:t xml:space="preserve">Subgrupul privind partajarea IUEC și schimbul de informații clasificate este alcătuit din reprezentanți </w:t>
            </w:r>
            <w:r w:rsidR="00AF6722" w:rsidRPr="00B90A8E">
              <w:rPr>
                <w:b/>
                <w:i/>
              </w:rPr>
              <w:t>ai Parlamentului European,</w:t>
            </w:r>
            <w:r w:rsidR="00AF6722" w:rsidRPr="00B90A8E">
              <w:t xml:space="preserve"> ai Comisiei, ai Consiliului și ai Serviciului European de Acțiune Externă și își desfășoară activitatea prin consens.</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Konstantinos Arvanitis</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54 – alineatul 1 – litera a</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(a)</w:t>
            </w:r>
            <w:r w:rsidRPr="00B90A8E">
              <w:tab/>
            </w:r>
            <w:r w:rsidRPr="00B90A8E">
              <w:rPr>
                <w:b/>
                <w:i/>
              </w:rPr>
              <w:t xml:space="preserve">s-a dovedit că există o nevoie de a </w:t>
            </w:r>
            <w:r w:rsidRPr="00B90A8E">
              <w:rPr>
                <w:b/>
                <w:i/>
              </w:rPr>
              <w:lastRenderedPageBreak/>
              <w:t>realiza schimbul respectiv</w:t>
            </w:r>
            <w:r w:rsidRPr="00B90A8E">
              <w:t>;</w:t>
            </w:r>
          </w:p>
        </w:tc>
        <w:tc>
          <w:tcPr>
            <w:tcW w:w="4876" w:type="dxa"/>
          </w:tcPr>
          <w:p w:rsidR="000563F2" w:rsidRPr="00B90A8E" w:rsidRDefault="00AF6722">
            <w:pPr>
              <w:pStyle w:val="Normal6a"/>
            </w:pPr>
            <w:r w:rsidRPr="00B90A8E">
              <w:lastRenderedPageBreak/>
              <w:t>(a)</w:t>
            </w:r>
            <w:r w:rsidRPr="00B90A8E">
              <w:tab/>
            </w:r>
            <w:r w:rsidRPr="00B90A8E">
              <w:rPr>
                <w:b/>
                <w:i/>
              </w:rPr>
              <w:t xml:space="preserve">există o obligație legală în temeiul legislației Uniunii sau al unui acord </w:t>
            </w:r>
            <w:r w:rsidRPr="00B90A8E">
              <w:rPr>
                <w:b/>
                <w:i/>
              </w:rPr>
              <w:lastRenderedPageBreak/>
              <w:t>încheiat între instituțiile Uniunii</w:t>
            </w:r>
            <w:r w:rsidRPr="00B90A8E">
              <w:t xml:space="preserve">; </w:t>
            </w:r>
            <w:r w:rsidRPr="00B90A8E">
              <w:rPr>
                <w:b/>
                <w:i/>
              </w:rPr>
              <w:t>sau</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(a) s-a dovedit că există o nevoie de a realiza schimbul respectiv;</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54 – alineatul 1 – litera aa (nouă)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0563F2">
            <w:pPr>
              <w:pStyle w:val="Normal6a"/>
            </w:pPr>
          </w:p>
        </w:tc>
        <w:tc>
          <w:tcPr>
            <w:tcW w:w="4876" w:type="dxa"/>
          </w:tcPr>
          <w:p w:rsidR="000563F2" w:rsidRPr="00B90A8E" w:rsidRDefault="00AF6722">
            <w:pPr>
              <w:pStyle w:val="Normal6a"/>
            </w:pPr>
            <w:r w:rsidRPr="00B90A8E">
              <w:rPr>
                <w:b/>
                <w:i/>
              </w:rPr>
              <w:t>(aa)</w:t>
            </w:r>
            <w:r w:rsidRPr="00B90A8E">
              <w:tab/>
            </w:r>
            <w:r w:rsidRPr="00B90A8E">
              <w:rPr>
                <w:b/>
                <w:i/>
              </w:rPr>
              <w:t>există o obligație legală în temeiul tratatelor, al legislației secundare sau al unui acord interinstituțional încheiat între instituțiile Uniunii;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54 – alineatul 1 – litera c</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(c)</w:t>
            </w:r>
            <w:r w:rsidRPr="00B90A8E">
              <w:tab/>
            </w:r>
            <w:r w:rsidRPr="00B90A8E">
              <w:rPr>
                <w:b/>
                <w:i/>
              </w:rPr>
              <w:t>autoritatea de securitate a instituției sau a organului în cauză al Uniunii decide că poate face schimb de informații clasificate până la un anumit nivel cu alte instituții și organe ale Uniunii astfel atestate.</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56 – alineatul 1 – litera a</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(a)</w:t>
            </w:r>
            <w:r w:rsidRPr="00B90A8E">
              <w:tab/>
              <w:t xml:space="preserve">instituția sau organul în cauză al Uniunii trebuie să facă schimb de informații clasificate pe termen lung, ca regulă generală nivelul maxim fiind </w:t>
            </w:r>
            <w:r w:rsidRPr="00B90A8E">
              <w:rPr>
                <w:b/>
                <w:i/>
              </w:rPr>
              <w:t>RESTREINT UE/EU RESTRICTED</w:t>
            </w:r>
            <w:r w:rsidRPr="00B90A8E">
              <w:t>, cu omologul său dintr-o țară terță sau o organizație internațională;</w:t>
            </w:r>
          </w:p>
        </w:tc>
        <w:tc>
          <w:tcPr>
            <w:tcW w:w="4876" w:type="dxa"/>
          </w:tcPr>
          <w:p w:rsidR="000563F2" w:rsidRPr="00B90A8E" w:rsidRDefault="00AF6722">
            <w:pPr>
              <w:pStyle w:val="Normal6a"/>
            </w:pPr>
            <w:r w:rsidRPr="00B90A8E">
              <w:t>(a)</w:t>
            </w:r>
            <w:r w:rsidRPr="00B90A8E">
              <w:tab/>
              <w:t xml:space="preserve">instituția sau organul în cauză al Uniunii trebuie să facă schimb de informații clasificate pe termen lung, ca regulă generală nivelul maxim fiind </w:t>
            </w:r>
            <w:r w:rsidRPr="00B90A8E">
              <w:rPr>
                <w:b/>
                <w:i/>
              </w:rPr>
              <w:t>CONFIDENTIEL UE/EU CONFIDENTIAL</w:t>
            </w:r>
            <w:r w:rsidRPr="00B90A8E">
              <w:t>, cu omologul său dintr-o țară terță sau o organizație internațională;</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60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Se consideră că toate instituțiile și organele Uniunii care au fost evaluate fie de Comisie, fie de Consiliu, fie de SEAE înainte de [zz/ll/aaaa data aplicării] ca fiind adecvate pentru manipularea și stocarea IUEC îndeplinesc condițiile menționate la articolul 19 alineatul (1).</w:t>
            </w:r>
          </w:p>
        </w:tc>
        <w:tc>
          <w:tcPr>
            <w:tcW w:w="4876" w:type="dxa"/>
          </w:tcPr>
          <w:p w:rsidR="000563F2" w:rsidRPr="00B90A8E" w:rsidRDefault="00D83D48">
            <w:pPr>
              <w:pStyle w:val="Normal6a"/>
            </w:pPr>
            <w:r w:rsidRPr="00B90A8E">
              <w:t>(</w:t>
            </w:r>
            <w:r w:rsidR="00AF6722" w:rsidRPr="00B90A8E">
              <w:t>2</w:t>
            </w:r>
            <w:r w:rsidRPr="00B90A8E">
              <w:t>)</w:t>
            </w:r>
            <w:r w:rsidR="00AF6722" w:rsidRPr="00B90A8E">
              <w:tab/>
              <w:t>Se consideră că toate instituțiile și organele Uniunii care au fost evaluate fie de Comisie</w:t>
            </w:r>
            <w:r w:rsidR="00AF6722" w:rsidRPr="00B90A8E">
              <w:rPr>
                <w:b/>
                <w:i/>
              </w:rPr>
              <w:t>, fie de Parlamentul European</w:t>
            </w:r>
            <w:r w:rsidR="00AF6722" w:rsidRPr="00B90A8E">
              <w:t>, fie de Consiliu, fie de SEAE înainte de [zz/ll/aaaa data aplicării] ca fiind adecvate pentru manipularea și stocarea IUEC îndeplinesc condițiile menționate la articolul 19 alineatul (1).</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Vladimír Bilčík</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60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Se consideră că toate instituțiile și organele Uniunii care au fost evaluate fie de Comisie, fie de Consiliu, fie de SEAE înainte de [zz/ll/aaaa data aplicării] ca fiind adecvate pentru manipularea și stocarea </w:t>
            </w:r>
            <w:r w:rsidRPr="00B90A8E">
              <w:lastRenderedPageBreak/>
              <w:t>IUEC îndeplinesc condițiile menționate la articolul 19 alineatul (1).</w:t>
            </w:r>
          </w:p>
        </w:tc>
        <w:tc>
          <w:tcPr>
            <w:tcW w:w="4876" w:type="dxa"/>
          </w:tcPr>
          <w:p w:rsidR="000563F2" w:rsidRPr="00B90A8E" w:rsidRDefault="00D83D48">
            <w:pPr>
              <w:pStyle w:val="Normal6a"/>
            </w:pPr>
            <w:r w:rsidRPr="00B90A8E">
              <w:lastRenderedPageBreak/>
              <w:t>(</w:t>
            </w:r>
            <w:r w:rsidR="00AF6722" w:rsidRPr="00B90A8E">
              <w:t>2</w:t>
            </w:r>
            <w:r w:rsidRPr="00B90A8E">
              <w:t>)</w:t>
            </w:r>
            <w:r w:rsidR="00AF6722" w:rsidRPr="00B90A8E">
              <w:tab/>
              <w:t xml:space="preserve">Se consideră că toate instituțiile și organele Uniunii care au fost evaluate </w:t>
            </w:r>
            <w:r w:rsidR="00AF6722" w:rsidRPr="00B90A8E">
              <w:rPr>
                <w:b/>
                <w:i/>
              </w:rPr>
              <w:t>fie de Parlament,</w:t>
            </w:r>
            <w:r w:rsidR="00AF6722" w:rsidRPr="00B90A8E">
              <w:t xml:space="preserve"> fie de Comisie, fie de Consiliu, fie de SEAE înainte de [zz/ll/aaaa data aplicării] ca fiind adecvate pentru </w:t>
            </w:r>
            <w:r w:rsidR="00AF6722" w:rsidRPr="00B90A8E">
              <w:lastRenderedPageBreak/>
              <w:t>manipularea și stocarea IUEC îndeplinesc condițiile menționate la articolul 19 alineatul (1).</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61 – alineatul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 xml:space="preserve">Până cel târziu la [zz/ll/aaaa </w:t>
            </w:r>
            <w:r w:rsidRPr="00B90A8E">
              <w:rPr>
                <w:b/>
                <w:i/>
              </w:rPr>
              <w:t>3</w:t>
            </w:r>
            <w:r w:rsidRPr="00B90A8E">
              <w:t xml:space="preserve"> ani de la data aplicării], Comisia prezintă Parlamentului European și Consiliului un raport privind punerea în aplicare a prezentului regulament.</w:t>
            </w:r>
          </w:p>
        </w:tc>
        <w:tc>
          <w:tcPr>
            <w:tcW w:w="4876" w:type="dxa"/>
          </w:tcPr>
          <w:p w:rsidR="000563F2" w:rsidRPr="00B90A8E" w:rsidRDefault="00D83D48">
            <w:pPr>
              <w:pStyle w:val="Normal6a"/>
            </w:pPr>
            <w:r w:rsidRPr="00B90A8E">
              <w:t>(</w:t>
            </w:r>
            <w:r w:rsidR="00AF6722" w:rsidRPr="00B90A8E">
              <w:t>1</w:t>
            </w:r>
            <w:r w:rsidRPr="00B90A8E">
              <w:t>)</w:t>
            </w:r>
            <w:r w:rsidR="00AF6722" w:rsidRPr="00B90A8E">
              <w:tab/>
              <w:t xml:space="preserve">Până cel târziu la [zz/ll/aaaa </w:t>
            </w:r>
            <w:r w:rsidR="00AF6722" w:rsidRPr="00B90A8E">
              <w:rPr>
                <w:b/>
                <w:i/>
              </w:rPr>
              <w:t>2</w:t>
            </w:r>
            <w:r w:rsidR="00AF6722" w:rsidRPr="00B90A8E">
              <w:t xml:space="preserve"> ani de la data aplicării], Comisia prezintă Parlamentului European și Consiliului un raport privind punerea în aplicare a prezentului regulament.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159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Maite Pagazaurtundúa</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Articolul 61 – alineatul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Nu mai devreme de [</w:t>
            </w:r>
            <w:r w:rsidRPr="00B90A8E">
              <w:rPr>
                <w:b/>
                <w:i/>
              </w:rPr>
              <w:t>5</w:t>
            </w:r>
            <w:r w:rsidRPr="00B90A8E">
              <w:t xml:space="preserve"> ani de la data aplicării] și ulterior, o dată la 5 ani, Comisia efectuează o evaluare a prezentului regulament și prezintă Parlamentului European și Consiliului un raport conținând principalele constatări.</w:t>
            </w:r>
          </w:p>
        </w:tc>
        <w:tc>
          <w:tcPr>
            <w:tcW w:w="4876" w:type="dxa"/>
          </w:tcPr>
          <w:p w:rsidR="000563F2" w:rsidRPr="00B90A8E" w:rsidRDefault="00D83D48" w:rsidP="00D83D48">
            <w:pPr>
              <w:pStyle w:val="Normal6a"/>
            </w:pPr>
            <w:r w:rsidRPr="00B90A8E">
              <w:t>(</w:t>
            </w:r>
            <w:r w:rsidR="00AF6722" w:rsidRPr="00B90A8E">
              <w:t>2</w:t>
            </w:r>
            <w:r w:rsidRPr="00B90A8E">
              <w:t>)</w:t>
            </w:r>
            <w:r w:rsidR="00AF6722" w:rsidRPr="00B90A8E">
              <w:tab/>
              <w:t>Nu mai devreme de [</w:t>
            </w:r>
            <w:r w:rsidR="00AF6722" w:rsidRPr="00B90A8E">
              <w:rPr>
                <w:b/>
                <w:i/>
              </w:rPr>
              <w:t>3</w:t>
            </w:r>
            <w:r w:rsidR="00AF6722" w:rsidRPr="00B90A8E">
              <w:t xml:space="preserve"> ani de la data aplicării] și ulterior, o dată la 5 ani, Comisia efectuează o evaluare a prezentului regulament și prezintă Parlamentului European și Consiliului un raport conținând principalele constatări.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lastRenderedPageBreak/>
        <w:t>&lt;Article&gt;</w:t>
      </w:r>
      <w:r w:rsidRPr="00B90A8E">
        <w:t>Anexa I – punctul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Documentele care conțin informații sensibile neclasificate trebuie să fie marcate cu un marcaj de securitate și, dacă este relevant, cu unul sau mai multe marcaje de distribuție sau cu marcaje care să specifice publicul-țintă, după caz. Marcajul de securitate standard este cuvântul „</w:t>
            </w:r>
            <w:r w:rsidRPr="00B90A8E">
              <w:rPr>
                <w:b/>
                <w:i/>
              </w:rPr>
              <w:t>SENSITIVE” (sensibil</w:t>
            </w:r>
            <w:r w:rsidRPr="00B90A8E">
              <w:t>), cu majuscule, cu excepția cazurilor menționate la articolul 15 alineatul (2).</w:t>
            </w:r>
          </w:p>
        </w:tc>
        <w:tc>
          <w:tcPr>
            <w:tcW w:w="4876" w:type="dxa"/>
          </w:tcPr>
          <w:p w:rsidR="000563F2" w:rsidRPr="00B90A8E" w:rsidRDefault="00AF6722">
            <w:pPr>
              <w:pStyle w:val="Normal6a"/>
            </w:pPr>
            <w:r w:rsidRPr="00B90A8E">
              <w:t>1.</w:t>
            </w:r>
            <w:r w:rsidRPr="00B90A8E">
              <w:tab/>
              <w:t>Documentele care conțin informații sensibile neclasificate trebuie să fie marcate cu un marcaj de securitate și, dacă este relevant, cu unul sau mai multe marcaje de distribuție sau cu marcaje care să specifice publicul-țintă, după caz. Marcajul de securitate standard este cuvântul „</w:t>
            </w:r>
            <w:r w:rsidRPr="00B90A8E">
              <w:rPr>
                <w:b/>
                <w:i/>
              </w:rPr>
              <w:t>PROTECTED” (protejat</w:t>
            </w:r>
            <w:r w:rsidRPr="00B90A8E">
              <w:t>), cu majuscule, cu excepția cazurilor menționate la articolul 15 alineatul (2).</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 – punctul 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4.</w:t>
            </w:r>
            <w:r w:rsidRPr="00B90A8E">
              <w:tab/>
              <w:t xml:space="preserve">Nivelul de clasificare al documentelor marcate ca fiind </w:t>
            </w:r>
            <w:r w:rsidRPr="00B90A8E">
              <w:rPr>
                <w:b/>
                <w:i/>
              </w:rPr>
              <w:t>SENSITIVE (sensibil</w:t>
            </w:r>
            <w:r w:rsidRPr="00B90A8E">
              <w:t>) este scăzut la nivelul EU NORMAL (UE obișnuit) sau PUBLIC USE (destinat publicului) prin eliminarea sau tăierea marcajelor.</w:t>
            </w:r>
          </w:p>
        </w:tc>
        <w:tc>
          <w:tcPr>
            <w:tcW w:w="4876" w:type="dxa"/>
          </w:tcPr>
          <w:p w:rsidR="000563F2" w:rsidRPr="00B90A8E" w:rsidRDefault="00AF6722">
            <w:pPr>
              <w:pStyle w:val="Normal6a"/>
            </w:pPr>
            <w:r w:rsidRPr="00B90A8E">
              <w:t>4.</w:t>
            </w:r>
            <w:r w:rsidRPr="00B90A8E">
              <w:tab/>
              <w:t xml:space="preserve">Nivelul de clasificare al documentelor marcate ca fiind </w:t>
            </w:r>
            <w:r w:rsidRPr="00B90A8E">
              <w:rPr>
                <w:b/>
                <w:i/>
              </w:rPr>
              <w:t>PROTECTED (protejat</w:t>
            </w:r>
            <w:r w:rsidRPr="00B90A8E">
              <w:t>) este scăzut la nivelul EU NORMAL (UE obișnuit) sau PUBLIC USE (destinat publicului) prin eliminarea sau tăierea marcajelor.</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paragraful 1 – punctul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 xml:space="preserve">„autorizare de securitate a personalului” sau „ASP” înseamnă o declarație a </w:t>
            </w:r>
            <w:r w:rsidRPr="00B90A8E">
              <w:rPr>
                <w:b/>
                <w:i/>
              </w:rPr>
              <w:t xml:space="preserve">unei autorități relevante a </w:t>
            </w:r>
            <w:r w:rsidRPr="00B90A8E">
              <w:rPr>
                <w:b/>
                <w:i/>
              </w:rPr>
              <w:lastRenderedPageBreak/>
              <w:t>unui stat membru,</w:t>
            </w:r>
            <w:r w:rsidRPr="00B90A8E">
              <w:t xml:space="preserve"> dată după încheierea unei investigații de securitate efectuate de </w:t>
            </w:r>
            <w:r w:rsidRPr="00B90A8E">
              <w:rPr>
                <w:b/>
                <w:i/>
              </w:rPr>
              <w:t>autoritatea competentă</w:t>
            </w:r>
            <w:r w:rsidRPr="00B90A8E">
              <w:t xml:space="preserve"> și care atestă faptul că unei persoane i se poate acorda accesul la IUEC până la un anumit nivel (CONFIDENTIEL UE/EU CONFIDENTIAL sau superior) și pentru o perioadă determinată;</w:t>
            </w:r>
          </w:p>
        </w:tc>
        <w:tc>
          <w:tcPr>
            <w:tcW w:w="4876" w:type="dxa"/>
          </w:tcPr>
          <w:p w:rsidR="000563F2" w:rsidRPr="00B90A8E" w:rsidRDefault="00AF6722">
            <w:pPr>
              <w:pStyle w:val="Normal6a"/>
            </w:pPr>
            <w:r w:rsidRPr="00B90A8E">
              <w:lastRenderedPageBreak/>
              <w:t>1)</w:t>
            </w:r>
            <w:r w:rsidRPr="00B90A8E">
              <w:tab/>
            </w:r>
            <w:r w:rsidRPr="00B90A8E">
              <w:rPr>
                <w:b/>
                <w:i/>
              </w:rPr>
              <w:t>1)</w:t>
            </w:r>
            <w:r w:rsidRPr="00B90A8E">
              <w:t xml:space="preserve"> „autorizare de securitate a personalului” sau „ASP” înseamnă o declarație a </w:t>
            </w:r>
            <w:r w:rsidRPr="00B90A8E">
              <w:rPr>
                <w:b/>
                <w:i/>
              </w:rPr>
              <w:t>Comisiei</w:t>
            </w:r>
            <w:r w:rsidRPr="00B90A8E">
              <w:t xml:space="preserve"> dată după încheierea </w:t>
            </w:r>
            <w:r w:rsidRPr="00B90A8E">
              <w:lastRenderedPageBreak/>
              <w:t xml:space="preserve">unei investigații de securitate efectuate de </w:t>
            </w:r>
            <w:r w:rsidRPr="00B90A8E">
              <w:rPr>
                <w:b/>
                <w:i/>
              </w:rPr>
              <w:t>Comisie în cooperare cu autoritățile competente ale statelor membre în cauză</w:t>
            </w:r>
            <w:r w:rsidRPr="00B90A8E">
              <w:t xml:space="preserve"> și care atestă faptul că unei persoane i se poate acorda accesul la IUEC până la un anumit nivel (CONFIDENTIEL UE/EU CONFIDENTIAL sau superior) și pentru o perioadă determinată;</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paragraful 1 – punctul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„certificare a autorizării de securitate a personalului” înseamnă un certificat eliberat de </w:t>
            </w:r>
            <w:r w:rsidRPr="00B90A8E">
              <w:rPr>
                <w:b/>
                <w:i/>
              </w:rPr>
              <w:t>o autoritate competentă</w:t>
            </w:r>
            <w:r w:rsidRPr="00B90A8E">
              <w:t xml:space="preserve"> care stabilește că o persoană deține o autorizare de securitate sau un document echivalent valabil și care indică nivelul IUEC la care este permis accesul persoanei respective (CONFIDENTIEL UE/EU CONFIDENTIAL sau superior), perioada de valabilitate a autorizării de securitate sau a autorizației relevante și data expirării certificatului.</w:t>
            </w:r>
          </w:p>
        </w:tc>
        <w:tc>
          <w:tcPr>
            <w:tcW w:w="4876" w:type="dxa"/>
          </w:tcPr>
          <w:p w:rsidR="000563F2" w:rsidRPr="00B90A8E" w:rsidRDefault="00AF6722">
            <w:pPr>
              <w:pStyle w:val="Normal6a"/>
            </w:pPr>
            <w:r w:rsidRPr="00B90A8E">
              <w:t>2)</w:t>
            </w:r>
            <w:r w:rsidRPr="00B90A8E">
              <w:tab/>
              <w:t xml:space="preserve">„certificare a autorizării de securitate a personalului” înseamnă un certificat eliberat de </w:t>
            </w:r>
            <w:r w:rsidRPr="00B90A8E">
              <w:rPr>
                <w:b/>
                <w:i/>
              </w:rPr>
              <w:t>Comisie</w:t>
            </w:r>
            <w:r w:rsidRPr="00B90A8E">
              <w:t xml:space="preserve"> care stabilește că o persoană deține o autorizare de securitate sau un document echivalent valabil și care indică nivelul IUEC la care este permis accesul persoanei respective (CONFIDENTIEL UE/EU CONFIDENTIAL sau superior), perioada de valabilitate a autorizării de securitate sau a autorizației relevante și data expirării certificatului.</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punctul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w:t>
            </w:r>
            <w:r w:rsidRPr="00B90A8E">
              <w:tab/>
              <w:t xml:space="preserve">Autoritatea de securitate a instituției sau a organului în cauză al Uniunii trebuie să solicite acordul scris al </w:t>
            </w:r>
            <w:r w:rsidRPr="00B90A8E">
              <w:lastRenderedPageBreak/>
              <w:t xml:space="preserve">persoanei pentru procedura de autorizare de securitate înainte de a trimite un chestionar completat privind autorizarea de securitate </w:t>
            </w:r>
            <w:r w:rsidRPr="00B90A8E">
              <w:rPr>
                <w:b/>
                <w:i/>
              </w:rPr>
              <w:t>autorității naționale de securitate a statului membru de cetățenie al solicitantului</w:t>
            </w:r>
            <w:r w:rsidRPr="00B90A8E">
              <w:t>.</w:t>
            </w:r>
          </w:p>
        </w:tc>
        <w:tc>
          <w:tcPr>
            <w:tcW w:w="4876" w:type="dxa"/>
          </w:tcPr>
          <w:p w:rsidR="000563F2" w:rsidRPr="00B90A8E" w:rsidRDefault="00AF6722">
            <w:pPr>
              <w:pStyle w:val="Normal6a"/>
            </w:pPr>
            <w:r w:rsidRPr="00B90A8E">
              <w:lastRenderedPageBreak/>
              <w:t>1.</w:t>
            </w:r>
            <w:r w:rsidRPr="00B90A8E">
              <w:tab/>
              <w:t xml:space="preserve">Autoritatea de securitate a instituției sau a organului în cauză al Uniunii trebuie să solicite acordul scris al </w:t>
            </w:r>
            <w:r w:rsidRPr="00B90A8E">
              <w:lastRenderedPageBreak/>
              <w:t xml:space="preserve">persoanei pentru procedura de autorizare de securitate înainte de a trimite un chestionar completat privind autorizarea de securitate </w:t>
            </w:r>
            <w:r w:rsidRPr="00B90A8E">
              <w:rPr>
                <w:b/>
                <w:i/>
              </w:rPr>
              <w:t>Comisiei</w:t>
            </w:r>
            <w:r w:rsidRPr="00B90A8E">
              <w:t>.</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punctul 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2.</w:t>
            </w:r>
            <w:r w:rsidRPr="00B90A8E">
              <w:tab/>
              <w:t xml:space="preserve">În cazul în care unei instituții sau unui organ al Uniunii îi sunt aduse la cunoștință informații relevante pentru o investigație de securitate cu privire la o persoană care a solicitat o autorizare de securitate pentru accesul la IUEC, autoritatea de securitate competentă, acționând în conformitate cu prezentul regulament, trebuie să informeze în acest sens </w:t>
            </w:r>
            <w:r w:rsidRPr="00B90A8E">
              <w:rPr>
                <w:b/>
                <w:i/>
              </w:rPr>
              <w:t>autoritatea națională de securitate relevantă</w:t>
            </w:r>
            <w:r w:rsidRPr="00B90A8E">
              <w:t>.</w:t>
            </w:r>
          </w:p>
        </w:tc>
        <w:tc>
          <w:tcPr>
            <w:tcW w:w="4876" w:type="dxa"/>
          </w:tcPr>
          <w:p w:rsidR="000563F2" w:rsidRPr="00B90A8E" w:rsidRDefault="00AF6722">
            <w:pPr>
              <w:pStyle w:val="Normal6a"/>
            </w:pPr>
            <w:r w:rsidRPr="00B90A8E">
              <w:t>2.</w:t>
            </w:r>
            <w:r w:rsidRPr="00B90A8E">
              <w:tab/>
              <w:t xml:space="preserve">În cazul în care unei instituții sau unui organ al Uniunii îi sunt aduse la cunoștință informații relevante pentru o investigație de securitate cu privire la o persoană care a solicitat o autorizare de securitate pentru accesul la IUEC, autoritatea de securitate competentă, acționând în conformitate cu prezentul regulament, trebuie să informeze în acest sens </w:t>
            </w:r>
            <w:r w:rsidRPr="00B90A8E">
              <w:rPr>
                <w:b/>
                <w:i/>
              </w:rPr>
              <w:t>Comisia</w:t>
            </w:r>
            <w:r w:rsidRPr="00B90A8E">
              <w: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punctul 3 – teza introductivă</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3.</w:t>
            </w:r>
            <w:r w:rsidRPr="00B90A8E">
              <w:tab/>
              <w:t xml:space="preserve">În urma notificării evaluării generale efectuate de </w:t>
            </w:r>
            <w:r w:rsidRPr="00B90A8E">
              <w:rPr>
                <w:b/>
                <w:i/>
              </w:rPr>
              <w:t>autoritatea națională de securitate relevantă</w:t>
            </w:r>
            <w:r w:rsidRPr="00B90A8E">
              <w:t xml:space="preserve"> cu privire la constatările investigației de securitate, autoritatea de securitate competentă:</w:t>
            </w:r>
          </w:p>
        </w:tc>
        <w:tc>
          <w:tcPr>
            <w:tcW w:w="4876" w:type="dxa"/>
          </w:tcPr>
          <w:p w:rsidR="000563F2" w:rsidRPr="00B90A8E" w:rsidRDefault="00AF6722">
            <w:pPr>
              <w:pStyle w:val="Normal6a"/>
            </w:pPr>
            <w:r w:rsidRPr="00B90A8E">
              <w:t>3.</w:t>
            </w:r>
            <w:r w:rsidRPr="00B90A8E">
              <w:tab/>
              <w:t xml:space="preserve">În urma notificării evaluării generale efectuate de </w:t>
            </w:r>
            <w:r w:rsidRPr="00B90A8E">
              <w:rPr>
                <w:b/>
                <w:i/>
              </w:rPr>
              <w:t>Comisie</w:t>
            </w:r>
            <w:r w:rsidRPr="00B90A8E">
              <w:t xml:space="preserve"> cu privire la constatările investigației de securitate, autoritatea de securitate competentă:</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punctul 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4.</w:t>
            </w:r>
            <w:r w:rsidRPr="00B90A8E">
              <w:tab/>
              <w:t xml:space="preserve">În cazul în care persoana își începe activitatea la cel puțin 12 luni de la data notificării rezultatului investigației de securitate sau atunci când are loc o întrerupere de 12 luni în serviciul persoanei respective, autoritatea de securitate competentă trebuie să solicite o confirmare din partea </w:t>
            </w:r>
            <w:r w:rsidRPr="00B90A8E">
              <w:rPr>
                <w:b/>
                <w:i/>
              </w:rPr>
              <w:t>autorității naționale de securitate relevante</w:t>
            </w:r>
            <w:r w:rsidRPr="00B90A8E">
              <w:t xml:space="preserve"> cu privire la valabilitatea autorizării de securitate.</w:t>
            </w:r>
          </w:p>
        </w:tc>
        <w:tc>
          <w:tcPr>
            <w:tcW w:w="4876" w:type="dxa"/>
          </w:tcPr>
          <w:p w:rsidR="000563F2" w:rsidRPr="00B90A8E" w:rsidRDefault="00AF6722">
            <w:pPr>
              <w:pStyle w:val="Normal6a"/>
            </w:pPr>
            <w:r w:rsidRPr="00B90A8E">
              <w:t>4.</w:t>
            </w:r>
            <w:r w:rsidRPr="00B90A8E">
              <w:tab/>
              <w:t xml:space="preserve">În cazul în care persoana își începe activitatea la cel puțin 12 luni de la data notificării rezultatului investigației de securitate sau atunci când are loc o întrerupere de 12 luni în serviciul persoanei respective, autoritatea de securitate competentă trebuie să solicite o confirmare din partea </w:t>
            </w:r>
            <w:r w:rsidRPr="00B90A8E">
              <w:rPr>
                <w:b/>
                <w:i/>
              </w:rPr>
              <w:t>Comisiei</w:t>
            </w:r>
            <w:r w:rsidRPr="00B90A8E">
              <w:t xml:space="preserve"> cu privire la valabilitatea autorizării de securitate.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punctul 5</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5.</w:t>
            </w:r>
            <w:r w:rsidRPr="00B90A8E">
              <w:tab/>
              <w:t xml:space="preserve">În cazul în care </w:t>
            </w:r>
            <w:r w:rsidRPr="00B90A8E">
              <w:rPr>
                <w:b/>
                <w:i/>
              </w:rPr>
              <w:t>instituției sau organului în cauză al Uniunii i se aduc la cunoștință informații referitoare la un risc</w:t>
            </w:r>
            <w:r w:rsidRPr="00B90A8E">
              <w:t xml:space="preserve"> de securitate </w:t>
            </w:r>
            <w:r w:rsidRPr="00B90A8E">
              <w:rPr>
                <w:b/>
                <w:i/>
              </w:rPr>
              <w:t>prezentat de o persoană care deține o autorizație de acces la IUEC</w:t>
            </w:r>
            <w:r w:rsidRPr="00B90A8E">
              <w:t xml:space="preserve">, autoritatea de securitate </w:t>
            </w:r>
            <w:r w:rsidRPr="00B90A8E">
              <w:rPr>
                <w:b/>
                <w:i/>
              </w:rPr>
              <w:t>a respectivei instituții sau a respectivului organ al Uniunii</w:t>
            </w:r>
            <w:r w:rsidRPr="00B90A8E">
              <w:t xml:space="preserve"> trebuie să </w:t>
            </w:r>
            <w:r w:rsidRPr="00B90A8E">
              <w:rPr>
                <w:b/>
                <w:i/>
              </w:rPr>
              <w:t>informeze în acest sens autoritatea națională de securitate relevantă și poate suspenda accesul persoanei respective la IUEC sau poate retrage autorizația de acces la IUEC</w:t>
            </w:r>
            <w:r w:rsidRPr="00B90A8E">
              <w:t>.</w:t>
            </w:r>
          </w:p>
        </w:tc>
        <w:tc>
          <w:tcPr>
            <w:tcW w:w="4876" w:type="dxa"/>
          </w:tcPr>
          <w:p w:rsidR="000563F2" w:rsidRPr="00B90A8E" w:rsidRDefault="00AF6722">
            <w:pPr>
              <w:pStyle w:val="Normal6a"/>
            </w:pPr>
            <w:r w:rsidRPr="00B90A8E">
              <w:t>5.</w:t>
            </w:r>
            <w:r w:rsidRPr="00B90A8E">
              <w:tab/>
              <w:t xml:space="preserve">În cazul în care </w:t>
            </w:r>
            <w:r w:rsidRPr="00B90A8E">
              <w:rPr>
                <w:b/>
                <w:i/>
              </w:rPr>
              <w:t>persoana își începe activitatea la cel puțin 12 luni de la data notificării rezultatului investigației</w:t>
            </w:r>
            <w:r w:rsidRPr="00B90A8E">
              <w:t xml:space="preserve"> de securitate </w:t>
            </w:r>
            <w:r w:rsidRPr="00B90A8E">
              <w:rPr>
                <w:b/>
                <w:i/>
              </w:rPr>
              <w:t>sau atunci când are loc o întrerupere de 12 luni în serviciul persoanei respective</w:t>
            </w:r>
            <w:r w:rsidRPr="00B90A8E">
              <w:t xml:space="preserve">, autoritatea de securitate </w:t>
            </w:r>
            <w:r w:rsidRPr="00B90A8E">
              <w:rPr>
                <w:b/>
                <w:i/>
              </w:rPr>
              <w:t>competentă</w:t>
            </w:r>
            <w:r w:rsidRPr="00B90A8E">
              <w:t xml:space="preserve"> trebuie să </w:t>
            </w:r>
            <w:r w:rsidRPr="00B90A8E">
              <w:rPr>
                <w:b/>
                <w:i/>
              </w:rPr>
              <w:t>solicite o confirmare din partea Comisiei cu privire la valabilitatea autorizării de securitate</w:t>
            </w:r>
            <w:r w:rsidRPr="00B90A8E">
              <w:t>.</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169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punctul 6</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6.</w:t>
            </w:r>
            <w:r w:rsidRPr="00B90A8E">
              <w:tab/>
              <w:t xml:space="preserve">În cazul în care </w:t>
            </w:r>
            <w:r w:rsidRPr="00B90A8E">
              <w:rPr>
                <w:b/>
                <w:i/>
              </w:rPr>
              <w:t>o autoritate națională de securitate</w:t>
            </w:r>
            <w:r w:rsidRPr="00B90A8E">
              <w:t xml:space="preserve"> informează instituția sau organul relevant al Uniunii că nu mai există asigurarea necesară pentru o persoană care are acces la IUEC, autoritatea de securitate a instituției sau a organului în cauză al Uniunii trebuie să își retragă autorizația de acces și să excludă persoana de la accesul la IUEC în conformitate cu normele sale interne relevante.</w:t>
            </w:r>
          </w:p>
        </w:tc>
        <w:tc>
          <w:tcPr>
            <w:tcW w:w="4876" w:type="dxa"/>
          </w:tcPr>
          <w:p w:rsidR="000563F2" w:rsidRPr="00B90A8E" w:rsidRDefault="00AF6722">
            <w:pPr>
              <w:pStyle w:val="Normal6a"/>
            </w:pPr>
            <w:r w:rsidRPr="00B90A8E">
              <w:t>6.</w:t>
            </w:r>
            <w:r w:rsidRPr="00B90A8E">
              <w:tab/>
              <w:t xml:space="preserve">În cazul în care </w:t>
            </w:r>
            <w:r w:rsidRPr="00B90A8E">
              <w:rPr>
                <w:b/>
                <w:i/>
              </w:rPr>
              <w:t>Comisia</w:t>
            </w:r>
            <w:r w:rsidRPr="00B90A8E">
              <w:t xml:space="preserve"> informează instituția sau organul relevant al Uniunii că nu mai există asigurarea necesară pentru o persoană care are acces la IUEC, autoritatea de securitate a instituției sau a organului în cauză al Uniunii trebuie să își retragă autorizația de acces și să excludă persoana de la accesul la IUEC în conformitate cu normele sale interne relevante.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punctul 8 – paragraful 1</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 xml:space="preserve">Autoritatea de securitate a instituției sau a organului în cauză al Uniunii poate prelungi valabilitatea unei autorizații de acces la IUEC cu maximum 12 luni, dacă nu s-au primit informații defavorabile din partea </w:t>
            </w:r>
            <w:r w:rsidRPr="00B90A8E">
              <w:rPr>
                <w:b/>
                <w:i/>
              </w:rPr>
              <w:t>autorității naționale de securitate relevante sau a oricărei alte autorități naționale competente</w:t>
            </w:r>
            <w:r w:rsidRPr="00B90A8E">
              <w:t xml:space="preserve"> în termen de 2 luni de la data transmiterii cererii de reînnoire și a chestionarului corespunzător prevăzut pentru acordarea autorizării de securitate.</w:t>
            </w:r>
          </w:p>
        </w:tc>
        <w:tc>
          <w:tcPr>
            <w:tcW w:w="4876" w:type="dxa"/>
          </w:tcPr>
          <w:p w:rsidR="000563F2" w:rsidRPr="00B90A8E" w:rsidRDefault="00AF6722">
            <w:pPr>
              <w:pStyle w:val="Normal6a"/>
            </w:pPr>
            <w:r w:rsidRPr="00B90A8E">
              <w:t xml:space="preserve">Autoritatea de securitate a instituției sau a organului în cauză al Uniunii poate prelungi valabilitatea unei autorizații de acces la IUEC cu maximum 12 luni, dacă nu s-au primit informații defavorabile din partea </w:t>
            </w:r>
            <w:r w:rsidRPr="00B90A8E">
              <w:rPr>
                <w:b/>
                <w:i/>
              </w:rPr>
              <w:t>Comisiei</w:t>
            </w:r>
            <w:r w:rsidRPr="00B90A8E">
              <w:t xml:space="preserve"> în termen de 2 luni de la data transmiterii cererii de reînnoire și a chestionarului corespunzător prevăzut pentru acordarea autorizării de securitate.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lastRenderedPageBreak/>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punctul 10</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10.</w:t>
            </w:r>
            <w:r w:rsidRPr="00B90A8E">
              <w:tab/>
              <w:t xml:space="preserve">Autoritatea de securitate a instituției sau a organului în cauză al Uniunii poate acorda, în mod excepțional, o autorizație temporară de acces la IUEC, cu condiția ca </w:t>
            </w:r>
            <w:r w:rsidRPr="00B90A8E">
              <w:rPr>
                <w:b/>
                <w:i/>
              </w:rPr>
              <w:t>autoritatea națională de securitate competentă</w:t>
            </w:r>
            <w:r w:rsidRPr="00B90A8E">
              <w:t xml:space="preserve"> să fi efectuat o verificare preliminară, pe baza chestionarului de securitate completat și transmis, pentru a verifica dacă nu se cunosc informații defavorabile relevante.</w:t>
            </w:r>
          </w:p>
        </w:tc>
        <w:tc>
          <w:tcPr>
            <w:tcW w:w="4876" w:type="dxa"/>
          </w:tcPr>
          <w:p w:rsidR="000563F2" w:rsidRPr="00B90A8E" w:rsidRDefault="00AF6722">
            <w:pPr>
              <w:pStyle w:val="Normal6a"/>
            </w:pPr>
            <w:r w:rsidRPr="00B90A8E">
              <w:t>10.</w:t>
            </w:r>
            <w:r w:rsidRPr="00B90A8E">
              <w:tab/>
              <w:t xml:space="preserve">Autoritatea de securitate a instituției sau a organului în cauză al Uniunii poate acorda, în mod excepțional, o autorizație temporară de acces la IUEC, cu condiția ca </w:t>
            </w:r>
            <w:r w:rsidRPr="00B90A8E">
              <w:rPr>
                <w:b/>
                <w:i/>
              </w:rPr>
              <w:t>Comisia</w:t>
            </w:r>
            <w:r w:rsidRPr="00B90A8E">
              <w:t xml:space="preserve"> să fi efectuat o verificare preliminară, pe baza chestionarului de securitate completat și transmis, pentru a verifica dacă nu se cunosc informații defavorabile relevante.</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172</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 – punctul 13</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13.</w:t>
            </w:r>
            <w:r w:rsidRPr="00B90A8E">
              <w:tab/>
              <w:t xml:space="preserve">Toate instituțiile și organele Uniunii trebuie să se asigure că experții naționali detașați la acestea pe posturi care necesită o autorizare de securitate prezintă autorității de securitate competente, înainte de a-și prelua funcția, o autorizare de securitate </w:t>
            </w:r>
            <w:r w:rsidRPr="00B90A8E">
              <w:rPr>
                <w:b/>
                <w:i/>
              </w:rPr>
              <w:t>a personalului sau o certificare a autorizării de securitate a personalului</w:t>
            </w:r>
            <w:r w:rsidRPr="00B90A8E">
              <w:t xml:space="preserve"> valabilă, în conformitate cu actele cu putere de lege și cu normele administrative naționale. Cu condiția ca cerințele menționate la articolul 23 alineatul (1) să fie îndeplinite, autoritatea de securitate poate acorda o autorizație de acces la IUEC până la nivelul echivalent cu cel menționat în autorizarea națională de securitate, cu o </w:t>
            </w:r>
            <w:r w:rsidRPr="00B90A8E">
              <w:lastRenderedPageBreak/>
              <w:t>valabilitate maximă care nu depășește durata numirii.</w:t>
            </w:r>
          </w:p>
        </w:tc>
        <w:tc>
          <w:tcPr>
            <w:tcW w:w="4876" w:type="dxa"/>
          </w:tcPr>
          <w:p w:rsidR="000563F2" w:rsidRPr="00B90A8E" w:rsidRDefault="00AF6722">
            <w:pPr>
              <w:pStyle w:val="Normal6a"/>
            </w:pPr>
            <w:r w:rsidRPr="00B90A8E">
              <w:lastRenderedPageBreak/>
              <w:t>13.</w:t>
            </w:r>
            <w:r w:rsidRPr="00B90A8E">
              <w:tab/>
              <w:t xml:space="preserve">Toate instituțiile și organele Uniunii trebuie să se asigure că experții naționali detașați la acestea pe posturi care necesită o autorizare de securitate prezintă autorității de securitate competente, înainte de a-și prelua funcția, o autorizare de securitate </w:t>
            </w:r>
            <w:r w:rsidRPr="00B90A8E">
              <w:rPr>
                <w:b/>
                <w:i/>
              </w:rPr>
              <w:t>națională</w:t>
            </w:r>
            <w:r w:rsidRPr="00B90A8E">
              <w:t xml:space="preserve"> valabilă, în conformitate cu actele cu putere de lege și cu normele administrative naționale. Cu condiția ca cerințele menționate la articolul 23 alineatul (1) să fie îndeplinite, autoritatea de securitate poate acorda o autorizație de acces la IUEC până la nivelul echivalent cu cel menționat în autorizarea națională de securitate, cu o valabilitate maximă care nu depășește </w:t>
            </w:r>
            <w:r w:rsidRPr="00B90A8E">
              <w:lastRenderedPageBreak/>
              <w:t>durata numirii.</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173</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III – punctul 8</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8.</w:t>
            </w:r>
            <w:r w:rsidRPr="00B90A8E">
              <w:tab/>
            </w:r>
            <w:r w:rsidRPr="00B90A8E">
              <w:rPr>
                <w:b/>
                <w:i/>
              </w:rPr>
              <w:t>IUEC clasificate RESTREINT UE/EU RESTRICTED trebuie manipulate și stocate în oricare dintre următoarele zone:</w:t>
            </w:r>
          </w:p>
        </w:tc>
        <w:tc>
          <w:tcPr>
            <w:tcW w:w="4876" w:type="dxa"/>
          </w:tcPr>
          <w:p w:rsidR="000563F2" w:rsidRPr="00B90A8E" w:rsidRDefault="00AF6722">
            <w:pPr>
              <w:pStyle w:val="Normal6a"/>
            </w:pPr>
            <w:r w:rsidRPr="00B90A8E">
              <w:rPr>
                <w:b/>
                <w:i/>
              </w:rPr>
              <w:t>eliminat</w:t>
            </w:r>
          </w:p>
        </w:tc>
      </w:tr>
      <w:tr w:rsidR="000563F2" w:rsidRPr="00B90A8E">
        <w:trPr>
          <w:jc w:val="center"/>
        </w:trPr>
        <w:tc>
          <w:tcPr>
            <w:tcW w:w="4876" w:type="dxa"/>
          </w:tcPr>
          <w:p w:rsidR="000563F2" w:rsidRPr="00B90A8E" w:rsidRDefault="00AF6722">
            <w:pPr>
              <w:pStyle w:val="Normal6a"/>
            </w:pPr>
            <w:r w:rsidRPr="00B90A8E">
              <w:rPr>
                <w:b/>
                <w:i/>
              </w:rPr>
              <w:t>(a) într-o zonă securizată;</w:t>
            </w:r>
          </w:p>
        </w:tc>
        <w:tc>
          <w:tcPr>
            <w:tcW w:w="4876" w:type="dxa"/>
          </w:tcPr>
          <w:p w:rsidR="000563F2" w:rsidRPr="00B90A8E" w:rsidRDefault="000563F2">
            <w:pPr>
              <w:pStyle w:val="Normal6a"/>
            </w:pPr>
          </w:p>
        </w:tc>
      </w:tr>
      <w:tr w:rsidR="000563F2" w:rsidRPr="00B90A8E">
        <w:trPr>
          <w:jc w:val="center"/>
        </w:trPr>
        <w:tc>
          <w:tcPr>
            <w:tcW w:w="4876" w:type="dxa"/>
          </w:tcPr>
          <w:p w:rsidR="000563F2" w:rsidRPr="00B90A8E" w:rsidRDefault="00AF6722">
            <w:pPr>
              <w:pStyle w:val="Normal6a"/>
            </w:pPr>
            <w:r w:rsidRPr="00B90A8E">
              <w:rPr>
                <w:b/>
                <w:i/>
              </w:rPr>
              <w:t>(b) într-o zonă administrativă, cu condiția ca IUEC să fie protejate împotriva accesului persoanelor neautorizate;</w:t>
            </w:r>
          </w:p>
        </w:tc>
        <w:tc>
          <w:tcPr>
            <w:tcW w:w="4876" w:type="dxa"/>
          </w:tcPr>
          <w:p w:rsidR="000563F2" w:rsidRPr="00B90A8E" w:rsidRDefault="000563F2">
            <w:pPr>
              <w:pStyle w:val="Normal6a"/>
            </w:pPr>
          </w:p>
        </w:tc>
      </w:tr>
      <w:tr w:rsidR="000563F2" w:rsidRPr="00B90A8E">
        <w:trPr>
          <w:jc w:val="center"/>
        </w:trPr>
        <w:tc>
          <w:tcPr>
            <w:tcW w:w="4876" w:type="dxa"/>
          </w:tcPr>
          <w:p w:rsidR="000563F2" w:rsidRPr="00B90A8E" w:rsidRDefault="00AF6722">
            <w:pPr>
              <w:pStyle w:val="Normal6a"/>
            </w:pPr>
            <w:r w:rsidRPr="00B90A8E">
              <w:rPr>
                <w:b/>
                <w:i/>
              </w:rPr>
              <w:t>(c) în afara unei zone securizate sau a unei zone administrative, cu condiția ca deținătorul să se fi angajat să respecte măsurile compensatorii decise de autoritatea de securitate a fiecărei instituții și a fiecărui organ al Uniunii.</w:t>
            </w:r>
          </w:p>
        </w:tc>
        <w:tc>
          <w:tcPr>
            <w:tcW w:w="4876" w:type="dxa"/>
          </w:tcPr>
          <w:p w:rsidR="000563F2" w:rsidRPr="00B90A8E" w:rsidRDefault="000563F2">
            <w:pPr>
              <w:pStyle w:val="Normal6a"/>
            </w:pP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174</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III – punctul 9</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9.</w:t>
            </w:r>
            <w:r w:rsidRPr="00B90A8E">
              <w:tab/>
            </w:r>
            <w:r w:rsidRPr="00B90A8E">
              <w:rPr>
                <w:b/>
                <w:i/>
              </w:rPr>
              <w:t>IUEC clasificate RESTREINT UE/EU RESTRICTED trebuie stocate în mobilier de birou încuiat dintr-o zonă administrativă sau o zonă securizată.</w:t>
            </w:r>
            <w:r w:rsidRPr="00B90A8E">
              <w:t xml:space="preserve"> </w:t>
            </w:r>
            <w:r w:rsidRPr="00B90A8E">
              <w:rPr>
                <w:b/>
                <w:i/>
              </w:rPr>
              <w:t xml:space="preserve">Acestea pot fi stocate temporar în afara unei zone administrative sau a unei zone </w:t>
            </w:r>
            <w:r w:rsidRPr="00B90A8E">
              <w:rPr>
                <w:b/>
                <w:i/>
              </w:rPr>
              <w:lastRenderedPageBreak/>
              <w:t>securizate, cu condiția ca deținătorul să se fi angajat să stocheze documentele în cauză în mobilier de birou încuiat corespunzător atunci când acestea nu sunt citite sau discutate.</w:t>
            </w:r>
          </w:p>
        </w:tc>
        <w:tc>
          <w:tcPr>
            <w:tcW w:w="4876" w:type="dxa"/>
          </w:tcPr>
          <w:p w:rsidR="000563F2" w:rsidRPr="00B90A8E" w:rsidRDefault="00AF6722">
            <w:pPr>
              <w:pStyle w:val="Normal6a"/>
            </w:pPr>
            <w:r w:rsidRPr="00B90A8E">
              <w:rPr>
                <w:b/>
                <w:i/>
              </w:rPr>
              <w:lastRenderedPageBreak/>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175</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III – punctul 10</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10.</w:t>
            </w:r>
            <w:r w:rsidRPr="00B90A8E">
              <w:tab/>
            </w:r>
            <w:r w:rsidRPr="00B90A8E">
              <w:rPr>
                <w:b/>
                <w:i/>
              </w:rPr>
              <w:t>Instituțiile și organele Uniunii pot manipula și stoca informații RESTREINT UE/EU RESTRICTED în afara amplasamentelor lor, cu condiția ca informațiile relevante să fie protejate în mod corespunzător.</w:t>
            </w:r>
            <w:r w:rsidRPr="00B90A8E">
              <w:t xml:space="preserve"> </w:t>
            </w:r>
            <w:r w:rsidRPr="00B90A8E">
              <w:rPr>
                <w:b/>
                <w:i/>
              </w:rPr>
              <w:t>În acest scop, instituțiile și organele Uniunii trebuie să respecte măsurile prevăzute la punctul 8 litera (c).</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176</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IV – punctul 8</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8.</w:t>
            </w:r>
            <w:r w:rsidRPr="00B90A8E">
              <w:tab/>
              <w:t xml:space="preserve">Informațiile </w:t>
            </w:r>
            <w:r w:rsidRPr="00B90A8E">
              <w:rPr>
                <w:b/>
                <w:i/>
              </w:rPr>
              <w:t>RESTREINT UE/EU RESTRICTED trebuie să fie transportate în cel puțin un strat de ambalaj opac, cum ar fi plicuri, dosare opace sau o servietă.</w:t>
            </w:r>
            <w:r w:rsidRPr="00B90A8E">
              <w:t xml:space="preserve"> </w:t>
            </w:r>
            <w:r w:rsidRPr="00B90A8E">
              <w:rPr>
                <w:b/>
                <w:i/>
              </w:rPr>
              <w:t>Informațiile</w:t>
            </w:r>
            <w:r w:rsidRPr="00B90A8E">
              <w:t xml:space="preserve"> clasificate CONFIDENTIEL UE/EU CONFIDENTIAL sau la un nivel superior trebuie transportate în două straturi de ambalaje opace.</w:t>
            </w:r>
          </w:p>
        </w:tc>
        <w:tc>
          <w:tcPr>
            <w:tcW w:w="4876" w:type="dxa"/>
          </w:tcPr>
          <w:p w:rsidR="000563F2" w:rsidRPr="00B90A8E" w:rsidRDefault="00AF6722">
            <w:pPr>
              <w:pStyle w:val="Normal6a"/>
            </w:pPr>
            <w:r w:rsidRPr="00B90A8E">
              <w:t>8.</w:t>
            </w:r>
            <w:r w:rsidRPr="00B90A8E">
              <w:tab/>
              <w:t>Informațiile clasificate CONFIDENTIEL UE/EU CONFIDENTIAL sau la un nivel superior trebuie transportate în două straturi de ambalaje opace.</w:t>
            </w:r>
          </w:p>
        </w:tc>
      </w:tr>
    </w:tbl>
    <w:p w:rsidR="000563F2" w:rsidRPr="00B90A8E" w:rsidRDefault="00AF6722">
      <w:pPr>
        <w:pStyle w:val="AmOrLang"/>
      </w:pPr>
      <w:r w:rsidRPr="00B90A8E">
        <w:lastRenderedPageBreak/>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177</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IV – punctul 10</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t>10.</w:t>
            </w:r>
            <w:r w:rsidRPr="00B90A8E">
              <w:tab/>
              <w:t xml:space="preserve">Serviciile de curierat comercial pot transmite informații clasificate </w:t>
            </w:r>
            <w:r w:rsidRPr="00B90A8E">
              <w:rPr>
                <w:b/>
                <w:i/>
              </w:rPr>
              <w:t>RESTREINT UE/EU RESTRICTED și</w:t>
            </w:r>
            <w:r w:rsidRPr="00B90A8E">
              <w:t xml:space="preserve"> CONFIDENTIEL UE/EU CONFIDENTIAL pe teritoriul unui stat membru și dintr-un stat membru în altul. Serviciile de curierat comercial pot livra informații SECRET UE/EU SECRET numai pe teritoriul unui stat membru și cu condiția ca acestea să fie aprobate de autoritatea națională de securitate relevantă. Nicio IUEC de nivelul TRES SECRET UE/EU TOP SECRET nu poate fi încredințată unui serviciu de curierat comercial.</w:t>
            </w:r>
          </w:p>
        </w:tc>
        <w:tc>
          <w:tcPr>
            <w:tcW w:w="4876" w:type="dxa"/>
          </w:tcPr>
          <w:p w:rsidR="000563F2" w:rsidRPr="00B90A8E" w:rsidRDefault="00AF6722">
            <w:pPr>
              <w:pStyle w:val="Normal6a"/>
            </w:pPr>
            <w:r w:rsidRPr="00B90A8E">
              <w:t>10.</w:t>
            </w:r>
            <w:r w:rsidRPr="00B90A8E">
              <w:tab/>
              <w:t>Serviciile de curierat comercial pot transmite informații clasificate CONFIDENTIEL UE/EU CONFIDENTIAL pe teritoriul unui stat membru și dintr-un stat membru în altul. Serviciile de curierat comercial pot livra informații SECRET UE/EU SECRET numai pe teritoriul unui stat membru și cu condiția ca acestea să fie aprobate de autoritatea națională de securitate relevantă. Nicio IUEC de nivelul TRES SECRET UE/EU TOP SECRET nu poate fi încredințată unui serviciu de curierat comercial.</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178</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V – punctul 18</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18.</w:t>
            </w:r>
            <w:r w:rsidRPr="00B90A8E">
              <w:tab/>
            </w:r>
            <w:r w:rsidRPr="00B90A8E">
              <w:rPr>
                <w:b/>
                <w:i/>
              </w:rPr>
              <w:t xml:space="preserve">În cazul în care statele membre solicită o ASI sau o autorizare de securitate a personalului pentru contracte, acorduri de grant sau subcontracte la nivelul RESTREINT UE/EU RESTRICTED în conformitate cu actele cu putere de lege și cu normele administrative naționale, instituțiile și organele Uniunii, în calitate de autorități </w:t>
            </w:r>
            <w:r w:rsidRPr="00B90A8E">
              <w:rPr>
                <w:b/>
                <w:i/>
              </w:rPr>
              <w:lastRenderedPageBreak/>
              <w:t>contractante sau de autorități care acordă granturile, nu trebuie să utilizeze cerințele naționale respective pentru a crea obligații suplimentare pentru alte state membre sau a exclude de la contracte, acorduri de grant sau subcontracte conexe ofertanții, solicitanții, contractanții, beneficiarii sau subcontractanții din state membre care nu au astfel de cerințe privind ASI sau autorizarea de securitate a personalului în legătură cu accesul la informații clasificate RESTREINT UE/EU RESTRICTED și nici să îi pună în concurență în acest sens.</w:t>
            </w:r>
          </w:p>
        </w:tc>
        <w:tc>
          <w:tcPr>
            <w:tcW w:w="4876" w:type="dxa"/>
          </w:tcPr>
          <w:p w:rsidR="000563F2" w:rsidRPr="00B90A8E" w:rsidRDefault="00AF6722">
            <w:pPr>
              <w:pStyle w:val="Normal6a"/>
            </w:pPr>
            <w:r w:rsidRPr="00B90A8E">
              <w:rPr>
                <w:b/>
                <w:i/>
              </w:rPr>
              <w:lastRenderedPageBreak/>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179</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V – punctul 22</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22.</w:t>
            </w:r>
            <w:r w:rsidRPr="00B90A8E">
              <w:tab/>
            </w:r>
            <w:r w:rsidRPr="00B90A8E">
              <w:rPr>
                <w:b/>
                <w:i/>
              </w:rPr>
              <w:t>Vizitele care implică accesul la informații clasificate RESTREINT UE/EU RESTRICTED trebuie să fie organizate direct între entitatea expeditoare și entitatea destinatară.</w:t>
            </w:r>
          </w:p>
        </w:tc>
        <w:tc>
          <w:tcPr>
            <w:tcW w:w="4876" w:type="dxa"/>
          </w:tcPr>
          <w:p w:rsidR="000563F2" w:rsidRPr="00B90A8E" w:rsidRDefault="00AF6722">
            <w:pPr>
              <w:pStyle w:val="Normal6a"/>
            </w:pPr>
            <w:r w:rsidRPr="00B90A8E">
              <w:rPr>
                <w:b/>
                <w:i/>
              </w:rPr>
              <w:t>eliminat</w:t>
            </w: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180</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V – punctul 24</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24.</w:t>
            </w:r>
            <w:r w:rsidRPr="00B90A8E">
              <w:tab/>
            </w:r>
            <w:r w:rsidRPr="00B90A8E">
              <w:rPr>
                <w:b/>
                <w:i/>
              </w:rPr>
              <w:t xml:space="preserve">Acreditarea în materie de securitate a sistemelor informatice și de comunicații ale contractanților sau al </w:t>
            </w:r>
            <w:r w:rsidRPr="00B90A8E">
              <w:rPr>
                <w:b/>
                <w:i/>
              </w:rPr>
              <w:lastRenderedPageBreak/>
              <w:t>beneficiarilor care manipulează IUEC de nivelul RESTREINT UE/EU RESTRICTED și orice interconexiune în acest sens pot fi delegate ofițerului de securitate al contractantului sau al beneficiarului în cazul în care actele cu putere de lege și normele administrative naționale permit acest lucru.</w:t>
            </w:r>
          </w:p>
        </w:tc>
        <w:tc>
          <w:tcPr>
            <w:tcW w:w="4876" w:type="dxa"/>
          </w:tcPr>
          <w:p w:rsidR="000563F2" w:rsidRPr="00B90A8E" w:rsidRDefault="00AF6722">
            <w:pPr>
              <w:pStyle w:val="Normal6a"/>
            </w:pPr>
            <w:r w:rsidRPr="00B90A8E">
              <w:rPr>
                <w:b/>
                <w:i/>
              </w:rPr>
              <w:lastRenderedPageBreak/>
              <w:t>eliminat</w:t>
            </w:r>
          </w:p>
        </w:tc>
      </w:tr>
      <w:tr w:rsidR="000563F2" w:rsidRPr="00B90A8E">
        <w:trPr>
          <w:jc w:val="center"/>
        </w:trPr>
        <w:tc>
          <w:tcPr>
            <w:tcW w:w="4876" w:type="dxa"/>
          </w:tcPr>
          <w:p w:rsidR="000563F2" w:rsidRPr="00B90A8E" w:rsidRDefault="00AF6722">
            <w:pPr>
              <w:pStyle w:val="Normal6a"/>
            </w:pPr>
            <w:r w:rsidRPr="00B90A8E">
              <w:rPr>
                <w:b/>
                <w:i/>
              </w:rPr>
              <w:t>În cazul în care sarcina de acreditare în materie de securitate este delegată, contractantul sau beneficiarul trebuie să fie responsabil de punerea în aplicare a cerințelor de securitate descrise în anexa de securitate atunci când manipulează informații RESTREINT UE/EU RESTRICTED în cadrul sistemului său informatic și de comunicații. Autoritățile naționale de securitate sau autoritățile de securitate desemnate relevante și AAS păstrează responsabilitatea pentru protecția informațiilor clasificate RESTREINT UE/EU RESTRICTED manipulate sau stocate de contractant sau de beneficiar, precum și dreptul de a inspecta măsurile de securitate luate de acesta.</w:t>
            </w:r>
          </w:p>
        </w:tc>
        <w:tc>
          <w:tcPr>
            <w:tcW w:w="4876" w:type="dxa"/>
          </w:tcPr>
          <w:p w:rsidR="000563F2" w:rsidRPr="00B90A8E" w:rsidRDefault="000563F2">
            <w:pPr>
              <w:pStyle w:val="Normal6a"/>
            </w:pPr>
          </w:p>
        </w:tc>
      </w:tr>
      <w:tr w:rsidR="000563F2" w:rsidRPr="00B90A8E">
        <w:trPr>
          <w:jc w:val="center"/>
        </w:trPr>
        <w:tc>
          <w:tcPr>
            <w:tcW w:w="4876" w:type="dxa"/>
          </w:tcPr>
          <w:p w:rsidR="000563F2" w:rsidRPr="00B90A8E" w:rsidRDefault="00AF6722">
            <w:pPr>
              <w:pStyle w:val="Normal6a"/>
            </w:pPr>
            <w:r w:rsidRPr="00B90A8E">
              <w:rPr>
                <w:b/>
                <w:i/>
              </w:rPr>
              <w:t>În plus, contractantul sau beneficiarul trebuie să ofere instituției sau organului Uniunii, în calitate de autoritate contractantă sau autoritate care acordă grantul, și, atunci când acest lucru este impus prin actele cu putere de lege și normele administrative naționale, AAS naționale competente, o declarație de conformitate care să certifice faptul că sistemul informatic și de comunicații al contractantului sau al beneficiarului și interconexiunile aferente au fost acreditate pentru manipularea și stocarea IUEC la nivelul RESTREINT UE/EU RESTRICTED.</w:t>
            </w:r>
          </w:p>
        </w:tc>
        <w:tc>
          <w:tcPr>
            <w:tcW w:w="4876" w:type="dxa"/>
          </w:tcPr>
          <w:p w:rsidR="000563F2" w:rsidRPr="00B90A8E" w:rsidRDefault="000563F2">
            <w:pPr>
              <w:pStyle w:val="Normal6a"/>
            </w:pP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pPr>
        <w:pStyle w:val="AmNumberTabs"/>
      </w:pPr>
      <w:r w:rsidRPr="00B90A8E">
        <w:rPr>
          <w:rStyle w:val="HideTWBExt"/>
        </w:rPr>
        <w:t>&lt;Amend&gt;</w:t>
      </w:r>
      <w:r w:rsidRPr="00B90A8E">
        <w:t>Amendamentul</w:t>
      </w:r>
      <w:r w:rsidRPr="00B90A8E">
        <w:tab/>
      </w:r>
      <w:r w:rsidRPr="00B90A8E">
        <w:tab/>
      </w:r>
      <w:r w:rsidRPr="00B90A8E">
        <w:rPr>
          <w:rStyle w:val="HideTWBExt"/>
        </w:rPr>
        <w:t>&lt;NumAm&gt;</w:t>
      </w:r>
      <w:r w:rsidRPr="00B90A8E">
        <w:t>181</w:t>
      </w:r>
      <w:r w:rsidRPr="00B90A8E">
        <w:rPr>
          <w:rStyle w:val="HideTWBExt"/>
        </w:rPr>
        <w:t>&lt;/NumAm&gt;</w:t>
      </w:r>
    </w:p>
    <w:p w:rsidR="000563F2" w:rsidRPr="00B90A8E" w:rsidRDefault="00AF6722">
      <w:pPr>
        <w:pStyle w:val="NormalBold"/>
      </w:pPr>
      <w:r w:rsidRPr="00B90A8E">
        <w:rPr>
          <w:rStyle w:val="HideTWBExt"/>
        </w:rPr>
        <w:t>&lt;RepeatBlock-By&gt;&lt;Members&gt;</w:t>
      </w:r>
      <w:r w:rsidRPr="00B90A8E">
        <w:t>Daniel Freund</w:t>
      </w:r>
      <w:r w:rsidRPr="00B90A8E">
        <w:rPr>
          <w:rStyle w:val="HideTWBExt"/>
        </w:rPr>
        <w:t>&lt;/Members&gt;</w:t>
      </w:r>
    </w:p>
    <w:p w:rsidR="000563F2" w:rsidRPr="00B90A8E" w:rsidRDefault="00AF6722">
      <w:pPr>
        <w:pStyle w:val="NormalBold"/>
      </w:pPr>
      <w:r w:rsidRPr="00B90A8E">
        <w:rPr>
          <w:rStyle w:val="HideTWBExt"/>
        </w:rPr>
        <w:t>&lt;/RepeatBlock-By&gt;</w:t>
      </w:r>
    </w:p>
    <w:p w:rsidR="000563F2" w:rsidRPr="00B90A8E" w:rsidRDefault="00AF6722">
      <w:pPr>
        <w:pStyle w:val="NormalBold"/>
      </w:pPr>
      <w:r w:rsidRPr="00B90A8E">
        <w:rPr>
          <w:rStyle w:val="HideTWBExt"/>
        </w:rPr>
        <w:t>&lt;DocAmend&gt;</w:t>
      </w:r>
      <w:r w:rsidRPr="00B90A8E">
        <w:t>Propunere de regulament</w:t>
      </w:r>
      <w:r w:rsidRPr="00B90A8E">
        <w:rPr>
          <w:rStyle w:val="HideTWBExt"/>
        </w:rPr>
        <w:t>&lt;/DocAmend&gt;</w:t>
      </w:r>
    </w:p>
    <w:p w:rsidR="000563F2" w:rsidRPr="00B90A8E" w:rsidRDefault="00AF6722">
      <w:pPr>
        <w:pStyle w:val="NormalBold"/>
      </w:pPr>
      <w:r w:rsidRPr="00B90A8E">
        <w:rPr>
          <w:rStyle w:val="HideTWBExt"/>
        </w:rPr>
        <w:t>&lt;Article&gt;</w:t>
      </w:r>
      <w:r w:rsidRPr="00B90A8E">
        <w:t>Anexa V – punctul 26</w:t>
      </w:r>
      <w:r w:rsidRPr="00B90A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63F2" w:rsidRPr="00B90A8E">
        <w:trPr>
          <w:trHeight w:hRule="exact" w:val="240"/>
          <w:jc w:val="center"/>
        </w:trPr>
        <w:tc>
          <w:tcPr>
            <w:tcW w:w="9752" w:type="dxa"/>
            <w:gridSpan w:val="2"/>
          </w:tcPr>
          <w:p w:rsidR="000563F2" w:rsidRPr="00B90A8E" w:rsidRDefault="000563F2"/>
        </w:tc>
      </w:tr>
      <w:tr w:rsidR="000563F2" w:rsidRPr="00B90A8E">
        <w:trPr>
          <w:trHeight w:val="240"/>
          <w:jc w:val="center"/>
        </w:trPr>
        <w:tc>
          <w:tcPr>
            <w:tcW w:w="4876" w:type="dxa"/>
          </w:tcPr>
          <w:p w:rsidR="000563F2" w:rsidRPr="00B90A8E" w:rsidRDefault="00AF6722">
            <w:pPr>
              <w:pStyle w:val="AmColumnHeading"/>
            </w:pPr>
            <w:r w:rsidRPr="00B90A8E">
              <w:t>Textul propus de Comisie</w:t>
            </w:r>
          </w:p>
        </w:tc>
        <w:tc>
          <w:tcPr>
            <w:tcW w:w="4876" w:type="dxa"/>
          </w:tcPr>
          <w:p w:rsidR="000563F2" w:rsidRPr="00B90A8E" w:rsidRDefault="00AF6722">
            <w:pPr>
              <w:pStyle w:val="AmColumnHeading"/>
            </w:pPr>
            <w:r w:rsidRPr="00B90A8E">
              <w:t>Amendamentul</w:t>
            </w:r>
          </w:p>
        </w:tc>
      </w:tr>
      <w:tr w:rsidR="000563F2" w:rsidRPr="00B90A8E">
        <w:trPr>
          <w:jc w:val="center"/>
        </w:trPr>
        <w:tc>
          <w:tcPr>
            <w:tcW w:w="4876" w:type="dxa"/>
          </w:tcPr>
          <w:p w:rsidR="000563F2" w:rsidRPr="00B90A8E" w:rsidRDefault="00AF6722">
            <w:pPr>
              <w:pStyle w:val="Normal6a"/>
            </w:pPr>
            <w:r w:rsidRPr="00B90A8E">
              <w:rPr>
                <w:b/>
                <w:i/>
              </w:rPr>
              <w:t>26.</w:t>
            </w:r>
            <w:r w:rsidRPr="00B90A8E">
              <w:tab/>
            </w:r>
            <w:r w:rsidRPr="00B90A8E">
              <w:rPr>
                <w:b/>
                <w:i/>
              </w:rPr>
              <w:t>Informațiile RESTREINT UE/EU RESTRICTED pot fi transportate personal de membrii personalului contractantului sau al beneficiarului în cadrul Uniunii, cu condiția să fie îndeplinite următoarele cerințe:</w:t>
            </w:r>
          </w:p>
        </w:tc>
        <w:tc>
          <w:tcPr>
            <w:tcW w:w="4876" w:type="dxa"/>
          </w:tcPr>
          <w:p w:rsidR="000563F2" w:rsidRPr="00B90A8E" w:rsidRDefault="00AF6722">
            <w:pPr>
              <w:pStyle w:val="Normal6a"/>
            </w:pPr>
            <w:r w:rsidRPr="00B90A8E">
              <w:rPr>
                <w:b/>
                <w:i/>
              </w:rPr>
              <w:t>eliminat</w:t>
            </w:r>
          </w:p>
        </w:tc>
      </w:tr>
      <w:tr w:rsidR="000563F2" w:rsidRPr="00B90A8E">
        <w:trPr>
          <w:jc w:val="center"/>
        </w:trPr>
        <w:tc>
          <w:tcPr>
            <w:tcW w:w="4876" w:type="dxa"/>
          </w:tcPr>
          <w:p w:rsidR="000563F2" w:rsidRPr="00B90A8E" w:rsidRDefault="00AF6722">
            <w:pPr>
              <w:pStyle w:val="Normal6a"/>
            </w:pPr>
            <w:r w:rsidRPr="00B90A8E">
              <w:rPr>
                <w:b/>
                <w:i/>
              </w:rPr>
              <w:t>(a) plicul sau ambalajul folosit să fie opac și să nu poarte nicio indicație privind clasificarea conținutului său;</w:t>
            </w:r>
          </w:p>
        </w:tc>
        <w:tc>
          <w:tcPr>
            <w:tcW w:w="4876" w:type="dxa"/>
          </w:tcPr>
          <w:p w:rsidR="000563F2" w:rsidRPr="00B90A8E" w:rsidRDefault="000563F2">
            <w:pPr>
              <w:pStyle w:val="Normal6a"/>
            </w:pPr>
          </w:p>
        </w:tc>
      </w:tr>
      <w:tr w:rsidR="000563F2" w:rsidRPr="00B90A8E">
        <w:trPr>
          <w:jc w:val="center"/>
        </w:trPr>
        <w:tc>
          <w:tcPr>
            <w:tcW w:w="4876" w:type="dxa"/>
          </w:tcPr>
          <w:p w:rsidR="000563F2" w:rsidRPr="00B90A8E" w:rsidRDefault="00AF6722">
            <w:pPr>
              <w:pStyle w:val="Normal6a"/>
            </w:pPr>
            <w:r w:rsidRPr="00B90A8E">
              <w:rPr>
                <w:b/>
                <w:i/>
              </w:rPr>
              <w:t>(b) purtătorul să rămână în permanență în posesia informațiilor clasificate;</w:t>
            </w:r>
          </w:p>
        </w:tc>
        <w:tc>
          <w:tcPr>
            <w:tcW w:w="4876" w:type="dxa"/>
          </w:tcPr>
          <w:p w:rsidR="000563F2" w:rsidRPr="00B90A8E" w:rsidRDefault="000563F2">
            <w:pPr>
              <w:pStyle w:val="Normal6a"/>
            </w:pPr>
          </w:p>
        </w:tc>
      </w:tr>
      <w:tr w:rsidR="000563F2" w:rsidRPr="00B90A8E">
        <w:trPr>
          <w:jc w:val="center"/>
        </w:trPr>
        <w:tc>
          <w:tcPr>
            <w:tcW w:w="4876" w:type="dxa"/>
          </w:tcPr>
          <w:p w:rsidR="000563F2" w:rsidRPr="00B90A8E" w:rsidRDefault="00AF6722">
            <w:pPr>
              <w:pStyle w:val="Normal6a"/>
            </w:pPr>
            <w:r w:rsidRPr="00B90A8E">
              <w:rPr>
                <w:b/>
                <w:i/>
              </w:rPr>
              <w:t>(c) plicul sau ambalajul să nu fie deschis înainte de a ajunge la destinația finală.</w:t>
            </w:r>
          </w:p>
        </w:tc>
        <w:tc>
          <w:tcPr>
            <w:tcW w:w="4876" w:type="dxa"/>
          </w:tcPr>
          <w:p w:rsidR="000563F2" w:rsidRPr="00B90A8E" w:rsidRDefault="000563F2">
            <w:pPr>
              <w:pStyle w:val="Normal6a"/>
            </w:pPr>
          </w:p>
        </w:tc>
      </w:tr>
    </w:tbl>
    <w:p w:rsidR="000563F2" w:rsidRPr="00B90A8E" w:rsidRDefault="00AF6722">
      <w:pPr>
        <w:pStyle w:val="AmOrLang"/>
      </w:pPr>
      <w:r w:rsidRPr="00B90A8E">
        <w:t xml:space="preserve">Or. </w:t>
      </w:r>
      <w:r w:rsidRPr="00B90A8E">
        <w:rPr>
          <w:rStyle w:val="HideTWBExt"/>
        </w:rPr>
        <w:t>&lt;Original&gt;</w:t>
      </w:r>
      <w:r w:rsidRPr="00B90A8E">
        <w:rPr>
          <w:rStyle w:val="HideTWBInt"/>
        </w:rPr>
        <w:t>{EN}</w:t>
      </w:r>
      <w:r w:rsidRPr="00B90A8E">
        <w:t>en</w:t>
      </w:r>
      <w:r w:rsidRPr="00B90A8E">
        <w:rPr>
          <w:rStyle w:val="HideTWBExt"/>
        </w:rPr>
        <w:t>&lt;/Original&gt;</w:t>
      </w:r>
    </w:p>
    <w:p w:rsidR="000563F2" w:rsidRPr="00B90A8E" w:rsidRDefault="00AF6722">
      <w:r w:rsidRPr="00B90A8E">
        <w:rPr>
          <w:rStyle w:val="HideTWBExt"/>
        </w:rPr>
        <w:t>&lt;/Amend&gt;</w:t>
      </w:r>
    </w:p>
    <w:p w:rsidR="000563F2" w:rsidRPr="00B90A8E" w:rsidRDefault="00AF6722">
      <w:r w:rsidRPr="00B90A8E">
        <w:rPr>
          <w:rStyle w:val="HideTWBExt"/>
        </w:rPr>
        <w:t>&lt;/RepeatBlock-Amend&gt;</w:t>
      </w:r>
    </w:p>
    <w:sectPr w:rsidR="000563F2" w:rsidRPr="00B90A8E" w:rsidSect="00D83D48">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722" w:rsidRPr="00B90A8E" w:rsidRDefault="00AF6722">
      <w:r w:rsidRPr="00B90A8E">
        <w:separator/>
      </w:r>
    </w:p>
  </w:endnote>
  <w:endnote w:type="continuationSeparator" w:id="0">
    <w:p w:rsidR="00AF6722" w:rsidRPr="00B90A8E" w:rsidRDefault="00AF6722">
      <w:r w:rsidRPr="00B90A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D48" w:rsidRPr="00B90A8E" w:rsidRDefault="00D83D48" w:rsidP="00D83D48">
    <w:pPr>
      <w:pStyle w:val="EPFooter"/>
    </w:pPr>
    <w:r w:rsidRPr="00B90A8E">
      <w:t>PE</w:t>
    </w:r>
    <w:r w:rsidRPr="00B90A8E">
      <w:rPr>
        <w:rStyle w:val="HideTWBExt"/>
      </w:rPr>
      <w:t>&lt;NoPE&gt;</w:t>
    </w:r>
    <w:r w:rsidRPr="00B90A8E">
      <w:t>752.883</w:t>
    </w:r>
    <w:r w:rsidRPr="00B90A8E">
      <w:rPr>
        <w:rStyle w:val="HideTWBExt"/>
      </w:rPr>
      <w:t>&lt;/NoPE&gt;&lt;Version&gt;</w:t>
    </w:r>
    <w:r w:rsidRPr="00B90A8E">
      <w:t>v01-00</w:t>
    </w:r>
    <w:r w:rsidRPr="00B90A8E">
      <w:rPr>
        <w:rStyle w:val="HideTWBExt"/>
      </w:rPr>
      <w:t>&lt;/Version&gt;</w:t>
    </w:r>
    <w:r w:rsidRPr="00B90A8E">
      <w:tab/>
    </w:r>
    <w:r w:rsidRPr="00B90A8E">
      <w:fldChar w:fldCharType="begin"/>
    </w:r>
    <w:r w:rsidRPr="00B90A8E">
      <w:instrText xml:space="preserve"> PAGE  \* MERGEFORMAT </w:instrText>
    </w:r>
    <w:r w:rsidRPr="00B90A8E">
      <w:fldChar w:fldCharType="separate"/>
    </w:r>
    <w:r w:rsidR="00B90A8E" w:rsidRPr="00B90A8E">
      <w:rPr>
        <w:noProof/>
      </w:rPr>
      <w:t>60</w:t>
    </w:r>
    <w:r w:rsidRPr="00B90A8E">
      <w:fldChar w:fldCharType="end"/>
    </w:r>
    <w:r w:rsidRPr="00B90A8E">
      <w:t>/</w:t>
    </w:r>
    <w:fldSimple w:instr=" NUMPAGES  \* MERGEFORMAT ">
      <w:r w:rsidR="00B90A8E" w:rsidRPr="00B90A8E">
        <w:rPr>
          <w:noProof/>
        </w:rPr>
        <w:t>73</w:t>
      </w:r>
    </w:fldSimple>
    <w:r w:rsidRPr="00B90A8E">
      <w:tab/>
    </w:r>
    <w:r w:rsidRPr="00B90A8E">
      <w:rPr>
        <w:rStyle w:val="HideTWBExt"/>
      </w:rPr>
      <w:t>&lt;PathFdR&gt;</w:t>
    </w:r>
    <w:r w:rsidR="00B90A8E" w:rsidRPr="00B90A8E">
      <w:t>AM\1285361RO.docx</w:t>
    </w:r>
    <w:r w:rsidRPr="00B90A8E">
      <w:rPr>
        <w:rStyle w:val="HideTWBExt"/>
      </w:rPr>
      <w:t>&lt;/PathFdR&gt;</w:t>
    </w:r>
  </w:p>
  <w:p w:rsidR="00AF6722" w:rsidRPr="00B90A8E" w:rsidRDefault="00D83D48" w:rsidP="00D83D48">
    <w:pPr>
      <w:pStyle w:val="EPFooter2"/>
    </w:pPr>
    <w:r w:rsidRPr="00B90A8E">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D48" w:rsidRPr="00B90A8E" w:rsidRDefault="00D83D48" w:rsidP="00D83D48">
    <w:pPr>
      <w:pStyle w:val="EPFooter"/>
    </w:pPr>
    <w:r w:rsidRPr="00B90A8E">
      <w:rPr>
        <w:rStyle w:val="HideTWBExt"/>
      </w:rPr>
      <w:t>&lt;PathFdR&gt;</w:t>
    </w:r>
    <w:r w:rsidR="00B90A8E" w:rsidRPr="00B90A8E">
      <w:t>AM\1285361RO.docx</w:t>
    </w:r>
    <w:r w:rsidRPr="00B90A8E">
      <w:rPr>
        <w:rStyle w:val="HideTWBExt"/>
      </w:rPr>
      <w:t>&lt;/PathFdR&gt;</w:t>
    </w:r>
    <w:r w:rsidRPr="00B90A8E">
      <w:tab/>
    </w:r>
    <w:r w:rsidRPr="00B90A8E">
      <w:fldChar w:fldCharType="begin"/>
    </w:r>
    <w:r w:rsidRPr="00B90A8E">
      <w:instrText xml:space="preserve"> PAGE  \* MERGEFORMAT </w:instrText>
    </w:r>
    <w:r w:rsidRPr="00B90A8E">
      <w:fldChar w:fldCharType="separate"/>
    </w:r>
    <w:r w:rsidR="00B90A8E" w:rsidRPr="00B90A8E">
      <w:rPr>
        <w:noProof/>
      </w:rPr>
      <w:t>59</w:t>
    </w:r>
    <w:r w:rsidRPr="00B90A8E">
      <w:fldChar w:fldCharType="end"/>
    </w:r>
    <w:r w:rsidRPr="00B90A8E">
      <w:t>/</w:t>
    </w:r>
    <w:fldSimple w:instr=" NUMPAGES  \* MERGEFORMAT ">
      <w:r w:rsidR="00B90A8E" w:rsidRPr="00B90A8E">
        <w:rPr>
          <w:noProof/>
        </w:rPr>
        <w:t>73</w:t>
      </w:r>
    </w:fldSimple>
    <w:r w:rsidRPr="00B90A8E">
      <w:tab/>
      <w:t>PE</w:t>
    </w:r>
    <w:r w:rsidRPr="00B90A8E">
      <w:rPr>
        <w:rStyle w:val="HideTWBExt"/>
      </w:rPr>
      <w:t>&lt;NoPE&gt;</w:t>
    </w:r>
    <w:r w:rsidRPr="00B90A8E">
      <w:t>752.883</w:t>
    </w:r>
    <w:r w:rsidRPr="00B90A8E">
      <w:rPr>
        <w:rStyle w:val="HideTWBExt"/>
      </w:rPr>
      <w:t>&lt;/NoPE&gt;&lt;Version&gt;</w:t>
    </w:r>
    <w:r w:rsidRPr="00B90A8E">
      <w:t>v01-00</w:t>
    </w:r>
    <w:r w:rsidRPr="00B90A8E">
      <w:rPr>
        <w:rStyle w:val="HideTWBExt"/>
      </w:rPr>
      <w:t>&lt;/Version&gt;</w:t>
    </w:r>
  </w:p>
  <w:p w:rsidR="00AF6722" w:rsidRPr="00B90A8E" w:rsidRDefault="00D83D48" w:rsidP="00D83D48">
    <w:pPr>
      <w:pStyle w:val="EPFooter2"/>
    </w:pPr>
    <w:r w:rsidRPr="00B90A8E">
      <w:tab/>
    </w:r>
    <w:r w:rsidRPr="00B90A8E">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D48" w:rsidRPr="00B90A8E" w:rsidRDefault="00D83D48" w:rsidP="00D83D48">
    <w:pPr>
      <w:pStyle w:val="EPFooter"/>
    </w:pPr>
    <w:r w:rsidRPr="00B90A8E">
      <w:rPr>
        <w:rStyle w:val="HideTWBExt"/>
      </w:rPr>
      <w:t>&lt;PathFdR&gt;</w:t>
    </w:r>
    <w:r w:rsidR="00B90A8E" w:rsidRPr="00B90A8E">
      <w:t>AM\1285361RO.docx</w:t>
    </w:r>
    <w:r w:rsidRPr="00B90A8E">
      <w:rPr>
        <w:rStyle w:val="HideTWBExt"/>
      </w:rPr>
      <w:t>&lt;/PathFdR&gt;</w:t>
    </w:r>
    <w:r w:rsidRPr="00B90A8E">
      <w:tab/>
    </w:r>
    <w:r w:rsidRPr="00B90A8E">
      <w:tab/>
      <w:t>PE</w:t>
    </w:r>
    <w:r w:rsidRPr="00B90A8E">
      <w:rPr>
        <w:rStyle w:val="HideTWBExt"/>
      </w:rPr>
      <w:t>&lt;NoPE&gt;</w:t>
    </w:r>
    <w:r w:rsidRPr="00B90A8E">
      <w:t>752.883</w:t>
    </w:r>
    <w:r w:rsidRPr="00B90A8E">
      <w:rPr>
        <w:rStyle w:val="HideTWBExt"/>
      </w:rPr>
      <w:t>&lt;/NoPE&gt;&lt;Version&gt;</w:t>
    </w:r>
    <w:r w:rsidRPr="00B90A8E">
      <w:t>v01-00</w:t>
    </w:r>
    <w:r w:rsidRPr="00B90A8E">
      <w:rPr>
        <w:rStyle w:val="HideTWBExt"/>
      </w:rPr>
      <w:t>&lt;/Version&gt;</w:t>
    </w:r>
  </w:p>
  <w:p w:rsidR="00AF6722" w:rsidRPr="00B90A8E" w:rsidRDefault="00D83D48" w:rsidP="00D83D48">
    <w:pPr>
      <w:pStyle w:val="EPFooter2"/>
    </w:pPr>
    <w:r w:rsidRPr="00B90A8E">
      <w:t>RO</w:t>
    </w:r>
    <w:r w:rsidRPr="00B90A8E">
      <w:tab/>
    </w:r>
    <w:r w:rsidRPr="00B90A8E">
      <w:rPr>
        <w:b w:val="0"/>
        <w:i/>
        <w:color w:val="C0C0C0"/>
        <w:sz w:val="22"/>
      </w:rPr>
      <w:t>Unită în diversitate</w:t>
    </w:r>
    <w:r w:rsidRPr="00B90A8E">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722" w:rsidRPr="00B90A8E" w:rsidRDefault="00AF6722">
      <w:r w:rsidRPr="00B90A8E">
        <w:separator/>
      </w:r>
    </w:p>
  </w:footnote>
  <w:footnote w:type="continuationSeparator" w:id="0">
    <w:p w:rsidR="00AF6722" w:rsidRPr="00B90A8E" w:rsidRDefault="00AF6722">
      <w:r w:rsidRPr="00B90A8E">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XTLANGUE" w:val="RO"/>
    <w:docVar w:name="TXTLANGUEMIN" w:val="ro"/>
    <w:docVar w:name="TXTNRPE" w:val="752.883"/>
    <w:docVar w:name="TXTPEorAP" w:val="PE"/>
    <w:docVar w:name="TXTROUTE" w:val="AM\1285361RO.docx"/>
    <w:docVar w:name="TXTVERSION" w:val="01-00"/>
  </w:docVars>
  <w:rsids>
    <w:rsidRoot w:val="00A77B3E"/>
    <w:rsid w:val="000563F2"/>
    <w:rsid w:val="00A77B3E"/>
    <w:rsid w:val="00AF6722"/>
    <w:rsid w:val="00B90A8E"/>
    <w:rsid w:val="00CA2A55"/>
    <w:rsid w:val="00D83D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CB36E8C"/>
  <w15:docId w15:val="{12086129-B6AA-4D19-BDCE-DCA456848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83D48"/>
    <w:pPr>
      <w:tabs>
        <w:tab w:val="center" w:pos="4513"/>
        <w:tab w:val="right" w:pos="9026"/>
      </w:tabs>
    </w:pPr>
  </w:style>
  <w:style w:type="character" w:customStyle="1" w:styleId="HeaderChar">
    <w:name w:val="Header Char"/>
    <w:basedOn w:val="DefaultParagraphFont"/>
    <w:link w:val="Header"/>
    <w:rsid w:val="00D83D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18235</Words>
  <Characters>110871</Characters>
  <Application>Microsoft Office Word</Application>
  <DocSecurity>0</DocSecurity>
  <Lines>4820</Lines>
  <Paragraphs>1871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OBADA Liliana</cp:lastModifiedBy>
  <cp:revision>2</cp:revision>
  <dcterms:created xsi:type="dcterms:W3CDTF">2023-09-27T13:18:00Z</dcterms:created>
  <dcterms:modified xsi:type="dcterms:W3CDTF">2023-09-27T13:18:00Z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25895</vt:lpwstr>
  </property>
  <property fmtid="{D5CDD505-2E9C-101B-9397-08002B2CF9AE}" pid="7" name="dmxml.render.traceId">
    <vt:lpwstr>65140181c308e487ceeb96c1127ec304</vt:lpwstr>
  </property>
  <property fmtid="{D5CDD505-2E9C-101B-9397-08002B2CF9AE}" pid="8" name="FooterPath">
    <vt:lpwstr>AM\1285361RO.docx</vt:lpwstr>
  </property>
  <property fmtid="{D5CDD505-2E9C-101B-9397-08002B2CF9AE}" pid="9" name="PE Number">
    <vt:lpwstr>752.883</vt:lpwstr>
  </property>
  <property fmtid="{D5CDD505-2E9C-101B-9397-08002B2CF9AE}" pid="10" name="UID">
    <vt:lpwstr>eu.europa.europarl-DIN1-2023-0000116548_01.00-ro-01.00_text-xml</vt:lpwstr>
  </property>
  <property fmtid="{D5CDD505-2E9C-101B-9397-08002B2CF9AE}" pid="11" name="LastEdited with">
    <vt:lpwstr>9.14.1 Build [20230315]</vt:lpwstr>
  </property>
</Properties>
</file>