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E04400" w:rsidRPr="00C14853">
        <w:trPr>
          <w:trHeight w:hRule="exact" w:val="1417"/>
          <w:jc w:val="center"/>
        </w:trPr>
        <w:tc>
          <w:tcPr>
            <w:tcW w:w="6804" w:type="dxa"/>
            <w:vAlign w:val="center"/>
          </w:tcPr>
          <w:p w:rsidR="00966C02" w:rsidRPr="00C14853" w:rsidRDefault="00361744">
            <w:pPr>
              <w:pStyle w:val="EPName"/>
              <w:rPr>
                <w:color w:val="000000" w:themeColor="text1"/>
              </w:rPr>
            </w:pPr>
            <w:bookmarkStart w:id="0" w:name="_GoBack"/>
            <w:bookmarkEnd w:id="0"/>
            <w:r w:rsidRPr="00C14853">
              <w:rPr>
                <w:color w:val="000000" w:themeColor="text1"/>
              </w:rPr>
              <w:t>Parlament Ewropew</w:t>
            </w:r>
          </w:p>
          <w:p w:rsidR="00966C02" w:rsidRPr="00C14853" w:rsidRDefault="00425895">
            <w:pPr>
              <w:pStyle w:val="EPTerm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2019-2024</w:t>
            </w:r>
          </w:p>
        </w:tc>
        <w:tc>
          <w:tcPr>
            <w:tcW w:w="2268" w:type="dxa"/>
          </w:tcPr>
          <w:p w:rsidR="00966C02" w:rsidRPr="00C14853" w:rsidRDefault="00E04400">
            <w:pPr>
              <w:pStyle w:val="EPLogo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.25pt">
                  <v:imagedata r:id="rId6" o:title=""/>
                </v:shape>
              </w:pict>
            </w:r>
          </w:p>
        </w:tc>
      </w:tr>
    </w:tbl>
    <w:p w:rsidR="00966C02" w:rsidRPr="00C14853" w:rsidRDefault="00425895">
      <w:pPr>
        <w:pStyle w:val="LineTop"/>
        <w:rPr>
          <w:color w:val="000000" w:themeColor="text1"/>
        </w:rPr>
      </w:pPr>
      <w:r w:rsidRPr="00C14853">
        <w:rPr>
          <w:color w:val="000000" w:themeColor="text1"/>
        </w:rPr>
        <w:t xml:space="preserve"> </w:t>
      </w:r>
    </w:p>
    <w:p w:rsidR="00966C02" w:rsidRPr="00C14853" w:rsidRDefault="00425895">
      <w:pPr>
        <w:pStyle w:val="EPBody"/>
        <w:rPr>
          <w:color w:val="000000" w:themeColor="text1"/>
        </w:rPr>
      </w:pPr>
      <w:r w:rsidRPr="00C14853">
        <w:rPr>
          <w:rStyle w:val="HideTWBExt"/>
          <w:rFonts w:eastAsia="Times New Roman"/>
          <w:i w:val="0"/>
        </w:rPr>
        <w:t>&lt;Commission&gt;</w:t>
      </w:r>
      <w:r w:rsidRPr="00C14853">
        <w:rPr>
          <w:rStyle w:val="HideTWBInt"/>
          <w:i w:val="0"/>
        </w:rPr>
        <w:t>{LIBE}</w:t>
      </w:r>
      <w:r w:rsidR="00361744" w:rsidRPr="00C14853">
        <w:rPr>
          <w:color w:val="000000" w:themeColor="text1"/>
        </w:rPr>
        <w:t>Kumitat għal-Libertajiet Ċivili, il-Ġustizzja u l-Intern</w:t>
      </w:r>
      <w:r w:rsidRPr="00C14853">
        <w:rPr>
          <w:rStyle w:val="HideTWBExt"/>
          <w:rFonts w:eastAsia="Times New Roman"/>
          <w:i w:val="0"/>
        </w:rPr>
        <w:t>&lt;/Commission&gt;</w:t>
      </w:r>
    </w:p>
    <w:p w:rsidR="00966C02" w:rsidRPr="00C14853" w:rsidRDefault="00425895">
      <w:pPr>
        <w:pStyle w:val="LineBottom"/>
        <w:rPr>
          <w:color w:val="000000" w:themeColor="text1"/>
        </w:rPr>
      </w:pPr>
      <w:r w:rsidRPr="00C14853">
        <w:rPr>
          <w:color w:val="000000" w:themeColor="text1"/>
        </w:rPr>
        <w:t xml:space="preserve"> </w:t>
      </w:r>
    </w:p>
    <w:p w:rsidR="00966C02" w:rsidRPr="00C14853" w:rsidRDefault="00425895">
      <w:pPr>
        <w:pStyle w:val="CoverReference"/>
        <w:rPr>
          <w:color w:val="000000" w:themeColor="text1"/>
        </w:rPr>
      </w:pPr>
      <w:r w:rsidRPr="00C14853">
        <w:rPr>
          <w:rStyle w:val="HideTWBExt"/>
          <w:rFonts w:eastAsia="Times New Roman"/>
          <w:b w:val="0"/>
        </w:rPr>
        <w:t>&lt;RefProc&gt;</w:t>
      </w:r>
      <w:r w:rsidRPr="00C14853">
        <w:rPr>
          <w:color w:val="000000" w:themeColor="text1"/>
        </w:rPr>
        <w:t>2023/0371</w:t>
      </w:r>
      <w:r w:rsidRPr="00C14853">
        <w:rPr>
          <w:rStyle w:val="HideTWBExt"/>
          <w:rFonts w:eastAsia="Times New Roman"/>
          <w:b w:val="0"/>
        </w:rPr>
        <w:t>&lt;/RefProc&gt;&lt;RefTypeProc&gt;</w:t>
      </w:r>
      <w:r w:rsidRPr="00C14853">
        <w:rPr>
          <w:color w:val="000000" w:themeColor="text1"/>
        </w:rPr>
        <w:t>(COD)</w:t>
      </w:r>
      <w:r w:rsidRPr="00C14853">
        <w:rPr>
          <w:rStyle w:val="HideTWBExt"/>
          <w:rFonts w:eastAsia="Times New Roman"/>
          <w:b w:val="0"/>
        </w:rPr>
        <w:t>&lt;/RefTypeProc&gt;</w:t>
      </w:r>
    </w:p>
    <w:p w:rsidR="00966C02" w:rsidRPr="00C14853" w:rsidRDefault="00425895">
      <w:pPr>
        <w:pStyle w:val="CoverDate"/>
        <w:rPr>
          <w:color w:val="000000" w:themeColor="text1"/>
        </w:rPr>
      </w:pPr>
      <w:r w:rsidRPr="00C14853">
        <w:rPr>
          <w:rStyle w:val="HideTWBExt"/>
        </w:rPr>
        <w:t>&lt;Date&gt;</w:t>
      </w:r>
      <w:r w:rsidRPr="00C14853">
        <w:rPr>
          <w:rStyle w:val="HideTWBInt"/>
        </w:rPr>
        <w:t>{18/03/2024}</w:t>
      </w:r>
      <w:r w:rsidRPr="00C14853">
        <w:rPr>
          <w:color w:val="000000" w:themeColor="text1"/>
        </w:rPr>
        <w:t>18.3.2024</w:t>
      </w:r>
      <w:r w:rsidRPr="00C14853">
        <w:rPr>
          <w:rStyle w:val="HideTWBExt"/>
        </w:rPr>
        <w:t>&lt;/Date&gt;</w:t>
      </w:r>
    </w:p>
    <w:p w:rsidR="00966C02" w:rsidRPr="00C14853" w:rsidRDefault="00425895">
      <w:pPr>
        <w:pStyle w:val="CoverDocType"/>
        <w:rPr>
          <w:rStyle w:val="HideTWBExt"/>
        </w:rPr>
      </w:pPr>
      <w:r w:rsidRPr="00C14853">
        <w:rPr>
          <w:rStyle w:val="HideTWBExt"/>
          <w:b w:val="0"/>
        </w:rPr>
        <w:t>&lt;TypeAM&gt;</w:t>
      </w:r>
      <w:r w:rsidR="00361744" w:rsidRPr="00C14853">
        <w:rPr>
          <w:color w:val="000000" w:themeColor="text1"/>
        </w:rPr>
        <w:t>EMENDI</w:t>
      </w:r>
      <w:r w:rsidRPr="00C14853">
        <w:rPr>
          <w:rStyle w:val="HideTWBExt"/>
          <w:b w:val="0"/>
        </w:rPr>
        <w:t>&lt;/TypeAM&gt;</w:t>
      </w:r>
    </w:p>
    <w:p w:rsidR="00966C02" w:rsidRPr="00C14853" w:rsidRDefault="00425895">
      <w:pPr>
        <w:pStyle w:val="CoverDocType24a"/>
        <w:rPr>
          <w:color w:val="000000" w:themeColor="text1"/>
        </w:rPr>
      </w:pPr>
      <w:r w:rsidRPr="00C14853">
        <w:rPr>
          <w:rStyle w:val="HideTWBExt"/>
          <w:rFonts w:eastAsia="Times New Roman"/>
          <w:b w:val="0"/>
        </w:rPr>
        <w:t>&lt;RangeAM&gt;</w:t>
      </w:r>
      <w:r w:rsidRPr="00C14853">
        <w:rPr>
          <w:color w:val="000000" w:themeColor="text1"/>
        </w:rPr>
        <w:t>7 - 134</w:t>
      </w:r>
      <w:r w:rsidRPr="00C14853">
        <w:rPr>
          <w:rStyle w:val="HideTWBExt"/>
          <w:rFonts w:eastAsia="Times New Roman"/>
          <w:b w:val="0"/>
        </w:rPr>
        <w:t>&lt;/RangeAM&gt;</w:t>
      </w:r>
    </w:p>
    <w:p w:rsidR="00966C02" w:rsidRPr="00C14853" w:rsidRDefault="00425895">
      <w:pPr>
        <w:pStyle w:val="CoverBold"/>
        <w:rPr>
          <w:color w:val="000000" w:themeColor="text1"/>
        </w:rPr>
      </w:pPr>
      <w:r w:rsidRPr="00C14853">
        <w:rPr>
          <w:rStyle w:val="HideTWBExt"/>
          <w:b w:val="0"/>
        </w:rPr>
        <w:t>&lt;TitreType&gt;</w:t>
      </w:r>
      <w:r w:rsidR="00361744" w:rsidRPr="00C14853">
        <w:rPr>
          <w:color w:val="000000" w:themeColor="text1"/>
        </w:rPr>
        <w:t>Abbozz ta’ rapport</w:t>
      </w:r>
      <w:r w:rsidRPr="00C14853">
        <w:rPr>
          <w:rStyle w:val="HideTWBExt"/>
          <w:b w:val="0"/>
        </w:rPr>
        <w:t>&lt;/TitreType&gt;</w:t>
      </w:r>
    </w:p>
    <w:p w:rsidR="00966C02" w:rsidRPr="00C14853" w:rsidRDefault="00425895">
      <w:pPr>
        <w:pStyle w:val="CoverBold"/>
        <w:rPr>
          <w:color w:val="000000" w:themeColor="text1"/>
        </w:rPr>
      </w:pPr>
      <w:r w:rsidRPr="00C14853">
        <w:rPr>
          <w:rStyle w:val="HideTWBExt"/>
          <w:b w:val="0"/>
        </w:rPr>
        <w:t>&lt;Rapporteur&gt;</w:t>
      </w:r>
      <w:r w:rsidRPr="00C14853">
        <w:rPr>
          <w:color w:val="000000" w:themeColor="text1"/>
        </w:rPr>
        <w:t>Matjaž Nemec</w:t>
      </w:r>
      <w:r w:rsidRPr="00C14853">
        <w:rPr>
          <w:rStyle w:val="HideTWBExt"/>
          <w:b w:val="0"/>
        </w:rPr>
        <w:t>&lt;/Rapporteur&gt;</w:t>
      </w:r>
    </w:p>
    <w:p w:rsidR="00966C02" w:rsidRPr="00C14853" w:rsidRDefault="00425895">
      <w:pPr>
        <w:pStyle w:val="CoverNormal24a"/>
        <w:rPr>
          <w:color w:val="000000" w:themeColor="text1"/>
        </w:rPr>
      </w:pPr>
      <w:r w:rsidRPr="00C14853">
        <w:rPr>
          <w:rStyle w:val="HideTWBExt"/>
        </w:rPr>
        <w:t>&lt;DocRefPE&gt;</w:t>
      </w:r>
      <w:r w:rsidRPr="00C14853">
        <w:rPr>
          <w:color w:val="000000" w:themeColor="text1"/>
        </w:rPr>
        <w:t>(PE759.070v01-00)</w:t>
      </w:r>
      <w:r w:rsidRPr="00C14853">
        <w:rPr>
          <w:rStyle w:val="HideTWBExt"/>
        </w:rPr>
        <w:t>&lt;/DocRefPE&gt;</w:t>
      </w:r>
    </w:p>
    <w:p w:rsidR="00966C02" w:rsidRPr="00C14853" w:rsidRDefault="00425895">
      <w:pPr>
        <w:pStyle w:val="CoverNormal24a"/>
        <w:rPr>
          <w:color w:val="000000" w:themeColor="text1"/>
        </w:rPr>
      </w:pPr>
      <w:r w:rsidRPr="00C14853">
        <w:rPr>
          <w:rStyle w:val="HideTWBExt"/>
        </w:rPr>
        <w:t>&lt;Titre&gt;</w:t>
      </w:r>
      <w:r w:rsidR="00361744" w:rsidRPr="00C14853">
        <w:rPr>
          <w:color w:val="000000" w:themeColor="text1"/>
        </w:rPr>
        <w:t>Emenda tar-Regolament (UE) 2018/1806 fir-rigward tar-reviżjoni tal-mekkaniżmu ta’ sospensjoni</w:t>
      </w:r>
      <w:r w:rsidRPr="00C14853">
        <w:rPr>
          <w:rStyle w:val="HideTWBExt"/>
        </w:rPr>
        <w:t>&lt;/Titre&gt;</w:t>
      </w:r>
    </w:p>
    <w:p w:rsidR="00966C02" w:rsidRPr="00C14853" w:rsidRDefault="00425895">
      <w:pPr>
        <w:pStyle w:val="CoverNormal"/>
        <w:rPr>
          <w:color w:val="000000" w:themeColor="text1"/>
        </w:rPr>
      </w:pPr>
      <w:r w:rsidRPr="00C14853">
        <w:rPr>
          <w:rStyle w:val="HideTWBExt"/>
        </w:rPr>
        <w:t>&lt;DocAmend&gt;</w:t>
      </w:r>
      <w:r w:rsidR="00361744" w:rsidRPr="00C14853">
        <w:rPr>
          <w:color w:val="000000" w:themeColor="text1"/>
        </w:rPr>
        <w:t>Proposta għal regolament</w:t>
      </w:r>
      <w:r w:rsidRPr="00C14853">
        <w:rPr>
          <w:rStyle w:val="HideTWBExt"/>
        </w:rPr>
        <w:t>&lt;/DocAmend&gt;</w:t>
      </w:r>
    </w:p>
    <w:p w:rsidR="00966C02" w:rsidRPr="00C14853" w:rsidRDefault="00425895">
      <w:pPr>
        <w:pStyle w:val="CoverNormal24a"/>
        <w:rPr>
          <w:color w:val="000000" w:themeColor="text1"/>
        </w:rPr>
      </w:pPr>
      <w:r w:rsidRPr="00C14853">
        <w:rPr>
          <w:rStyle w:val="HideTWBExt"/>
        </w:rPr>
        <w:t>&lt;DocRef&gt;</w:t>
      </w:r>
      <w:r w:rsidRPr="00C14853">
        <w:rPr>
          <w:color w:val="000000" w:themeColor="text1"/>
        </w:rPr>
        <w:t>(COM(2023)0642 – C9-0392/2023 – 2023/0371(COD))</w:t>
      </w:r>
      <w:r w:rsidRPr="00C14853">
        <w:rPr>
          <w:rStyle w:val="HideTWBExt"/>
        </w:rPr>
        <w:t>&lt;/DocRef&gt;</w:t>
      </w:r>
    </w:p>
    <w:p w:rsidR="00966C02" w:rsidRPr="00C14853" w:rsidRDefault="00425895">
      <w:pPr>
        <w:rPr>
          <w:color w:val="000000" w:themeColor="text1"/>
        </w:rPr>
      </w:pPr>
      <w:r w:rsidRPr="00C14853">
        <w:rPr>
          <w:color w:val="000000" w:themeColor="text1"/>
        </w:rPr>
        <w:br w:type="page"/>
      </w:r>
      <w:r w:rsidRPr="00C14853">
        <w:rPr>
          <w:color w:val="000000" w:themeColor="text1"/>
        </w:rPr>
        <w:lastRenderedPageBreak/>
        <w:t>AM_Com_LegReport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color w:val="000000" w:themeColor="text1"/>
        </w:rPr>
        <w:br w:type="page"/>
      </w:r>
      <w:r w:rsidRPr="00C14853">
        <w:rPr>
          <w:rStyle w:val="HideTWBExt"/>
          <w:b w:val="0"/>
        </w:rPr>
        <w:t>&lt;RepeatBlock-Amend&gt;&lt;Amend&gt;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7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 1a (ġdida)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(1a)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L-ivvjaġġar mingħajr viża jġib miegħu benefiċċji sinifikanti kemm għall-Unjoni kif ukoll għall-pajjiżi terzi bl-istess mod. Ir-relazzjonijiet ekonomiċi, soċjali u kulturali ma’ pajjiżi terzi joħolqu prosperità u jistabbilixxu l-Unjoni bħala assoċjazzjoni miftuħa u ħielsa. Il-politika komuni tal-Unjoni dwar il-viżi, f’dan ir-rigward, hija pedament tal-impenn tagħha mal-pajjiżi terzi.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8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 1b (ġdida)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(1b)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Fl-istess ħin, il-kuntest ġeopolitiku li qed jevolvi ġab miegħu sfidi ġodda marbuta ma’ vvjaġġar mingħajr viża. L-abbuż tal-ivvjaġġar mingħajr viża lejn l-UE u r-riskji għas-sigurtà li jirriżultaw minn dan jirrikjedu rispons malajr u adegwat. Huwa imperattiv li l-Unjoni tkun attrezzata biex tindirizza dawn l-isfidi kif xieraq.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9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Miguel Urbán Crespo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 2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(2)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Il-mekkaniżmu għas-sospensjoni temporanja tal-eżenzjoni mill-ħtieġa tal-viża għaċ-ċittadini ta’ pajjiż terz elenkat fl-Anness II tar-Regolament (UE) 2018/1806 (“il-mekkaniżmu ta’ sospensjoni”) jenħtieġ li jissaħħaħ biex l-Unjoni jkollha għad-dispożizzjoni tagħha salvagwardja aktar effiċjenti mmirata lejn il-prevenzjoni ta’ firxa usa’ ta’ riskji ta’ migrazzjoni irregolari, għall-ordni pubbliku u għas-sigurtà li jirriżultaw mill-pajjiżi terzi elenkati f’dak l-Anness II, kif ukoll ta’ abbuż mill-eżenzjoni mill-viża permezz tat-tħaddim ta’ skemi taċ-ċittadinanza b’investiment minn dawk il-pajjiżi terzi.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10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 2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(2)</w:t>
            </w:r>
            <w:r w:rsidRPr="00C14853">
              <w:rPr>
                <w:color w:val="000000" w:themeColor="text1"/>
              </w:rPr>
              <w:tab/>
              <w:t xml:space="preserve">Il-mekkaniżmu għas-sospensjoni temporanja tal-eżenzjoni mill-ħtieġa tal-viża għaċ-ċittadini ta’ pajjiż terz elenkat fl-Anness II tar-Regolament (UE) 2018/1806 (“il-mekkaniżmu ta’ sospensjoni”) jenħtieġ li jissaħħaħ biex l-Unjoni jkollha għad-dispożizzjoni tagħha salvagwardja aktar effiċjenti mmirata lejn il-prevenzjoni ta’ firxa usa’ ta’ riskji ta’ migrazzjoni irregolari, għall-ordni pubbliku u għas-sigurtà li jirriżultaw mill-pajjiżi terzi elenkati f’dak l-Anness II,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kif ukoll ta’ abbuż</w:t>
            </w:r>
            <w:r w:rsidRPr="00C14853">
              <w:rPr>
                <w:color w:val="000000" w:themeColor="text1"/>
              </w:rPr>
              <w:t xml:space="preserve"> mill-eżenzjoni mill-viża permezz tat-tħaddim ta’ skemi taċ-ċittadinanza b’investiment minn dawk il-pajjiżi terzi.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(2)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Għal din ir-raġuni,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 xml:space="preserve">il-mekkaniżmu għas-sospensjoni temporanja tal-eżenzjoni mill-ħtieġa tal-viża għaċ-ċittadini ta’ pajjiż terz elenkat fl-Anness II tar-Regolament (UE) 2018/1806 (“il-mekkaniżmu ta’ sospensjoni”) jenħtieġ li jissaħħaħ biex l-Unjoni jkollha għad-dispożizzjoni tagħha salvagwardja aktar effiċjenti mmirata lejn il-prevenzjoni ta’ firxa usa’ ta’ riskji ta’ migrazzjoni irregolari, għall-ordni pubbliku u għas-sigurtà li jirriżultaw mill-pajjiżi terzi elenkati f’dak l-Anness II,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jew l-abbuż</w:t>
            </w:r>
            <w:r w:rsidRPr="00C14853">
              <w:rPr>
                <w:color w:val="000000" w:themeColor="text1"/>
              </w:rPr>
              <w:t xml:space="preserve"> mill-eżenzjoni mill-viża permezz tat-tħaddim ta’ skemi taċ-ċittadinanza b’investiment minn dawk il-pajjiżi terzi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u bħala għodda diplomatika wara deterjorament qawwi tar-relazzjonijiet esterni mal-pajjiżi terzi rilevanti</w:t>
            </w:r>
            <w:r w:rsidRPr="00C14853">
              <w:rPr>
                <w:color w:val="000000" w:themeColor="text1"/>
              </w:rPr>
              <w:t>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11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 2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(2)</w:t>
            </w:r>
            <w:r w:rsidRPr="00C14853">
              <w:rPr>
                <w:color w:val="000000" w:themeColor="text1"/>
              </w:rPr>
              <w:tab/>
              <w:t xml:space="preserve">Il-mekkaniżmu għas-sospensjoni temporanja tal-eżenzjoni mill-ħtieġa tal-viża għaċ-ċittadini ta’ pajjiż terz elenkat fl-Anness II tar-Regolament (UE) 2018/1806 (“il-mekkaniżmu ta’ sospensjoni”) jenħtieġ li jissaħħaħ biex l-Unjoni jkollha għad-dispożizzjoni tagħha salvagwardja aktar effiċjenti mmirata lejn il-prevenzjoni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ta’ firxa usa’ ta’ riskji ta’ migrazzjoni irregolari, għall-ordni pubbliku u għas-sigurtà li jirriżultaw mill-pajjiżi terzi elenkati f’dak l-Anness II, kif ukoll ta’ abbuż</w:t>
            </w:r>
            <w:r w:rsidRPr="00C14853">
              <w:rPr>
                <w:color w:val="000000" w:themeColor="text1"/>
              </w:rPr>
              <w:t xml:space="preserve"> mill-eżenzjoni mill-viża permezz tat-tħaddim ta’ skemi taċ-ċittadinanza b’investiment minn dawk il-pajjiżi terzi.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(2)</w:t>
            </w:r>
            <w:r w:rsidRPr="00C14853">
              <w:rPr>
                <w:color w:val="000000" w:themeColor="text1"/>
              </w:rPr>
              <w:tab/>
              <w:t xml:space="preserve">Il-mekkaniżmu għas-sospensjoni temporanja tal-eżenzjoni mill-ħtieġa tal-viża għaċ-ċittadini ta’ pajjiż terz elenkat fl-Anness II tar-Regolament (UE) 2018/1806 (“il-mekkaniżmu ta’ sospensjoni”) jenħtieġ li jissaħħaħ biex l-Unjoni jkollha għad-dispożizzjoni tagħha salvagwardja aktar effiċjenti mmirata lejn il-prevenzjoni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tal-abbuż</w:t>
            </w:r>
            <w:r w:rsidRPr="00C14853">
              <w:rPr>
                <w:color w:val="000000" w:themeColor="text1"/>
              </w:rPr>
              <w:t xml:space="preserve"> mill-eżenzjoni mill-viża permezz tat-tħaddim ta’ skemi taċ-ċittadinanza b’investiment minn dawk il-pajjiżi terzi.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12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 2a (ġdida)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(2a)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Jenħtieġ li jkun possibbli wkoll li jiġi skattat il-mekkaniżmu ta’ sospensjoni fil-każ ta’ ksur serju minn pajjiż terz tal-prinċipji tal-Karta tan-Nazzjonijiet Uniti, jew fil-każ ta’ ksur gravi tal-obbligi li jirriżultaw mid-dritt internazzjonali dwar id-drittijiet tal-bniedem jew mid-dritt umanitarju internazzjonali, filwaqt li jitqiesu l-prinċipji li għandhom jiggwidaw l-azzjonijiet esterni tal-UE kif stipulat fl-Artikolu 21(1).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13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Miguel Urbán Crespo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3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(3)</w:t>
            </w:r>
            <w:r w:rsidRPr="00C14853">
              <w:rPr>
                <w:color w:val="000000" w:themeColor="text1"/>
              </w:rPr>
              <w:tab/>
              <w:t xml:space="preserve">B’mod partikolari, l-użu tal-mekkaniżmu ta’ sospensjoni jenħtieġ li jiġi ffaċilitat billi jiġu estiżi r-raġunijiet possibbli għas-sospensjoni,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jiġu adattati l-limiti u l-proċeduri rilevanti,</w:t>
            </w:r>
            <w:r w:rsidRPr="00C14853">
              <w:rPr>
                <w:color w:val="000000" w:themeColor="text1"/>
              </w:rPr>
              <w:t xml:space="preserve"> u jissaħħu l-obbligi ta’ monitoraġġ u ta’ rapportar tal-Kummissjoni.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(3)</w:t>
            </w:r>
            <w:r w:rsidRPr="00C14853">
              <w:rPr>
                <w:color w:val="000000" w:themeColor="text1"/>
              </w:rPr>
              <w:tab/>
              <w:t xml:space="preserve">B’mod partikolari, l-użu tal-mekkaniżmu ta’ sospensjoni jenħtieġ li jiġi ffaċilitat billi jiġu estiżi r-raġunijiet possibbli għas-sospensjoni, u jissaħħu l-obbligi ta’ monitoraġġ u ta’ rapportar tal-Kummissjoni. </w:t>
            </w:r>
            <w:r w:rsidRPr="00C14853">
              <w:rPr>
                <w:b/>
                <w:i/>
                <w:color w:val="000000" w:themeColor="text1"/>
              </w:rPr>
              <w:t>Barra minn hekk, il-Kummissjoni jeħtiġilha tivvaluta l-impatt tal-miżura proposta abbażi tal-prinċipju tar-reċiproċità tal-viża li b’mod ġenerali huwa prinċipju tal-politika tal-UE dwar il-viżi. 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14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3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(3)</w:t>
            </w:r>
            <w:r w:rsidRPr="00C14853">
              <w:rPr>
                <w:color w:val="000000" w:themeColor="text1"/>
              </w:rPr>
              <w:tab/>
              <w:t xml:space="preserve">B’mod partikolari,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l-użu</w:t>
            </w:r>
            <w:r w:rsidRPr="00C14853">
              <w:rPr>
                <w:color w:val="000000" w:themeColor="text1"/>
              </w:rPr>
              <w:t xml:space="preserve"> tal-mekkaniżmu ta’ sospensjoni jenħtieġ li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jiġi ffaċilitat billi jiġu estiżi r-raġunijiet possibbli għas-sospensjoni, jiġu adattati</w:t>
            </w:r>
            <w:r w:rsidRPr="00C14853">
              <w:rPr>
                <w:color w:val="000000" w:themeColor="text1"/>
              </w:rPr>
              <w:t xml:space="preserve"> l-limiti u l-proċeduri rilevanti, u jissaħħu l-obbligi ta’ monitoraġġ u ta’ rapportar tal-Kummissjoni.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(3)</w:t>
            </w:r>
            <w:r w:rsidRPr="00C14853">
              <w:rPr>
                <w:color w:val="000000" w:themeColor="text1"/>
              </w:rPr>
              <w:tab/>
              <w:t xml:space="preserve">B’mod partikolari,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il-kriterji għall-iskattar tal-użu</w:t>
            </w:r>
            <w:r w:rsidRPr="00C14853">
              <w:rPr>
                <w:color w:val="000000" w:themeColor="text1"/>
              </w:rPr>
              <w:t xml:space="preserve"> tal-mekkaniżmu ta’ sospensjoni jenħtieġ li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jiġu kkjarifikati, filwaqt li</w:t>
            </w:r>
            <w:r w:rsidRPr="00C14853">
              <w:rPr>
                <w:color w:val="000000" w:themeColor="text1"/>
              </w:rPr>
              <w:t xml:space="preserve"> l-limiti u l-proċeduri rilevanti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jsiru aktar preċiżi</w:t>
            </w:r>
            <w:r w:rsidRPr="00C14853">
              <w:rPr>
                <w:color w:val="000000" w:themeColor="text1"/>
              </w:rPr>
              <w:t>, u jissaħħu l-obbligi ta’ monitoraġġ u ta’ rapportar tal-Kummissjoni.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15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Matjaž Nemec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3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(3)</w:t>
            </w:r>
            <w:r w:rsidRPr="00C14853">
              <w:rPr>
                <w:color w:val="000000" w:themeColor="text1"/>
              </w:rPr>
              <w:tab/>
              <w:t xml:space="preserve">B’mod partikolari, l-użu tal-mekkaniżmu ta’ sospensjoni jenħtieġ li jiġi ffaċilitat billi jiġu estiżi r-raġunijiet possibbli għas-sospensjoni, jiġu adattati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l-limiti u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>l-proċeduri rilevanti, u jissaħħu l-obbligi ta’ monitoraġġ u ta’ rapportar tal-Kummissjoni.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(3)</w:t>
            </w:r>
            <w:r w:rsidRPr="00C14853">
              <w:rPr>
                <w:color w:val="000000" w:themeColor="text1"/>
              </w:rPr>
              <w:tab/>
              <w:t>B’mod partikolari, l-użu tal-mekkaniżmu ta’ sospensjoni jenħtieġ li jiġi ffaċilitat billi jiġu estiżi r-raġunijiet possibbli għas-sospensjoni, jiġu adattati l-proċeduri rilevanti, u jissaħħu l-obbligi ta’ monitoraġġ u ta’ rapportar tal-Kummissjoni.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16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Matjaž Nemec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 3a (ġdida)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(3a)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Meta l-Kummissjoni tqis li tissospendi l-eżenzjoni mill-viża jew fil-każijiet skont notifika minn Stat Membru, il-valutazzjoni tagħha jenħtieġ li tqis l-impatt potenzjali tas-sospensjoni fuq iċ-ċittadini tal-pajjiż terz ikkonċernat.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17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4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(4)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L-Unjoni kkonkludiet għadd ta’ ftehimiet dwar l-eżenzjoni mill-viża għal soġġorn qasir ma’ pajjiżi elenkati fl-Anness II tar-Regolament (UE) 2018/1806 li jistgħu jinkludu raġunijiet differenti għal sospensjoni jew proċeduri differenti minn dawk stabbiliti fil-mekkaniżmu ta’ sospensjoni, u fil-ġejjieni jaf tikkonkludi aktar ftehimiet ta’ din ix-xorta. Peress li l-Unjoni tirrispetta l-ftehimiet internazzjonali u, għalhekk, hija marbuta b’dawn il-ftehimiet, id-dispożizzjonijiet differenti rilevanti stabbiliti f’dawk il-ftehimiet jenħtieġ li jiġu applikati minflok id-dispożizzjonijiet rilevanti tal-mekkaniżmu ta’ sospensjoni.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18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Matjaž Nemec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4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(4)</w:t>
            </w:r>
            <w:r w:rsidRPr="00C14853">
              <w:rPr>
                <w:color w:val="000000" w:themeColor="text1"/>
              </w:rPr>
              <w:tab/>
              <w:t>L-Unjoni kkonkludiet għadd ta’ ftehimiet dwar l-eżenzjoni mill-viża għal soġġorn qasir ma’ pajjiżi elenkati fl-Anness II tar-Regolament (UE) 2018/1806 li jistgħu jinkludu raġunijiet differenti għal sospensjoni jew proċeduri differenti minn dawk stabbiliti fil-mekkaniżmu ta’ sospensjoni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u fil-ġejjieni jaf tikkonkludi aktar ftehimiet ta’ din ix-xorta.</w:t>
            </w:r>
            <w:r w:rsidRPr="00C14853">
              <w:rPr>
                <w:b/>
                <w:i/>
                <w:color w:val="000000" w:themeColor="text1"/>
              </w:rPr>
              <w:t xml:space="preserve">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Peress li l-Unjoni tirrispetta l-ftehimiet internazzjonali u, għalhekk, hija marbuta b’dawn il-ftehimiet, id-dispożizzjonijiet differenti rilevanti stabbiliti</w:t>
            </w:r>
            <w:r w:rsidRPr="00C14853">
              <w:rPr>
                <w:color w:val="000000" w:themeColor="text1"/>
              </w:rPr>
              <w:t xml:space="preserve"> f’dawk il-ftehimiet jenħtieġ li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jiġu applikati minflok id-dispożizzjonijiet rilevanti tal-mekkaniżmu</w:t>
            </w:r>
            <w:r w:rsidRPr="00C14853">
              <w:rPr>
                <w:color w:val="000000" w:themeColor="text1"/>
              </w:rPr>
              <w:t xml:space="preserve"> ta’ sospensjoni.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(4)</w:t>
            </w:r>
            <w:r w:rsidRPr="00C14853">
              <w:rPr>
                <w:color w:val="000000" w:themeColor="text1"/>
              </w:rPr>
              <w:tab/>
              <w:t>L-Unjoni kkonkludiet għadd ta’ ftehimiet dwar l-eżenzjoni mill-viża għal soġġorn qasir ma’ pajjiżi elenkati fl-Anness II tar-Regolament (UE) 2018/1806 li jistgħu jinkludu raġunijiet differenti għal sospensjoni jew proċeduri differenti minn dawk stabbiliti fil-mekkaniżmu ta’ sospensjoni.</w:t>
            </w:r>
            <w:r w:rsidRPr="00C14853">
              <w:rPr>
                <w:b/>
                <w:i/>
                <w:color w:val="000000" w:themeColor="text1"/>
              </w:rPr>
              <w:t xml:space="preserve">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Jenħtieġ li jkun possibbli għall-Unjoni li tissospendi s-sistema ta’ vvjaġġar mingħajr viża, anke fil-livell tad-dritt tal-Unjoni, u għalhekk ir-raġunijiet rilevanti għas-sospensjoni</w:t>
            </w:r>
            <w:r w:rsidRPr="00C14853">
              <w:rPr>
                <w:color w:val="000000" w:themeColor="text1"/>
              </w:rPr>
              <w:t xml:space="preserve"> f’dawk il-ftehimiet jenħtieġ li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jiġu pprovduti fil-mekkaniżmu</w:t>
            </w:r>
            <w:r w:rsidRPr="00C14853">
              <w:rPr>
                <w:color w:val="000000" w:themeColor="text1"/>
              </w:rPr>
              <w:t xml:space="preserve"> ta’ sospensjoni. </w:t>
            </w:r>
            <w:r w:rsidRPr="00C14853">
              <w:rPr>
                <w:b/>
                <w:i/>
                <w:color w:val="000000" w:themeColor="text1"/>
              </w:rPr>
              <w:t>Madankollu, l-użu tar-raġunijiet għas-sospensjoni stabbiliti fil-ftehimiet dwar l-eżenzjoni mill-viża għal soġġorn qasir jenħtieġ li jkun limitat għall-kamp ta’ applikazzjoni ta’ tali ftehimiet.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19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 4a (ġdida)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(4a)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Il-mekkaniżmu ta’ sospensjoni jenħtieġ li jiżgura salvagwardja kontra t-theddid għall-ordni pubbliku u għas-sigurtà pubblika. Dan jinkludi riskji immedjati għas-sigurtà interna tal-Unjoni, bħat-terroriżmu, il-kriminalità organizzata, iċ-ċiberattakki u t-traffikar tal-bnedmin, tad-drogi u tal-armi. Fir-rigward tad-dimensjoni esterna tas-sigurtà interna, jenħtieġ li jitqiesu l-prijoritajiet identifikati mill-Pjattaforma Multidixxiplinari Ewropea Kontra t-Theddid Kriminali (EMPACT).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20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Matjaž Nemec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5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(5)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Fil-konklużjonijiet tiegħu tat-22 ta’ Ottubru 2021, il-Kunsill Ewropew stieden lill-Kummissjoni tipproponi kwalunkwe bidla meħtieġa fil-qafas legali tal-Unjoni u miżuri konkreti biex jiġi żgurat rispons immedjat u xieraq għat-theddid ibridu f’konformità mad-dritt tal-Unjoni u mal-obbligi internazzjonali. Għaldaqstant, jenħtieġ li jkun possibbli li jiġi skattat il-mekkaniżmu ta’ sospensjoni f’każ ta’ riskji jew theddid għall-ordni pubbliku jew għas-sigurtà interna tal-Istati Membri li jirriżultaw minn theddid ibridu bħal sitwazzjonijiet ta’ strumentalizzazzjoni tal-migranti sponsorjata mill-istat bl-għan li jiddestabbilizzaw jew jimminaw is-soċjetà u l-istituzzjonijiet ewlenin.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21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5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(5)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Fil-konklużjonijiet tiegħu tat-22 ta’ Ottubru 2021, il-Kunsill Ewropew stieden lill-Kummissjoni tipproponi kwalunkwe bidla meħtieġa fil-qafas legali tal-Unjoni u miżuri konkreti biex jiġi żgurat rispons immedjat u xieraq għat-theddid ibridu f’konformità mad-dritt tal-Unjoni u mal-obbligi internazzjonali. Għaldaqstant, jenħtieġ li jkun possibbli li jiġi skattat il-mekkaniżmu ta’ sospensjoni f’każ ta’ riskji jew theddid għall-ordni pubbliku jew għas-sigurtà interna tal-Istati Membri li jirriżultaw minn theddid ibridu bħal sitwazzjonijiet ta’ strumentalizzazzjoni tal-migranti sponsorjata mill-istat bl-għan li jiddestabbilizzaw jew jimminaw is-soċjetà u l-istituzzjonijiet ewlenin.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22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5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(5)</w:t>
            </w:r>
            <w:r w:rsidRPr="00C14853">
              <w:rPr>
                <w:color w:val="000000" w:themeColor="text1"/>
              </w:rPr>
              <w:tab/>
              <w:t>Fil-konklużjonijiet tiegħu tat-22 ta’ Ottubru 2021, il-Kunsill Ewropew stieden lill-Kummissjoni tipproponi kwalunkwe bidla meħtieġa fil-qafas legali tal-Unjoni u miżuri konkreti biex jiġi żgurat rispons immedjat u xieraq għat-theddid ibridu f’konformità mad-dritt tal-Unjoni u mal-obbligi internazzjonali. Għaldaqstant, jenħtieġ li jkun possibbli li jiġi skattat il-mekkaniżmu ta’ sospensjoni f’każ ta’ riskji jew theddid għall-ordni pubbliku jew għas-sigurtà interna tal-Istati Membri li jirriżultaw minn theddid ibridu bħal sitwazzjonijiet ta’ strumentalizzazzjoni tal-migranti sponsorjata mill-istat bl-għan li jiddestabbilizzaw jew jimminaw is-soċjetà u l-istituzzjonijiet ewlenin.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(5)</w:t>
            </w:r>
            <w:r w:rsidRPr="00C14853">
              <w:rPr>
                <w:color w:val="000000" w:themeColor="text1"/>
              </w:rPr>
              <w:tab/>
              <w:t>Fil-konklużjonijiet tiegħu tat-22 ta’ Ottubru 2021, il-Kunsill Ewropew stieden lill-Kummissjoni tipproponi kwalunkwe bidla meħtieġa fil-qafas legali tal-Unjoni u miżuri konkreti biex jiġi żgurat rispons immedjat u xieraq għat-theddid ibridu f’konformità mad-dritt tal-Unjoni u mal-obbligi internazzjonali. Għaldaqstant, jenħtieġ li jkun possibbli li jiġi skattat il-mekkaniżmu ta’ sospensjoni f’każ ta’ riskji jew theddid għall-ordni pubbliku jew għas-sigurtà interna tal-Istati Membri li jirriżultaw minn theddid ibridu bħal sitwazzjonijiet ta’ strumentalizzazzjoni tal-migranti sponsorjata mill-istat bl-għan li jiddestabbilizzaw jew jimminaw is-soċjetà u l-istituzzjonijiet ewlenin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kif imsemmi fl-Artikolu 1(4)(b), l-ewwel subparagrafu, tar-Regolament dwar il-Kriżijiet</w:t>
            </w:r>
            <w:r w:rsidRPr="00C14853">
              <w:rPr>
                <w:color w:val="000000" w:themeColor="text1"/>
              </w:rPr>
              <w:t xml:space="preserve">. </w:t>
            </w:r>
            <w:r w:rsidRPr="00C14853">
              <w:rPr>
                <w:b/>
                <w:i/>
                <w:color w:val="000000" w:themeColor="text1"/>
              </w:rPr>
              <w:t>Tali theddid għall-ordni pubbliku jew is-sigurtà interna tal-Istati Membri li jirriżulta minn theddid ibridu jista’ jkun relatat ukoll ma’ ndħil barrani klandestin fil-proċessi politiċi, l-operazzjonijiet ċibernetiċi, u spjunaġġ ekonomiku.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23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Miguel Urbán Crespo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5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(5)</w:t>
            </w:r>
            <w:r w:rsidRPr="00C14853">
              <w:rPr>
                <w:color w:val="000000" w:themeColor="text1"/>
              </w:rPr>
              <w:tab/>
              <w:t xml:space="preserve">Fil-konklużjonijiet tiegħu tat-22 ta’ Ottubru 2021, il-Kunsill Ewropew stieden lill-Kummissjoni tipproponi kwalunkwe bidla meħtieġa fil-qafas legali tal-Unjoni u miżuri konkreti biex jiġi żgurat rispons immedjat u xieraq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għat-theddid ibridu</w:t>
            </w:r>
            <w:r w:rsidRPr="00C14853">
              <w:rPr>
                <w:color w:val="000000" w:themeColor="text1"/>
              </w:rPr>
              <w:t xml:space="preserve"> f’konformità mad-dritt tal-Unjoni u mal-obbligi internazzjonali. </w:t>
            </w:r>
            <w:r w:rsidRPr="00C14853">
              <w:rPr>
                <w:b/>
                <w:i/>
                <w:color w:val="000000" w:themeColor="text1"/>
              </w:rPr>
              <w:t>Għaldaqstant, jenħtieġ li jkun possibbli li jiġi skattat il-mekkaniżmu ta’ sospensjoni f’każ ta’ riskji jew theddid għall-ordni pubbliku jew għas-sigurtà interna tal-Istati Membri li jirriżultaw minn theddid ibridu bħal sitwazzjonijiet ta’ strumentalizzazzjoni tal-migranti sponsorjata mill-istat bl-għan li jiddestabbilizzaw jew jimminaw is-soċjetà u l-istituzzjonijiet ewlenin.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(5)</w:t>
            </w:r>
            <w:r w:rsidRPr="00C14853">
              <w:rPr>
                <w:color w:val="000000" w:themeColor="text1"/>
              </w:rPr>
              <w:tab/>
              <w:t xml:space="preserve">Fil-konklużjonijiet tiegħu tat-22 ta’ Ottubru 2021, il-Kunsill Ewropew stieden lill-Kummissjoni tipproponi kwalunkwe bidla meħtieġa fil-qafas legali tal-Unjoni u miżuri konkreti biex jiġi żgurat rispons immedjat u xieraq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għall-isfidi</w:t>
            </w:r>
            <w:r w:rsidRPr="00C14853">
              <w:rPr>
                <w:color w:val="000000" w:themeColor="text1"/>
              </w:rPr>
              <w:t xml:space="preserve"> f’konformità mad-dritt tal-Unjoni u mal-obbligi internazzjonali. 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24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 5a (ġdida)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(5a)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Huwa importanti wkoll li s-sigurtà tad-dokumenti tiġi osservata skont l-istandards tal-Unjoni Ewropea. L-Unjoni stabbiliet karatteristiċi ta’ sigurtà avvanzata u rekwiżiti bijometriċi għad-dokumenti tal-ivvjaġġar. Tali miżuri jipprevjenu l-falsifikazzjoni u l-kontrafazzjoni tad-dokumenti tal-ivvjaġġar u jistabbilixxu rabta affidabbli bejn id-dokument u d-detentur tiegħu. Biex jiġu żgurati dokumenti tal-ivvjaġġar validi u affidabbli, il-pajjiżi elenkati fl-Anness II jenħtieġ li joħorġu d-dokumenti kif xieraq.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25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6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(6)</w:t>
            </w:r>
            <w:r w:rsidRPr="00C14853">
              <w:rPr>
                <w:color w:val="000000" w:themeColor="text1"/>
              </w:rPr>
              <w:tab/>
              <w:t>L-iskemi taċ-ċittadinanza b’investiment imħaddma minn pajjiżi terzi elenkati fl-Anness II tar-Regolament (UE) 2018/1806 jippermettu vjaġġar mingħajr viża lejn l-Unjoni għaċ-ċittadini ta’ pajjiżi terzi li altrimenti jkunu jeħtieġu viża. Taħt skema taċ-ċittadinanza b’investiment, iċ-ċittadinanza tingħata inkambju għal pagamenti jew investimenti predeterminati mingħajr ebda rabta ġenwina mal-pajjiż terz ikkonċernat. Filwaqt li l-Unjoni tirrispetta d-dritt tal-pajjiżi sovrani li jiddeċiedu dwar il-proċeduri ta’ naturalizzazzjoni tagħhom stess, jenħtieġ li l-pajjiżi terzi eżentati mill-ħtieġa tal-viża jiġu skoraġġuti milli jużaw l-aċċess mingħajr viża għall-Unjoni bħala għodda biex jinġieb investiment individwali inkambju għaċ-ċittadinanza tagħhom. Sabiex jiġi evitat li l-aċċess mingħajr viża għall-Unjoni jintuża għal dan l-iskop, jenħtieġ li jkun possibbli li tiġi sospiża l-eżenzjoni mill-viża għal pajjiż terz li jagħżel li jħaddem tali skemi taċ-ċittadinanza b’investiment, li bihom iċ-ċittadinanza tingħata mingħajr ebda rabta ġenwina mal-pajjiż terz ikkonċernat.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(6)</w:t>
            </w:r>
            <w:r w:rsidRPr="00C14853">
              <w:rPr>
                <w:color w:val="000000" w:themeColor="text1"/>
              </w:rPr>
              <w:tab/>
              <w:t xml:space="preserve">L-iskemi taċ-ċittadinanza b’investiment imħaddma minn pajjiżi terzi elenkati fl-Anness II tar-Regolament (UE) 2018/1806 jippermettu vjaġġar mingħajr viża lejn l-Unjoni għaċ-ċittadini ta’ pajjiżi terzi li altrimenti jkunu jeħtieġu viża. Taħt skema taċ-ċittadinanza b’investiment, iċ-ċittadinanza tingħata inkambju għal pagamenti jew investimenti predeterminati mingħajr ebda rabta ġenwina mal-pajjiż terz ikkonċernat. Filwaqt li l-Unjoni tirrispetta d-dritt tal-pajjiżi sovrani li jiddeċiedu dwar il-proċeduri ta’ naturalizzazzjoni tagħhom stess, jenħtieġ li l-pajjiżi terzi eżentati mill-ħtieġa tal-viża jiġu skoraġġuti milli jużaw l-aċċess mingħajr viża għall-Unjoni bħala għodda biex jinġieb investiment individwali inkambju għaċ-ċittadinanza tagħhom. </w:t>
            </w:r>
            <w:r w:rsidRPr="00C14853">
              <w:rPr>
                <w:b/>
                <w:i/>
                <w:color w:val="000000" w:themeColor="text1"/>
              </w:rPr>
              <w:t>In-nuqqas ta’ kontrolli tas-sigurtà, proċeduri ta’ skrinjar u diliġenza dovuta komprensivi joħloq diversi riskji serji għas-sigurtà għaċ-ċittadini tal-Unjoni, bħal dawk li jirriżultaw mill-ħasil tal-flus u mill-korruzzjoni.</w:t>
            </w:r>
            <w:r w:rsidRPr="00C14853">
              <w:rPr>
                <w:color w:val="000000" w:themeColor="text1"/>
              </w:rPr>
              <w:t xml:space="preserve"> Sabiex jiġi evitat li l-aċċess mingħajr viża għall-Unjoni jintuża għal dan l-iskop, jenħtieġ li jkun possibbli li tiġi sospiża l-eżenzjoni mill-viża għal pajjiż terz li jagħżel li jħaddem tali skemi taċ-ċittadinanza b’investiment, li bihom iċ-ċittadinanza tingħata mingħajr ebda rabta ġenwina mal-pajjiż terz ikkonċernat.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26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 6a (ġdida)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(6a)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L-iskattar tal-mekkaniżmu ta’ sospensjoni jenħtieġ li jitqies fil-kuntest usa’ tar-relazzjonijiet tal-Unjoni mal-pajjiż terz rilevanti. Jenħtieġ li tingħata kunsiderazzjoni speċifika lir-relazzjonijiet diplomatiċi u esterni tal-Unjoni mal-pajjiżi terzi. Dan jinkludi kunsiderazzjonijiet tad-drittijiet tal-bniedem u l-libertajiet fundamentali, il-ksur tal-ftehimiet bilaterali bejn l-Unjoni u l-pajjiżi terzi, atti ostili lejn l-Unjoni jew l-Istati Membri u n-nuqqas ta’ konformità jew in-nuqqas ta’ allinjament mas-sanzjonijiet rilevanti tal-Unjoni.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27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Miguel Urbán Crespo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 7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(7)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Meta l-politika dwar il-viżi ta’ pajjiż terz elenkat fl-Anness II tar-Regolament (UE) 2018/1806 ma tkunx allinjata mal-politika tal-Unjoni dwar il-viżi fir-rigward tal-lista ta’ pajjiżi terzi li ċ-ċittadini tagħhom huma meħtieġa li jkollhom viża fil-pussess tagħhom meta jaqsmu l-fruntieri esterni tal-Istati Membri, dan jista’ jirriżulta f’migrazzjoni irregolari lejn l-Unjoni, b’mod partikolari fejn il-pajjiż terz ikkonċernat ikun ġeografikament qrib ħafna tal-Unjoni. Għalhekk, jenħtieġ li jkun possibbli li jiġi skattat il-mekkaniżmu ta’ sospensjoni meta, wara valutazzjoni, il-Kummissjoni tikkonkludi li hemm riskju ta’ żieda sostanzjali fl-għadd ta’ ċittadini ta’ pajjiżi terzi, minbarra ċ-ċittadini ta’ dak il-pajjiż terz, li jaslu legalment fit-territorju ta’ dak il-pajjiż terz u mbagħad jidħlu b’mod irregolari fit-territorju tal-Istati Membri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28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 7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(7)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Meta l-politika dwar il-viżi ta’ pajjiż terz elenkat fl-Anness II tar-Regolament (UE) 2018/1806 ma tkunx allinjata mal-politika tal-Unjoni dwar il-viżi fir-rigward tal-lista ta’ pajjiżi terzi li ċ-ċittadini tagħhom huma meħtieġa li jkollhom viża fil-pussess tagħhom meta jaqsmu l-fruntieri esterni tal-Istati Membri, dan jista’ jirriżulta f’migrazzjoni irregolari lejn l-Unjoni, b’mod partikolari fejn il-pajjiż terz ikkonċernat ikun ġeografikament qrib ħafna tal-Unjoni. Għalhekk, jenħtieġ li jkun possibbli li jiġi skattat il-mekkaniżmu ta’ sospensjoni meta, wara valutazzjoni, il-Kummissjoni tikkonkludi li hemm riskju ta’ żieda sostanzjali fl-għadd ta’ ċittadini ta’ pajjiżi terzi, minbarra ċ-ċittadini ta’ dak il-pajjiż terz, li jaslu legalment fit-territorju ta’ dak il-pajjiż terz u mbagħad jidħlu b’mod irregolari fit-territorju tal-Istati Membri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29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 7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(7)</w:t>
            </w:r>
            <w:r w:rsidRPr="00C14853">
              <w:rPr>
                <w:color w:val="000000" w:themeColor="text1"/>
              </w:rPr>
              <w:tab/>
              <w:t xml:space="preserve">Meta l-politika dwar il-viżi ta’ pajjiż terz elenkat fl-Anness II tar-Regolament (UE) 2018/1806 ma tkunx allinjata mal-politika tal-Unjoni dwar il-viżi fir-rigward tal-lista ta’ pajjiżi terzi li ċ-ċittadini tagħhom huma meħtieġa li jkollhom viża fil-pussess tagħhom meta jaqsmu l-fruntieri esterni tal-Istati Membri, dan jista’ jirriżulta f’migrazzjoni irregolari lejn l-Unjoni, b’mod partikolari fejn il-pajjiż terz ikkonċernat ikun ġeografikament qrib ħafna tal-Unjoni. Għalhekk, jenħtieġ li jkun possibbli li jiġi skattat il-mekkaniżmu ta’ sospensjoni meta, wara valutazzjoni, il-Kummissjoni tikkonkludi li hemm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riskju ta’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>żieda sostanzjali fl-għadd ta’ ċittadini ta’ pajjiżi terzi, minbarra ċ-ċittadini ta’ dak il-pajjiż terz, li jaslu legalment fit-territorju ta’ dak il-pajjiż terz u mbagħad jidħlu b’mod irregolari fit-territorju tal-Istati Membri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(7)</w:t>
            </w:r>
            <w:r w:rsidRPr="00C14853">
              <w:rPr>
                <w:color w:val="000000" w:themeColor="text1"/>
              </w:rPr>
              <w:tab/>
              <w:t>Meta l-politika dwar il-viżi ta’ pajjiż terz elenkat fl-Anness II tar-Regolament (UE) 2018/1806 ma tkunx allinjata mal-politika tal-Unjoni dwar il-viżi fir-rigward tal-lista ta’ pajjiżi terzi li ċ-ċittadini tagħhom huma meħtieġa li jkollhom viża fil-pussess tagħhom meta jaqsmu l-fruntieri esterni tal-Istati Membri, dan jista’ jirriżulta f’migrazzjoni irregolari lejn l-Unjoni, b’mod partikolari fejn il-pajjiż terz ikkonċernat ikun ġeografikament qrib ħafna tal-Unjoni. Għalhekk, jenħtieġ li jkun possibbli li jiġi skattat il-mekkaniżmu ta’ sospensjoni meta, wara valutazzjoni, il-Kummissjoni tikkonkludi li hemm żieda sostanzjali fl-għadd ta’ ċittadini ta’ pajjiżi terzi, minbarra ċ-ċittadini ta’ dak il-pajjiż terz, li jaslu legalment fit-territorju ta’ dak il-pajjiż terz u mbagħad jidħlu b’mod irregolari fit-territorju tal-Istati Membri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30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Miguel Urbán Crespo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8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(8)</w:t>
            </w:r>
            <w:r w:rsidRPr="00C14853">
              <w:rPr>
                <w:color w:val="000000" w:themeColor="text1"/>
              </w:rPr>
              <w:tab/>
              <w:t>Il-limiti biex jiġi skattat il-mekkaniżmu ta’ sospensjoni f’każ ta’ żieda sostanzjali fl-għadd ta’ ċittadini ta’ pajjiż terz li jiġu rrifjutati milli jidħlu jew li jinstabu li jkunu qegħdin jissoġġornaw fit-territorju tal-Istat Membru mingħajr id-dritt li jagħmlu hekk, jew fl-għadd ta’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applikazzjonijiet għall-ażil miċ-ċittadini ta’ dak il-pajjiż terz li għalih ir-rata ta’ rikonoxximent hija baxxa, jew fl-għadd ta’</w:t>
            </w:r>
            <w:r w:rsidRPr="00C14853">
              <w:rPr>
                <w:color w:val="000000" w:themeColor="text1"/>
              </w:rPr>
              <w:t xml:space="preserve"> reati kriminali serji marbuta maċ-ċittadini ta’ dak il-pajjiż terz, jenħtieġ li jkunu soġġetti għal valutazzjoni każ b’każ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mill-Kummissjoni</w:t>
            </w:r>
            <w:r w:rsidRPr="00C14853">
              <w:rPr>
                <w:color w:val="000000" w:themeColor="text1"/>
              </w:rPr>
              <w:t>.</w:t>
            </w:r>
            <w:r w:rsidRPr="00C14853">
              <w:rPr>
                <w:b/>
                <w:i/>
                <w:color w:val="000000" w:themeColor="text1"/>
              </w:rPr>
              <w:t xml:space="preserve"> B’mod partikolari, jenħtieġ li l-Kummissjoni tkun tista’ tivvaluta jekk hemmx ċirkostanzi speċifiċi, fil-każijiet innotifikati mill-Istati Membri jew skont l-analiżi tagħha stess, li jiġġustifikaw l-applikazzjoni ta’ limiti aktar baxxi jew ogħla minn dawk indikati fid-dispożizzjonijiet rilevanti tar-Regolament (UE) 2018/1806. Il-valutazzjoni tal-Kummissjoni jenħtieġ li tqis, pereżempju, l-għadd ta’ qsim mhux awtorizzat tal-fruntieri esterni tal-Istat Membru, applikazzjonijiet għall-ażil bla bażi jew reati kriminali proporzjonalment għall-għadd u d-daqs tal-Istati Membri affettwati u l-impatt ta’ dan l-għadd fuq is-sitwazzjoni migratorja kumplessiva, il-funzjonament tas-sistemi tal-ażil jew is-sigurtà interna tal-Istat Membru affetwat, kif ukoll l-azzjonijiet meħuda mill-pajjiż terz ikkonċernat biex jirrimedja s-sitwazzjoni.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(8)</w:t>
            </w:r>
            <w:r w:rsidRPr="00C14853">
              <w:rPr>
                <w:color w:val="000000" w:themeColor="text1"/>
              </w:rPr>
              <w:tab/>
              <w:t>Il-limiti biex jiġi skattat il-mekkaniżmu ta’ sospensjoni f’każ ta’ żieda sostanzjali fl-għadd ta’ ċittadini ta’ pajjiż terz li jiġu rrifjutati milli jidħlu jew li jinstabu li jkunu qegħdin jissoġġornaw fit-territorju tal-Istat Membru mingħajr id-dritt li jagħmlu hekk, jew fl-għadd ta’ reati kriminali serji marbuta maċ-ċittadini ta’ dak il-pajjiż terz, jenħtieġ li jkunu soġġetti għal valutazzjoni każ b’każ.</w:t>
            </w:r>
            <w:r w:rsidRPr="00C14853">
              <w:rPr>
                <w:b/>
                <w:i/>
                <w:color w:val="000000" w:themeColor="text1"/>
              </w:rPr>
              <w:t> 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31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8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(8)</w:t>
            </w:r>
            <w:r w:rsidRPr="00C14853">
              <w:rPr>
                <w:color w:val="000000" w:themeColor="text1"/>
              </w:rPr>
              <w:tab/>
              <w:t xml:space="preserve">Il-limiti biex jiġi skattat il-mekkaniżmu ta’ sospensjoni f’każ ta’ żieda sostanzjali fl-għadd ta’ ċittadini ta’ pajjiż terz li jiġu rrifjutati milli jidħlu jew li jinstabu li jkunu qegħdin jissoġġornaw fit-territorju tal-Istat Membru mingħajr id-dritt li jagħmlu hekk, jew fl-għadd ta’ applikazzjonijiet għall-ażil miċ-ċittadini ta’ dak il-pajjiż terz li għalih ir-rata ta’ rikonoxximent hija baxxa,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jew fl-għadd ta’ reati kriminali serji marbuta maċ-ċittadini ta’ dak il-pajjiż terz, </w:t>
            </w:r>
            <w:r w:rsidRPr="00C14853">
              <w:rPr>
                <w:color w:val="000000" w:themeColor="text1"/>
              </w:rPr>
              <w:t xml:space="preserve">jenħtieġ li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jkunu soġġetti għal valutazzjoni każ b’każ mill-Kummissjoni</w:t>
            </w:r>
            <w:r w:rsidRPr="00C14853">
              <w:rPr>
                <w:color w:val="000000" w:themeColor="text1"/>
              </w:rPr>
              <w:t>. B’mod partikolari, jenħtieġ li l-Kummissjoni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tkun tista’</w:t>
            </w:r>
            <w:r w:rsidRPr="00C14853">
              <w:rPr>
                <w:color w:val="000000" w:themeColor="text1"/>
              </w:rPr>
              <w:t xml:space="preserve"> tivvaluta jekk hemmx ċirkostanzi speċifiċi, fil-każijiet innotifikati mill-Istati Membri jew skont l-analiżi tagħha stess, li jiġġustifikaw l-applikazzjoni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ta’ limiti aktar baxxi jew ogħla minn dawk indikati fid-dispożizzjonijiet</w:t>
            </w:r>
            <w:r w:rsidRPr="00C14853">
              <w:rPr>
                <w:color w:val="000000" w:themeColor="text1"/>
              </w:rPr>
              <w:t xml:space="preserve"> rilevanti tar-Regolament (UE) 2018/1806.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Il-valutazzjoni tal-Kummissjoni jenħtieġ li tqis, pereżempju, l-għadd ta’ qsim mhux awtorizzat tal-fruntieri esterni tal-Istat Membru, applikazzjonijiet għall-ażil bla bażi jew reati kriminali proporzjonalment għall-għadd u d-daqs tal-Istati Membri affettwati u</w:t>
            </w:r>
            <w:r w:rsidRPr="00C14853">
              <w:rPr>
                <w:color w:val="000000" w:themeColor="text1"/>
              </w:rPr>
              <w:t xml:space="preserve"> l-impatt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ta’ dan l-għadd fuq is-sitwazzjoni migratorja kumplessiva, il-funzjonament tas-sistemi tal-ażil jew is-sigurtà interna tal-Istat Membru affetwat, kif ukoll l-azzjonijiet meħuda mill-pajjiż</w:t>
            </w:r>
            <w:r w:rsidRPr="00C14853">
              <w:rPr>
                <w:color w:val="000000" w:themeColor="text1"/>
              </w:rPr>
              <w:t xml:space="preserve"> terz ikkonċernat biex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jirrimedja</w:t>
            </w:r>
            <w:r w:rsidRPr="00C14853">
              <w:rPr>
                <w:color w:val="000000" w:themeColor="text1"/>
              </w:rPr>
              <w:t xml:space="preserve"> s-sitwazzjoni.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(8)</w:t>
            </w:r>
            <w:r w:rsidRPr="00C14853">
              <w:rPr>
                <w:color w:val="000000" w:themeColor="text1"/>
              </w:rPr>
              <w:tab/>
              <w:t>Il-limiti biex jiġi skattat il-mekkaniżmu ta’ sospensjoni f’każ ta’ żieda sostanzjali fl-għadd ta’ ċittadini ta’ pajjiż terz li jiġu rrifjutati milli jidħlu jew li jinstabu li jkunu qegħdin jissoġġornaw fit-territorju tal-Istat Membru mingħajr id-dritt li jagħmlu hekk, jew fl-għadd ta’ applikazzjonijiet għall-ażil miċ-ċittadini ta’ dak il-pajjiż terz li għalih ir-rata ta’ rikonoxximent hija baxxa, jenħtieġ li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jiġu stabbiliti b’mod ċar sabiex jiġu evitati interpretazzjonijiet diverġenti u r-riskju ta’ prattiki mhux indaqs</w:t>
            </w:r>
            <w:r w:rsidRPr="00C14853">
              <w:rPr>
                <w:color w:val="000000" w:themeColor="text1"/>
              </w:rPr>
              <w:t xml:space="preserve">. B’mod partikolari, jenħtieġ li l-Kummissjoni tivvaluta jekk hemmx ċirkostanzi speċifiċi, fil-każijiet innotifikati mill-Istati Membri jew skont l-analiżi tagħha stess, li jiġġustifikaw l-applikazzjoni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tad-dispożizzjonijiet</w:t>
            </w:r>
            <w:r w:rsidRPr="00C14853">
              <w:rPr>
                <w:color w:val="000000" w:themeColor="text1"/>
              </w:rPr>
              <w:t xml:space="preserve"> rilevanti tar-Regolament (UE) 2018/1806. 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Barra minn hekk, filwaqt li jitqies</w:t>
            </w:r>
            <w:r w:rsidRPr="00C14853">
              <w:rPr>
                <w:color w:val="000000" w:themeColor="text1"/>
              </w:rPr>
              <w:t xml:space="preserve"> l-impatt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li jista’ jkollha s-sospensjoni tal-eżenzjoni mir-rekwiżit tal-viża fuq ir-relazzjonijiet mal-pajjiż</w:t>
            </w:r>
            <w:r w:rsidRPr="00C14853">
              <w:rPr>
                <w:color w:val="000000" w:themeColor="text1"/>
              </w:rPr>
              <w:t xml:space="preserve"> terz ikkonċernat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u fuq id-drittijiet taċ-ċittadini tiegħu, jenħtieġ li l-Kummissjoni tivvaluta bir-reqqa n-neċessità, il-proporzjonalità u l-konsegwenzi ta’ dik is-sospensjoni qabel ma tadotta l-att rilevanti.</w:t>
            </w:r>
            <w:r w:rsidRPr="00C14853">
              <w:rPr>
                <w:b/>
                <w:i/>
                <w:color w:val="000000" w:themeColor="text1"/>
              </w:rPr>
              <w:t xml:space="preserve">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Meta twettaq din il-valutazzjoni, jenħtieġ li l-Kummissjoni tqis l-impatt tas-sospensjoni proposta fuq ir-relazzjonijiet esterni ġenerali tal-Unjoni u l-Istati Membri tagħha mal-pajjiż terz ikkonċernat, fuq id-drittijiet taċ-ċittadini tal-pajjiż terz ikkonċernat, fuq il-prinċipji tar-reċiproċità tal-viża u fuq in-nondiskriminazzjoni, u tevalwa jekk is-sospensjoni proposta tirrappreżentax miżura xierqa</w:t>
            </w:r>
            <w:r w:rsidRPr="00C14853">
              <w:rPr>
                <w:color w:val="000000" w:themeColor="text1"/>
              </w:rPr>
              <w:t xml:space="preserve"> biex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tirrimedja</w:t>
            </w:r>
            <w:r w:rsidRPr="00C14853">
              <w:rPr>
                <w:color w:val="000000" w:themeColor="text1"/>
              </w:rPr>
              <w:t xml:space="preserve"> s-sitwazzjoni.</w:t>
            </w:r>
            <w:r w:rsidRPr="00C14853">
              <w:rPr>
                <w:b/>
                <w:i/>
                <w:color w:val="000000" w:themeColor="text1"/>
              </w:rPr>
              <w:t> Jenħtieġ li tingħata wkoll attenzjoni għall-ħtiġijiet ta’ mobbiltà tad-difensuri tad-drittijiet tal-bniedem, speċjalment fil-każ ta’ deterjorament tas-sitwazzjoni tad-drittijiet tal-bniedem fil-pajjiż terz ikkonċernat, u r-riskji potenzjali li s-sospensjoni tinvolvi fir-rigward tal-kontinwità u l-effettività tal-ħidma tagħhom.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32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8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(8)</w:t>
            </w:r>
            <w:r w:rsidRPr="00C14853">
              <w:rPr>
                <w:color w:val="000000" w:themeColor="text1"/>
              </w:rPr>
              <w:tab/>
              <w:t>Il-limiti biex jiġi skattat il-mekkaniżmu ta’ sospensjoni f’każ ta’ żieda sostanzjali fl-għadd ta’ ċittadini ta’ pajjiż terz li jiġu rrifjutati milli jidħlu jew li jinstabu li jkunu qegħdin jissoġġornaw fit-territorju tal-Istat Membru mingħajr id-dritt li jagħmlu hekk, jew fl-għadd ta’ applikazzjonijiet għall-ażil miċ-ċittadini ta’ dak il-pajjiż terz li għalih ir-rata ta’ rikonoxximent hija baxxa, jew fl-għadd ta’ reati kriminali serji marbuta maċ-ċittadini ta’ dak il-pajjiż terz, jenħtieġ li jkunu soġġetti għal valutazzjoni każ b’każ mill-Kummissjoni. B’mod partikolari, jenħtieġ li l-Kummissjoni tkun tista’ tivvaluta jekk hemmx ċirkostanzi speċifiċi, fil-każijiet innotifikati mill-Istati Membri jew skont l-analiżi tagħha stess, li jiġġustifikaw l-applikazzjoni ta’ limiti aktar baxxi jew ogħla minn dawk indikati fid-dispożizzjonijiet rilevanti tar-Regolament (UE) 2018/1806. Il-valutazzjoni tal-Kummissjoni jenħtieġ li tqis, pereżempju, l-għadd ta’ qsim mhux awtorizzat tal-fruntieri esterni tal-Istat Membru, applikazzjonijiet għall-ażil bla bażi jew reati kriminali proporzjonalment għall-għadd u d-daqs tal-Istati Membri affettwati u l-impatt ta’ dan l-għadd fuq is-sitwazzjoni migratorja kumplessiva, il-funzjonament tas-sistemi tal-ażil jew is-sigurtà interna tal-Istat Membru affetwat, kif ukoll l-azzjonijiet meħuda mill-pajjiż terz ikkonċernat biex jirrimedja s-sitwazzjoni.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(8)</w:t>
            </w:r>
            <w:r w:rsidRPr="00C14853">
              <w:rPr>
                <w:color w:val="000000" w:themeColor="text1"/>
              </w:rPr>
              <w:tab/>
              <w:t>Il-limiti biex jiġi skattat il-mekkaniżmu ta’ sospensjoni f’każ ta’ żieda sostanzjali fl-għadd ta’ ċittadini ta’ pajjiż terz li jiġu rrifjutati milli jidħlu jew li jinstabu li jkunu qegħdin jissoġġornaw fit-territorju tal-Istat Membru mingħajr id-dritt li jagħmlu hekk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jew li jkunu qegħdin jissoġġornaw oltre mill-perjodu mingħajr viża</w:t>
            </w:r>
            <w:r w:rsidRPr="00C14853">
              <w:rPr>
                <w:color w:val="000000" w:themeColor="text1"/>
              </w:rPr>
              <w:t>, jew fl-għadd ta’ applikazzjonijiet għall-ażil miċ-ċittadini ta’ dak il-pajjiż terz li għalih ir-rata ta’ rikonoxximent hija baxxa, jew fl-għadd ta’ reati kriminali serji marbuta maċ-ċittadini ta’ dak il-pajjiż terz, jenħtieġ li jkunu soġġetti għal valutazzjoni każ b’każ mill-Kummissjoni. B’mod partikolari, jenħtieġ li l-Kummissjoni tkun tista’ tivvaluta jekk hemmx ċirkostanzi speċifiċi, fil-każijiet innotifikati mill-Istati Membri jew skont l-analiżi tagħha stess, li jiġġustifikaw l-applikazzjoni ta’ limiti aktar baxxi jew ogħla minn dawk indikati fid-dispożizzjonijiet rilevanti tar-Regolament (UE) 2018/1806. Il-valutazzjoni tal-Kummissjoni jenħtieġ li tqis, pereżempju, l-għadd ta’ qsim mhux awtorizzat tal-fruntieri esterni tal-Istat Membru, applikazzjonijiet għall-ażil bla bażi jew reati kriminali proporzjonalment għall-għadd u d-daqs tal-Istati Membri affettwati u l-impatt ta’ dan l-għadd fuq is-sitwazzjoni migratorja kumplessiva, il-funzjonament tas-sistemi tal-ażil jew is-sigurtà interna tal-Istat Membru affetwat, kif ukoll l-azzjonijiet meħuda mill-pajjiż terz ikkonċernat biex jirrimedja s-sitwazzjoni.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33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9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(9)</w:t>
            </w:r>
            <w:r w:rsidRPr="00C14853">
              <w:rPr>
                <w:color w:val="000000" w:themeColor="text1"/>
              </w:rPr>
              <w:tab/>
              <w:t>Għall-fini tan-notifika lill-Kummissjoni dwar iċ-ċirkostanzi li jistgħu jwasslu għal raġuni għas-sospensjoni, jenħtieġ li l-Istati Membri jkunu jistgħu jqisu perjodi ta’ referenza itwal minn xahrejn sabiex jidentifikaw mhux biss bidliet f’daqqa fis-sitwazzjoni rilevanti, iżda wkoll xejriet aktar fit-tul li jistgħu jiġġustifikaw l-użu tal-mekkaniżmu ta’ sospensjoni tal-eżenzjoni ta’ viża.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(9)</w:t>
            </w:r>
            <w:r w:rsidRPr="00C14853">
              <w:rPr>
                <w:color w:val="000000" w:themeColor="text1"/>
              </w:rPr>
              <w:tab/>
              <w:t xml:space="preserve">Għall-fini tan-notifika lill-Kummissjoni dwar iċ-ċirkostanzi li jistgħu jwasslu għal raġuni għas-sospensjoni, jenħtieġ li l-Istati Membri jkunu jistgħu jqisu perjodi ta’ referenza itwal minn xahrejn sabiex jidentifikaw mhux biss bidliet f’daqqa fis-sitwazzjoni rilevanti, iżda wkoll xejriet aktar fit-tul li jistgħu jiġġustifikaw l-użu tal-mekkaniżmu ta’ sospensjoni tal-eżenzjoni ta’ viża. </w:t>
            </w:r>
            <w:r w:rsidRPr="00C14853">
              <w:rPr>
                <w:b/>
                <w:i/>
                <w:color w:val="000000" w:themeColor="text1"/>
              </w:rPr>
              <w:t>F’ċirkostanzi eċċezzjonali li jirrikjedu azzjoni immedjata, jenħtieġ li l-Kummissjoni taċċetta perjodu ta’ referenza iqsar minn xahrejn meta n-notifiki jsiru minn aktar minn Stat Membru wieħed. Ir-raġunijiet għall-iskattar tal-mekkaniżmu fir-rigward tar-raġunijiet stabbiliti f’dan ir-Regolament jenħtieġ li jkunu kompluti u ċari. Il-Kummissjoni għandha tinforma lill-Kunsill u lill-Parlament dwar in-notifiki u d-deċiżjonijiet konsegwenti b’mod immedjat u komprensiv.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34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9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(9)</w:t>
            </w:r>
            <w:r w:rsidRPr="00C14853">
              <w:rPr>
                <w:color w:val="000000" w:themeColor="text1"/>
              </w:rPr>
              <w:tab/>
              <w:t>Għall-fini tan-notifika lill-Kummissjoni dwar iċ-ċirkostanzi li jistgħu jwasslu għal raġuni għas-sospensjoni, jenħtieġ li l-Istati Membri jkunu jistgħu jqisu perjodi ta’ referenza itwal minn xahrejn sabiex jidentifikaw mhux biss bidliet f’daqqa fis-sitwazzjoni rilevanti, iżda wkoll xejriet aktar fit-tul li jistgħu jiġġustifikaw l-użu tal-mekkaniżmu ta’ sospensjoni tal-eżenzjoni ta’ viża.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(9)</w:t>
            </w:r>
            <w:r w:rsidRPr="00C14853">
              <w:rPr>
                <w:color w:val="000000" w:themeColor="text1"/>
              </w:rPr>
              <w:tab/>
              <w:t xml:space="preserve">Għall-fini tan-notifika lill-Kummissjoni dwar iċ-ċirkostanzi li jistgħu jwasslu għal raġuni għas-sospensjoni, jenħtieġ li l-Istati Membri jkunu jistgħu jqisu perjodi ta’ referenza itwal minn xahrejn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iżda mhux itwal minn tnax-il xahar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>sabiex jidentifikaw mhux biss bidliet f’daqqa fis-sitwazzjoni rilevanti, iżda wkoll xejriet aktar fit-tul li jistgħu jiġġustifikaw l-użu tal-mekkaniżmu ta’ sospensjoni tal-eżenzjoni ta’ viża.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35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9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(9)</w:t>
            </w:r>
            <w:r w:rsidRPr="00C14853">
              <w:rPr>
                <w:color w:val="000000" w:themeColor="text1"/>
              </w:rPr>
              <w:tab/>
              <w:t xml:space="preserve">Għall-fini tan-notifika lill-Kummissjoni dwar iċ-ċirkostanzi li jistgħu jwasslu għal raġuni għas-sospensjoni, jenħtieġ li l-Istati Membri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jkunu jistgħu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 xml:space="preserve">jqisu perjodi ta’ referenza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itwal minn</w:t>
            </w:r>
            <w:r w:rsidRPr="00C14853">
              <w:rPr>
                <w:color w:val="000000" w:themeColor="text1"/>
              </w:rPr>
              <w:t xml:space="preserve"> xahrejn sabiex jidentifikaw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mhux biss </w:t>
            </w:r>
            <w:r w:rsidRPr="00C14853">
              <w:rPr>
                <w:color w:val="000000" w:themeColor="text1"/>
              </w:rPr>
              <w:t>bidliet f’daqqa fis-sitwazzjoni rilevanti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iżda wkoll xejriet aktar fit-tul</w:t>
            </w:r>
            <w:r w:rsidRPr="00C14853">
              <w:rPr>
                <w:color w:val="000000" w:themeColor="text1"/>
              </w:rPr>
              <w:t xml:space="preserve"> li jistgħu jiġġustifikaw l-użu tal-mekkaniżmu ta’ sospensjoni tal-eżenzjoni ta’ viża.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(9)</w:t>
            </w:r>
            <w:r w:rsidRPr="00C14853">
              <w:rPr>
                <w:color w:val="000000" w:themeColor="text1"/>
              </w:rPr>
              <w:tab/>
              <w:t xml:space="preserve">Għall-fini tan-notifika lill-Kummissjoni dwar iċ-ċirkostanzi li jistgħu jwasslu għal raġuni għas-sospensjoni, jenħtieġ li l-Istati Membri jqisu perjodi ta’ referenza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ta’</w:t>
            </w:r>
            <w:r w:rsidRPr="00C14853">
              <w:rPr>
                <w:color w:val="000000" w:themeColor="text1"/>
              </w:rPr>
              <w:t xml:space="preserve"> xahrejn sabiex jidentifikaw bidliet f’daqqa fis-sitwazzjoni rilevanti li jistgħu jiġġustifikaw l-użu tal-mekkaniżmu ta’ sospensjoni tal-eżenzjoni ta’ viża.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36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Matjaž Nemec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 9a (ġdida)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(9a)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Jenħtieġ li jkun possibbli li l-Parlament Ewropew jinnotifika lill-Kummissjoni l-fehma tiegħu dwar l-eżistenza taċ-ċirkostanzi li jistgħu jwasslu għal raġuni għal sospensjoni, b’mod partikolari f’każijiet ta’ skemi taċ-ċittadinanza b’investiment operati mill-pajjiżi terzi elenkati fl-Anness II tar-Regolament (UE) 2018/1806, jew f’każijiet meta l-politika dwar il-viżi ta’ pajjiż terz elenkat fl-Anness II tar-Regolament (UE) 2018/1806 ma tkunx allinjata mal-politika dwar il-viżi tal-Unjoni, fil-każ ta’ deterjorament sinifikanti u f’daqqa fir-relazzjonijiet esterni tal-Unjoni ma’ pajjiż terz elenkat fl-Anness II, jew fil-każijiet tal-eżistenza tar-raġunijiet għas-sospensjoni stabbiliti fil-ftehimiet dwar l-eżenzjoni mill-viża għal soġġorn qasir.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37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Charlie Weimers, Patryk Jaki, Vincenzo Sofo, Jorge Buxadé Villalba, Pirkko Ruohonen-Lerner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&lt;AuNomDe&gt;</w:t>
      </w:r>
      <w:r w:rsidRPr="00C14853">
        <w:rPr>
          <w:rStyle w:val="HideTWBInt"/>
        </w:rPr>
        <w:t>{ECR}</w:t>
      </w:r>
      <w:r w:rsidRPr="00C14853">
        <w:rPr>
          <w:color w:val="000000" w:themeColor="text1"/>
        </w:rPr>
        <w:t>f’isem il-Grupp ECR</w:t>
      </w:r>
      <w:r w:rsidRPr="00C14853">
        <w:rPr>
          <w:rStyle w:val="HideTWBExt"/>
        </w:rPr>
        <w:t>&lt;/AuNomDe&gt;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 9a (ġdida)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(9a)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Il-monitoraġġ sistematiku mill-Kummissjoni tar-rekwiżiti speċifiċi, li huma bbażati fuq l-Artikolu 1 u li ntużaw biex tiġi vvalutata l-adegwatezza tal-għoti ta’ liberalizzazzjoni tal-viża, jenħtieġ li jagħti attenzjoni partikolari għad-dimensjoni tas-sigurtà biex jiġi żgurat li l-pajjiżi fl-Anness II qegħdin josservaw ir-rekwiżiti inizjali għall-infurzar tal-liġi u l-immigrazzjoni, is-sigurtà tal-passaporti, il-ġlieda kontra t-terroriżmu u l-kapaċitajiet tal-kontroll fil-fruntieri.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38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 10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(10)</w:t>
            </w:r>
            <w:r w:rsidRPr="00C14853">
              <w:rPr>
                <w:color w:val="000000" w:themeColor="text1"/>
              </w:rPr>
              <w:tab/>
              <w:t xml:space="preserve">Kull meta tqis li jkun meħtieġ, jew fuq talba mill-Parlament Ewropew jew mill-Kunsill, il-Kummissjoni jenħtieġ li tirrapporta dwar l-eżitu tal-monitoraġġ sistematiku tagħha tas-sistemi mingħajr viża mal-pajjiżi terzi kollha elenkati fl-Anness II tar-Regolament (UE) 2018/1806. Ir-rapport jenħtieġ li jiffoka fuq dawk il-pajjiżi terzi li, skont l-analiżi tal-Kummissjoni, jippreżentaw problemi speċifiċi li, jekk ma jiġux indirizzati, jaf iwasslu biex jiskattaw il-mekkaniżmu ta’ sospensjoni.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B’mod partikolari</w:t>
            </w:r>
            <w:r w:rsidRPr="00C14853">
              <w:rPr>
                <w:color w:val="000000" w:themeColor="text1"/>
              </w:rPr>
              <w:t xml:space="preserve">, il-Kummissjoni jenħtieġ li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tikkunsidra r-rapportar</w:t>
            </w:r>
            <w:r w:rsidRPr="00C14853">
              <w:rPr>
                <w:color w:val="000000" w:themeColor="text1"/>
              </w:rPr>
              <w:t xml:space="preserve"> dwar pajjiżi li jkunu għadhom kif ġew elenkati fl-Anness II mingħajr ma għaddew minn djalogu dwar il-liberalizzazzjoni tal-viża, fejn tqis li huwa meħtieġ u b’mod partikolari fl-ewwel snin wara d-dħul fis-seħħ tal-eżenzjoni mill-viża għal dawk il-pajjiżi.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(10)</w:t>
            </w:r>
            <w:r w:rsidRPr="00C14853">
              <w:rPr>
                <w:color w:val="000000" w:themeColor="text1"/>
              </w:rPr>
              <w:tab/>
              <w:t xml:space="preserve">Kull meta tqis li jkun meħtieġ, jew fuq talba mill-Parlament Ewropew jew mill-Kunsill, il-Kummissjoni jenħtieġ li tirrapporta dwar l-eżitu tal-monitoraġġ sistematiku tagħha tas-sistemi mingħajr viża mal-pajjiżi terzi kollha elenkati fl-Anness II tar-Regolament (UE) 2018/1806. Ir-rapport jenħtieġ li jiffoka fuq dawk il-pajjiżi terzi li, skont l-analiżi tal-Kummissjoni, jippreżentaw problemi speċifiċi li, jekk ma jiġux indirizzati, jaf iwasslu biex jiskattaw il-mekkaniżmu ta’ sospensjoni. </w:t>
            </w:r>
            <w:r w:rsidRPr="00C14853">
              <w:rPr>
                <w:b/>
                <w:i/>
                <w:color w:val="000000" w:themeColor="text1"/>
              </w:rPr>
              <w:t xml:space="preserve">Il-monitoraġġ u r-rapportar sistemiċi għandhom isiru abbażi ta’ data pprovduta mill-Aġenziji tal-UE bħala data maħżuna fis-Sistema ta’ Informazzjoni dwar il-Viża (VIS), is-Sistema ta’ Informazzjoni ta’ Schengen (SIS II), is-Sistema ta’ Dħul/Ħruġ (EES), is-Sistema Ewropea ta’ Informazzjoni u ta’ Awtorizzazzjoni għall-Ivvjaġġar (ETIAS), u s-Sistema Ewropea ta’ Informazzjoni ta’ Rekords Kriminali għal Ċittadini ta’ Pajjiżi Terzi (ECRIS-TCN). Il-Kummissjoni jenħtieġ li tiżgura li kull pajjiż terz elenkat fl-Anness II jiġi mmonitorjat u jsir rapportar dwaru mill-inqas kull erba’ snin.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Barra minn hekk</w:t>
            </w:r>
            <w:r w:rsidRPr="00C14853">
              <w:rPr>
                <w:color w:val="000000" w:themeColor="text1"/>
              </w:rPr>
              <w:t xml:space="preserve">, il-Kummissjoni jenħtieġ li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tirrapporta</w:t>
            </w:r>
            <w:r w:rsidRPr="00C14853">
              <w:rPr>
                <w:color w:val="000000" w:themeColor="text1"/>
              </w:rPr>
              <w:t xml:space="preserve"> dwar pajjiżi li jkunu għadhom kif ġew elenkati fl-Anness II mingħajr ma għaddew minn djalogu dwar il-liberalizzazzjoni tal-viża, fejn tqis li huwa meħtieġ u b’mod partikolari fl-ewwel snin wara d-dħul fis-seħħ tal-eżenzjoni mill-viża għal dawk il-pajjiżi.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39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10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(10)</w:t>
            </w:r>
            <w:r w:rsidRPr="00C14853">
              <w:rPr>
                <w:color w:val="000000" w:themeColor="text1"/>
              </w:rPr>
              <w:tab/>
              <w:t xml:space="preserve">Kull meta tqis li jkun meħtieġ, jew fuq talba mill-Parlament Ewropew jew mill-Kunsill, il-Kummissjoni jenħtieġ li tirrapporta dwar l-eżitu tal-monitoraġġ sistematiku tagħha tas-sistemi mingħajr viża mal-pajjiżi terzi kollha elenkati fl-Anness II tar-Regolament (UE) 2018/1806. Ir-rapport jenħtieġ li jiffoka fuq dawk il-pajjiżi terzi li, skont l-analiżi tal-Kummissjoni, jippreżentaw problemi speċifiċi li, jekk ma jiġux indirizzati, jaf iwasslu biex jiskattaw il-mekkaniżmu ta’ sospensjoni. B’mod partikolari, il-Kummissjoni jenħtieġ li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tikkunsidra r-rapportar</w:t>
            </w:r>
            <w:r w:rsidRPr="00C14853">
              <w:rPr>
                <w:color w:val="000000" w:themeColor="text1"/>
              </w:rPr>
              <w:t xml:space="preserve"> dwar pajjiżi li jkunu għadhom kif ġew elenkati fl-Anness II mingħajr ma għaddew minn djalogu dwar il-liberalizzazzjoni tal-viża, fejn tqis li huwa meħtieġ u b’mod partikolari fl-ewwel snin wara d-dħul fis-seħħ tal-eżenzjoni mill-viża għal dawk il-pajjiżi.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(10)</w:t>
            </w:r>
            <w:r w:rsidRPr="00C14853">
              <w:rPr>
                <w:color w:val="000000" w:themeColor="text1"/>
              </w:rPr>
              <w:tab/>
              <w:t xml:space="preserve">Kull meta tqis li jkun meħtieġ, jew fuq talba mill-Parlament Ewropew jew mill-Kunsill, il-Kummissjoni jenħtieġ li tirrapporta dwar l-eżitu tal-monitoraġġ sistematiku tagħha tas-sistemi mingħajr viża mal-pajjiżi terzi kollha elenkati fl-Anness II tar-Regolament (UE) 2018/1806. Ir-rapport jenħtieġ li jiffoka fuq dawk il-pajjiżi terzi li, skont l-analiżi tal-Kummissjoni, jippreżentaw problemi speċifiċi li, jekk ma jiġux indirizzati, jaf iwasslu biex jiskattaw il-mekkaniżmu ta’ sospensjoni. B’mod partikolari, il-Kummissjoni jenħtieġ li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tirrapporta</w:t>
            </w:r>
            <w:r w:rsidRPr="00C14853">
              <w:rPr>
                <w:color w:val="000000" w:themeColor="text1"/>
              </w:rPr>
              <w:t xml:space="preserve"> dwar pajjiżi li jkunu għadhom kif ġew elenkati fl-Anness II mingħajr ma għaddew minn djalogu dwar il-liberalizzazzjoni tal-viża, fejn tqis li huwa meħtieġ u b’mod partikolari fl-ewwel snin wara d-dħul fis-seħħ tal-eżenzjoni mill-viża għal dawk il-pajjiżi.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40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 10a (ġdida)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(10a)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Fid-dawl tal-konsegwenzi estensivi li s-sospensjoni temporanja tal-eżenzjoni mir-rekwiżit tal-viża jista’ jkollha fuq iċ-ċittadini tal-pajjiż terz ikkonċernat, jenħtieġ li l-Kummissjoni tiffavorixxi approċċ immirat, filwaqt li qabelxejn tapplika l-miżura fil-konfront tal-individwi magħżula li għandhom pożizzjonijiet ta’ responsabbiltà, bħall-membri ta’ delegazzjonijiet uffiċjali ta’ pajjiżi terzi, il-membri ta’ Gvernijiet lokali, reġjonali u nazzjonali, il-membri tal-Parlamenti, jew l-uffiċjali pubbliċi jew militari ta’ grad għoli, filwaqt li tagħmel kull sforz biex timminimizza l-konsegwenzi avversi fuq il-popolazzjoni ġenerali.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41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 10b (ġdida)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(10b)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Fid-dawl tal-implikazzjonijiet estensivi tas-sospensjoni għaċ-ċittadini tal-pajjiżi terzi kkonċernati, u filwaqt li jitqies ir-rekwiżit stabbilit fl-Artikolu 13 tat-TUE għall-qafas istituzzjonali tal-Unjoni biex tiġi żgurata l-effettività tal-politiki u l-azzjonijiet tagħha, jenħtieġ li l-Kummissjoni timmonitorja b’mod permanenti jekk l-iskattar tal-mekkaniżmu ta’ sospensjoni jiksibx ir-riżultat maħsub, u tirrapporta b’mod regolari lill-Parlament Ewropew u lill-Kunsill.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42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11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(11)</w:t>
            </w:r>
            <w:r w:rsidRPr="00C14853">
              <w:rPr>
                <w:color w:val="000000" w:themeColor="text1"/>
              </w:rPr>
              <w:tab/>
              <w:t xml:space="preserve">Fejn tkun ittieħdet deċiżjoni ta’ sospensjoni temporanja tal-eżenzjoni mill-viża għal pajjiż terz, jenħtieġ li jkun hemm perjodu ta’ żmien adegwat għad-djalogu msaħħaħ bejn il-Kummissjoni u l-pajjiż terz ikkonċernat bl-għan li jiġu rrimedjati ċ-ċirkostanzi li jkunu wasslu għas-sospensjoni. Għal dan l-iskop, id-durata tas-sospensjoni temporanja deċiża minn att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ta’ implimentazzjoni</w:t>
            </w:r>
            <w:r w:rsidRPr="00C14853">
              <w:rPr>
                <w:color w:val="000000" w:themeColor="text1"/>
              </w:rPr>
              <w:t xml:space="preserve"> tal-Kummissjoni jenħtieġ li tkun ta’ 12-il xahar fl-ewwel fażi, bil-possibbiltà li tiġi estiża b’24 xhur ulterjuri permezz ta’ att delegat fit-tieni fażi. Meta ma tinstab l-ebda soluzzjoni qabel tmiem il-perjodu ta’ validità tal-att delegat u l-Kummissjoni tippreżenta proposta leġiżlattiva għat-trasferiment tal-pajjiż terz ikkonċernat mill-Anness II għall-Anness I tar-Regolament (UE) 2018/1806, jenħtieġ li l-Kummissjoni tadotta att delegat li jestendi s-sospensjoni temporanja sad-dħul fis-seħħ tal-proposta adottata.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(11)</w:t>
            </w:r>
            <w:r w:rsidRPr="00C14853">
              <w:rPr>
                <w:color w:val="000000" w:themeColor="text1"/>
              </w:rPr>
              <w:tab/>
              <w:t xml:space="preserve">Fejn tkun ittieħdet deċiżjoni ta’ sospensjoni temporanja tal-eżenzjoni mill-viża għal pajjiż terz, jenħtieġ li jkun hemm perjodu ta’ żmien adegwat għad-djalogu msaħħaħ bejn il-Kummissjoni u l-pajjiż terz ikkonċernat bl-għan li jiġu rrimedjati ċ-ċirkostanzi li jkunu wasslu għas-sospensjoni. Għal dan l-iskop, id-durata tas-sospensjoni temporanja deċiża minn att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delegat</w:t>
            </w:r>
            <w:r w:rsidRPr="00C14853">
              <w:rPr>
                <w:color w:val="000000" w:themeColor="text1"/>
              </w:rPr>
              <w:t xml:space="preserve"> tal-Kummissjoni jenħtieġ li tkun ta’ 12-il xahar fl-ewwel fażi, bil-possibbiltà li tiġi estiża b’24 xhur ulterjuri permezz ta’ att delegat fit-tieni fażi. Meta ma tinstab l-ebda soluzzjoni qabel tmiem il-perjodu ta’ validità tal-att delegat u l-Kummissjoni tippreżenta proposta leġiżlattiva għat-trasferiment tal-pajjiż terz ikkonċernat mill-Anness II għall-Anness I tar-Regolament (UE) 2018/1806, jenħtieġ li l-Kummissjoni tadotta att delegat li jestendi s-sospensjoni temporanja sad-dħul fis-seħħ tal-proposta adottata.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43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12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(12)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Jenħtieġ li l-Kummissjoni tadotta atti ta’ implimentazzjoni applikabbli immedjatament meta, f’każijiet debitament ġustifikati relatati mal-iskattar tal-mekkaniżmu ta’ sospensjoni, raġunijiet imperattivi ta’ urġenza jkunu jirrikjedu azzjoni rapida, b’mod partikolari biex jiġi evitat kwalunkwe abbuż mill-ivjaġġar mingħajr viża li jikkawża influss bil-massa ta’ ċittadini ta’ pajjiżi terzi li jaslu b’mod irregolari fit-territorju tal-Istati Membri jew dannu serju għall-ordni pubbliku jew għas-sigurtà interna tal-Istati Membri.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44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Miguel Urbán Crespo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12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(12)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Jenħtieġ li l-Kummissjoni tadotta atti ta’ implimentazzjoni applikabbli immedjatament meta, f’każijiet debitament ġustifikati relatati mal-iskattar tal-mekkaniżmu ta’ sospensjoni, raġunijiet imperattivi ta’ urġenza jkunu jirrikjedu azzjoni rapida, b’mod partikolari biex jiġi evitat kwalunkwe abbuż mill-ivjaġġar mingħajr viża li jikkawża influss bil-massa ta’ ċittadini ta’ pajjiżi terzi li jaslu b’mod irregolari fit-territorju tal-Istati Membri jew dannu serju għall-ordni pubbliku jew għas-sigurtà interna tal-Istati Membri.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45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12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(12)</w:t>
            </w:r>
            <w:r w:rsidRPr="00C14853">
              <w:rPr>
                <w:color w:val="000000" w:themeColor="text1"/>
              </w:rPr>
              <w:tab/>
              <w:t xml:space="preserve">Jenħtieġ li l-Kummissjoni tadotta atti ta’ implimentazzjoni applikabbli immedjatament meta, f’każijiet debitament ġustifikati relatati mal-iskattar tal-mekkaniżmu ta’ sospensjoni,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raġunijiet imperattivi ta’ urġenza jkunu jirrikjedu </w:t>
            </w:r>
            <w:r w:rsidRPr="00C14853">
              <w:rPr>
                <w:color w:val="000000" w:themeColor="text1"/>
              </w:rPr>
              <w:t>azzjoni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rapida</w:t>
            </w:r>
            <w:r w:rsidRPr="00C14853">
              <w:rPr>
                <w:color w:val="000000" w:themeColor="text1"/>
              </w:rPr>
              <w:t>, b’mod partikolari biex jiġi evitat kwalunkwe abbuż mill-ivjaġġar mingħajr viża li jikkawża influss bil-massa ta’ ċittadini ta’ pajjiżi terzi li jaslu b’mod irregolari fit-territorju tal-Istati Membri jew dannu serju għall-ordni pubbliku jew għas-sigurtà interna tal-Istati Membri.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(12)</w:t>
            </w:r>
            <w:r w:rsidRPr="00C14853">
              <w:rPr>
                <w:color w:val="000000" w:themeColor="text1"/>
              </w:rPr>
              <w:tab/>
              <w:t xml:space="preserve">Jenħtieġ li l-Kummissjoni tadotta atti ta’ implimentazzjoni applikabbli immedjatament meta, f’każijiet debitament ġustifikati relatati mal-iskattar tal-mekkaniżmu ta’ sospensjoni,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fejn theddida serja għall-ordni pubbliku jew is-sigurtà interna fi Stat Membru skont l-Artikolu 8a(d) ma tkunx prevedibbli u tkun tirrikjedi </w:t>
            </w:r>
            <w:r w:rsidRPr="00C14853">
              <w:rPr>
                <w:color w:val="000000" w:themeColor="text1"/>
              </w:rPr>
              <w:t>azzjoni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immedjata</w:t>
            </w:r>
            <w:r w:rsidRPr="00C14853">
              <w:rPr>
                <w:color w:val="000000" w:themeColor="text1"/>
              </w:rPr>
              <w:t>, b’mod partikolari biex jiġi evitat kwalunkwe abbuż mill-ivjaġġar mingħajr viża li jikkawża influss bil-massa ta’ ċittadini ta’ pajjiżi terzi li jaslu b’mod irregolari fit-territorju tal-Istati Membri jew dannu serju għall-ordni pubbliku jew għas-sigurtà interna tal-Istati Membri.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46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Premessa 13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(13)</w:t>
            </w:r>
            <w:r w:rsidRPr="00C14853">
              <w:rPr>
                <w:color w:val="000000" w:themeColor="text1"/>
              </w:rPr>
              <w:tab/>
              <w:t>Is-sospensjoni temporanja jenħtieġ li titneħħa fi kwalunkwe ħin meta ċ-ċirkostanzi li jkunu wasslu għas-sospensjoni jiġu rrimedjati qabel tmiem il-perjodu ta’ sospensjoni. Għal dan l-għan, jenħtieġ li l-Kummissjoni tadotta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rispettivament, att ta’ implimentazzjoni qabel tmiem il-perjodu ta’ sospensjoni stabbilit fl-att ta’ implimentazzjoni rilevanti, u att delegat</w:t>
            </w:r>
            <w:r w:rsidRPr="00C14853">
              <w:rPr>
                <w:color w:val="000000" w:themeColor="text1"/>
              </w:rPr>
              <w:t xml:space="preserve"> qabel tmiem il-perjodu ta’ sospensjoni stabbilit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fl-att delegat</w:t>
            </w:r>
            <w:r w:rsidRPr="00C14853">
              <w:rPr>
                <w:color w:val="000000" w:themeColor="text1"/>
              </w:rPr>
              <w:t xml:space="preserve"> rilevanti.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(13)</w:t>
            </w:r>
            <w:r w:rsidRPr="00C14853">
              <w:rPr>
                <w:color w:val="000000" w:themeColor="text1"/>
              </w:rPr>
              <w:tab/>
              <w:t>Is-sospensjoni temporanja jenħtieġ li titneħħa fi kwalunkwe ħin meta ċ-ċirkostanzi li jkunu wasslu għas-sospensjoni jiġu rrimedjati qabel tmiem il-perjodu ta’ sospensjoni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jew meta s-sospensjoni tirriżulta li mhijiex effettiva biex tirrimedja s-sitwazzjoni</w:t>
            </w:r>
            <w:r w:rsidRPr="00C14853">
              <w:rPr>
                <w:color w:val="000000" w:themeColor="text1"/>
              </w:rPr>
              <w:t xml:space="preserve">. Għal dan l-għan, jenħtieġ li l-Kummissjoni tadotta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atti delegati</w:t>
            </w:r>
            <w:r w:rsidRPr="00C14853">
              <w:rPr>
                <w:color w:val="000000" w:themeColor="text1"/>
              </w:rPr>
              <w:t xml:space="preserve"> qabel tmiem il-perjodu ta’ sospensjoni stabbilit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fl-atti delegati</w:t>
            </w:r>
            <w:r w:rsidRPr="00C14853">
              <w:rPr>
                <w:color w:val="000000" w:themeColor="text1"/>
              </w:rPr>
              <w:t xml:space="preserve"> rilevanti.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47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Moritz Körner, Sophia in ’t Veld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-1 (ġdid)</w:t>
      </w:r>
      <w:r w:rsidRPr="00C1485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(-1)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L-Artikolu 7, il-punt (d) huwa sostitwit b’dan li ġej: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(d) il-Kummissjoni għandha, meta tqis passi ulterjuri f’konformità mal-punt (e) jew (h), tqis l-eżitu tal-miżuri meħudin mill-Istat Membru kkonċernat bil-ħsieb li jiġi żgurat ivvjaġġar mingħajr viża mal-pajjiż terz ikkonċernat, il-passi meħudin f’konformità mal-punt (b), u l-konsegwenzi tas-sospensjoni tal-eżenzjoni mill-ħtieġa tal-viża għar-relazzjonijiet esterni tal-Unjoni u l-Istati Membri tagħha mal-pajjiż terz ikkonċernat;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pStyle w:val="AmJustTitle"/>
        <w:rPr>
          <w:color w:val="000000" w:themeColor="text1"/>
        </w:rPr>
      </w:pPr>
      <w:r w:rsidRPr="00C14853">
        <w:rPr>
          <w:rStyle w:val="HideTWBExt"/>
          <w:i w:val="0"/>
        </w:rPr>
        <w:t>&lt;TitreJust&gt;</w:t>
      </w:r>
      <w:r w:rsidRPr="00C14853">
        <w:rPr>
          <w:color w:val="000000" w:themeColor="text1"/>
        </w:rPr>
        <w:t>Ġustifikazzjoni</w:t>
      </w:r>
      <w:r w:rsidRPr="00C14853">
        <w:rPr>
          <w:rStyle w:val="HideTWBExt"/>
          <w:i w:val="0"/>
        </w:rPr>
        <w:t>&lt;/TitreJust&gt;</w:t>
      </w:r>
    </w:p>
    <w:p w:rsidR="00425895" w:rsidRPr="00C14853" w:rsidRDefault="00425895" w:rsidP="00425895">
      <w:pPr>
        <w:pStyle w:val="AmJustText"/>
        <w:rPr>
          <w:color w:val="000000" w:themeColor="text1"/>
        </w:rPr>
      </w:pPr>
      <w:r w:rsidRPr="00C14853">
        <w:rPr>
          <w:color w:val="000000" w:themeColor="text1"/>
        </w:rPr>
        <w:t>Jekk din l-emenda tgħaddi, il-Kummissjoni finalment se tkun imġiegħla tikseb ir-reċiproċità tal-viża għaċ-ċittadini kollha tal-UE. Il-Parlament Ewropew ħa lill-Kummissjoni quddiem il-qorti minħabba li l-Kummissjoni naqset milli tieħu l-miżuri legalment meħtieġa biex tikseb ir-reċiproċità tal-viża għaċ-ċittadini Bulgari, Ċiprijotti u Rumena mal-pajjiżi terzi. Din l-emenda sempliċement tħassar ir-referenza għall-punt (f) fl-Artikolu 7(d) [li b’konsegwenza ta’ dan issa tirreferi biss għall-punti (e) u (h)], u b’hekk telimina l-iskuża li l-Kummissjoni ilha tuża mill-2014 biex ma taġixxix kif mistenni mill-Parlament Ewropew.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48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1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 – paragrafu 2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F’każijiet fejn ftehim dwar l-eżenzjoni mill-viża għal soġġorn qasir bejn l-Unjoni u pajjiż terz elenkat fl-Anness II jinkludi dispożizzjonijiet dwar raġunijiet jew proċeduri differenti għas-sospensjoni, dawk id-dispożizzjonijiet għandhom jiġu applikat minflok l-Artikoli 8a, 8e u 8f ta’ dan ir-Regolament.”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49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Matjaž Nemec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1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 – paragrafu 2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>F’każijiet fejn ftehim dwar l-eżenzjoni mill-viża għal soġġorn qasir bejn l-Unjoni u pajjiż terz elenkat fl-Anness II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jinkludi dispożizzjonijiet dwar raġunijiet jew proċeduri differenti għas-sospensjoni</w:t>
            </w:r>
            <w:r w:rsidRPr="00C14853">
              <w:rPr>
                <w:color w:val="000000" w:themeColor="text1"/>
              </w:rPr>
              <w:t>,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dawk id-dispożizzjonijiet għandhom jiġu applikat minflok</w:t>
            </w:r>
            <w:r w:rsidRPr="00C14853">
              <w:rPr>
                <w:color w:val="000000" w:themeColor="text1"/>
              </w:rPr>
              <w:t xml:space="preserve"> l-Artikoli 8a, 8e u 8f ta’ dan ir-Regolament.”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 xml:space="preserve">F’każijiet fejn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ikun ġie konkluż </w:t>
            </w:r>
            <w:r w:rsidRPr="00C14853">
              <w:rPr>
                <w:color w:val="000000" w:themeColor="text1"/>
              </w:rPr>
              <w:t>ftehim dwar l-eżenzjoni mill-viża għal soġġorn qasir bejn l-Unjoni u pajjiż terz elenkat fl-Anness II, l-Artikoli 8a, 8e u 8f ta’ dan ir-Regolament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għandhom japplikaw mingħajr preġudizzju għad-dispożizzjonijiet rilevanti dwar ir-raġunijiet għal sospensjoni u għall-proċeduri stabbiliti fil-ftehim</w:t>
            </w:r>
            <w:r w:rsidRPr="00C14853">
              <w:rPr>
                <w:color w:val="000000" w:themeColor="text1"/>
              </w:rPr>
              <w:t>.”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50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1.</w:t>
            </w:r>
            <w:r w:rsidRPr="00C14853">
              <w:rPr>
                <w:color w:val="000000" w:themeColor="text1"/>
              </w:rPr>
              <w:tab/>
              <w:t xml:space="preserve">Il-mekkaniżmu ta’ sospensjoni jista’ jiġi attivat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għar-raġunijiet</w:t>
            </w:r>
            <w:r w:rsidRPr="00C14853">
              <w:rPr>
                <w:color w:val="000000" w:themeColor="text1"/>
              </w:rPr>
              <w:t xml:space="preserve"> li ġejjin: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1.</w:t>
            </w:r>
            <w:r w:rsidRPr="00C14853">
              <w:rPr>
                <w:color w:val="000000" w:themeColor="text1"/>
              </w:rPr>
              <w:tab/>
              <w:t xml:space="preserve">Il-mekkaniżmu ta’ sospensjoni jista’ jiġi attivat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għal waħda jew aktar mir-raġunijiet</w:t>
            </w:r>
            <w:r w:rsidRPr="00C14853">
              <w:rPr>
                <w:color w:val="000000" w:themeColor="text1"/>
              </w:rPr>
              <w:t xml:space="preserve"> li ġejjin: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51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a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(a)</w:t>
            </w:r>
            <w:r w:rsidRPr="00C14853">
              <w:rPr>
                <w:color w:val="000000" w:themeColor="text1"/>
              </w:rPr>
              <w:tab/>
              <w:t>żieda sostanzjali fl-għadd ta’ ċittadini ta’ pajjiż terz elenkat fl-Anness II li jiġu rrifjutati milli jidħlu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jew</w:t>
            </w:r>
            <w:r w:rsidRPr="00C14853">
              <w:rPr>
                <w:color w:val="000000" w:themeColor="text1"/>
              </w:rPr>
              <w:t xml:space="preserve"> li jinstabu li jkunu qegħdin jissoġġornaw fit-territorju ta’ Stat Membru mingħajr id-dritt li jagħmlu hekk;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(a)</w:t>
            </w:r>
            <w:r w:rsidRPr="00C14853">
              <w:rPr>
                <w:color w:val="000000" w:themeColor="text1"/>
              </w:rPr>
              <w:tab/>
              <w:t>żieda sostanzjali fl-għadd ta’ ċittadini ta’ pajjiż terz elenkat fl-Anness II li jiġu rrifjutati milli jidħlu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</w:t>
            </w:r>
            <w:r w:rsidRPr="00C14853">
              <w:rPr>
                <w:color w:val="000000" w:themeColor="text1"/>
              </w:rPr>
              <w:t xml:space="preserve"> li jinstabu li jkunu qegħdin jissoġġornaw fit-territorju ta’ Stat Membru mingħajr id-dritt li jagħmlu hekk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jew li jissoġġornaw oltre mill-perjodu mingħajr viża</w:t>
            </w:r>
            <w:r w:rsidRPr="00C14853">
              <w:rPr>
                <w:color w:val="000000" w:themeColor="text1"/>
              </w:rPr>
              <w:t>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52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Leopoldo López Gil, Javier Zarzalejos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b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(b)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żieda sostanzjali fl-għadd ta’ applikazzjonijiet għall-ażil miċ-ċittadini ta’ pajjiż terz elenkat fl-Anness II li għalih ir-rata ta’ rikonoxximent tkun baxxa;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{ES}</w:t>
      </w:r>
      <w:r w:rsidRPr="00C14853">
        <w:rPr>
          <w:color w:val="000000" w:themeColor="text1"/>
        </w:rPr>
        <w:t>es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53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Miguel Urbán Crespo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b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(b)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żieda sostanzjali fl-għadd ta’ applikazzjonijiet għall-ażil miċ-ċittadini ta’ pajjiż terz elenkat fl-Anness II li għalih ir-rata ta’ rikonoxximent tkun baxxa;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pStyle w:val="AmJustTitle"/>
        <w:rPr>
          <w:color w:val="000000" w:themeColor="text1"/>
        </w:rPr>
      </w:pPr>
      <w:r w:rsidRPr="00C14853">
        <w:rPr>
          <w:rStyle w:val="HideTWBExt"/>
          <w:i w:val="0"/>
        </w:rPr>
        <w:t>&lt;TitreJust&gt;</w:t>
      </w:r>
      <w:r w:rsidRPr="00C14853">
        <w:rPr>
          <w:color w:val="000000" w:themeColor="text1"/>
        </w:rPr>
        <w:t>Ġustifikazzjoni</w:t>
      </w:r>
      <w:r w:rsidRPr="00C14853">
        <w:rPr>
          <w:rStyle w:val="HideTWBExt"/>
          <w:i w:val="0"/>
        </w:rPr>
        <w:t>&lt;/TitreJust&gt;</w:t>
      </w:r>
    </w:p>
    <w:p w:rsidR="00425895" w:rsidRPr="00C14853" w:rsidRDefault="00425895" w:rsidP="00425895">
      <w:pPr>
        <w:pStyle w:val="AmJustText"/>
        <w:rPr>
          <w:color w:val="000000" w:themeColor="text1"/>
        </w:rPr>
      </w:pPr>
      <w:r w:rsidRPr="00C14853">
        <w:rPr>
          <w:color w:val="000000" w:themeColor="text1"/>
        </w:rPr>
        <w:t>Il-formulazzjoni għandha l-potenzjal li tikser id-dritt għall-ażil kif iggarantit mill-Artikolu 18 tal-Karta tad-Drittijiet Fundamentali tal-UE.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54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Charlie Weimers, Patryk Jaki, Vincenzo Sofo, Jorge Buxadé Villalba, Pirkko Ruohonen-Lerner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&lt;AuNomDe&gt;</w:t>
      </w:r>
      <w:r w:rsidRPr="00C14853">
        <w:rPr>
          <w:rStyle w:val="HideTWBInt"/>
        </w:rPr>
        <w:t>{ECR}</w:t>
      </w:r>
      <w:r w:rsidRPr="00C14853">
        <w:rPr>
          <w:color w:val="000000" w:themeColor="text1"/>
        </w:rPr>
        <w:t>f’isem il-Grupp ECR</w:t>
      </w:r>
      <w:r w:rsidRPr="00C14853">
        <w:rPr>
          <w:rStyle w:val="HideTWBExt"/>
        </w:rPr>
        <w:t>&lt;/AuNomDe&gt;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ba (ġdid)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(ba)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żieda sostanzjali fl-għadd ta’ applikazzjonijiet għall-ażil miċ-ċittadini ta’ pajjiż terz elenkat fl-Anness II;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pStyle w:val="AmJustTitle"/>
        <w:rPr>
          <w:color w:val="000000" w:themeColor="text1"/>
        </w:rPr>
      </w:pPr>
      <w:r w:rsidRPr="00C14853">
        <w:rPr>
          <w:rStyle w:val="HideTWBExt"/>
          <w:i w:val="0"/>
        </w:rPr>
        <w:t>&lt;TitreJust&gt;</w:t>
      </w:r>
      <w:r w:rsidRPr="00C14853">
        <w:rPr>
          <w:color w:val="000000" w:themeColor="text1"/>
        </w:rPr>
        <w:t>Ġustifikazzjoni</w:t>
      </w:r>
      <w:r w:rsidRPr="00C14853">
        <w:rPr>
          <w:rStyle w:val="HideTWBExt"/>
          <w:i w:val="0"/>
        </w:rPr>
        <w:t>&lt;/TitreJust&gt;</w:t>
      </w:r>
    </w:p>
    <w:p w:rsidR="00425895" w:rsidRPr="00C14853" w:rsidRDefault="00425895" w:rsidP="00425895">
      <w:pPr>
        <w:pStyle w:val="AmJustText"/>
        <w:rPr>
          <w:color w:val="000000" w:themeColor="text1"/>
        </w:rPr>
      </w:pPr>
      <w:r w:rsidRPr="00C14853">
        <w:rPr>
          <w:color w:val="000000" w:themeColor="text1"/>
        </w:rPr>
        <w:t>Fl-2022, 15 % tal-applikazzjonijiet kollha għall-ażil saru minn ċittadini li ġejjin minn pajjiżi eżentati mill-ħtieġa tal-viża. Fl-2023, dan żdied għal madwar 20 % skont l-Aġenzija tal-UE għall-Ażil. Ħafna minn dawn l-applikazzjonijiet saru minn ċittadini ta’ pajjiżi terzi minn pajjiżi b’rati ta’ rikonoxximent ogħla minn 4 %. Skont il-Kummissjoni “L-iskop ewlieni ta’ din il-proposta huwa li l-mekkaniżmu ta’ sospensjoni jkun attrezzat aħjar biex jirreaġixxi malajr u b’mod deċiżiv għall-isfidi emerġenti fil-qasam tal-migrazzjoni irregolari u s-sigurtà li jirriżultaw minn pajjiżi terzi eżentati mill-ħtieġa tal-viża, u biex jiġġieled kwalunkwe abbuż ta’ vjaġġar mingħajr viża.” L-iskop tal-ftehimiet ta’ vvjaġġar mingħajr viża huwa li jiffaċilitaw l-iżvilupp ekonomiku, it-turiżmu, u l-iskambju kulturali, u mhux li jippermettu applikazzjonijiet multipli għall‑ażil fiż-Żona Schengen kollha. Għalhekk, żieda sostanzjali fl-applikazzjonijiet għall-ażil, irrispettivament mir-rati ta’ rikonoxximent għandhom jitqiesu wkoll bħala raġunijiet għal sospensjoni.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55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Miguel Urbán Crespo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 8a – paragrafu 1 – punt c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(c)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tnaqqis fil-kooperazzjoni dwar ir-riammissjoni ma’ pajjiż terz elenkat fl-Anness II, jew każijiet oħra ta’ nuqqas ta’ kooperazzjoni dwar ir-riammissjoni;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56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d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(d)</w:t>
            </w:r>
            <w:r w:rsidRPr="00C14853">
              <w:rPr>
                <w:color w:val="000000" w:themeColor="text1"/>
              </w:rPr>
              <w:tab/>
              <w:t xml:space="preserve">riskju sinifikanti jew theddida imminenti għall-ordni pubbliku jew għas-sigurtà interna tal-Istati Membri b’rabta ma’ pajjiż terz elenkat fl-Anness II minħabba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kwalunkwe waħda minn dawn li ġejjin: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(d)</w:t>
            </w:r>
            <w:r w:rsidRPr="00C14853">
              <w:rPr>
                <w:color w:val="000000" w:themeColor="text1"/>
              </w:rPr>
              <w:tab/>
              <w:t>riskju sinifikanti jew theddida imminenti għall-ordni pubbliku jew għas-sigurtà interna tal-Istati Membri b’rabta ma’ pajjiż terz elenkat fl-Anness II minħabba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żieda sostanzjali fir-reati kriminali serji, marbuta maċ-ċittadini ta’ dak il-pajjiż terz, sostanzjata minn informazzjoni u data oġġettivi, konkreti u rilevanti pprovduti mill-awtoritajiet kompetenti;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57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Jaak Madison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d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(d)</w:t>
            </w:r>
            <w:r w:rsidRPr="00C14853">
              <w:rPr>
                <w:color w:val="000000" w:themeColor="text1"/>
              </w:rPr>
              <w:tab/>
              <w:t>riskju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sinifikanti jew theddida</w:t>
            </w:r>
            <w:r w:rsidRPr="00C14853">
              <w:rPr>
                <w:color w:val="000000" w:themeColor="text1"/>
              </w:rPr>
              <w:t xml:space="preserve"> imminenti għall-ordni pubbliku jew għas-sigurtà interna tal-Istati Membri b’rabta ma’ pajjiż terz elenkat fl-Anness II minħabba kwalunkwe waħda minn dawn li ġejjin: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(d)</w:t>
            </w:r>
            <w:r w:rsidRPr="00C14853">
              <w:rPr>
                <w:color w:val="000000" w:themeColor="text1"/>
              </w:rPr>
              <w:tab/>
              <w:t>riskju imminenti għall-ordni pubbliku jew għas-sigurtà interna tal-Istati Membri b’rabta ma’ pajjiż terz elenkat fl-Anness II minħabba kwalunkwe waħda minn dawn li ġejjin: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58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d – punt i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(i)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żieda sostanzjali fir-reati kriminali serji, marbuta maċ-ċittadini ta’ dak il-pajjiż terz, sostanzjata minn informazzjoni u data oġġettivi, konkreti u rilevanti pprovduti mill-awtoritajiet kompetenti;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59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Jaak Madison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d – punt i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(i)</w:t>
            </w:r>
            <w:r w:rsidRPr="00C14853">
              <w:rPr>
                <w:color w:val="000000" w:themeColor="text1"/>
              </w:rPr>
              <w:tab/>
              <w:t xml:space="preserve">żieda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sostanzjali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>fir-reati kriminali serji, marbuta maċ-ċittadini ta’ dak il-pajjiż terz, sostanzjata minn informazzjoni u data oġġettivi, konkreti u rilevanti pprovduti mill-awtoritajiet kompetenti;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(i)</w:t>
            </w:r>
            <w:r w:rsidRPr="00C14853">
              <w:rPr>
                <w:color w:val="000000" w:themeColor="text1"/>
              </w:rPr>
              <w:tab/>
              <w:t xml:space="preserve">żieda fir-reati kriminali serji, marbuta maċ-ċittadini ta’ dak il-pajjiż terz, sostanzjata minn informazzjoni u data oġġettivi, konkreti u rilevanti pprovduti mill-awtoritajiet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nazzjonali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>kompetenti;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60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Miguel Urbán Crespo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d – punt ii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(ii)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theddid ibridu;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pStyle w:val="AmJustTitle"/>
        <w:rPr>
          <w:color w:val="000000" w:themeColor="text1"/>
        </w:rPr>
      </w:pPr>
      <w:r w:rsidRPr="00C14853">
        <w:rPr>
          <w:rStyle w:val="HideTWBExt"/>
          <w:i w:val="0"/>
        </w:rPr>
        <w:t>&lt;TitreJust&gt;</w:t>
      </w:r>
      <w:r w:rsidRPr="00C14853">
        <w:rPr>
          <w:color w:val="000000" w:themeColor="text1"/>
        </w:rPr>
        <w:t>Ġustifikazzjoni</w:t>
      </w:r>
      <w:r w:rsidRPr="00C14853">
        <w:rPr>
          <w:rStyle w:val="HideTWBExt"/>
          <w:i w:val="0"/>
        </w:rPr>
        <w:t>&lt;/TitreJust&gt;</w:t>
      </w:r>
    </w:p>
    <w:p w:rsidR="00425895" w:rsidRPr="00C14853" w:rsidRDefault="00425895" w:rsidP="00425895">
      <w:pPr>
        <w:pStyle w:val="AmJustText"/>
        <w:rPr>
          <w:color w:val="000000" w:themeColor="text1"/>
        </w:rPr>
      </w:pPr>
      <w:r w:rsidRPr="00C14853">
        <w:rPr>
          <w:color w:val="000000" w:themeColor="text1"/>
        </w:rPr>
        <w:t>Barra l-kamp ta’ applikazzjoni f’din il-parti.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61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d – punt ii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(ii)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theddid ibridu;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62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Jaak Madison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d – punt ii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(ii)</w:t>
            </w:r>
            <w:r w:rsidRPr="00C14853">
              <w:rPr>
                <w:color w:val="000000" w:themeColor="text1"/>
              </w:rPr>
              <w:tab/>
              <w:t>theddid ibridu;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(ii)</w:t>
            </w:r>
            <w:r w:rsidRPr="00C14853">
              <w:rPr>
                <w:color w:val="000000" w:themeColor="text1"/>
              </w:rPr>
              <w:tab/>
              <w:t>theddid ibridu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u strumentalizzazzjoni tal-migranti</w:t>
            </w:r>
            <w:r w:rsidRPr="00C14853">
              <w:rPr>
                <w:color w:val="000000" w:themeColor="text1"/>
              </w:rPr>
              <w:t>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63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d – punt iia (ġdid)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(iia)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standards legali inadegwati li jikkonċernaw is-sigurtà tad-dokumenti tal-ivvjaġġar u tal-identità;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64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Jaak Madison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da (ġdid)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(da)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theddid terroristiku;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65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Jaak Madison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db (ġdid)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(db)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nuqqasijiet fil-leġiżlazzjoni jew il-proċedura għas-sigurtà tad-dokumenti;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66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f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(f)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in-nuqqas ta’ allinjament tal-politika dwar il-viżi ta’ pajjiż terz elenkat fl-Anness II, fejn, b’mod partikolari minħabba l-qrubija ġeografika ta’ dak il-pajjiż terz għall-Unjoni, ikun hemm riskju ta’ żieda sostanzjali fl-għadd ta’ ċittadini ta’ pajjiżi terzi, minbarra ċ-ċittadini ta’ dak il-pajjiż terz, li jidħlu b’mod irregolari fit-territorju tal-Istati Membri wara li jkunu ssoġġornaw fit-territorju ta’ dak il-pajjiż terz jew tranżitaw minnu;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67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Miguel Urbán Crespo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f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(f)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in-nuqqas ta’ allinjament tal-politika dwar il-viżi ta’ pajjiż terz elenkat fl-Anness II, fejn, b’mod partikolari minħabba l-qrubija ġeografika ta’ dak il-pajjiż terz għall-Unjoni, ikun hemm riskju ta’ żieda sostanzjali fl-għadd ta’ ċittadini ta’ pajjiżi terzi, minbarra ċ-ċittadini ta’ dak il-pajjiż terz, li jidħlu b’mod irregolari fit-territorju tal-Istati Membri wara li jkunu ssoġġornaw fit-territorju ta’ dak il-pajjiż terz jew tranżitaw minnu;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68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f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(f)</w:t>
            </w:r>
            <w:r w:rsidRPr="00C14853">
              <w:rPr>
                <w:color w:val="000000" w:themeColor="text1"/>
              </w:rPr>
              <w:tab/>
              <w:t xml:space="preserve">in-nuqqas ta’ allinjament tal-politika dwar il-viżi ta’ pajjiż terz elenkat fl-Anness II, fejn, b’mod partikolari minħabba l-qrubija ġeografika ta’ dak il-pajjiż terz għall-Unjoni, ikun hemm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riskju ta’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>żieda sostanzjali fl-għadd ta’ ċittadini ta’ pajjiżi terzi, minbarra ċ-ċittadini ta’ dak il-pajjiż terz, li jidħlu b’mod irregolari fit-territorju tal-Istati Membri wara li jkunu ssoġġornaw fit-territorju ta’ dak il-pajjiż terz jew tranżitaw minnu;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(f)</w:t>
            </w:r>
            <w:r w:rsidRPr="00C14853">
              <w:rPr>
                <w:color w:val="000000" w:themeColor="text1"/>
              </w:rPr>
              <w:tab/>
              <w:t>in-nuqqas ta’ allinjament tal-politika dwar il-viżi ta’ pajjiż terz elenkat fl-Anness II, fejn, b’mod partikolari minħabba l-qrubija ġeografika ta’ dak il-pajjiż terz għall-Unjoni, ikun hemm żieda sostanzjali fl-għadd ta’ ċittadini ta’ pajjiżi terzi, minbarra ċ-ċittadini ta’ dak il-pajjiż terz, li jidħlu b’mod irregolari fit-territorju tal-Istati Membri wara li jkunu ssoġġornaw fit-territorju ta’ dak il-pajjiż terz jew tranżitaw minnu;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69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fa (ġdid)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(fa)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ksur serju tal-prinċipji stabbiliti fil-Karta tan-Nazzjonijiet Uniti, jew ksur serju tal-obbligi li jirriżultaw mid-dritt internazzjonali dwar id-drittijiet tal-bniedem jew mid-dritt umanitarju internazzjonali;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70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fa (ġdid)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(fa)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deterjorament serju fir-relazzjonijiet esterni tal-Unjoni ma’ pajjiż terz elenkat fl-Anness II, muri min-nuqqas ta’ allinjament tal-kriterji elenkati fl-Artikolu 1 ta’ dan ir-Regolament;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71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Nuno Melo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1.º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ga (ġdid)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(ga)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deterjorament sinifikanti u f’daqqa fir-relazzjonijiet esterni tal-Unjoni ma’ pajjiż terz elenkat fl-Anness II, b’mod partikolari rigward id-drittijiet tal-bniedem u l-libertajiet fundamentali, li jirriżulta minn waħda mis-sitwazzjonijiet li ġejjin: (i) ksur u abbużi gravi tad-drittijiet tal-bniedem; (ii) ksur serju tad-dritt u tal-istandards internazzjonali, inkluż id-dritt internazzjonali dwar id-drittijiet tal-bniedem u nonkonformità mad-deċiżjonijiet u mas-sentenzi tal-qrati internazzjonali;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{PT}</w:t>
      </w:r>
      <w:r w:rsidRPr="00C14853">
        <w:rPr>
          <w:color w:val="000000" w:themeColor="text1"/>
        </w:rPr>
        <w:t>pt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72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Matjaž Nemec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1 – punt ga (ġdid)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(ga)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kwalunkwe raġuni oħra għas-sospensjoni stabbilita fi ftehim dwar l-eżenzjoni mill-viża għal soġġorn qasir bejn l-Unjoni jew pajjiż terz elenkat fl-Anness II, limitata għall-kamp ta’ applikazzjoni ta’ tali ftehim.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73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2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 xml:space="preserve">Għall-finijiet tal-paragrafu 1, il-punti (a), (b) u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(d)(i)</w:t>
            </w:r>
            <w:r w:rsidRPr="00C14853">
              <w:rPr>
                <w:color w:val="000000" w:themeColor="text1"/>
              </w:rPr>
              <w:t xml:space="preserve"> ta’ dan l-Artikolu, żieda sostanzjali għandha tfisser żieda li taqbeż limitu ta’ 50 %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sakemm il-Kummissjoni f’konformità mal-Artikolu 8b(4) jew l-Artikolu 8c(2) ma tikkonkludix li hija applikabbli żieda inferjuri jew superjuri fil-każ partikolari</w:t>
            </w:r>
            <w:r w:rsidRPr="00C14853">
              <w:rPr>
                <w:color w:val="000000" w:themeColor="text1"/>
              </w:rPr>
              <w:t>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 xml:space="preserve">Għall-finijiet tal-paragrafu 1, il-punti (a), (b) u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(d)</w:t>
            </w:r>
            <w:r w:rsidRPr="00C14853">
              <w:rPr>
                <w:color w:val="000000" w:themeColor="text1"/>
              </w:rPr>
              <w:t xml:space="preserve"> ta’ dan l-Artikolu, żieda sostanzjali għandha tfisser żieda li taqbeż limitu ta’ 50 %.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74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Matjaž Nemec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2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>Għall-finijiet tal-paragrafu 1, il-punti (a), (b) u (d)(i) ta’ dan l-Artikolu, żieda sostanzjali għandha tfisser żieda li taqbeż limitu ta’ 50 %, sakemm il-Kummissjoni f’konformità mal-Artikolu 8b(4) jew l-Artikolu 8c(2) ma tikkonkludix li hija applikabbli żieda inferjuri jew superjuri fil-każ partikolari.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>Għall-finijiet tal-paragrafu 1, il-punti (a), (b) u (d)(i) ta’ dan l-Artikolu, żieda sostanzjali għandha tfisser żieda li taqbeż limitu ta’ 50 %, sakemm il-Kummissjoni f’konformità mal-Artikolu 8b(4) jew l-Artikolu 8c(2) ma tikkonkludix li hija applikabbli żieda inferjuri jew superjuri fil-każ partikolari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billi tipprovdi raġunijiet iġġustifikati kif xieraq għal din id-deċiżjoni</w:t>
            </w:r>
            <w:r w:rsidRPr="00C14853">
              <w:rPr>
                <w:color w:val="000000" w:themeColor="text1"/>
              </w:rPr>
              <w:t>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75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2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>Għall-finijiet tal-paragrafu 1, il-punti (a), (b) u (d)(i) ta’ dan l-Artikolu, żieda sostanzjali għandha tfisser żieda li taqbeż limitu ta’ 50 %, sakemm il-Kummissjoni f’konformità mal-Artikolu 8b(4) jew l-Artikolu 8c(2) ma tikkonkludix li hija applikabbli żieda inferjuri jew superjuri fil-każ partikolari.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>Għall-finijiet tal-paragrafu 1, il-punti (a), (b) u (d)(i)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u l-paragrafu 4</w:t>
            </w:r>
            <w:r w:rsidRPr="00C14853">
              <w:rPr>
                <w:color w:val="000000" w:themeColor="text1"/>
              </w:rPr>
              <w:t xml:space="preserve"> ta’ dan l-Artikolu, żieda sostanzjali għandha tfisser żieda li taqbeż limitu ta’ 50 %, sakemm il-Kummissjoni f’konformità mal-Artikolu 8b(4) jew l-Artikolu 8c(2) ma tikkonkludix li hija applikabbli żieda inferjuri jew superjuri fil-każ partikolari.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76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Charlie Weimers, Patryk Jaki, Vincenzo Sofo, Jorge Buxadé Villalba, Pirkko Ruohonen-Lerner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&lt;AuNomDe&gt;</w:t>
      </w:r>
      <w:r w:rsidRPr="00C14853">
        <w:rPr>
          <w:rStyle w:val="HideTWBInt"/>
        </w:rPr>
        <w:t>{ECR}</w:t>
      </w:r>
      <w:r w:rsidRPr="00C14853">
        <w:rPr>
          <w:color w:val="000000" w:themeColor="text1"/>
        </w:rPr>
        <w:t>f’isem il-Grupp ECR</w:t>
      </w:r>
      <w:r w:rsidRPr="00C14853">
        <w:rPr>
          <w:rStyle w:val="HideTWBExt"/>
        </w:rPr>
        <w:t>&lt;/AuNomDe&gt;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2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 xml:space="preserve">Għall-finijiet tal-paragrafu 1, il-punti (a), (b) u (d)(i) ta’ dan l-Artikolu, żieda sostanzjali għandha tfisser żieda li taqbeż limitu ta’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50 %</w:t>
            </w:r>
            <w:r w:rsidRPr="00C14853">
              <w:rPr>
                <w:color w:val="000000" w:themeColor="text1"/>
              </w:rPr>
              <w:t>, sakemm il-Kummissjoni f’konformità mal-Artikolu 8b(4) jew l-Artikolu 8c(2) ma tikkonkludix li hija applikabbli żieda inferjuri jew superjuri fil-każ partikolari.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 xml:space="preserve">Għall-finijiet tal-paragrafu 1, il-punti (a), (b) u (d)(i) ta’ dan l-Artikolu, żieda sostanzjali għandha tfisser żieda li taqbeż limitu ta’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15 %</w:t>
            </w:r>
            <w:r w:rsidRPr="00C14853">
              <w:rPr>
                <w:color w:val="000000" w:themeColor="text1"/>
              </w:rPr>
              <w:t>, sakemm il-Kummissjoni f’konformità mal-Artikolu 8b(4) jew l-Artikolu 8c(2) ma tikkonkludix li hija applikabbli żieda inferjuri jew superjuri fil-każ partikolari.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pStyle w:val="AmJustTitle"/>
        <w:rPr>
          <w:color w:val="000000" w:themeColor="text1"/>
        </w:rPr>
      </w:pPr>
      <w:r w:rsidRPr="00C14853">
        <w:rPr>
          <w:rStyle w:val="HideTWBExt"/>
          <w:i w:val="0"/>
        </w:rPr>
        <w:t>&lt;TitreJust&gt;</w:t>
      </w:r>
      <w:r w:rsidRPr="00C14853">
        <w:rPr>
          <w:color w:val="000000" w:themeColor="text1"/>
        </w:rPr>
        <w:t>Ġustifikazzjoni</w:t>
      </w:r>
      <w:r w:rsidRPr="00C14853">
        <w:rPr>
          <w:rStyle w:val="HideTWBExt"/>
          <w:i w:val="0"/>
        </w:rPr>
        <w:t>&lt;/TitreJust&gt;</w:t>
      </w:r>
    </w:p>
    <w:p w:rsidR="00425895" w:rsidRPr="00C14853" w:rsidRDefault="00425895" w:rsidP="00425895">
      <w:pPr>
        <w:pStyle w:val="AmJustText"/>
        <w:rPr>
          <w:color w:val="000000" w:themeColor="text1"/>
        </w:rPr>
      </w:pPr>
      <w:r w:rsidRPr="00C14853">
        <w:rPr>
          <w:color w:val="000000" w:themeColor="text1"/>
        </w:rPr>
        <w:t>L-esperjenza tal-passat tal-Kummissjoni tenfasizza “d-diffikultajiet tal-iskattar tal-mekkaniżmu minħabba l-proċedura kkumplikata tiegħu u wriet għal darb’oħra li l-ilħuq tal-limiti mitluba mir-regoli attwali jista’ jkun diffiċli, għad-detriment tal-objettiv li jiġu pprovduti reazzjonijiet urġenti għall-prevenzjoni tal-migrazzjoni irregolari u r-riskji għas-sigurtà li jirriżultaw mill-ivvjaġġar mingħajr viża.” Għalhekk dan isegwi li l-limitu jrid jitbaxxa b’mod sinifikanti.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77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Jaak Madison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2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 xml:space="preserve">Għall-finijiet tal-paragrafu 1, il-punti (a), (b) u (d)(i) ta’ dan l-Artikolu, żieda sostanzjali għandha tfisser żieda li taqbeż limitu ta’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50 %</w:t>
            </w:r>
            <w:r w:rsidRPr="00C14853">
              <w:rPr>
                <w:color w:val="000000" w:themeColor="text1"/>
              </w:rPr>
              <w:t>, sakemm il-Kummissjoni f’konformità mal-Artikolu 8b(4) jew l-Artikolu 8c(2) ma tikkonkludix li hija applikabbli żieda inferjuri jew superjuri fil-każ partikolari.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 xml:space="preserve">Għall-finijiet tal-paragrafu 1, il-punti (a), (b) u (d)(i) ta’ dan l-Artikolu, żieda sostanzjali għandha tfisser żieda li taqbeż limitu ta’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10 %</w:t>
            </w:r>
            <w:r w:rsidRPr="00C14853">
              <w:rPr>
                <w:color w:val="000000" w:themeColor="text1"/>
              </w:rPr>
              <w:t>, sakemm il-Kummissjoni f’konformità mal-Artikolu 8b(4) jew l-Artikolu 8c(2) ma tikkonkludix li hija applikabbli żieda inferjuri jew superjuri fil-każ partikolari.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78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2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 xml:space="preserve">Għall-finijiet tal-paragrafu 1, il-punti (a), (b) u (d)(i) ta’ dan l-Artikolu, żieda sostanzjali għandha tfisser żieda li taqbeż limitu ta’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50 %</w:t>
            </w:r>
            <w:r w:rsidRPr="00C14853">
              <w:rPr>
                <w:color w:val="000000" w:themeColor="text1"/>
              </w:rPr>
              <w:t>, sakemm il-Kummissjoni f’konformità mal-Artikolu 8b(4) jew l-Artikolu 8c(2) ma tikkonkludix li hija applikabbli żieda inferjuri jew superjuri fil-każ partikolari.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 xml:space="preserve">Għall-finijiet tal-paragrafu 1, il-punti (a), (b) u (d)(i) ta’ dan l-Artikolu, żieda sostanzjali għandha tfisser żieda li taqbeż limitu ta’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30 %</w:t>
            </w:r>
            <w:r w:rsidRPr="00C14853">
              <w:rPr>
                <w:color w:val="000000" w:themeColor="text1"/>
              </w:rPr>
              <w:t>, sakemm il-Kummissjoni f’konformità mal-Artikolu 8b(4) jew l-Artikolu 8c(2) ma tikkonkludix li hija applikabbli żieda inferjuri jew superjuri fil-każ partikolari.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79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Leopoldo López Gil, Javier Zarzalejos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3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3.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Għall-finijiet tal-paragrafu 1, il-punt (b) ta’ dan l-Artikolu, rata baxxa ta’ rikonoxximent għandha tfisser rata ta’ rikonoxximent tal-applikazzjonijiet għall-ażil ta’ inqas minn 4 %, sakemm il-Kummissjoni f’konformità mal-Artikolu 8b(4) jew l-Artikolu 8c(2) ma tikkonkludix li hija applikabbli rata ta’ rikonoxximent superjuri fil-każ partikolari.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{ES}</w:t>
      </w:r>
      <w:r w:rsidRPr="00C14853">
        <w:rPr>
          <w:color w:val="000000" w:themeColor="text1"/>
        </w:rPr>
        <w:t>es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80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3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3.</w:t>
            </w:r>
            <w:r w:rsidRPr="00C14853">
              <w:rPr>
                <w:color w:val="000000" w:themeColor="text1"/>
              </w:rPr>
              <w:tab/>
              <w:t xml:space="preserve">Għall-finijiet tal-paragrafu 1, il-punt (b) ta’ dan l-Artikolu, rata baxxa ta’ rikonoxximent għandha tfisser rata ta’ rikonoxximent tal-applikazzjonijiet għall-ażil ta’ inqas minn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4 %, sakemm il-Kummissjoni f’konformità mal-Artikolu 8b(4) jew l-Artikolu 8c(2) ma tikkonkludix li hija applikabbli rata ta’ rikonoxximent superjuri fil-każ partikolari</w:t>
            </w:r>
            <w:r w:rsidRPr="00C14853">
              <w:rPr>
                <w:color w:val="000000" w:themeColor="text1"/>
              </w:rPr>
              <w:t>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3.</w:t>
            </w:r>
            <w:r w:rsidRPr="00C14853">
              <w:rPr>
                <w:color w:val="000000" w:themeColor="text1"/>
              </w:rPr>
              <w:tab/>
              <w:t xml:space="preserve">Għall-finijiet tal-paragrafu 1, il-punt (b) ta’ dan l-Artikolu, rata baxxa ta’ rikonoxximent għandha tfisser rata ta’ rikonoxximent tal-applikazzjonijiet għall-ażil ta’ inqas minn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2 %</w:t>
            </w:r>
            <w:r w:rsidRPr="00C14853">
              <w:rPr>
                <w:color w:val="000000" w:themeColor="text1"/>
              </w:rPr>
              <w:t>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81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Matjaž Nemec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3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3.</w:t>
            </w:r>
            <w:r w:rsidRPr="00C14853">
              <w:rPr>
                <w:color w:val="000000" w:themeColor="text1"/>
              </w:rPr>
              <w:tab/>
              <w:t>Għall-finijiet tal-paragrafu 1, il-punt (b) ta’ dan l-Artikolu, rata baxxa ta’ rikonoxximent għandha tfisser rata ta’ rikonoxximent tal-applikazzjonijiet għall-ażil ta’ inqas minn 4 %, sakemm il-Kummissjoni f’konformità mal-Artikolu 8b(4) jew l-Artikolu 8c(2) ma tikkonkludix li hija applikabbli rata ta’ rikonoxximent superjuri fil-każ partikolari.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3.</w:t>
            </w:r>
            <w:r w:rsidRPr="00C14853">
              <w:rPr>
                <w:color w:val="000000" w:themeColor="text1"/>
              </w:rPr>
              <w:tab/>
              <w:t>Għall-finijiet tal-paragrafu 1, il-punt (b) ta’ dan l-Artikolu, rata baxxa ta’ rikonoxximent għandha tfisser rata ta’ rikonoxximent tal-applikazzjonijiet għall-ażil ta’ inqas minn 4 %, sakemm il-Kummissjoni f’konformità mal-Artikolu 8b(4) jew l-Artikolu 8c(2) ma tikkonkludix li hija applikabbli rata ta’ rikonoxximent superjuri fil-każ partikolari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billi tipprovdi raġunijiet iġġustifikati kif xieraq għal din id-deċiżjoni</w:t>
            </w:r>
            <w:r w:rsidRPr="00C14853">
              <w:rPr>
                <w:color w:val="000000" w:themeColor="text1"/>
              </w:rPr>
              <w:t>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82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Jaak Madison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3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3.</w:t>
            </w:r>
            <w:r w:rsidRPr="00C14853">
              <w:rPr>
                <w:color w:val="000000" w:themeColor="text1"/>
              </w:rPr>
              <w:tab/>
              <w:t xml:space="preserve">Għall-finijiet tal-paragrafu 1, il-punt (b) ta’ dan l-Artikolu, rata baxxa ta’ rikonoxximent għandha tfisser rata ta’ rikonoxximent tal-applikazzjonijiet għall-ażil ta’ inqas minn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4 %</w:t>
            </w:r>
            <w:r w:rsidRPr="00C14853">
              <w:rPr>
                <w:color w:val="000000" w:themeColor="text1"/>
              </w:rPr>
              <w:t>, sakemm il-Kummissjoni f’konformità mal-Artikolu 8b(4) jew l-Artikolu 8c(2) ma tikkonkludix li hija applikabbli rata ta’ rikonoxximent superjuri fil-każ partikolari.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3.</w:t>
            </w:r>
            <w:r w:rsidRPr="00C14853">
              <w:rPr>
                <w:color w:val="000000" w:themeColor="text1"/>
              </w:rPr>
              <w:tab/>
              <w:t xml:space="preserve">Għall-finijiet tal-paragrafu 1, il-punt (b) ta’ dan l-Artikolu, rata baxxa ta’ rikonoxximent għandha tfisser rata ta’ rikonoxximent tal-applikazzjonijiet għall-ażil ta’ inqas minn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35 %</w:t>
            </w:r>
            <w:r w:rsidRPr="00C14853">
              <w:rPr>
                <w:color w:val="000000" w:themeColor="text1"/>
              </w:rPr>
              <w:t>, sakemm il-Kummissjoni f’konformità mal-Artikolu 8b(4) jew l-Artikolu 8c(2) ma tikkonkludix li hija applikabbli rata ta’ rikonoxximent superjuri fil-każ partikolari.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83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3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3.</w:t>
            </w:r>
            <w:r w:rsidRPr="00C14853">
              <w:rPr>
                <w:color w:val="000000" w:themeColor="text1"/>
              </w:rPr>
              <w:tab/>
              <w:t xml:space="preserve">Għall-finijiet tal-paragrafu 1, il-punt (b) ta’ dan l-Artikolu, rata baxxa ta’ rikonoxximent għandha tfisser rata ta’ rikonoxximent tal-applikazzjonijiet għall-ażil ta’ inqas minn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4 %</w:t>
            </w:r>
            <w:r w:rsidRPr="00C14853">
              <w:rPr>
                <w:color w:val="000000" w:themeColor="text1"/>
              </w:rPr>
              <w:t>, sakemm il-Kummissjoni f’konformità mal-Artikolu 8b(4) jew l-Artikolu 8c(2) ma tikkonkludix li hija applikabbli rata ta’ rikonoxximent superjuri fil-każ partikolari.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3.</w:t>
            </w:r>
            <w:r w:rsidRPr="00C14853">
              <w:rPr>
                <w:color w:val="000000" w:themeColor="text1"/>
              </w:rPr>
              <w:tab/>
              <w:t xml:space="preserve">Għall-finijiet tal-paragrafu 1, il-punt (b) ta’ dan l-Artikolu, rata baxxa ta’ rikonoxximent għandha tfisser rata ta’ rikonoxximent tal-applikazzjonijiet għall-ażil ta’ inqas minn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20 %</w:t>
            </w:r>
            <w:r w:rsidRPr="00C14853">
              <w:rPr>
                <w:color w:val="000000" w:themeColor="text1"/>
              </w:rPr>
              <w:t>, sakemm il-Kummissjoni f’konformità mal-Artikolu 8b(4) jew l-Artikolu 8c(2) ma tikkonkludix li hija applikabbli rata ta’ rikonoxximent superjuri fil-każ partikolari.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84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Charlie Weimers, Patryk Jaki, Vincenzo Sofo, Jorge Buxadé Villalba, Pirkko Ruohonen-Lerner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&lt;AuNomDe&gt;</w:t>
      </w:r>
      <w:r w:rsidRPr="00C14853">
        <w:rPr>
          <w:rStyle w:val="HideTWBInt"/>
        </w:rPr>
        <w:t>{ECR}</w:t>
      </w:r>
      <w:r w:rsidRPr="00C14853">
        <w:rPr>
          <w:color w:val="000000" w:themeColor="text1"/>
        </w:rPr>
        <w:t>f’isem il-Grupp ECR</w:t>
      </w:r>
      <w:r w:rsidRPr="00C14853">
        <w:rPr>
          <w:rStyle w:val="HideTWBExt"/>
        </w:rPr>
        <w:t>&lt;/AuNomDe&gt;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3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3.</w:t>
            </w:r>
            <w:r w:rsidRPr="00C14853">
              <w:rPr>
                <w:color w:val="000000" w:themeColor="text1"/>
              </w:rPr>
              <w:tab/>
              <w:t xml:space="preserve">Għall-finijiet tal-paragrafu 1, il-punt (b) ta’ dan l-Artikolu, rata baxxa ta’ rikonoxximent għandha tfisser rata ta’ rikonoxximent tal-applikazzjonijiet għall-ażil ta’ inqas minn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4 %</w:t>
            </w:r>
            <w:r w:rsidRPr="00C14853">
              <w:rPr>
                <w:color w:val="000000" w:themeColor="text1"/>
              </w:rPr>
              <w:t>, sakemm il-Kummissjoni f’konformità mal-Artikolu 8b(4) jew l-Artikolu 8c(2) ma tikkonkludix li hija applikabbli rata ta’ rikonoxximent superjuri fil-każ partikolari.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3.</w:t>
            </w:r>
            <w:r w:rsidRPr="00C14853">
              <w:rPr>
                <w:color w:val="000000" w:themeColor="text1"/>
              </w:rPr>
              <w:tab/>
              <w:t xml:space="preserve">Għall-finijiet tal-paragrafu 1, il-punt (b) ta’ dan l-Artikolu, rata baxxa ta’ rikonoxximent għandha tfisser rata ta’ rikonoxximent tal-applikazzjonijiet għall-ażil ta’ inqas minn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35 %</w:t>
            </w:r>
            <w:r w:rsidRPr="00C14853">
              <w:rPr>
                <w:color w:val="000000" w:themeColor="text1"/>
              </w:rPr>
              <w:t>, sakemm il-Kummissjoni f’konformità mal-Artikolu 8b(4) jew l-Artikolu 8c(2) ma tikkonkludix li hija applikabbli rata ta’ rikonoxximent superjuri fil-każ partikolari.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pStyle w:val="AmJustTitle"/>
        <w:rPr>
          <w:color w:val="000000" w:themeColor="text1"/>
        </w:rPr>
      </w:pPr>
      <w:r w:rsidRPr="00C14853">
        <w:rPr>
          <w:rStyle w:val="HideTWBExt"/>
          <w:i w:val="0"/>
        </w:rPr>
        <w:t>&lt;TitreJust&gt;</w:t>
      </w:r>
      <w:r w:rsidRPr="00C14853">
        <w:rPr>
          <w:color w:val="000000" w:themeColor="text1"/>
        </w:rPr>
        <w:t>Ġustifikazzjoni</w:t>
      </w:r>
      <w:r w:rsidRPr="00C14853">
        <w:rPr>
          <w:rStyle w:val="HideTWBExt"/>
          <w:i w:val="0"/>
        </w:rPr>
        <w:t>&lt;/TitreJust&gt;</w:t>
      </w:r>
    </w:p>
    <w:p w:rsidR="00425895" w:rsidRPr="00C14853" w:rsidRDefault="00425895" w:rsidP="00425895">
      <w:pPr>
        <w:pStyle w:val="AmJustText"/>
        <w:rPr>
          <w:color w:val="000000" w:themeColor="text1"/>
        </w:rPr>
      </w:pPr>
      <w:r w:rsidRPr="00C14853">
        <w:rPr>
          <w:color w:val="000000" w:themeColor="text1"/>
        </w:rPr>
        <w:t>Fl-2022, 15 % tal-applikazzjonijiet kollha għall-ażil saru minn ċittadini li ġejjin minn pajjiżi eżentati mill-ħtieġa tal-viża. Fl-2023, dan żdied għal madwar 20 % skont l-Aġenzija tal-UE għall-Ażil. Ħafna minn dawn l-applikazzjonijiet saru minn ċittadini ta’ pajjiżi terzi minn pajjiżi fl-Anness II b’rati ta’ rikonoxximent ogħla minn 4 %. Ir-rata ta’ rikonoxximent ta’ 4 % hija baxxa żżejjed u xxekkel l-operabbiltà tal-mekkaniżmu ta’ sospensjoni.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85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3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3.</w:t>
            </w:r>
            <w:r w:rsidRPr="00C14853">
              <w:rPr>
                <w:color w:val="000000" w:themeColor="text1"/>
              </w:rPr>
              <w:tab/>
              <w:t xml:space="preserve">Għall-finijiet tal-paragrafu 1, il-punt (b) ta’ dan l-Artikolu, rata baxxa ta’ rikonoxximent għandha tfisser rata ta’ rikonoxximent tal-applikazzjonijiet għall-ażil ta’ inqas minn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4 %</w:t>
            </w:r>
            <w:r w:rsidRPr="00C14853">
              <w:rPr>
                <w:color w:val="000000" w:themeColor="text1"/>
              </w:rPr>
              <w:t>, sakemm il-Kummissjoni f’konformità mal-Artikolu 8b(4) jew l-Artikolu 8c(2) ma tikkonkludix li hija applikabbli rata ta’ rikonoxximent superjuri fil-każ partikolari.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3.</w:t>
            </w:r>
            <w:r w:rsidRPr="00C14853">
              <w:rPr>
                <w:color w:val="000000" w:themeColor="text1"/>
              </w:rPr>
              <w:tab/>
              <w:t xml:space="preserve">Għall-finijiet tal-paragrafu 1, il-punt (b) ta’ dan l-Artikolu, rata baxxa ta’ rikonoxximent għandha tfisser rata ta’ rikonoxximent tal-applikazzjonijiet għall-ażil ta’ inqas minn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3 %</w:t>
            </w:r>
            <w:r w:rsidRPr="00C14853">
              <w:rPr>
                <w:color w:val="000000" w:themeColor="text1"/>
              </w:rPr>
              <w:t>, sakemm il-Kummissjoni f’konformità mal-Artikolu 8b(4) jew l-Artikolu 8c(2) ma tikkonkludix li hija applikabbli rata ta’ rikonoxximent superjuri fil-każ partikolari.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86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4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4.</w:t>
            </w:r>
            <w:r w:rsidRPr="00C14853">
              <w:rPr>
                <w:color w:val="000000" w:themeColor="text1"/>
              </w:rPr>
              <w:tab/>
              <w:t xml:space="preserve">Għall-finijiet tal-paragrafu 1, il-punt (c), tnaqqis fil-kooperazzjoni dwar ir-riammissjoni ma’ pajjiż terz elenkat fl-Anness II għandha tfisser żieda sostanzjali, issostanzjata minn data adegwata, fir-rata ta’ rifjut ta’ applikazzjonijiet tar-riammissjoni ppreżentati minn Stat Membru lil dak il-pajjiż terz għaċ-ċittadini tiegħu stess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jew, meta ftehim ta’ riammissjoni konkluż bejn l-Unjoni jew dak l-Istat Membru, u dak il-pajjiż terz jipprevedi dan, għaċ-ċittadini ta’ pajjiżi terzi li jkunu tranżitaw minn dak il-pajjiż terz</w:t>
            </w:r>
            <w:r w:rsidRPr="00C14853">
              <w:rPr>
                <w:color w:val="000000" w:themeColor="text1"/>
              </w:rPr>
              <w:t>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4.</w:t>
            </w:r>
            <w:r w:rsidRPr="00C14853">
              <w:rPr>
                <w:color w:val="000000" w:themeColor="text1"/>
              </w:rPr>
              <w:tab/>
              <w:t>Għall-finijiet tal-paragrafu 1, il-punt (c), tnaqqis fil-kooperazzjoni dwar ir-riammissjoni ma’ pajjiż terz elenkat fl-Anness II għandha tfisser żieda sostanzjali, issostanzjata minn data adegwata, fir-rata ta’ rifjut ta’ applikazzjonijiet tar-riammissjoni ppreżentati minn Stat Membru lil dak il-pajjiż terz għaċ-ċittadini tiegħu stess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fejn</w:t>
            </w:r>
            <w:r w:rsidRPr="00C14853">
              <w:rPr>
                <w:color w:val="000000" w:themeColor="text1"/>
              </w:rPr>
              <w:t xml:space="preserve">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jista’ jintwera b’mod ċar li t-tnaqqis fil-kooperazzjoni huwa r-riżultat tal-azzjonijiet jew tan-nuqqas ta’ azzjoni tal-pajjiż terz ikkonċernat u mhuwiex attribwibbli għall-Istat Membru rikjedenti</w:t>
            </w:r>
            <w:r w:rsidRPr="00C14853">
              <w:rPr>
                <w:color w:val="000000" w:themeColor="text1"/>
              </w:rPr>
              <w:t>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87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4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4.</w:t>
            </w:r>
            <w:r w:rsidRPr="00C14853">
              <w:rPr>
                <w:color w:val="000000" w:themeColor="text1"/>
              </w:rPr>
              <w:tab/>
              <w:t xml:space="preserve">Għall-finijiet tal-paragrafu 1, il-punt (c), tnaqqis fil-kooperazzjoni dwar ir-riammissjoni ma’ pajjiż terz elenkat fl-Anness II għandha tfisser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żieda</w:t>
            </w:r>
            <w:r w:rsidRPr="00C14853">
              <w:rPr>
                <w:color w:val="000000" w:themeColor="text1"/>
              </w:rPr>
              <w:t xml:space="preserve">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sostanzjali</w:t>
            </w:r>
            <w:r w:rsidRPr="00C14853">
              <w:rPr>
                <w:color w:val="000000" w:themeColor="text1"/>
              </w:rPr>
              <w:t xml:space="preserve">, issostanzjata minn data adegwata,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fir-rata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>ta’ rifjut ta’ applikazzjonijiet tar-riammissjoni ppreżentati minn Stat Membru lil dak il-pajjiż terz għaċ-ċittadini tiegħu stess jew, meta ftehim ta’ riammissjoni konkluż bejn l-Unjoni jew dak l-Istat Membru, u dak il-pajjiż terz jipprevedi dan, għaċ-ċittadini ta’ pajjiżi terzi li jkunu tranżitaw minn dak il-pajjiż terz.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4.</w:t>
            </w:r>
            <w:r w:rsidRPr="00C14853">
              <w:rPr>
                <w:color w:val="000000" w:themeColor="text1"/>
              </w:rPr>
              <w:tab/>
              <w:t xml:space="preserve">Għall-finijiet tal-paragrafu 1, il-punt (c), tnaqqis fil-kooperazzjoni dwar ir-riammissjoni ma’ pajjiż terz elenkat fl-Anness II għandha tfisser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rata dejjem akbar</w:t>
            </w:r>
            <w:r w:rsidRPr="00C14853">
              <w:rPr>
                <w:color w:val="000000" w:themeColor="text1"/>
              </w:rPr>
              <w:t>, issostanzjata minn data adegwata, ta’ rifjut ta’ applikazzjonijiet tar-riammissjoni ppreżentati minn Stat Membru lil dak il-pajjiż terz għaċ-ċittadini tiegħu stess jew, meta ftehim ta’ riammissjoni konkluż bejn l-Unjoni jew dak l-Istat Membru, u dak il-pajjiż terz jipprevedi dan, għaċ-ċittadini ta’ pajjiżi terzi li jkunu tranżitaw minn dak il-pajjiż terz.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88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5 – punt a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(a)</w:t>
            </w:r>
            <w:r w:rsidRPr="00C14853">
              <w:rPr>
                <w:color w:val="000000" w:themeColor="text1"/>
              </w:rPr>
              <w:tab/>
              <w:t>ir-rifjut jew in-nuqqas tal-ipproċessar tal-applikazzjonijiet tar-riammissjoni fiż-żmien dovut;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(a)</w:t>
            </w:r>
            <w:r w:rsidRPr="00C14853">
              <w:rPr>
                <w:color w:val="000000" w:themeColor="text1"/>
              </w:rPr>
              <w:tab/>
              <w:t>ir-rifjut jew in-nuqqas tal-ipproċessar tal-applikazzjonijiet tar-riammissjoni fiż-żmien dovut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in-nuqqas ta’ assistenza f’waqtha fl-identifikazzjoni ta’ ċittadini ta’ pajjiżi terzi li jkunu qegħdin jissoġġornaw fit-territorju ta’ Stat Membru, mingħajr dritt li jagħmlu dan</w:t>
            </w:r>
            <w:r w:rsidRPr="00C14853">
              <w:rPr>
                <w:color w:val="000000" w:themeColor="text1"/>
              </w:rPr>
              <w:t>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89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Charlie Weimers, Patryk Jaki, Vincenzo Sofo, Jorge Buxadé Villalba, Pirkko Ruohonen-Lerner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&lt;AuNomDe&gt;</w:t>
      </w:r>
      <w:r w:rsidRPr="00C14853">
        <w:rPr>
          <w:rStyle w:val="HideTWBInt"/>
        </w:rPr>
        <w:t>{ECR}</w:t>
      </w:r>
      <w:r w:rsidRPr="00C14853">
        <w:rPr>
          <w:color w:val="000000" w:themeColor="text1"/>
        </w:rPr>
        <w:t>f’isem il-Grupp ECR</w:t>
      </w:r>
      <w:r w:rsidRPr="00C14853">
        <w:rPr>
          <w:rStyle w:val="HideTWBExt"/>
        </w:rPr>
        <w:t>&lt;/AuNomDe&gt;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5 – punt a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(a)</w:t>
            </w:r>
            <w:r w:rsidRPr="00C14853">
              <w:rPr>
                <w:color w:val="000000" w:themeColor="text1"/>
              </w:rPr>
              <w:tab/>
              <w:t xml:space="preserve">ir-rifjut jew in-nuqqas tal-ipproċessar tal-applikazzjonijiet tar-riammissjoni fiż-żmien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dovut</w:t>
            </w:r>
            <w:r w:rsidRPr="00C14853">
              <w:rPr>
                <w:color w:val="000000" w:themeColor="text1"/>
              </w:rPr>
              <w:t>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(a)</w:t>
            </w:r>
            <w:r w:rsidRPr="00C14853">
              <w:rPr>
                <w:color w:val="000000" w:themeColor="text1"/>
              </w:rPr>
              <w:tab/>
              <w:t xml:space="preserve">ir-rifjut jew in-nuqqas tal-ipproċessar tal-applikazzjonijiet tar-riammissjoni fiż-żmien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erba’ ġimgħat mid-deċiżjoni ta’ ritorn</w:t>
            </w:r>
            <w:r w:rsidRPr="00C14853">
              <w:rPr>
                <w:color w:val="000000" w:themeColor="text1"/>
              </w:rPr>
              <w:t>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pStyle w:val="AmJustTitle"/>
        <w:rPr>
          <w:color w:val="000000" w:themeColor="text1"/>
        </w:rPr>
      </w:pPr>
      <w:r w:rsidRPr="00C14853">
        <w:rPr>
          <w:rStyle w:val="HideTWBExt"/>
          <w:i w:val="0"/>
        </w:rPr>
        <w:t>&lt;TitreJust&gt;</w:t>
      </w:r>
      <w:r w:rsidRPr="00C14853">
        <w:rPr>
          <w:color w:val="000000" w:themeColor="text1"/>
        </w:rPr>
        <w:t>Ġustifikazzjoni</w:t>
      </w:r>
      <w:r w:rsidRPr="00C14853">
        <w:rPr>
          <w:rStyle w:val="HideTWBExt"/>
          <w:i w:val="0"/>
        </w:rPr>
        <w:t>&lt;/TitreJust&gt;</w:t>
      </w:r>
    </w:p>
    <w:p w:rsidR="00425895" w:rsidRPr="00C14853" w:rsidRDefault="00425895" w:rsidP="00425895">
      <w:pPr>
        <w:pStyle w:val="AmJustText"/>
        <w:rPr>
          <w:color w:val="000000" w:themeColor="text1"/>
        </w:rPr>
      </w:pPr>
      <w:r w:rsidRPr="00C14853">
        <w:rPr>
          <w:color w:val="000000" w:themeColor="text1"/>
        </w:rPr>
        <w:t>Il-kelmiet “fi żmien dovut” huma vagi wisq. Pajjiżi oħra jirrikjedu standards stretti ta’ riammissjoni sabiex qabelxejn jingħataw aċċess mingħajr viża. Pereżempju, l-Istati Uniti jirrikjedu li l-pajjiżi b’aċċess mingħajr viża jaċċettaw liċ-ċittadini tagħhom fi żmien tliet ġimgħat mill-ordni finali ta’ tneħħija. L-UE għandha problemi bir-ritorni u l-pajjiżi tal-Anness II għandhom jaderixxu ma’ skeda ta’ żmien stretta fir-rigward tad-deċiżjonijiet ta’ ritorn.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90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5 – punt a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(a)</w:t>
            </w:r>
            <w:r w:rsidRPr="00C14853">
              <w:rPr>
                <w:color w:val="000000" w:themeColor="text1"/>
              </w:rPr>
              <w:tab/>
              <w:t>ir-rifjut jew in-nuqqas tal-ipproċessar tal-applikazzjonijiet tar-riammissjoni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fiż-żmien dovut</w:t>
            </w:r>
            <w:r w:rsidRPr="00C14853">
              <w:rPr>
                <w:color w:val="000000" w:themeColor="text1"/>
              </w:rPr>
              <w:t>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(a)</w:t>
            </w:r>
            <w:r w:rsidRPr="00C14853">
              <w:rPr>
                <w:color w:val="000000" w:themeColor="text1"/>
              </w:rPr>
              <w:tab/>
              <w:t>ir-rifjut jew in-nuqqas tal-ipproċessar tal-applikazzjonijiet tar-riammissjoni;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91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5 – punt b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(b)</w:t>
            </w:r>
            <w:r w:rsidRPr="00C14853">
              <w:rPr>
                <w:color w:val="000000" w:themeColor="text1"/>
              </w:rPr>
              <w:tab/>
              <w:t>in-nuqqas ta’ ħruġ tad-dokumenti tal-ivvjaġġar fiż-żmien dovut għall-finijiet ta’ ritorn sal-iskadenzi speċifikati fil-ftehim ta’ riammissjoni jew ir-rifjut li jiġu aċċettati dokumenti tal-ivvjaġġar Ewropej maħruġa wara t-tmiem tal-iskadenzi stabbiliti fil-ftehim ta’ riammissjoni;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(b)</w:t>
            </w:r>
            <w:r w:rsidRPr="00C14853">
              <w:rPr>
                <w:color w:val="000000" w:themeColor="text1"/>
              </w:rPr>
              <w:tab/>
              <w:t>in-nuqqas ta’ ħruġ tad-dokumenti tal-ivvjaġġar fiż-żmien dovut għall-finijiet ta’ ritorn sal-iskadenzi speċifikati fil-ftehim ta’ riammissjoni jew ir-rifjut li jiġu aċċettati dokumenti tal-ivvjaġġar Ewropej maħruġa wara t-tmiem tal-iskadenzi stabbiliti fil-ftehim ta’ riammissjoni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jew altrimenti l-ħolqien ta’ ostakli prattiċi persistenti rigward l-eżekuzzjoni ta’ deċiżjonijiet ta’ riammissjoni</w:t>
            </w:r>
            <w:r w:rsidRPr="00C14853">
              <w:rPr>
                <w:color w:val="000000" w:themeColor="text1"/>
              </w:rPr>
              <w:t>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92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Miguel Urbán Crespo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5 – punt b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(b)</w:t>
            </w:r>
            <w:r w:rsidRPr="00C14853">
              <w:rPr>
                <w:color w:val="000000" w:themeColor="text1"/>
              </w:rPr>
              <w:tab/>
              <w:t>in-nuqqas ta’ ħruġ tad-dokumenti tal-ivvjaġġar fiż-żmien dovut għall-finijiet ta’ ritorn sal-iskadenzi speċifikati fil-ftehim ta’ riammissjoni jew ir-rifjut li jiġu aċċettati dokumenti tal-ivvjaġġar Ewropej maħruġa wara t-tmiem tal-iskadenzi stabbiliti fil-ftehim ta’ riammissjoni;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(b)</w:t>
            </w:r>
            <w:r w:rsidRPr="00C14853">
              <w:rPr>
                <w:color w:val="000000" w:themeColor="text1"/>
              </w:rPr>
              <w:tab/>
              <w:t xml:space="preserve">in-nuqqas ta’ ħruġ tad-dokumenti tal-ivvjaġġar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lil persuni li hija tirrikonoxxi bħala li għandhom dritt ta’ residenza fit-territorju tagħha,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>fiż-żmien dovut għall-finijiet ta’ ritorn sal-iskadenzi speċifikati fil-ftehim ta’ riammissjoni jew ir-rifjut li jiġu aċċettati dokumenti tal-ivvjaġġar Ewropej maħruġa wara t-tmiem tal-iskadenzi stabbiliti fil-ftehim ta’ riammissjoni;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93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8a – paragrafu 5 – punt b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(b)</w:t>
            </w:r>
            <w:r w:rsidRPr="00C14853">
              <w:rPr>
                <w:color w:val="000000" w:themeColor="text1"/>
              </w:rPr>
              <w:tab/>
              <w:t xml:space="preserve">in-nuqqas ta’ ħruġ tad-dokumenti tal-ivvjaġġar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fiż-żmien dovut</w:t>
            </w:r>
            <w:r w:rsidRPr="00C14853">
              <w:rPr>
                <w:color w:val="000000" w:themeColor="text1"/>
              </w:rPr>
              <w:t xml:space="preserve"> għall-finijiet ta’ ritorn sal-iskadenzi speċifikati fil-ftehim ta’ riammissjoni jew ir-rifjut li jiġu aċċettati dokumenti tal-ivvjaġġar Ewropej maħruġa wara t-tmiem tal-iskadenzi stabbiliti fil-ftehim ta’ riammissjoni;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(b)</w:t>
            </w:r>
            <w:r w:rsidRPr="00C14853">
              <w:rPr>
                <w:color w:val="000000" w:themeColor="text1"/>
              </w:rPr>
              <w:tab/>
              <w:t xml:space="preserve">in-nuqqas ta’ ħruġ tad-dokumenti tal-ivvjaġġar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liċ-ċittadini tagħha stess jew lill-persuni li għandhom dritt ta’ residenza fit-territorju tagħha</w:t>
            </w:r>
            <w:r w:rsidRPr="00C14853">
              <w:rPr>
                <w:color w:val="000000" w:themeColor="text1"/>
              </w:rPr>
              <w:t xml:space="preserve"> għall-finijiet ta’ ritorn sal-iskadenzi speċifikati fil-ftehim ta’ riammissjoni jew ir-rifjut li jiġu aċċettati dokumenti tal-ivvjaġġar Ewropej maħruġa wara t-tmiem tal-iskadenzi stabbiliti fil-ftehim ta’ riammissjoni;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94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 8a – paragrafu 5 – punt c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(c)</w:t>
            </w:r>
            <w:r w:rsidRPr="00C14853">
              <w:rPr>
                <w:color w:val="000000" w:themeColor="text1"/>
              </w:rPr>
              <w:tab/>
              <w:t xml:space="preserve">it-terminazzjoni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jew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>is-sospensjoni tal-ftehim ta’ riammissjoni konkluż bejn pajjiż terz elenkat fl-Anness II u l-Unjoni.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(c)</w:t>
            </w:r>
            <w:r w:rsidRPr="00C14853">
              <w:rPr>
                <w:color w:val="000000" w:themeColor="text1"/>
              </w:rPr>
              <w:tab/>
              <w:t xml:space="preserve">it-terminazzjoni, is-sospensjoni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jew altrimenti l-imminar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>tal-ftehim ta’ riammissjoni konkluż bejn pajjiż terz elenkat fl-Anness II u l-Unjoni.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95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Matjaž Nemec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8b – titlu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 xml:space="preserve">Notifika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mill-Istati Membri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>u eżami tan-notifika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Notifika u eżami tan-notifika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96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8b – paragrafu 1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1.</w:t>
            </w:r>
            <w:r w:rsidRPr="00C14853">
              <w:rPr>
                <w:color w:val="000000" w:themeColor="text1"/>
              </w:rPr>
              <w:tab/>
              <w:t>Stat Membru jista’ jinnotifika lill-Kummissjoni jekk jiġi kkonfrontat, tul perjodu ta’ mill-inqas xahrejn, meta mqabbel mal-istess perjodu fis-sena preċedenti jew inkella mal-aħħar xahrejn qabel l-implimentazzjoni tal-eżenzjoni mill-ħtieġa tal-viża għaċ-ċittadini ta’ pajjiż terz elenkat fl-Anness II, b’waħda jew aktar miċ-ċirkostanzi li jwasslu għar-raġunijiet għas-sospensjoni msemmija fl-Artikolu 8a(1), il-punti (a), (b), (c), u (d)(i).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1.</w:t>
            </w:r>
            <w:r w:rsidRPr="00C14853">
              <w:rPr>
                <w:color w:val="000000" w:themeColor="text1"/>
              </w:rPr>
              <w:tab/>
              <w:t>Stat Membru jista’ jinnotifika lill-Kummissjoni jekk jiġi kkonfrontat, tul perjodu ta’ mill-inqas xahrejn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iżda mhux itwal minn tnax-il xahar</w:t>
            </w:r>
            <w:r w:rsidRPr="00C14853">
              <w:rPr>
                <w:color w:val="000000" w:themeColor="text1"/>
              </w:rPr>
              <w:t>, meta mqabbel mal-istess perjodu fis-sena preċedenti jew inkella mal-aħħar xahrejn qabel l-implimentazzjoni tal-eżenzjoni mill-ħtieġa tal-viża għaċ-ċittadini ta’ pajjiż terz elenkat fl-Anness II, b’waħda jew aktar miċ-ċirkostanzi li jwasslu għar-raġunijiet għas-sospensjoni msemmija fl-Artikolu 8a(1), il-punti (a), (b), (c), u (d)(i).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97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8b – paragrafu 1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1.</w:t>
            </w:r>
            <w:r w:rsidRPr="00C14853">
              <w:rPr>
                <w:color w:val="000000" w:themeColor="text1"/>
              </w:rPr>
              <w:tab/>
              <w:t>Stat Membru jista’ jinnotifika lill-Kummissjoni jekk jiġi kkonfrontat, tul perjodu ta’ mill-inqas xahrejn, meta mqabbel mal-istess perjodu fis-sena preċedenti jew inkella mal-aħħar xahrejn qabel l-implimentazzjoni tal-eżenzjoni mill-ħtieġa tal-viża għaċ-ċittadini ta’ pajjiż terz elenkat fl-Anness II, b’waħda jew aktar miċ-ċirkostanzi li jwasslu għar-raġunijiet għas-sospensjoni msemmija fl-Artikolu 8a(1)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il-punti (a), (b), (c), u (d)(i)</w:t>
            </w:r>
            <w:r w:rsidRPr="00C14853">
              <w:rPr>
                <w:color w:val="000000" w:themeColor="text1"/>
              </w:rPr>
              <w:t>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1.</w:t>
            </w:r>
            <w:r w:rsidRPr="00C14853">
              <w:rPr>
                <w:color w:val="000000" w:themeColor="text1"/>
              </w:rPr>
              <w:tab/>
              <w:t>Stat Membru jista’ jinnotifika lill-Kummissjoni jekk jiġi kkonfrontat, tul perjodu ta’ mill-inqas xahrejn, meta mqabbel mal-istess perjodu fis-sena preċedenti jew inkella mal-aħħar xahrejn qabel l-implimentazzjoni tal-eżenzjoni mill-ħtieġa tal-viża għaċ-ċittadini ta’ pajjiż terz elenkat fl-Anness II, b’waħda jew aktar miċ-ċirkostanzi li jwasslu għar-raġunijiet għas-sospensjoni msemmija fl-Artikolu 8a(1).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98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8b – paragrafu 1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1.</w:t>
            </w:r>
            <w:r w:rsidRPr="00C14853">
              <w:rPr>
                <w:color w:val="000000" w:themeColor="text1"/>
              </w:rPr>
              <w:tab/>
              <w:t xml:space="preserve">Stat Membru jista’ jinnotifika lill-Kummissjoni jekk jiġi kkonfrontat, tul perjodu ta’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mill-inqas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 xml:space="preserve">xahrejn, meta mqabbel mal-istess perjodu fis-sena preċedenti jew inkella mal-aħħar xahrejn qabel l-implimentazzjoni tal-eżenzjoni mill-ħtieġa tal-viża għaċ-ċittadini ta’ pajjiż terz elenkat fl-Anness II, b’waħda jew aktar miċ-ċirkostanzi li jwasslu għar-raġunijiet għas-sospensjoni msemmija fl-Artikolu 8a(1), il-punti (a), (b), (c), u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(d)(i)</w:t>
            </w:r>
            <w:r w:rsidRPr="00C14853">
              <w:rPr>
                <w:color w:val="000000" w:themeColor="text1"/>
              </w:rPr>
              <w:t>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1.</w:t>
            </w:r>
            <w:r w:rsidRPr="00C14853">
              <w:rPr>
                <w:color w:val="000000" w:themeColor="text1"/>
              </w:rPr>
              <w:tab/>
              <w:t xml:space="preserve">Stat Membru jista’ jinnotifika lill-Kummissjoni jekk jiġi kkonfrontat, tul perjodu ta’ xahrejn, meta mqabbel mal-istess perjodu fis-sena preċedenti jew inkella mal-aħħar xahrejn qabel l-implimentazzjoni tal-eżenzjoni mill-ħtieġa tal-viża għaċ-ċittadini ta’ pajjiż terz elenkat fl-Anness II, b’waħda jew aktar miċ-ċirkostanzi li jwasslu għar-raġunijiet għas-sospensjoni msemmija fl-Artikolu 8a(1), il-punti (a), (b), (c), u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(d)</w:t>
            </w:r>
            <w:r w:rsidRPr="00C14853">
              <w:rPr>
                <w:color w:val="000000" w:themeColor="text1"/>
              </w:rPr>
              <w:t>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99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Matjaž Nemec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8b– paragrafu 1 – punt 1a (ġdid)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1a.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Stat Membru jista’ jinnotifika wkoll lill-Kummissjoni dwar l-eżistenza taċ-ċirkostanzi li jwasslu għar-raġunijiet għal sospensjoni kif imsemmi fl-Artikolu 8a(1), il-punti (e), (f), (g) u (ga)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100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Matjaž Nemec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8b – paragrafu 1 – punt 1b (ġdid)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1b.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Il-Parlament Ewropew jista’ jinnotifika wkoll lill-Kummissjoni bl-eżistenza taċ-ċirkostanzi li jwasslu għar-raġunijiet għal sospensjoni kif imsemmi fl-Artikolu 8a(1), (e), (f), (ga) u (gb).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101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8b – paragrafu 2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>In-notifika msemmija fil-paragrafu 1 ta’ dan l-Artikolu għandha ssemmi r-raġunijiet li fuqhom tkun ibbażata u għandha tinkludi data u statistika rilevanti kif ukoll spjegazzjoni dettaljata tal-miżuri preliminari li jkunu ttieħdu mill-Istat Membru kkonċernat bil-ħsieb li jirrimedja s-sitwazzjoni. Fin-notifika tiegħu, l-Istat Membru kkonċernat jista’ jispeċifika l-kategoriji ta’ ċittadini tal-pajjiż terz ikkonċernat li għandhom ikunu koperti minn att ta’ implimentazzjoni taħt l-Artikolu 8e(1), filwaqt li jindika r-raġunijiet dettaljati għaliex ikun qiegħed jagħmel hekk.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>In-notifika msemmija fil-paragrafu 1 ta’ dan l-Artikolu għandha ssemmi r-raġunijiet li fuqhom tkun ibbażata u għandha tinkludi data u statistika rilevanti kif ukoll spjegazzjoni dettaljata tal-miżuri preliminari li jkunu ttieħdu mill-Istat Membru kkonċernat bil-ħsieb li jirrimedja s-sitwazzjoni. Fin-notifika tiegħu, l-Istat Membru kkonċernat jista’ jispeċifika l-kategoriji ta’ ċittadini tal-pajjiż terz ikkonċernat li għandhom ikunu koperti minn att ta’ implimentazzjoni taħt l-Artikolu 8e(1), filwaqt li jindika r-raġunijiet dettaljati għaliex ikun qiegħed jagħmel hekk.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F’ċirkostanzi eċċezzjonali li jirrikjedu azzjoni immedjata, l-Istati Membri jistgħu jinnotifikaw lill-Kummissjoni dwar iċ-ċirkostanzi fl-Artikolu 8a(1) li jkopru perjodu iqsar minn xahrejn, dment li ġustifikazzjoni dettaljata tar-rispons qawwi meħtieġ tiġi ddikjarata minn dawk l-Istati Membri kkonċernati.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102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Matjaž Nemec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8b – paragrafu 2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 xml:space="preserve">In-notifika msemmija fil-paragrafu 1 ta’ dan l-Artikolu għandha ssemmi r-raġunijiet li fuqhom tkun ibbażata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u</w:t>
            </w:r>
            <w:r w:rsidRPr="00C14853">
              <w:rPr>
                <w:color w:val="000000" w:themeColor="text1"/>
              </w:rPr>
              <w:t xml:space="preserve"> għandha tinkludi data u statistika rilevanti kif ukoll spjegazzjoni dettaljata tal-miżuri preliminari li jkunu ttieħdu mill-Istat Membru kkonċernat bil-ħsieb li jirrimedja s-sitwazzjoni. Fin-notifika tiegħu, l-Istat Membru kkonċernat jista’ jispeċifika l-kategoriji ta’ ċittadini tal-pajjiż terz ikkonċernat li għandhom ikunu koperti minn att ta’ implimentazzjoni taħt l-Artikolu 8e(1), filwaqt li jindika r-raġunijiet dettaljati għaliex ikun qiegħed jagħmel hekk.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>In-notifika msemmija fil-paragrafu 1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1a u 1b</w:t>
            </w:r>
            <w:r w:rsidRPr="00C14853">
              <w:rPr>
                <w:color w:val="000000" w:themeColor="text1"/>
              </w:rPr>
              <w:t xml:space="preserve"> ta’ dan l-Artikolu għandha ssemmi r-raġunijiet li fuqhom tkun ibbażata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.</w:t>
            </w:r>
            <w:r w:rsidRPr="00C14853">
              <w:rPr>
                <w:b/>
                <w:i/>
                <w:color w:val="000000" w:themeColor="text1"/>
              </w:rPr>
              <w:t xml:space="preserve">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Meta jkun rilevanti, in-notifika msemmija fil-paragrafu 1 u 1a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>għandha tinkludi data u statistika rilevanti kif ukoll spjegazzjoni dettaljata tal-miżuri preliminari li jkunu ttieħdu mill-Istat Membru kkonċernat bil-ħsieb li jirrimedja s-sitwazzjoni.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Fin-notifika tiegħu, l-Istat Membru kkonċernat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jew il-Parlament Ewropew,</w:t>
            </w:r>
            <w:r w:rsidRPr="00C14853">
              <w:rPr>
                <w:color w:val="000000" w:themeColor="text1"/>
              </w:rPr>
              <w:t xml:space="preserve"> jista’ jispeċifika l-kategoriji ta’ ċittadini tal-pajjiż terz ikkonċernat li għandhom ikunu koperti minn att ta’ implimentazzjoni taħt l-Artikolu 8e(1), filwaqt li jindika r-raġunijiet dettaljati għaliex ikun qiegħed jagħmel hekk.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103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8b – paragrafu 2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 xml:space="preserve">In-notifika msemmija fil-paragrafu 1 ta’ dan l-Artikolu għandha ssemmi r-raġunijiet li fuqhom tkun ibbażata u għandha tinkludi data u statistika rilevanti kif ukoll spjegazzjoni dettaljata tal-miżuri preliminari li jkunu ttieħdu mill-Istat Membru kkonċernat bil-ħsieb li jirrimedja s-sitwazzjoni. Fin-notifika tiegħu, l-Istat Membru kkonċernat jista’ jispeċifika l-kategoriji ta’ ċittadini tal-pajjiż terz ikkonċernat li għandhom ikunu koperti minn att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ta’ implimentazzjoni</w:t>
            </w:r>
            <w:r w:rsidRPr="00C14853">
              <w:rPr>
                <w:color w:val="000000" w:themeColor="text1"/>
              </w:rPr>
              <w:t xml:space="preserve"> taħt l-Artikolu 8e(1), filwaqt li jindika r-raġunijiet dettaljati għaliex ikun qiegħed jagħmel hekk.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 xml:space="preserve">In-notifika msemmija fil-paragrafu 1 ta’ dan l-Artikolu għandha ssemmi r-raġunijiet li fuqhom tkun ibbażata u għandha tinkludi data u statistika rilevanti kif ukoll spjegazzjoni dettaljata tal-miżuri preliminari li jkunu ttieħdu mill-Istat Membru kkonċernat bil-ħsieb li jirrimedja s-sitwazzjoni. Fin-notifika tiegħu, l-Istat Membru kkonċernat jista’ jispeċifika l-kategoriji ta’ ċittadini tal-pajjiż terz ikkonċernat li għandhom ikunu koperti minn att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delegat</w:t>
            </w:r>
            <w:r w:rsidRPr="00C14853">
              <w:rPr>
                <w:color w:val="000000" w:themeColor="text1"/>
              </w:rPr>
              <w:t xml:space="preserve"> taħt l-Artikolu 8e(1), filwaqt li jindika r-raġunijiet dettaljati għaliex ikun qiegħed jagħmel hekk.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104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Matjaž Nemec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8b – paragrafu 4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4.</w:t>
            </w:r>
            <w:r w:rsidRPr="00C14853">
              <w:rPr>
                <w:color w:val="000000" w:themeColor="text1"/>
              </w:rPr>
              <w:tab/>
              <w:t>Il-Kummissjoni għandha teżamina kull notifika li ssir skont il-paragrafu 1 ta’ dan l-Artikolu, filwaqt li tikkunsidra: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4.</w:t>
            </w:r>
            <w:r w:rsidRPr="00C14853">
              <w:rPr>
                <w:color w:val="000000" w:themeColor="text1"/>
              </w:rPr>
              <w:tab/>
              <w:t>Il-Kummissjoni għandha teżamina kull notifika li ssir skont il-paragrafu 1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1a u 1b</w:t>
            </w:r>
            <w:r w:rsidRPr="00C14853">
              <w:rPr>
                <w:color w:val="000000" w:themeColor="text1"/>
              </w:rPr>
              <w:t xml:space="preserve"> ta’ dan l-Artikolu, filwaqt li tikkunsidra: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105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8b – paragrafu 4 – punt a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(a)</w:t>
            </w:r>
            <w:r w:rsidRPr="00C14853">
              <w:rPr>
                <w:color w:val="000000" w:themeColor="text1"/>
              </w:rPr>
              <w:tab/>
              <w:t>jekk teżistix xi waħda miċ-ċirkostanzi li jwasslu għar-raġunijiet imsemmija fl-Artikolu 8a(1)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il-punti (a), (b), (c), jew (d)(i)</w:t>
            </w:r>
            <w:r w:rsidRPr="00C14853">
              <w:rPr>
                <w:color w:val="000000" w:themeColor="text1"/>
              </w:rPr>
              <w:t>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(a)</w:t>
            </w:r>
            <w:r w:rsidRPr="00C14853">
              <w:rPr>
                <w:color w:val="000000" w:themeColor="text1"/>
              </w:rPr>
              <w:tab/>
              <w:t>jekk teżistix xi waħda miċ-ċirkostanzi li jwasslu għar-raġunijiet imsemmija fl-Artikolu 8a(1);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106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Matjaž Nemec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8b – paragrafu 4 – punt a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(a)</w:t>
            </w:r>
            <w:r w:rsidRPr="00C14853">
              <w:rPr>
                <w:color w:val="000000" w:themeColor="text1"/>
              </w:rPr>
              <w:tab/>
              <w:t>jekk teżistix xi waħda miċ-ċirkostanzi li jwasslu għar-raġunijiet imsemmija fl-Artikolu 8a(1)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il-punti (a), (b), (c), jew (d)(i)</w:t>
            </w:r>
            <w:r w:rsidRPr="00C14853">
              <w:rPr>
                <w:color w:val="000000" w:themeColor="text1"/>
              </w:rPr>
              <w:t>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(a)</w:t>
            </w:r>
            <w:r w:rsidRPr="00C14853">
              <w:rPr>
                <w:color w:val="000000" w:themeColor="text1"/>
              </w:rPr>
              <w:tab/>
              <w:t>jekk teżistix xi waħda miċ-ċirkostanzi li jwasslu għar-raġunijiet imsemmija fl-Artikolu 8a(1);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107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8b – paragrafu 4 – punt a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(a)</w:t>
            </w:r>
            <w:r w:rsidRPr="00C14853">
              <w:rPr>
                <w:color w:val="000000" w:themeColor="text1"/>
              </w:rPr>
              <w:tab/>
              <w:t xml:space="preserve">jekk teżistix xi waħda miċ-ċirkostanzi li jwasslu għar-raġunijiet imsemmija fl-Artikolu 8a(1), il-punti (a), (b), (c), jew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(d)(i)</w:t>
            </w:r>
            <w:r w:rsidRPr="00C14853">
              <w:rPr>
                <w:color w:val="000000" w:themeColor="text1"/>
              </w:rPr>
              <w:t>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(a)</w:t>
            </w:r>
            <w:r w:rsidRPr="00C14853">
              <w:rPr>
                <w:color w:val="000000" w:themeColor="text1"/>
              </w:rPr>
              <w:tab/>
              <w:t xml:space="preserve">jekk teżistix xi waħda miċ-ċirkostanzi li jwasslu għar-raġunijiet imsemmija fl-Artikolu 8a(1), il-punti (a), (b), (c), jew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(d)</w:t>
            </w:r>
            <w:r w:rsidRPr="00C14853">
              <w:rPr>
                <w:color w:val="000000" w:themeColor="text1"/>
              </w:rPr>
              <w:t>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108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8b – paragrafu 4 – punt a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(a)</w:t>
            </w:r>
            <w:r w:rsidRPr="00C14853">
              <w:rPr>
                <w:color w:val="000000" w:themeColor="text1"/>
              </w:rPr>
              <w:tab/>
              <w:t xml:space="preserve">jekk teżistix xi waħda miċ-ċirkostanzi li jwasslu għar-raġunijiet imsemmija fl-Artikolu 8a(1), il-punti (a), (b),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(c),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>jew (d)(i);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(a)</w:t>
            </w:r>
            <w:r w:rsidRPr="00C14853">
              <w:rPr>
                <w:color w:val="000000" w:themeColor="text1"/>
              </w:rPr>
              <w:tab/>
              <w:t>jekk teżistix xi waħda miċ-ċirkostanzi li jwasslu għar-raġunijiet imsemmija fl-Artikolu 8a(1), il-punti (a), (b), jew (d)(i);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109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Miguel Urbán Crespo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8b – paragrafu 4 – punt f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(f)</w:t>
            </w:r>
            <w:r w:rsidRPr="00C14853">
              <w:rPr>
                <w:color w:val="000000" w:themeColor="text1"/>
              </w:rPr>
              <w:tab/>
              <w:t>il-kwistjoni kumplessiva tal-ordni pubblika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u s-sigurtà interna,</w:t>
            </w:r>
            <w:r w:rsidRPr="00C14853">
              <w:rPr>
                <w:color w:val="000000" w:themeColor="text1"/>
              </w:rPr>
              <w:t xml:space="preserve"> f’konsultazzjoni mal-Istat Membru kkonċernat.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(f)</w:t>
            </w:r>
            <w:r w:rsidRPr="00C14853">
              <w:rPr>
                <w:color w:val="000000" w:themeColor="text1"/>
              </w:rPr>
              <w:tab/>
              <w:t>il-kwistjoni kumplessiva tal-ordni pubblika f’konsultazzjoni mal-Istat Membru kkonċernat.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110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Miguel Urbán Crespo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 8b – paragrafu 4 – punt fa (ġdid)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(fa)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l-impatt fuq ir-reċiproċità tal-viża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111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8b – paragrafu 4a (ġdid)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4a.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Il-Kummissjoni għandha tivvaluta wkoll il-ħtieġa, il-proporzjonalità u l-konsegwenzi ta’ sospensjoni tal-eżenzjoni mill-ħtieġa tal-viża, filwaqt li tqis b’mod partikolari: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(a) ir-relazzjonijiet esterni ġenerali tal-Unjoni u l-Istati Membri tagħha mal-pajjiż terz ikkonċernat;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(b) l-adegwatezza ta’ sospensjoni tal-eżenzjoni mill-ħtieġa tal-viża biex tiġi rrimedjata s-sitwazzjoni;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(c) l-impatt ta’ sospensjoni fuq id-drittijiet taċ-ċittadini tal-pajjiż terz ikkonċernat;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(d) il-prinċipju tar-reċiproċità tal-viża u l-prinċipju tan-nondiskriminazzjoni;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(e) ir-riskji potenzjali li jiffaċċjaw id-difensuri tad-drittijiet tal-bniedem.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112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Miguel Urbán Crespo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&lt;AuNomDe&gt;</w:t>
      </w:r>
      <w:r w:rsidRPr="00C14853">
        <w:rPr>
          <w:rStyle w:val="HideTWBInt"/>
        </w:rPr>
        <w:t>{The Left}</w:t>
      </w:r>
      <w:r w:rsidRPr="00C14853">
        <w:rPr>
          <w:color w:val="000000" w:themeColor="text1"/>
        </w:rPr>
        <w:t>f’isem il-Grupp tax-Xellug</w:t>
      </w:r>
      <w:r w:rsidRPr="00C14853">
        <w:rPr>
          <w:rStyle w:val="HideTWBExt"/>
        </w:rPr>
        <w:t>&lt;/AuNomDe&gt;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8b – paragrafu 5a (ġdid)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5a.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Il-Kummissjoni għandha, qabel ma tieħu kwalunkwe deċiżjoni biex tissospendi temporanjament l-eżenzjoni mill-ħtieġa tal-viża għal ċittadini ta’ pajjiż terz, tagħmel eżami bir-reqqa tas-sitwazzjoni tad-drittijiet tal-bniedem f’dak il-pajjiż terz u tqis il-konsegwenzi possibbli kollha ta’ sospensjoni tal-eżenzjoni mill-ħtieġa tal-viża għal dik is-sitwazzjoni u l-pajjiż.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113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 8c – paragrafu 1a (ġdid)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1a.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Fil-monitoraġġ u fl-analiżi tagħha, il-Kummissjoni għandha tkun informata mill-Gwardja Ewropea tal-Fruntiera u tal-Kosta, l-Aġenzija tal-Unjoni Ewropea għall-Ażil, l-Aġenzija tal-Unjoni Ewropea għall-Kooperazzjoni fl-Infurzar tal-Liġi (Europol) jew kwalunkwe istituzzjoni, korp, uffiċċju jew aġenzija rilevanti oħra tal-Unjoni. Hija għandha tqis ukoll id-data maħżuna fis-Sistema ta’ Informazzjoni dwar il-Viża (VIS), is-Sistema ta’ Informazzjoni ta’ Schengen (SIS II), is-Sistema ta’ Dħul/Ħruġ (EES), is-Sistema Ewropea ta’ Informazzjoni u ta’ Awtorizzazzjoni għall-Ivvjaġġar (ETIAS), u s-Sistema Ewropea ta’ Informazzjoni ta’ Rekords Kriminali għal Ċittadini ta’ Pajjiżi Terzi (ECRIS-TCN).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114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 8c – paragrafu 2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>Meta l-Kummissjoni, filwaqt li tqis id-data, ir-rapporti u l-istatistika rilevanti, ikollha informazzjoni konkreta u affidabbli dwar l-eżistenza ta’ kwalunkwe waħda mir-raġunijiet imsemmija fl-Artikolu 8a(1), hija għandha tinforma lill-Parlament Ewropew u lill-Kunsill bl-analiżi tagħha, u għandhom japplikaw l-Artikolu 8e l-Artikolu 8f.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>Meta l-Kummissjoni, filwaqt li tqis id-data, ir-rapporti u l-istatistika rilevanti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u wara li tkun wettqet valutazzjoni tan-neċessità, tal-proporzjonalità u tal-konsegwenzi ta’ sospensjoni tal-eżenzjoni mill-ħtieġa tal-viża kif imsemmi fl-Artikolu 8b(4a)</w:t>
            </w:r>
            <w:r w:rsidRPr="00C14853">
              <w:rPr>
                <w:color w:val="000000" w:themeColor="text1"/>
              </w:rPr>
              <w:t>, ikollha informazzjoni konkreta u affidabbli dwar l-eżistenza ta’ kwalunkwe waħda mir-raġunijiet imsemmija fl-Artikolu 8a(1), hija għandha tinforma lill-Parlament Ewropew u lill-Kunsill bl-analiżi tagħha, u għandhom japplikaw l-Artikolu 8e l-Artikolu 8f.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115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8d – paragrafu 1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1.</w:t>
            </w:r>
            <w:r w:rsidRPr="00C14853">
              <w:rPr>
                <w:color w:val="000000" w:themeColor="text1"/>
              </w:rPr>
              <w:tab/>
              <w:t>Il-Kummissjoni għandha tirrapporta lill-Parlament Ewropew u lill-Kunsill dwar il-monitoraġġ imwettaq f’konformità mal-Artikolu 8c(1) fir-rigward tal-pajjiżi terzi li jkunu ġew elenkati fl-Anness II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frott il-konklużjoni b’suċċess ta’ djalogu dwar il-liberalizzazzjoni tal-viża li jkun sar bejn l-Unjoni u dak il-pajjiż terz, minn tal-inqas darba fis-sena u għal perjodu ta’ seba’ snin wara d-data tad-dħul fis-seħħ tal-liberalizzazzjoni tal-viża għal dawk il-pajjiżi terzi, u minn dakinhar ’il quddiem kull meta l-Kummissjoni tqis li dan ikun meħtieġ, jew fuq talba mill-Parlament Ewropew jew mill-Kunsill</w:t>
            </w:r>
            <w:r w:rsidRPr="00C14853">
              <w:rPr>
                <w:color w:val="000000" w:themeColor="text1"/>
              </w:rPr>
              <w:t xml:space="preserve">. </w:t>
            </w:r>
            <w:r w:rsidRPr="00C14853">
              <w:rPr>
                <w:b/>
                <w:i/>
                <w:color w:val="000000" w:themeColor="text1"/>
              </w:rPr>
              <w:t>Ir-rapport għandu jiffoka fuq il-pajjiżi terzi li l-Kummissjoni tqis, abbażi ta’ informazzjoni konkreta u affidabbli, bħala li ma għadhomx jikkonformaw ma’ ċerti rekwiżiti speċifiċi, ibbażati fuq l-Artikolu 1 u li jkunu ntużaw biex jivvalutaw l-adegwatezza tal-għoti tal-liberalizzazzjoni tal-viża.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1.</w:t>
            </w:r>
            <w:r w:rsidRPr="00C14853">
              <w:rPr>
                <w:color w:val="000000" w:themeColor="text1"/>
              </w:rPr>
              <w:tab/>
              <w:t>Il-Kummissjoni għandha tirrapporta lill-Parlament Ewropew u lill-Kunsill dwar il-monitoraġġ imwettaq f’konformità mal-Artikolu 8c(1) fir-rigward tal-pajjiżi terzi li jkunu ġew elenkati fl-Anness II.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116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 8d – paragrafu 1a (ġdid)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1a.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Il-Kummissjoni għandha twettaq dan ir-rapportar perjodikament, u b’hekk tiżgura li kull pajjiż terz isir rapportar dwaru tal-inqas darba f’perjodu ta’ erba’ snin.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117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 8d – paragrafu 1b (ġdid)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1b.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Għal dawk il-pajjiżi terzi li ġew elenkati b’riżultat tal-konklużjoni b’suċċess ta’ djalogu dwar il-liberalizzazzjoni tal-viża li twettaq bejn l-Unjoni u dak il-pajjiż terz, il-Kummissjoni għandha tirrapporta fuq bażi annwali għal perjodu ta’ seba’ snin wara d-data tad-dħul fis-seħħ tal-liberalizzazzjoni tal-viża għal dawk il-pajjiżi terzi.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118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8d – paragrafu 1c (ġdid)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1c.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Kull meta l-Kummissjoni tqis li jkun meħtieġ, hija għandha tirrapporta dwar il-pajjiżi terzi li l-Kummissjoni tqis, abbażi ta’ informazzjoni konkreta u affidabbli, bħala li ma għadhomx jikkonformaw ma’ ċerti rekwiżiti speċifiċi, li huma bbażati fuq l-Artikolu 1 u li jkunu ntużaw biex jivvalutaw l-adegwatezza tal-għoti tal-liberalizzazzjoni tal-viża.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119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 8d – paragrafu 2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>Il-Kummissjoni għandha tirrapporta wkoll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, kull meta tqis li jkun meħtieġ, jew</w:t>
            </w:r>
            <w:r w:rsidRPr="00C14853">
              <w:rPr>
                <w:color w:val="000000" w:themeColor="text1"/>
              </w:rPr>
              <w:t xml:space="preserve"> fuq talba mill-Parlament Ewropew jew mill-Kunsill, dwar pajjiżi terzi elenkati fl-Anness II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għajr dawk imsemmija fil-paragrafu 1 ta’ dan l-Artikolu</w:t>
            </w:r>
            <w:r w:rsidRPr="00C14853">
              <w:rPr>
                <w:color w:val="000000" w:themeColor="text1"/>
              </w:rPr>
              <w:t>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>Il-Kummissjoni għandha tirrapporta wkoll fuq talba mill-Parlament Ewropew jew mill-Kunsill, dwar pajjiżi terzi elenkati fl-Anness II.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120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8e – Titlu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 xml:space="preserve">Atti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ta’ implimentazzjoni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 xml:space="preserve">Atti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delegati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121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8e – paragrafu 1 – subparagrafu 1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 xml:space="preserve">Meta, abbażi tal-eżami msemmi fl-Artikolu 8b(4), jew tal-analiżi msemmija fl-Artikolu 8c(2), u filwaqt li tqis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il-konsegwenzi</w:t>
            </w:r>
            <w:r w:rsidRPr="00C14853">
              <w:rPr>
                <w:color w:val="000000" w:themeColor="text1"/>
              </w:rPr>
              <w:t xml:space="preserve"> tas-sospensjoni tal-eżenzjoni mill-ħtieġa tal-viża għar-relazzjonijiet esterni kumplessivi tal-Unjoni u tal-Istati Membri tagħha mal-pajjiż terz ikkonċernat, u filwaqt li taħdem f’kooperazzjoni mill-qrib ma’ dak il-pajjiż terz biex jinstabu soluzzjonijiet alternattivi fit-tul, il-Kummissjoni tiddeċiedi li tkun meħtieġa azzjoni, jew meta maġġoranza sempliċi ta’ Stati Membri tkun innotifikat lill-Kummissjoni bl-eżistenza taċ-ċirkostanzi msemmija fl-Artikolu 8a(1), il-punti (a), (b), (c) jew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(d)(i)</w:t>
            </w:r>
            <w:r w:rsidRPr="00C14853">
              <w:rPr>
                <w:color w:val="000000" w:themeColor="text1"/>
              </w:rPr>
              <w:t xml:space="preserve">, il-Kummissjoni għandha tadotta att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ta’ implimentazzjoni</w:t>
            </w:r>
            <w:r w:rsidRPr="00C14853">
              <w:rPr>
                <w:color w:val="000000" w:themeColor="text1"/>
              </w:rPr>
              <w:t xml:space="preserve"> li jissospendi l-eżenzjoni mill-ħtieġa tal-viża għaċ-ċittadini tal-pajjiż terz ikkonċernat għal perjodu ta’ 12-il xahar.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 xml:space="preserve">Meta, abbażi tal-eżami msemmi fl-Artikolu 8b(4), jew tal-analiżi msemmija fl-Artikolu 8c(2), u filwaqt li tqis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in-neċessità, il-proporzjonalità u l-konsegwenzi</w:t>
            </w:r>
            <w:r w:rsidRPr="00C14853">
              <w:rPr>
                <w:color w:val="000000" w:themeColor="text1"/>
              </w:rPr>
              <w:t xml:space="preserve"> tas-sospensjoni tal-eżenzjoni mill-ħtieġa tal-viża għar-relazzjonijiet esterni kumplessivi tal-Unjoni u tal-Istati Membri tagħha mal-pajjiż terz ikkonċernat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u għaċ-ċittadini tiegħu kif previst fl-Artikolu 8b(4a)</w:t>
            </w:r>
            <w:r w:rsidRPr="00C14853">
              <w:rPr>
                <w:color w:val="000000" w:themeColor="text1"/>
              </w:rPr>
              <w:t xml:space="preserve">, u filwaqt li taħdem f’kooperazzjoni mill-qrib ma’ dak il-pajjiż terz biex jinstabu soluzzjonijiet alternattivi fit-tul, il-Kummissjoni tiddeċiedi li tkun meħtieġa azzjoni, jew meta maġġoranza sempliċi ta’ Stati Membri tkun innotifikat lill-Kummissjoni bl-eżistenza taċ-ċirkostanzi msemmija fl-Artikolu 8a(1), il-punti (a), (b), (c) jew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(d)</w:t>
            </w:r>
            <w:r w:rsidRPr="00C14853">
              <w:rPr>
                <w:color w:val="000000" w:themeColor="text1"/>
              </w:rPr>
              <w:t xml:space="preserve">, il-Kummissjoni għandha tadotta att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delegat</w:t>
            </w:r>
            <w:r w:rsidRPr="00C14853">
              <w:rPr>
                <w:color w:val="000000" w:themeColor="text1"/>
              </w:rPr>
              <w:t xml:space="preserve"> li jissospendi l-eżenzjoni mill-ħtieġa tal-viża għaċ-ċittadini tal-pajjiż terz ikkonċernat għal perjodu ta’ 12-il xahar.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122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 8e – paragrafu 1 – subparagrafu 2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 xml:space="preserve">Is-sospensjoni għandha tapplika għal ċerti kategoriji ta’ ċittadini tal-pajjiż terz ikkonċernat, skont it-tipi rilevanti ta’ dokumenti tal-ivvjaġġar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u</w:t>
            </w:r>
            <w:r w:rsidRPr="00C14853">
              <w:rPr>
                <w:color w:val="000000" w:themeColor="text1"/>
              </w:rPr>
              <w:t xml:space="preserve">, fejn ikun xieraq, skont kriterji addizzjonali. Meta tiddeċiedi għal liema kategoriji għandha tapplika s-sospensjoni, il-Kummissjoni għandha, abbażi tal-informazzjoni disponibbli, tinkludi kategoriji li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huma estiżi biżżejjed sabiex</w:t>
            </w:r>
            <w:r w:rsidRPr="00C14853">
              <w:rPr>
                <w:color w:val="000000" w:themeColor="text1"/>
              </w:rPr>
              <w:t xml:space="preserve"> jikkontribwixxu b’mod effiċjenti għar-rimedju taċ-ċirkostanzi li jkunu wasslu għas-sospensjoni, filwaqt li jitħares il-prinċipju tal-proporzjonalità u tan-nondiskriminazzjoni f’konformità mal-Artikolu 21 tal-Karta tad-Drittijiet Fundamentali tal-Unjoni Ewropea. Dak l-att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ta’ implimentazzjoni</w:t>
            </w:r>
            <w:r w:rsidRPr="00C14853">
              <w:rPr>
                <w:color w:val="000000" w:themeColor="text1"/>
              </w:rPr>
              <w:t xml:space="preserve"> għandu jistabbilixxi d-data li fiha għandha ssir effettiva s-sospensjoni tal-eżenzjoni mill-ħtieġa tal-viża.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 xml:space="preserve">Is-sospensjoni għandha tapplika għal ċerti kategoriji ta’ ċittadini tal-pajjiż terz ikkonċernat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jew għal individwi magħżula</w:t>
            </w:r>
            <w:r w:rsidRPr="00C14853">
              <w:rPr>
                <w:color w:val="000000" w:themeColor="text1"/>
              </w:rPr>
              <w:t xml:space="preserve">, skont it-tipi rilevanti ta’ dokumenti tal-ivvjaġġar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jew</w:t>
            </w:r>
            <w:r w:rsidRPr="00C14853">
              <w:rPr>
                <w:color w:val="000000" w:themeColor="text1"/>
              </w:rPr>
              <w:t xml:space="preserve">, fejn ikun xieraq, skont kriterji addizzjonali. Meta tiddeċiedi għal liema kategoriji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jew individwi magħżula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>għandha tapplika s-sospensjoni, il-Kummissjoni għandha, abbażi tal-informazzjoni disponibbli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u tal-valutazzjoni tal-impatt u l-konsegwenzi ta’ dik is-sospensjoni</w:t>
            </w:r>
            <w:r w:rsidRPr="00C14853">
              <w:rPr>
                <w:color w:val="000000" w:themeColor="text1"/>
              </w:rPr>
              <w:t xml:space="preserve">, tinkludi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biss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 xml:space="preserve">kategoriji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jew individwi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 xml:space="preserve">li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jistgħu</w:t>
            </w:r>
            <w:r w:rsidRPr="00C14853">
              <w:rPr>
                <w:color w:val="000000" w:themeColor="text1"/>
              </w:rPr>
              <w:t xml:space="preserve"> jikkontribwixxu b’mod effiċjenti għar-rimedju taċ-ċirkostanzi li jkunu wasslu għas-sospensjoni, filwaqt li jitħares il-prinċipju tal-proporzjonalità u tan-nondiskriminazzjoni f’konformità mal-Artikolu 21 tal-Karta tad-Drittijiet Fundamentali tal-Unjoni Ewropea. Dak l-att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delegat</w:t>
            </w:r>
            <w:r w:rsidRPr="00C14853">
              <w:rPr>
                <w:color w:val="000000" w:themeColor="text1"/>
              </w:rPr>
              <w:t xml:space="preserve"> għandu jistabbilixxi d-data li fiha għandha ssir effettiva s-sospensjoni tal-eżenzjoni mill-ħtieġa tal-viża.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123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 8e – paragrafu 1 – subparagrafu 3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 xml:space="preserve">Il-Kummissjoni għandha tadotta l-att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ta’ implimentazzjoni msemmi</w:t>
            </w:r>
            <w:r w:rsidRPr="00C14853">
              <w:rPr>
                <w:color w:val="000000" w:themeColor="text1"/>
              </w:rPr>
              <w:t xml:space="preserve"> fl-ewwel subparagrafu fi żmien xahar minn meta: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 xml:space="preserve">Il-Kummissjoni għandha tadotta l-att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delegat</w:t>
            </w:r>
            <w:r w:rsidRPr="00C14853">
              <w:rPr>
                <w:color w:val="000000" w:themeColor="text1"/>
              </w:rPr>
              <w:t xml:space="preserve">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imsemmi</w:t>
            </w:r>
            <w:r w:rsidRPr="00C14853">
              <w:rPr>
                <w:color w:val="000000" w:themeColor="text1"/>
              </w:rPr>
              <w:t xml:space="preserve"> fl-ewwel subparagrafu fi żmien xahar minn meta: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124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8e – paragrafu 1 – subparagrafu 3 – punt c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(c)</w:t>
            </w:r>
            <w:r w:rsidRPr="00C14853">
              <w:rPr>
                <w:color w:val="000000" w:themeColor="text1"/>
              </w:rPr>
              <w:tab/>
              <w:t xml:space="preserve">tkun irċeviet in-notifika minn maġġoranza sempliċi ta’ Stati Membri rigward l-eżistenza taċ-ċirkostanzi msemmija fl-Artikolu 8a(1), il-punti (a), (b), (c) jew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(d)(i)</w:t>
            </w:r>
            <w:r w:rsidRPr="00C14853">
              <w:rPr>
                <w:color w:val="000000" w:themeColor="text1"/>
              </w:rPr>
              <w:t>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(c)</w:t>
            </w:r>
            <w:r w:rsidRPr="00C14853">
              <w:rPr>
                <w:color w:val="000000" w:themeColor="text1"/>
              </w:rPr>
              <w:tab/>
              <w:t xml:space="preserve">tkun irċeviet in-notifika minn maġġoranza sempliċi ta’ Stati Membri rigward l-eżistenza taċ-ċirkostanzi msemmija fl-Artikolu 8a(1), il-punti (a), (b), (c) jew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(d)</w:t>
            </w:r>
            <w:r w:rsidRPr="00C14853">
              <w:rPr>
                <w:color w:val="000000" w:themeColor="text1"/>
              </w:rPr>
              <w:t>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125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 8e – paragrafu 1 – subparagrafu 4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 xml:space="preserve">L-atti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ta’ implimentazzjoni</w:t>
            </w:r>
            <w:r w:rsidRPr="00C14853">
              <w:rPr>
                <w:color w:val="000000" w:themeColor="text1"/>
              </w:rPr>
              <w:t xml:space="preserve"> msemmija fl-ewwel subparagrafu għandhom jiġu adottati f’konformità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mal-proċedura ta’ eżami msemmija fl-Artikolu 11(2)</w:t>
            </w:r>
            <w:r w:rsidRPr="00C14853">
              <w:rPr>
                <w:color w:val="000000" w:themeColor="text1"/>
              </w:rPr>
              <w:t>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 xml:space="preserve">L-atti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delegati</w:t>
            </w:r>
            <w:r w:rsidRPr="00C14853">
              <w:rPr>
                <w:color w:val="000000" w:themeColor="text1"/>
              </w:rPr>
              <w:t xml:space="preserve"> msemmija fl-ewwel subparagrafu għandhom jiġu adottati f’konformità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mal-Artikolu 10</w:t>
            </w:r>
            <w:r w:rsidRPr="00C14853">
              <w:rPr>
                <w:color w:val="000000" w:themeColor="text1"/>
              </w:rPr>
              <w:t>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126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 8e – paragrafu 2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Għal raġunijiet imperattivi ta’ urġenza debitament ġustifikati, il-Kummissjoni għandha tadotta atti ta’ implimentazzjoni applikabbli immedjatament f’konformità mal-proċedura msemmija fl-Artikolu 11(4), li temporanjament jissospendu l-eżenzjoni mill-ħtieġa tal-viża għaċ-ċittadini tal-pajjiż terz ikkonċernat għal perjodu ta’ 12-il xahar.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imħassar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127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 8e – paragrafu 2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 xml:space="preserve">Għal raġunijiet imperattivi ta’ urġenza debitament ġustifikati, il-Kummissjoni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għandha</w:t>
            </w:r>
            <w:r w:rsidRPr="00C14853">
              <w:rPr>
                <w:color w:val="000000" w:themeColor="text1"/>
              </w:rPr>
              <w:t xml:space="preserve"> tadotta atti ta’ implimentazzjoni applikabbli immedjatament f’konformità mal-proċedura msemmija fl-Artikolu 11(4), li temporanjament jissospendu l-eżenzjoni mill-ħtieġa tal-viża għaċ-ċittadini tal-pajjiż terz ikkonċernat għal perjodu ta’ 12-il xahar.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 xml:space="preserve">Għal raġunijiet imperattivi ta’ urġenza debitament ġustifikati,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meta theddida serja għall-ordni pubbliku jew is-sigurtà interna fi Stat Membru skont l-Artikolu 8a(d) ma tkunx prevedibbli u tkun tirrikjedi azzjoni immedjata,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 xml:space="preserve">il-Kummissjoni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tista’</w:t>
            </w:r>
            <w:r w:rsidRPr="00C14853">
              <w:rPr>
                <w:color w:val="000000" w:themeColor="text1"/>
              </w:rPr>
              <w:t xml:space="preserve"> tadotta atti ta’ implimentazzjoni applikabbli immedjatament f’konformità mal-proċedura msemmija fl-Artikolu 11(4), li temporanjament jissospendu l-eżenzjoni mill-ħtieġa tal-viża għaċ-ċittadini tal-pajjiż terz ikkonċernat għal perjodu ta’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massimu tliet xhur</w:t>
            </w:r>
            <w:r w:rsidRPr="00C14853">
              <w:rPr>
                <w:color w:val="000000" w:themeColor="text1"/>
              </w:rPr>
              <w:t>.</w:t>
            </w:r>
            <w:r w:rsidRPr="00C14853">
              <w:rPr>
                <w:b/>
                <w:i/>
                <w:color w:val="000000" w:themeColor="text1"/>
              </w:rPr>
              <w:t xml:space="preserve"> Jekk f’dan il-perjodu, il-Kummissjoni tiddeċiedi abbażi tal-eżami msemmi fl-Artikolu 8c, li hija meħtieġa azzjoni ulterjuri, hija tista’ tadotta att ta’ implimentazzjoni f’konformità mal-proċedura msemmija fl-Artikolu 8e(1), mhux aktar tard minn xahar qabel l-iskadenza tal-perjodu ta’ tliet xhur.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Id-durata totali tal-perjodu ta’ sospensjoni tal-viża tal-att ta’ implimentazzjoni applikabbli minnufih u tal-att ta’ implimentazzjoni ma għandhiex tkun itwal minn</w:t>
            </w:r>
            <w:r w:rsidRPr="00C14853">
              <w:rPr>
                <w:b/>
                <w:bCs/>
                <w:color w:val="000000" w:themeColor="text1"/>
              </w:rPr>
              <w:t xml:space="preserve"> </w:t>
            </w:r>
            <w:r w:rsidRPr="00C14853">
              <w:rPr>
                <w:color w:val="000000" w:themeColor="text1"/>
              </w:rPr>
              <w:t>12-il xahar.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128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 8e – paragrafu 2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>Għal raġunijiet imperattivi ta’ urġenza debitament ġustifikati, il-Kummissjoni għandha tadotta atti ta’ implimentazzjoni applikabbli immedjatament f’konformità mal-proċedura msemmija fl-Artikolu 11(4), li temporanjament jissospendu l-eżenzjoni mill-ħtieġa tal-viża għaċ-ċittadini tal-pajjiż terz ikkonċernat għal perjodu ta’ 12-il xahar.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2.</w:t>
            </w:r>
            <w:r w:rsidRPr="00C14853">
              <w:rPr>
                <w:color w:val="000000" w:themeColor="text1"/>
              </w:rPr>
              <w:tab/>
              <w:t xml:space="preserve">Għal raġunijiet imperattivi ta’ urġenza debitament ġustifikati, il-Kummissjoni għandha tadotta atti ta’ implimentazzjoni applikabbli immedjatament f’konformità mal-proċedura msemmija fl-Artikolu 11(4), li temporanjament jissospendu l-eżenzjoni mill-ħtieġa tal-viża għaċ-ċittadini tal-pajjiż terz ikkonċernat għal perjodu ta’ 12-il xahar. </w:t>
            </w:r>
            <w:r w:rsidRPr="00C14853">
              <w:rPr>
                <w:b/>
                <w:i/>
                <w:color w:val="000000" w:themeColor="text1"/>
              </w:rPr>
              <w:t>F’tali każijiet, il-Kummissjoni għandha tinforma lill-Kunsill u lill-Parlament b’mod miftuħ, komprensiv, u konsistenti tul il-proċedura kollha.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129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Malik Azmani, Olivier Chastel, Jan-Christoph Oetjen, Moritz Körner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 8e – paragrafu 3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3.</w:t>
            </w:r>
            <w:r w:rsidRPr="00C14853">
              <w:rPr>
                <w:color w:val="000000" w:themeColor="text1"/>
              </w:rPr>
              <w:tab/>
              <w:t>Matul il-perjodu ta’ sospensjoni, il-Kummissjoni għandha tistabbilixxi djalogu msaħħaħ mal-pajjiż terz ikkonċernat bl-għan li jiġu rrimedjati ċ-ċirkostanzi inkwistjoni.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3.</w:t>
            </w:r>
            <w:r w:rsidRPr="00C14853">
              <w:rPr>
                <w:color w:val="000000" w:themeColor="text1"/>
              </w:rPr>
              <w:tab/>
              <w:t xml:space="preserve">Matul il-perjodu ta’ sospensjoni, il-Kummissjoni għandha tistabbilixxi djalogu msaħħaħ mal-pajjiż terz ikkonċernat bl-għan li jiġu rrimedjati ċ-ċirkostanzi inkwistjoni. </w:t>
            </w:r>
            <w:r w:rsidRPr="00C14853">
              <w:rPr>
                <w:b/>
                <w:i/>
                <w:color w:val="000000" w:themeColor="text1"/>
              </w:rPr>
              <w:t>Mingħajr preġudizzju għall-applikazzjoni tal-Artikolu 6, matul il-perjodu ta’ sospensjoni, iċ-ċittadini tal-pajjiż terz ikkonċernat għandhom ikunu obbligati li jkollhom viża fil-pussess tagħhom meta jaqsmu l-fruntieri esterni tal-Istati Membri.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130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 8e – paragrafu 3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3.</w:t>
            </w:r>
            <w:r w:rsidRPr="00C14853">
              <w:rPr>
                <w:color w:val="000000" w:themeColor="text1"/>
              </w:rPr>
              <w:tab/>
              <w:t>Matul il-perjodu ta’ sospensjoni, il-Kummissjoni għandha tistabbilixxi djalogu msaħħaħ mal-pajjiż terz ikkonċernat bl-għan li jiġu rrimedjati ċ-ċirkostanzi inkwistjoni.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3.</w:t>
            </w:r>
            <w:r w:rsidRPr="00C14853">
              <w:rPr>
                <w:color w:val="000000" w:themeColor="text1"/>
              </w:rPr>
              <w:tab/>
              <w:t>Matul il-perjodu ta’ sospensjoni, il-Kummissjoni għandha tistabbilixxi djalogu msaħħaħ mal-pajjiż terz ikkonċernat bl-għan li jiġu rrimedjati ċ-ċirkostanzi inkwistjoni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 xml:space="preserve"> u tirrapporta b’mod regolari lill-Parlament Ewropew u lill-Kunsill dwar il-progress u l-eżiti tagħha, kif ukoll l-effettività tas-sospensjoni applikata</w:t>
            </w:r>
            <w:r w:rsidRPr="00C14853">
              <w:rPr>
                <w:color w:val="000000" w:themeColor="text1"/>
              </w:rPr>
              <w:t>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131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8e – paragrafu 4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4.</w:t>
            </w:r>
            <w:r w:rsidRPr="00C14853">
              <w:rPr>
                <w:color w:val="000000" w:themeColor="text1"/>
              </w:rPr>
              <w:tab/>
              <w:t xml:space="preserve">Meta ċ-ċirkostanzi li jkunu wasslu għas-sospensjoni temporanja tal-eżenzjoni mill-ħtieġa tal-viża jiġu rrimedjati qabel tmiem il-perjodu ta’ validità tal-atti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ta’ implimentazzjoni</w:t>
            </w:r>
            <w:r w:rsidRPr="00C14853">
              <w:rPr>
                <w:color w:val="000000" w:themeColor="text1"/>
              </w:rPr>
              <w:t xml:space="preserve"> adottati skont il-paragrafi 1 u 2, il-Kummissjoni għandha tadotta att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ta’ implimentazzjoni</w:t>
            </w:r>
            <w:r w:rsidRPr="00C14853">
              <w:rPr>
                <w:color w:val="000000" w:themeColor="text1"/>
              </w:rPr>
              <w:t xml:space="preserve"> li jneħħi s-sospensjoni temporanja f’konformità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mal-proċedura ta’ eżami msemmija fl-Artikolu 11(2)</w:t>
            </w:r>
            <w:r w:rsidRPr="00C14853">
              <w:rPr>
                <w:color w:val="000000" w:themeColor="text1"/>
              </w:rPr>
              <w:t>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4.</w:t>
            </w:r>
            <w:r w:rsidRPr="00C14853">
              <w:rPr>
                <w:color w:val="000000" w:themeColor="text1"/>
              </w:rPr>
              <w:tab/>
              <w:t xml:space="preserve">Meta ċ-ċirkostanzi li jkunu wasslu għas-sospensjoni temporanja tal-eżenzjoni mill-ħtieġa tal-viża jiġu rrimedjati qabel tmiem il-perjodu ta’ validità tal-atti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delegati</w:t>
            </w:r>
            <w:r w:rsidRPr="00C14853">
              <w:rPr>
                <w:color w:val="000000" w:themeColor="text1"/>
              </w:rPr>
              <w:t xml:space="preserve"> adottati skont il-paragrafi 1 u 2, il-Kummissjoni għandha tadotta att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delegat ġdid</w:t>
            </w:r>
            <w:r w:rsidRPr="00C14853">
              <w:rPr>
                <w:color w:val="000000" w:themeColor="text1"/>
              </w:rPr>
              <w:t xml:space="preserve"> li jneħħi s-sospensjoni temporanja f’konformità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mal-Artikolu 10</w:t>
            </w:r>
            <w:r w:rsidRPr="00C14853">
              <w:rPr>
                <w:color w:val="000000" w:themeColor="text1"/>
              </w:rPr>
              <w:t>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132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8f – titlu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Atti delegati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Estensjoni tas-sospensjoni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133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 8f – paragrafu 1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1.</w:t>
            </w:r>
            <w:r w:rsidRPr="00C14853">
              <w:rPr>
                <w:color w:val="000000" w:themeColor="text1"/>
              </w:rPr>
              <w:tab/>
              <w:t xml:space="preserve">Meta ċ-ċirkostanzi msemmija fl-Artikolu 8a jippersistu, il-Kummissjoni għandha tadotta, sa mhux aktar tard minn xahrejn qabel ma jiskadi l-perjodu ta’ 12-il xahar imsemmi fl-Artikolu 8e(1), att delegat f’konformità mal-Artikolu 10, li jemenda l-Anness II biex jissospendi temporanjament l-applikazzjoni ta’ dak l-Anness għal perjodu ta’ 24 xahar għaċ-ċittadini kollha tal-pajjiż terz ikkonċernat. Dik l-emenda għandha ssir billi tiddaħħal nota ta’ qiegħ il-paġna biswit l-isem tal-pajjiż terz inkwistjoni, li tindika li l-eżenzjoni mill-ħtieġa tal-viża hija sospiża fir-rigward ta’ dak il-pajjiż terz u li tispeċifika l-perjodu ta’ dik is-sospensjoni. L-att delegat għandu jsir effettiv mid-data tal-iskadenza tal-att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ta’ implimentazzjoni msemmi</w:t>
            </w:r>
            <w:r w:rsidRPr="00C14853">
              <w:rPr>
                <w:color w:val="000000" w:themeColor="text1"/>
              </w:rPr>
              <w:t xml:space="preserve"> fl-Artikolu 8e(1).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1.</w:t>
            </w:r>
            <w:r w:rsidRPr="00C14853">
              <w:rPr>
                <w:color w:val="000000" w:themeColor="text1"/>
              </w:rPr>
              <w:tab/>
              <w:t xml:space="preserve">Meta ċ-ċirkostanzi msemmija fl-Artikolu 8a jippersistu, il-Kummissjoni għandha tadotta, sa mhux aktar tard minn xahrejn qabel ma jiskadi l-perjodu ta’ 12-il xahar imsemmi fl-Artikolu 8e(1), att delegat f’konformità mal-Artikolu 10, li jemenda l-Anness II biex jissospendi temporanjament l-applikazzjoni ta’ dak l-Anness għal perjodu ta’ 24 xahar għaċ-ċittadini kollha tal-pajjiż terz ikkonċernat. Dik l-emenda għandha ssir billi tiddaħħal nota ta’ qiegħ il-paġna biswit l-isem tal-pajjiż terz inkwistjoni, li tindika li l-eżenzjoni mill-ħtieġa tal-viża hija sospiża fir-rigward ta’ dak il-pajjiż terz u li tispeċifika l-perjodu ta’ dik is-sospensjoni. L-att delegat għandu jsir effettiv mid-data tal-iskadenza tal-att </w:t>
            </w:r>
            <w:r w:rsidRPr="00C14853">
              <w:rPr>
                <w:b/>
                <w:bCs/>
                <w:i/>
                <w:iCs/>
                <w:color w:val="000000" w:themeColor="text1"/>
              </w:rPr>
              <w:t>delegat imsemmi</w:t>
            </w:r>
            <w:r w:rsidRPr="00C14853">
              <w:rPr>
                <w:color w:val="000000" w:themeColor="text1"/>
              </w:rPr>
              <w:t xml:space="preserve"> fl-Artikolu 8e(1).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</w:t>
      </w:r>
    </w:p>
    <w:p w:rsidR="00425895" w:rsidRPr="00C14853" w:rsidRDefault="00425895" w:rsidP="00425895">
      <w:pPr>
        <w:pStyle w:val="AmNumberTabs"/>
        <w:rPr>
          <w:color w:val="000000" w:themeColor="text1"/>
        </w:rPr>
      </w:pPr>
      <w:r w:rsidRPr="00C14853">
        <w:rPr>
          <w:rStyle w:val="HideTWBExt"/>
          <w:b w:val="0"/>
        </w:rPr>
        <w:t>&lt;Amend&gt;</w:t>
      </w:r>
      <w:r w:rsidRPr="00C14853">
        <w:rPr>
          <w:color w:val="000000" w:themeColor="text1"/>
        </w:rPr>
        <w:t>Emenda</w:t>
      </w:r>
      <w:r w:rsidRPr="00C14853">
        <w:rPr>
          <w:color w:val="000000" w:themeColor="text1"/>
        </w:rPr>
        <w:tab/>
      </w:r>
      <w:r w:rsidRPr="00C14853">
        <w:rPr>
          <w:color w:val="000000" w:themeColor="text1"/>
        </w:rPr>
        <w:tab/>
      </w:r>
      <w:r w:rsidRPr="00C14853">
        <w:rPr>
          <w:rStyle w:val="HideTWBExt"/>
          <w:b w:val="0"/>
        </w:rPr>
        <w:t>&lt;NumAm&gt;</w:t>
      </w:r>
      <w:r w:rsidRPr="00C14853">
        <w:rPr>
          <w:color w:val="000000" w:themeColor="text1"/>
        </w:rPr>
        <w:t>134</w:t>
      </w:r>
      <w:r w:rsidRPr="00C14853">
        <w:rPr>
          <w:rStyle w:val="HideTWBExt"/>
          <w:b w:val="0"/>
        </w:rPr>
        <w:t>&lt;/NumAm&gt;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&lt;RepeatBlock-By&gt;&lt;Members&gt;</w:t>
      </w:r>
      <w:r w:rsidRPr="00C14853">
        <w:rPr>
          <w:color w:val="000000" w:themeColor="text1"/>
        </w:rPr>
        <w:t>Tineke Strik</w:t>
      </w:r>
      <w:r w:rsidRPr="00C14853">
        <w:rPr>
          <w:rStyle w:val="HideTWBExt"/>
          <w:b w:val="0"/>
        </w:rPr>
        <w:t>&lt;/Members&gt;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&lt;/RepeatBlock-By&gt;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&lt;DocAmend&gt;</w:t>
      </w:r>
      <w:r w:rsidRPr="00C14853">
        <w:rPr>
          <w:color w:val="000000" w:themeColor="text1"/>
        </w:rPr>
        <w:t>Proposta għal regolament</w:t>
      </w:r>
      <w:r w:rsidRPr="00C14853">
        <w:rPr>
          <w:rStyle w:val="HideTWBExt"/>
          <w:b w:val="0"/>
        </w:rPr>
        <w:t>&lt;/DocAmend&gt;</w:t>
      </w:r>
    </w:p>
    <w:p w:rsidR="00425895" w:rsidRPr="00C14853" w:rsidRDefault="00425895" w:rsidP="00425895">
      <w:pPr>
        <w:pStyle w:val="NormalBold"/>
        <w:rPr>
          <w:color w:val="000000" w:themeColor="text1"/>
        </w:rPr>
      </w:pPr>
      <w:r w:rsidRPr="00C14853">
        <w:rPr>
          <w:rStyle w:val="HideTWBExt"/>
          <w:b w:val="0"/>
        </w:rPr>
        <w:t>&lt;Article&gt;</w:t>
      </w:r>
      <w:r w:rsidRPr="00C14853">
        <w:rPr>
          <w:color w:val="000000" w:themeColor="text1"/>
        </w:rPr>
        <w:t>Artikolu 1 – paragrafu 1 – punt 2</w:t>
      </w:r>
      <w:r w:rsidRPr="00C14853">
        <w:rPr>
          <w:rStyle w:val="HideTWBExt"/>
          <w:b w:val="0"/>
        </w:rPr>
        <w:t>&lt;/Article&gt;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&lt;DocAmend2&gt;</w:t>
      </w:r>
      <w:r w:rsidRPr="00C14853">
        <w:rPr>
          <w:color w:val="000000" w:themeColor="text1"/>
        </w:rPr>
        <w:t>Regolament (UE) 2018/1806</w:t>
      </w:r>
      <w:r w:rsidRPr="00C14853">
        <w:rPr>
          <w:rStyle w:val="HideTWBExt"/>
        </w:rPr>
        <w:t>&lt;/DocAmend2&gt;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&lt;Article2&gt;</w:t>
      </w:r>
      <w:r w:rsidRPr="00C14853">
        <w:rPr>
          <w:color w:val="000000" w:themeColor="text1"/>
        </w:rPr>
        <w:t>Artikolu 8f – paragrafu 1a (ġdid)</w:t>
      </w:r>
      <w:r w:rsidRPr="00C14853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04400" w:rsidRPr="00C14853" w:rsidTr="00B85A4E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425895" w:rsidRPr="00C14853" w:rsidRDefault="00425895" w:rsidP="00B85A4E">
            <w:pPr>
              <w:rPr>
                <w:color w:val="000000" w:themeColor="text1"/>
              </w:rPr>
            </w:pPr>
          </w:p>
        </w:tc>
      </w:tr>
      <w:tr w:rsidR="00E04400" w:rsidRPr="00C14853" w:rsidTr="00B85A4E">
        <w:trPr>
          <w:trHeight w:val="240"/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Test propost mill-Kummissjoni</w:t>
            </w: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AmColumnHeading"/>
              <w:rPr>
                <w:color w:val="000000" w:themeColor="text1"/>
              </w:rPr>
            </w:pPr>
            <w:r w:rsidRPr="00C14853">
              <w:rPr>
                <w:color w:val="000000" w:themeColor="text1"/>
              </w:rPr>
              <w:t>Emenda</w:t>
            </w:r>
          </w:p>
        </w:tc>
      </w:tr>
      <w:tr w:rsidR="00E04400" w:rsidRPr="00C14853" w:rsidTr="00B85A4E">
        <w:trPr>
          <w:jc w:val="center"/>
        </w:trPr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</w:p>
        </w:tc>
        <w:tc>
          <w:tcPr>
            <w:tcW w:w="4876" w:type="dxa"/>
          </w:tcPr>
          <w:p w:rsidR="00425895" w:rsidRPr="00C14853" w:rsidRDefault="00425895" w:rsidP="00B85A4E">
            <w:pPr>
              <w:pStyle w:val="Normal6a"/>
              <w:rPr>
                <w:color w:val="000000" w:themeColor="text1"/>
              </w:rPr>
            </w:pPr>
            <w:r w:rsidRPr="00C14853">
              <w:rPr>
                <w:b/>
                <w:i/>
                <w:color w:val="000000" w:themeColor="text1"/>
              </w:rPr>
              <w:t>1a.</w:t>
            </w:r>
            <w:r w:rsidRPr="00C14853">
              <w:rPr>
                <w:color w:val="000000" w:themeColor="text1"/>
              </w:rPr>
              <w:tab/>
            </w:r>
            <w:r w:rsidRPr="00C14853">
              <w:rPr>
                <w:b/>
                <w:i/>
                <w:color w:val="000000" w:themeColor="text1"/>
              </w:rPr>
              <w:t>L-att delegat għandu jkun akkumpanjat minn Rapport lill-Parlament Ewropew u lill-Kunsill li jiddeskrivi fid-dettall l-eżitu tad-djalogu mtejjeb mal-pajjiż terz ikkonċernat, il-miżuri adottati minn dak il-pajjiż terz u mill-Istati Membri kkonċernati, u r-raġunijiet biex jitqies li ma nstabx rimedju għaċ-ċirkostanzi li jwasslu għas-sospensjoni temporanja. </w:t>
            </w:r>
          </w:p>
        </w:tc>
      </w:tr>
    </w:tbl>
    <w:p w:rsidR="00425895" w:rsidRPr="00C14853" w:rsidRDefault="00425895" w:rsidP="00425895">
      <w:pPr>
        <w:pStyle w:val="AmOrLang"/>
        <w:rPr>
          <w:color w:val="000000" w:themeColor="text1"/>
        </w:rPr>
      </w:pPr>
      <w:r w:rsidRPr="00C14853">
        <w:rPr>
          <w:color w:val="000000" w:themeColor="text1"/>
        </w:rPr>
        <w:t xml:space="preserve">Or. </w:t>
      </w:r>
      <w:r w:rsidRPr="00C14853">
        <w:rPr>
          <w:rStyle w:val="HideTWBExt"/>
        </w:rPr>
        <w:t>&lt;Original&gt;</w:t>
      </w:r>
      <w:r w:rsidRPr="00C14853">
        <w:rPr>
          <w:rStyle w:val="HideTWBInt"/>
        </w:rPr>
        <w:t>{EN}</w:t>
      </w:r>
      <w:r w:rsidRPr="00C14853">
        <w:rPr>
          <w:color w:val="000000" w:themeColor="text1"/>
        </w:rPr>
        <w:t>en</w:t>
      </w:r>
      <w:r w:rsidRPr="00C14853">
        <w:rPr>
          <w:rStyle w:val="HideTWBExt"/>
        </w:rPr>
        <w:t>&lt;/Original&gt;</w:t>
      </w:r>
    </w:p>
    <w:p w:rsidR="00425895" w:rsidRPr="00C14853" w:rsidRDefault="00425895" w:rsidP="00425895">
      <w:pPr>
        <w:rPr>
          <w:color w:val="000000" w:themeColor="text1"/>
        </w:rPr>
      </w:pPr>
      <w:r w:rsidRPr="00C14853">
        <w:rPr>
          <w:rStyle w:val="HideTWBExt"/>
        </w:rPr>
        <w:t>&lt;/Amend&gt;&lt;/RepeatBlock-Amend&gt;</w:t>
      </w:r>
    </w:p>
    <w:p w:rsidR="00966C02" w:rsidRPr="00C14853" w:rsidRDefault="00966C02" w:rsidP="00425895">
      <w:pPr>
        <w:rPr>
          <w:color w:val="000000" w:themeColor="text1"/>
        </w:rPr>
      </w:pPr>
    </w:p>
    <w:sectPr w:rsidR="00966C02" w:rsidRPr="00C14853" w:rsidSect="00443D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38E" w:rsidRPr="00C14853" w:rsidRDefault="00425895">
      <w:r w:rsidRPr="00C14853">
        <w:separator/>
      </w:r>
    </w:p>
  </w:endnote>
  <w:endnote w:type="continuationSeparator" w:id="0">
    <w:p w:rsidR="00B4738E" w:rsidRPr="00C14853" w:rsidRDefault="00425895">
      <w:r w:rsidRPr="00C148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D1A" w:rsidRPr="00C14853" w:rsidRDefault="00443D1A" w:rsidP="00443D1A">
    <w:pPr>
      <w:pStyle w:val="EPFooter"/>
    </w:pPr>
    <w:r w:rsidRPr="00C14853">
      <w:t>PE</w:t>
    </w:r>
    <w:r w:rsidRPr="00C14853">
      <w:rPr>
        <w:rStyle w:val="HideTWBExt"/>
      </w:rPr>
      <w:t>&lt;NoPE&gt;</w:t>
    </w:r>
    <w:r w:rsidRPr="00C14853">
      <w:t>759.969</w:t>
    </w:r>
    <w:r w:rsidRPr="00C14853">
      <w:rPr>
        <w:rStyle w:val="HideTWBExt"/>
      </w:rPr>
      <w:t>&lt;/NoPE&gt;&lt;Version&gt;</w:t>
    </w:r>
    <w:r w:rsidRPr="00C14853">
      <w:t>v01-00</w:t>
    </w:r>
    <w:r w:rsidRPr="00C14853">
      <w:rPr>
        <w:rStyle w:val="HideTWBExt"/>
      </w:rPr>
      <w:t>&lt;/Version&gt;</w:t>
    </w:r>
    <w:r w:rsidRPr="00C14853">
      <w:tab/>
    </w:r>
    <w:r w:rsidRPr="00C14853">
      <w:fldChar w:fldCharType="begin"/>
    </w:r>
    <w:r w:rsidRPr="00C14853">
      <w:instrText xml:space="preserve"> PAGE  \* MERGEFORMAT </w:instrText>
    </w:r>
    <w:r w:rsidRPr="00C14853">
      <w:fldChar w:fldCharType="separate"/>
    </w:r>
    <w:r w:rsidR="00DD48E0">
      <w:rPr>
        <w:noProof/>
      </w:rPr>
      <w:t>2</w:t>
    </w:r>
    <w:r w:rsidRPr="00C14853">
      <w:fldChar w:fldCharType="end"/>
    </w:r>
    <w:r w:rsidRPr="00C14853">
      <w:t>/</w:t>
    </w:r>
    <w:fldSimple w:instr=" NUMPAGES  \* MERGEFORMAT ">
      <w:r w:rsidR="00DD48E0">
        <w:rPr>
          <w:noProof/>
        </w:rPr>
        <w:t>72</w:t>
      </w:r>
    </w:fldSimple>
    <w:r w:rsidRPr="00C14853">
      <w:tab/>
    </w:r>
    <w:r w:rsidRPr="00C14853">
      <w:rPr>
        <w:rStyle w:val="HideTWBExt"/>
      </w:rPr>
      <w:t>&lt;PathFdR&gt;</w:t>
    </w:r>
    <w:r w:rsidR="00C14853" w:rsidRPr="00C14853">
      <w:t>AM\1299078MT.docx</w:t>
    </w:r>
    <w:r w:rsidRPr="00C14853">
      <w:rPr>
        <w:rStyle w:val="HideTWBExt"/>
      </w:rPr>
      <w:t>&lt;/PathFdR&gt;</w:t>
    </w:r>
  </w:p>
  <w:p w:rsidR="00966C02" w:rsidRPr="00C14853" w:rsidRDefault="00443D1A" w:rsidP="00443D1A">
    <w:pPr>
      <w:pStyle w:val="EPFooter2"/>
    </w:pPr>
    <w:r w:rsidRPr="00C14853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D1A" w:rsidRPr="00C14853" w:rsidRDefault="00443D1A" w:rsidP="00443D1A">
    <w:pPr>
      <w:pStyle w:val="EPFooter"/>
    </w:pPr>
    <w:r w:rsidRPr="00C14853">
      <w:rPr>
        <w:rStyle w:val="HideTWBExt"/>
      </w:rPr>
      <w:t>&lt;PathFdR&gt;</w:t>
    </w:r>
    <w:r w:rsidR="00C14853" w:rsidRPr="00C14853">
      <w:t>AM\1299078MT.docx</w:t>
    </w:r>
    <w:r w:rsidRPr="00C14853">
      <w:rPr>
        <w:rStyle w:val="HideTWBExt"/>
      </w:rPr>
      <w:t>&lt;/PathFdR&gt;</w:t>
    </w:r>
    <w:r w:rsidRPr="00C14853">
      <w:tab/>
    </w:r>
    <w:r w:rsidRPr="00C14853">
      <w:fldChar w:fldCharType="begin"/>
    </w:r>
    <w:r w:rsidRPr="00C14853">
      <w:instrText xml:space="preserve"> PAGE  \* MERGEFORMAT </w:instrText>
    </w:r>
    <w:r w:rsidRPr="00C14853">
      <w:fldChar w:fldCharType="separate"/>
    </w:r>
    <w:r w:rsidR="00DD48E0">
      <w:rPr>
        <w:noProof/>
      </w:rPr>
      <w:t>71</w:t>
    </w:r>
    <w:r w:rsidRPr="00C14853">
      <w:fldChar w:fldCharType="end"/>
    </w:r>
    <w:r w:rsidRPr="00C14853">
      <w:t>/</w:t>
    </w:r>
    <w:fldSimple w:instr=" NUMPAGES  \* MERGEFORMAT ">
      <w:r w:rsidR="00DD48E0">
        <w:rPr>
          <w:noProof/>
        </w:rPr>
        <w:t>72</w:t>
      </w:r>
    </w:fldSimple>
    <w:r w:rsidRPr="00C14853">
      <w:tab/>
      <w:t>PE</w:t>
    </w:r>
    <w:r w:rsidRPr="00C14853">
      <w:rPr>
        <w:rStyle w:val="HideTWBExt"/>
      </w:rPr>
      <w:t>&lt;NoPE&gt;</w:t>
    </w:r>
    <w:r w:rsidRPr="00C14853">
      <w:t>759.969</w:t>
    </w:r>
    <w:r w:rsidRPr="00C14853">
      <w:rPr>
        <w:rStyle w:val="HideTWBExt"/>
      </w:rPr>
      <w:t>&lt;/NoPE&gt;&lt;Version&gt;</w:t>
    </w:r>
    <w:r w:rsidRPr="00C14853">
      <w:t>v01-00</w:t>
    </w:r>
    <w:r w:rsidRPr="00C14853">
      <w:rPr>
        <w:rStyle w:val="HideTWBExt"/>
      </w:rPr>
      <w:t>&lt;/Version&gt;</w:t>
    </w:r>
  </w:p>
  <w:p w:rsidR="00966C02" w:rsidRPr="00C14853" w:rsidRDefault="00443D1A" w:rsidP="00443D1A">
    <w:pPr>
      <w:pStyle w:val="EPFooter2"/>
    </w:pPr>
    <w:r w:rsidRPr="00C14853">
      <w:tab/>
    </w:r>
    <w:r w:rsidRPr="00C14853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D1A" w:rsidRPr="00C14853" w:rsidRDefault="00443D1A" w:rsidP="00443D1A">
    <w:pPr>
      <w:pStyle w:val="EPFooter"/>
    </w:pPr>
    <w:r w:rsidRPr="00C14853">
      <w:rPr>
        <w:rStyle w:val="HideTWBExt"/>
      </w:rPr>
      <w:t>&lt;PathFdR&gt;</w:t>
    </w:r>
    <w:r w:rsidR="00C14853" w:rsidRPr="00C14853">
      <w:t>AM\1299078MT.docx</w:t>
    </w:r>
    <w:r w:rsidRPr="00C14853">
      <w:rPr>
        <w:rStyle w:val="HideTWBExt"/>
      </w:rPr>
      <w:t>&lt;/PathFdR&gt;</w:t>
    </w:r>
    <w:r w:rsidRPr="00C14853">
      <w:tab/>
    </w:r>
    <w:r w:rsidRPr="00C14853">
      <w:tab/>
      <w:t>PE</w:t>
    </w:r>
    <w:r w:rsidRPr="00C14853">
      <w:rPr>
        <w:rStyle w:val="HideTWBExt"/>
      </w:rPr>
      <w:t>&lt;NoPE&gt;</w:t>
    </w:r>
    <w:r w:rsidRPr="00C14853">
      <w:t>759.969</w:t>
    </w:r>
    <w:r w:rsidRPr="00C14853">
      <w:rPr>
        <w:rStyle w:val="HideTWBExt"/>
      </w:rPr>
      <w:t>&lt;/NoPE&gt;&lt;Version&gt;</w:t>
    </w:r>
    <w:r w:rsidRPr="00C14853">
      <w:t>v01-00</w:t>
    </w:r>
    <w:r w:rsidRPr="00C14853">
      <w:rPr>
        <w:rStyle w:val="HideTWBExt"/>
      </w:rPr>
      <w:t>&lt;/Version&gt;</w:t>
    </w:r>
  </w:p>
  <w:p w:rsidR="00966C02" w:rsidRPr="00C14853" w:rsidRDefault="00443D1A" w:rsidP="00443D1A">
    <w:pPr>
      <w:pStyle w:val="EPFooter2"/>
    </w:pPr>
    <w:r w:rsidRPr="00C14853">
      <w:t>MT</w:t>
    </w:r>
    <w:r w:rsidRPr="00C14853">
      <w:tab/>
    </w:r>
    <w:r w:rsidRPr="00C14853">
      <w:rPr>
        <w:b w:val="0"/>
        <w:i/>
        <w:color w:val="C0C0C0"/>
        <w:sz w:val="22"/>
      </w:rPr>
      <w:t>Magħquda fid-diversità</w:t>
    </w:r>
    <w:r w:rsidRPr="00C14853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38E" w:rsidRPr="00C14853" w:rsidRDefault="00425895">
      <w:r w:rsidRPr="00C14853">
        <w:separator/>
      </w:r>
    </w:p>
  </w:footnote>
  <w:footnote w:type="continuationSeparator" w:id="0">
    <w:p w:rsidR="00B4738E" w:rsidRPr="00C14853" w:rsidRDefault="00425895">
      <w:r w:rsidRPr="00C1485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48E0" w:rsidRDefault="00DD48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48E0" w:rsidRDefault="00DD48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48E0" w:rsidRDefault="00DD48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299"/>
    <w:docVar w:name="TXTLANGUE" w:val="MT"/>
    <w:docVar w:name="TXTLANGUEMIN" w:val="mt"/>
    <w:docVar w:name="TXTNRPE" w:val="759.969"/>
    <w:docVar w:name="TXTPEorAP" w:val="PE"/>
    <w:docVar w:name="TXTROUTE" w:val="AM\1299078MT.docx"/>
    <w:docVar w:name="TXTVERSION" w:val="01-00"/>
  </w:docVars>
  <w:rsids>
    <w:rsidRoot w:val="00A77B3E"/>
    <w:rsid w:val="00361744"/>
    <w:rsid w:val="00425895"/>
    <w:rsid w:val="00443D1A"/>
    <w:rsid w:val="00947831"/>
    <w:rsid w:val="00966C02"/>
    <w:rsid w:val="00A77B3E"/>
    <w:rsid w:val="00B4738E"/>
    <w:rsid w:val="00C14853"/>
    <w:rsid w:val="00CA2A55"/>
    <w:rsid w:val="00DD48E0"/>
    <w:rsid w:val="00E0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13473EB4-B63F-48F5-89E5-C046B9B35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clear" w:color="0000BF" w:fill="0000BF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unhideWhenUsed/>
    <w:rsid w:val="003617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61744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DD48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D48E0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72</Pages>
  <Words>14202</Words>
  <Characters>98377</Characters>
  <Application>Microsoft Office Word</Application>
  <DocSecurity>0</DocSecurity>
  <Lines>3818</Lines>
  <Paragraphs>1336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e-Parliament@europarl.europa.eu</dc:creator>
  <cp:lastModifiedBy>VELLA George</cp:lastModifiedBy>
  <cp:revision>2</cp:revision>
  <dcterms:created xsi:type="dcterms:W3CDTF">2024-03-26T15:51:00Z</dcterms:created>
  <dcterms:modified xsi:type="dcterms:W3CDTF">2024-03-26T15:51:00Z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1299078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54925</vt:lpwstr>
  </property>
  <property fmtid="{D5CDD505-2E9C-101B-9397-08002B2CF9AE}" pid="7" name="dmxml.render.traceId">
    <vt:lpwstr>65f870855e19d4db5731cd5ce04254ba</vt:lpwstr>
  </property>
  <property fmtid="{D5CDD505-2E9C-101B-9397-08002B2CF9AE}" pid="8" name="FooterPath">
    <vt:lpwstr>AM\1299078MT.docx</vt:lpwstr>
  </property>
  <property fmtid="{D5CDD505-2E9C-101B-9397-08002B2CF9AE}" pid="9" name="PE Number">
    <vt:lpwstr>759.969</vt:lpwstr>
  </property>
  <property fmtid="{D5CDD505-2E9C-101B-9397-08002B2CF9AE}" pid="10" name="UID">
    <vt:lpwstr>eu.europa.europarl-DIN1-2024-0000017064_02.00-xm-01.00_text-xml</vt:lpwstr>
  </property>
  <property fmtid="{D5CDD505-2E9C-101B-9397-08002B2CF9AE}" pid="11" name="LastEdited with">
    <vt:lpwstr>9.17.2 Build [20240301]</vt:lpwstr>
  </property>
  <property fmtid="{D5CDD505-2E9C-101B-9397-08002B2CF9AE}" pid="12" name="Bookout">
    <vt:lpwstr>OK - 2024/03/26 16:51</vt:lpwstr>
  </property>
</Properties>
</file>